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12" w:rsidRPr="002D1179" w:rsidRDefault="00ED44FE">
      <w:pPr>
        <w:rPr>
          <w:b/>
          <w:sz w:val="32"/>
        </w:rPr>
      </w:pPr>
      <w:r>
        <w:rPr>
          <w:b/>
          <w:sz w:val="32"/>
        </w:rPr>
        <w:t xml:space="preserve">Charge to Director’s Review of the </w:t>
      </w:r>
      <w:r w:rsidR="00F634B4" w:rsidRPr="002D1179">
        <w:rPr>
          <w:b/>
          <w:sz w:val="32"/>
        </w:rPr>
        <w:t>Illinois Accelerator Research Center</w:t>
      </w:r>
      <w:r w:rsidR="009F7BD5">
        <w:rPr>
          <w:b/>
          <w:sz w:val="32"/>
        </w:rPr>
        <w:t xml:space="preserve"> </w:t>
      </w:r>
      <w:r w:rsidR="00834287" w:rsidRPr="002D1179">
        <w:rPr>
          <w:b/>
          <w:sz w:val="32"/>
        </w:rPr>
        <w:t>(IARC)</w:t>
      </w:r>
      <w:r w:rsidR="003A6FD7">
        <w:rPr>
          <w:b/>
          <w:sz w:val="32"/>
        </w:rPr>
        <w:t xml:space="preserve"> </w:t>
      </w:r>
      <w:r>
        <w:rPr>
          <w:b/>
          <w:sz w:val="32"/>
        </w:rPr>
        <w:t xml:space="preserve">OTE </w:t>
      </w:r>
      <w:r w:rsidR="002D1179" w:rsidRPr="002D1179">
        <w:rPr>
          <w:b/>
          <w:sz w:val="32"/>
        </w:rPr>
        <w:t>Building</w:t>
      </w:r>
      <w:r w:rsidR="00834287" w:rsidRPr="002D1179">
        <w:rPr>
          <w:b/>
          <w:sz w:val="32"/>
        </w:rPr>
        <w:t xml:space="preserve"> </w:t>
      </w:r>
      <w:r w:rsidR="00011837">
        <w:rPr>
          <w:b/>
          <w:sz w:val="32"/>
        </w:rPr>
        <w:t>– October 13, 2010</w:t>
      </w:r>
    </w:p>
    <w:p w:rsidR="002D1179" w:rsidRDefault="002D1179"/>
    <w:p w:rsidR="00724F58" w:rsidRDefault="00724F58" w:rsidP="002D1179">
      <w:pPr>
        <w:spacing w:after="0" w:line="240" w:lineRule="auto"/>
      </w:pPr>
    </w:p>
    <w:p w:rsidR="00724F58" w:rsidRPr="007700C5" w:rsidRDefault="00724F58" w:rsidP="00724F58">
      <w:pPr>
        <w:spacing w:after="0" w:line="240" w:lineRule="auto"/>
        <w:rPr>
          <w:sz w:val="32"/>
          <w:szCs w:val="28"/>
        </w:rPr>
      </w:pPr>
      <w:r w:rsidRPr="007700C5">
        <w:rPr>
          <w:sz w:val="32"/>
          <w:szCs w:val="28"/>
        </w:rPr>
        <w:t>Purpose of the Review</w:t>
      </w:r>
    </w:p>
    <w:p w:rsidR="00724F58" w:rsidRDefault="00724F58" w:rsidP="00724F58">
      <w:pPr>
        <w:spacing w:after="0" w:line="240" w:lineRule="auto"/>
      </w:pPr>
    </w:p>
    <w:p w:rsidR="00D27016" w:rsidRDefault="009A306F" w:rsidP="00724F58">
      <w:pPr>
        <w:spacing w:after="0" w:line="240" w:lineRule="auto"/>
      </w:pPr>
      <w:r>
        <w:t>A Conceptual Design Report exists for the state funded Office, Technical, and E</w:t>
      </w:r>
      <w:r w:rsidR="002C7639">
        <w:t>ducation</w:t>
      </w:r>
      <w:r>
        <w:t xml:space="preserve"> (OTE) building that forms part of the larger</w:t>
      </w:r>
      <w:r w:rsidR="00D27016">
        <w:t xml:space="preserve"> “Industrial Areas Upgrade” Program</w:t>
      </w:r>
      <w:r>
        <w:t xml:space="preserve">.   The OTE building </w:t>
      </w:r>
      <w:r w:rsidR="0042288D">
        <w:t xml:space="preserve">will be built as a “work for others’ task by FNAL and </w:t>
      </w:r>
      <w:r>
        <w:t xml:space="preserve">is a key part of the physical plant of the planned Illinois Accelerator Research Center. Plans are in </w:t>
      </w:r>
      <w:r w:rsidR="0042288D">
        <w:t xml:space="preserve">place to move to </w:t>
      </w:r>
      <w:r>
        <w:t>an engineerin</w:t>
      </w:r>
      <w:r w:rsidR="0042288D">
        <w:t>g design of the building leading to</w:t>
      </w:r>
      <w:r w:rsidR="00744D2D">
        <w:t xml:space="preserve"> </w:t>
      </w:r>
      <w:r w:rsidR="0042288D">
        <w:t xml:space="preserve">a request for proposal </w:t>
      </w:r>
      <w:r>
        <w:t>issued for the construction of the OTE building.</w:t>
      </w:r>
      <w:r w:rsidR="00D27016">
        <w:t xml:space="preserve"> </w:t>
      </w:r>
    </w:p>
    <w:p w:rsidR="00D27016" w:rsidRDefault="00D27016" w:rsidP="00724F58">
      <w:pPr>
        <w:spacing w:after="0" w:line="240" w:lineRule="auto"/>
      </w:pPr>
    </w:p>
    <w:p w:rsidR="0053733B" w:rsidRDefault="007759C8" w:rsidP="002D1179">
      <w:pPr>
        <w:spacing w:after="0" w:line="240" w:lineRule="auto"/>
      </w:pPr>
      <w:r>
        <w:t>The FNAL</w:t>
      </w:r>
      <w:r w:rsidR="009A306F">
        <w:t xml:space="preserve"> Director</w:t>
      </w:r>
      <w:r>
        <w:t>ate</w:t>
      </w:r>
      <w:r w:rsidR="00724F58">
        <w:t xml:space="preserve"> seek</w:t>
      </w:r>
      <w:r w:rsidR="009A306F">
        <w:t>s</w:t>
      </w:r>
      <w:r w:rsidR="0042288D">
        <w:t xml:space="preserve"> advice </w:t>
      </w:r>
      <w:r w:rsidR="00724F58">
        <w:t xml:space="preserve">on the proposed </w:t>
      </w:r>
      <w:r w:rsidR="0042288D">
        <w:t xml:space="preserve">OTE </w:t>
      </w:r>
      <w:r w:rsidR="009A306F">
        <w:t xml:space="preserve">plan. </w:t>
      </w:r>
      <w:r w:rsidR="0053733B">
        <w:t xml:space="preserve">In performing the general assessment of the projects readiness to move to the next phase, the committee should respond to the following questions: </w:t>
      </w:r>
    </w:p>
    <w:p w:rsidR="00BA6A3B" w:rsidRDefault="00BA6A3B" w:rsidP="002D1179">
      <w:pPr>
        <w:spacing w:after="0" w:line="240" w:lineRule="auto"/>
      </w:pPr>
    </w:p>
    <w:p w:rsidR="00BA6A3B" w:rsidRDefault="00BF168F" w:rsidP="00A75280">
      <w:pPr>
        <w:pStyle w:val="ListParagraph"/>
        <w:numPr>
          <w:ilvl w:val="0"/>
          <w:numId w:val="2"/>
        </w:numPr>
        <w:spacing w:after="0" w:line="240" w:lineRule="auto"/>
      </w:pPr>
      <w:r>
        <w:t>Does the</w:t>
      </w:r>
      <w:r w:rsidR="00A75280">
        <w:t xml:space="preserve"> Project Plan</w:t>
      </w:r>
      <w:r w:rsidR="009A306F">
        <w:t xml:space="preserve"> </w:t>
      </w:r>
      <w:r w:rsidR="00A75280">
        <w:t xml:space="preserve">for the OTE exist and is it </w:t>
      </w:r>
      <w:r>
        <w:t>adequate for the management of the project</w:t>
      </w:r>
      <w:r w:rsidR="009A306F">
        <w:t>?</w:t>
      </w:r>
    </w:p>
    <w:p w:rsidR="00A75280" w:rsidRDefault="00494B44" w:rsidP="00A75280">
      <w:pPr>
        <w:pStyle w:val="ListParagraph"/>
        <w:numPr>
          <w:ilvl w:val="0"/>
          <w:numId w:val="2"/>
        </w:numPr>
        <w:spacing w:after="0" w:line="240" w:lineRule="auto"/>
      </w:pPr>
      <w:r>
        <w:t>Is a</w:t>
      </w:r>
      <w:r w:rsidR="00A75280">
        <w:t xml:space="preserve"> Project</w:t>
      </w:r>
      <w:r>
        <w:t xml:space="preserve"> management</w:t>
      </w:r>
      <w:r w:rsidR="00A75280">
        <w:t xml:space="preserve"> team</w:t>
      </w:r>
      <w:r w:rsidR="00B25047">
        <w:t xml:space="preserve"> </w:t>
      </w:r>
      <w:r w:rsidR="00A75280">
        <w:t>in pla</w:t>
      </w:r>
      <w:r w:rsidR="00B25047">
        <w:t>ce and adequate?</w:t>
      </w:r>
    </w:p>
    <w:p w:rsidR="00B25047" w:rsidRDefault="00B25047" w:rsidP="00A75280">
      <w:pPr>
        <w:pStyle w:val="ListParagraph"/>
        <w:numPr>
          <w:ilvl w:val="0"/>
          <w:numId w:val="2"/>
        </w:numPr>
        <w:spacing w:after="0" w:line="240" w:lineRule="auto"/>
      </w:pPr>
      <w:r>
        <w:t xml:space="preserve">The OTE project team envisions engaging a new </w:t>
      </w:r>
      <w:r w:rsidR="00494B44">
        <w:t xml:space="preserve">large </w:t>
      </w:r>
      <w:r>
        <w:t xml:space="preserve">Architectural and Engineering firm to provide detailed Engineering Design of the OTE building. Is a plan in place to insure continuity from the </w:t>
      </w:r>
      <w:r w:rsidR="002C7639">
        <w:t>Ross Barney Associates (</w:t>
      </w:r>
      <w:r>
        <w:t>RBA</w:t>
      </w:r>
      <w:r w:rsidR="002C7639">
        <w:t>)</w:t>
      </w:r>
      <w:r>
        <w:t xml:space="preserve"> </w:t>
      </w:r>
      <w:r w:rsidR="00793741">
        <w:t xml:space="preserve">provided </w:t>
      </w:r>
      <w:r w:rsidR="002C7639">
        <w:t>Conceptual Design Report (</w:t>
      </w:r>
      <w:r w:rsidR="00793741">
        <w:t>CDR</w:t>
      </w:r>
      <w:r w:rsidR="002C7639">
        <w:t>)</w:t>
      </w:r>
      <w:r w:rsidR="00793741">
        <w:t xml:space="preserve"> to the engineered b</w:t>
      </w:r>
      <w:r w:rsidR="00494B44">
        <w:t>uilding design and construction?</w:t>
      </w:r>
      <w:r w:rsidR="00011837">
        <w:t xml:space="preserve">  Is </w:t>
      </w:r>
      <w:r w:rsidR="00FA5EC6">
        <w:t>the project</w:t>
      </w:r>
      <w:r w:rsidR="00011837">
        <w:t xml:space="preserve"> ready to proceed to is issue a purchase order for the engineering design work?</w:t>
      </w:r>
    </w:p>
    <w:p w:rsidR="00494B44" w:rsidRDefault="0042288D" w:rsidP="00494B44">
      <w:pPr>
        <w:pStyle w:val="ListParagraph"/>
        <w:numPr>
          <w:ilvl w:val="0"/>
          <w:numId w:val="2"/>
        </w:numPr>
        <w:spacing w:after="0" w:line="240" w:lineRule="auto"/>
      </w:pPr>
      <w:r>
        <w:t xml:space="preserve">Is there a </w:t>
      </w:r>
      <w:r w:rsidR="00494B44">
        <w:t>cost estimate for the OTE construction</w:t>
      </w:r>
      <w:r w:rsidR="00011837">
        <w:t xml:space="preserve"> and is sound for this stage of </w:t>
      </w:r>
      <w:r w:rsidR="00E003E7">
        <w:t>design</w:t>
      </w:r>
      <w:r w:rsidR="00494B44">
        <w:t>?</w:t>
      </w:r>
      <w:r>
        <w:t xml:space="preserve"> </w:t>
      </w:r>
      <w:r w:rsidR="009874E4">
        <w:t xml:space="preserve">  Is there an adequate plan for verification of this estimate?</w:t>
      </w:r>
      <w:r w:rsidR="00CF7862">
        <w:t xml:space="preserve">  </w:t>
      </w:r>
    </w:p>
    <w:p w:rsidR="00494B44" w:rsidRDefault="0042288D" w:rsidP="00494B44">
      <w:pPr>
        <w:pStyle w:val="ListParagraph"/>
        <w:numPr>
          <w:ilvl w:val="0"/>
          <w:numId w:val="2"/>
        </w:numPr>
        <w:spacing w:after="0" w:line="240" w:lineRule="auto"/>
      </w:pPr>
      <w:r>
        <w:t xml:space="preserve">Is there a </w:t>
      </w:r>
      <w:r w:rsidR="00494B44">
        <w:t xml:space="preserve">project schedule </w:t>
      </w:r>
      <w:r w:rsidR="00011837">
        <w:t xml:space="preserve">that is </w:t>
      </w:r>
      <w:r w:rsidR="003E7585">
        <w:t xml:space="preserve">appropriately structured with </w:t>
      </w:r>
      <w:r>
        <w:t xml:space="preserve">milestones </w:t>
      </w:r>
      <w:r w:rsidR="00494B44">
        <w:t>to monitor progress</w:t>
      </w:r>
      <w:r w:rsidR="003E7585">
        <w:t xml:space="preserve"> and </w:t>
      </w:r>
      <w:r w:rsidR="00011837">
        <w:t xml:space="preserve">is the schedule </w:t>
      </w:r>
      <w:r w:rsidR="003E7585">
        <w:t>duration</w:t>
      </w:r>
      <w:r w:rsidR="0031321E">
        <w:t xml:space="preserve"> appropriate for</w:t>
      </w:r>
      <w:r w:rsidR="003E7585">
        <w:t xml:space="preserve"> this stage of the project</w:t>
      </w:r>
      <w:r w:rsidR="00494B44">
        <w:t>?</w:t>
      </w:r>
    </w:p>
    <w:p w:rsidR="0042288D" w:rsidRPr="00494B44" w:rsidRDefault="0042288D" w:rsidP="00494B44">
      <w:pPr>
        <w:pStyle w:val="ListParagraph"/>
        <w:numPr>
          <w:ilvl w:val="0"/>
          <w:numId w:val="2"/>
        </w:numPr>
        <w:spacing w:after="0" w:line="240" w:lineRule="auto"/>
      </w:pPr>
      <w:r>
        <w:t xml:space="preserve">Is there a plan in place for technical </w:t>
      </w:r>
      <w:r w:rsidR="00AD187C">
        <w:t xml:space="preserve">and </w:t>
      </w:r>
      <w:r>
        <w:t>fina</w:t>
      </w:r>
      <w:r w:rsidR="00AD187C">
        <w:t>ncial reporting to the state</w:t>
      </w:r>
      <w:r>
        <w:t xml:space="preserve">? </w:t>
      </w:r>
    </w:p>
    <w:p w:rsidR="00773E58" w:rsidRDefault="00773E58" w:rsidP="00773E58">
      <w:pPr>
        <w:pStyle w:val="ListParagraph"/>
        <w:numPr>
          <w:ilvl w:val="0"/>
          <w:numId w:val="2"/>
        </w:numPr>
        <w:spacing w:after="0" w:line="240" w:lineRule="auto"/>
      </w:pPr>
      <w:r>
        <w:t>Have the risks associated with the OTE building construction (technical</w:t>
      </w:r>
      <w:r w:rsidR="00CF7862">
        <w:t>,</w:t>
      </w:r>
      <w:r>
        <w:t xml:space="preserve"> financial</w:t>
      </w:r>
      <w:r w:rsidR="00CF7862">
        <w:t>, and schedule</w:t>
      </w:r>
      <w:r>
        <w:t xml:space="preserve">) </w:t>
      </w:r>
      <w:r w:rsidR="009874E4">
        <w:t xml:space="preserve">and operations </w:t>
      </w:r>
      <w:r>
        <w:t>been identified? Is there a reasonable plan to mitigate these risks?</w:t>
      </w:r>
    </w:p>
    <w:p w:rsidR="00494B44" w:rsidRDefault="00494B44" w:rsidP="00494B44">
      <w:pPr>
        <w:pStyle w:val="ListParagraph"/>
        <w:numPr>
          <w:ilvl w:val="0"/>
          <w:numId w:val="2"/>
        </w:numPr>
        <w:spacing w:after="0" w:line="240" w:lineRule="auto"/>
      </w:pPr>
      <w:r>
        <w:rPr>
          <w:rFonts w:ascii="Calibri" w:eastAsia="Calibri" w:hAnsi="Calibri" w:cs="Times New Roman"/>
        </w:rPr>
        <w:t xml:space="preserve">Is a scheme in place for contingency management that will deliver a “finished” building with the “most bricks and mortar” with State funds ($ 20 M) + DOE provided </w:t>
      </w:r>
      <w:r w:rsidR="00AD187C">
        <w:rPr>
          <w:rFonts w:ascii="Calibri" w:eastAsia="Calibri" w:hAnsi="Calibri" w:cs="Times New Roman"/>
        </w:rPr>
        <w:t xml:space="preserve">“backstop” </w:t>
      </w:r>
      <w:r w:rsidR="0042288D">
        <w:rPr>
          <w:rFonts w:ascii="Calibri" w:eastAsia="Calibri" w:hAnsi="Calibri" w:cs="Times New Roman"/>
        </w:rPr>
        <w:t>funds (</w:t>
      </w:r>
      <w:r>
        <w:rPr>
          <w:rFonts w:ascii="Calibri" w:eastAsia="Calibri" w:hAnsi="Calibri" w:cs="Times New Roman"/>
        </w:rPr>
        <w:t>$ 2 M).</w:t>
      </w:r>
      <w:r w:rsidRPr="00494B44">
        <w:t xml:space="preserve"> </w:t>
      </w:r>
    </w:p>
    <w:p w:rsidR="00494B44" w:rsidRDefault="00494B44" w:rsidP="00494B44">
      <w:pPr>
        <w:pStyle w:val="ListParagraph"/>
        <w:numPr>
          <w:ilvl w:val="0"/>
          <w:numId w:val="2"/>
        </w:numPr>
        <w:spacing w:after="0" w:line="240" w:lineRule="auto"/>
      </w:pPr>
      <w:r>
        <w:t xml:space="preserve">Is there a </w:t>
      </w:r>
      <w:r w:rsidR="0042288D">
        <w:t xml:space="preserve">plan </w:t>
      </w:r>
      <w:r>
        <w:t>for change control and contingency management?</w:t>
      </w:r>
    </w:p>
    <w:p w:rsidR="004804F9" w:rsidRPr="00A75280" w:rsidRDefault="00A75280" w:rsidP="00A75280">
      <w:pPr>
        <w:pStyle w:val="ListParagraph"/>
        <w:numPr>
          <w:ilvl w:val="0"/>
          <w:numId w:val="2"/>
        </w:numPr>
        <w:spacing w:after="0" w:line="240" w:lineRule="auto"/>
      </w:pPr>
      <w:r>
        <w:t xml:space="preserve">Have the CDF and accelerator operations issues associated with </w:t>
      </w:r>
      <w:r w:rsidR="0042288D">
        <w:t xml:space="preserve">both </w:t>
      </w:r>
      <w:r>
        <w:t>the</w:t>
      </w:r>
      <w:r w:rsidR="00B25047" w:rsidRPr="00B25047">
        <w:t xml:space="preserve"> </w:t>
      </w:r>
      <w:r w:rsidR="00B25047">
        <w:t xml:space="preserve">construction of OTE building </w:t>
      </w:r>
      <w:r>
        <w:t>been identified</w:t>
      </w:r>
      <w:r w:rsidR="00B25047">
        <w:t xml:space="preserve">?  </w:t>
      </w:r>
      <w:r w:rsidR="009874E4">
        <w:t xml:space="preserve">Are the technical requirements understood?  </w:t>
      </w:r>
      <w:r w:rsidR="00B25047">
        <w:t>A</w:t>
      </w:r>
      <w:r>
        <w:t>re there plans to mitigate these risks</w:t>
      </w:r>
      <w:r w:rsidR="0042288D">
        <w:t>?</w:t>
      </w:r>
    </w:p>
    <w:p w:rsidR="007700C5" w:rsidRPr="00B25047" w:rsidRDefault="00B25047" w:rsidP="007700C5">
      <w:pPr>
        <w:pStyle w:val="ListParagraph"/>
        <w:numPr>
          <w:ilvl w:val="0"/>
          <w:numId w:val="2"/>
        </w:numPr>
        <w:spacing w:after="0" w:line="240" w:lineRule="auto"/>
        <w:rPr>
          <w:rFonts w:ascii="Calibri" w:eastAsia="Calibri" w:hAnsi="Calibri" w:cs="Times New Roman"/>
        </w:rPr>
      </w:pPr>
      <w:r>
        <w:t>Have issues related to the eventual D&amp;D of the CDF experiment and refurbishment of the CDF assembly building been included in planning the OTE construction?</w:t>
      </w:r>
    </w:p>
    <w:p w:rsidR="00B25047" w:rsidRPr="00002FAD" w:rsidRDefault="0042288D" w:rsidP="007700C5">
      <w:pPr>
        <w:pStyle w:val="ListParagraph"/>
        <w:numPr>
          <w:ilvl w:val="0"/>
          <w:numId w:val="2"/>
        </w:numPr>
        <w:spacing w:after="0" w:line="240" w:lineRule="auto"/>
        <w:rPr>
          <w:rFonts w:ascii="Calibri" w:eastAsia="Calibri" w:hAnsi="Calibri" w:cs="Times New Roman"/>
        </w:rPr>
      </w:pPr>
      <w:r>
        <w:t>Are</w:t>
      </w:r>
      <w:r w:rsidR="00B25047">
        <w:t xml:space="preserve"> plans for managing ES&amp;H and QC</w:t>
      </w:r>
      <w:r w:rsidR="00356BCE">
        <w:t>/QA</w:t>
      </w:r>
      <w:r w:rsidR="00B25047">
        <w:t xml:space="preserve"> f</w:t>
      </w:r>
      <w:r>
        <w:t>or the OTE construction in place and adequate</w:t>
      </w:r>
      <w:r w:rsidR="00B25047">
        <w:t>?</w:t>
      </w:r>
    </w:p>
    <w:p w:rsidR="00002FAD" w:rsidRPr="002016D9" w:rsidRDefault="00002FAD" w:rsidP="007700C5">
      <w:pPr>
        <w:pStyle w:val="ListParagraph"/>
        <w:numPr>
          <w:ilvl w:val="0"/>
          <w:numId w:val="2"/>
        </w:numPr>
        <w:spacing w:after="0" w:line="240" w:lineRule="auto"/>
        <w:rPr>
          <w:rFonts w:ascii="Calibri" w:eastAsia="Calibri" w:hAnsi="Calibri" w:cs="Times New Roman"/>
        </w:rPr>
      </w:pPr>
      <w:r>
        <w:t>Is the laboratory’s plan for project over sight via a Pr</w:t>
      </w:r>
      <w:r w:rsidR="00FB78C6">
        <w:t>oject</w:t>
      </w:r>
      <w:r>
        <w:t xml:space="preserve"> Management group meeting monthly adequate. Is the proposed membership appropriate and complete?</w:t>
      </w:r>
    </w:p>
    <w:p w:rsidR="00356BCE" w:rsidRPr="00E22CD1" w:rsidRDefault="00356BCE" w:rsidP="007700C5">
      <w:pPr>
        <w:pStyle w:val="ListParagraph"/>
        <w:numPr>
          <w:ilvl w:val="0"/>
          <w:numId w:val="2"/>
        </w:numPr>
        <w:spacing w:after="0" w:line="240" w:lineRule="auto"/>
        <w:rPr>
          <w:rFonts w:ascii="Calibri" w:eastAsia="Calibri" w:hAnsi="Calibri" w:cs="Times New Roman"/>
        </w:rPr>
      </w:pPr>
      <w:r>
        <w:t>Please comment on any other issues the committee feels are relevant.</w:t>
      </w:r>
    </w:p>
    <w:p w:rsidR="00953320" w:rsidRDefault="00953320" w:rsidP="00953320">
      <w:pPr>
        <w:spacing w:after="0" w:line="240" w:lineRule="auto"/>
        <w:ind w:left="720"/>
      </w:pPr>
    </w:p>
    <w:p w:rsidR="00953320" w:rsidRDefault="00953320" w:rsidP="00953320">
      <w:pPr>
        <w:spacing w:after="0" w:line="240" w:lineRule="auto"/>
        <w:ind w:left="360"/>
        <w:rPr>
          <w:rFonts w:ascii="Calibri" w:eastAsia="Calibri" w:hAnsi="Calibri" w:cs="Times New Roman"/>
        </w:rPr>
      </w:pPr>
    </w:p>
    <w:p w:rsidR="00140847" w:rsidRDefault="00E003E7" w:rsidP="00140847">
      <w:pPr>
        <w:spacing w:after="0" w:line="240" w:lineRule="auto"/>
        <w:rPr>
          <w:rFonts w:ascii="Calibri" w:eastAsia="Calibri" w:hAnsi="Calibri" w:cs="Times New Roman"/>
        </w:rPr>
      </w:pPr>
      <w:r>
        <w:rPr>
          <w:rFonts w:ascii="Times New Roman" w:hAnsi="Times New Roman" w:cs="Times New Roman"/>
        </w:rPr>
        <w:lastRenderedPageBreak/>
        <w:t>T</w:t>
      </w:r>
      <w:r w:rsidRPr="00F03649">
        <w:rPr>
          <w:rFonts w:ascii="Times New Roman" w:hAnsi="Times New Roman" w:cs="Times New Roman"/>
        </w:rPr>
        <w:t xml:space="preserve">he committee </w:t>
      </w:r>
      <w:r>
        <w:rPr>
          <w:rFonts w:ascii="Times New Roman" w:hAnsi="Times New Roman" w:cs="Times New Roman"/>
        </w:rPr>
        <w:t xml:space="preserve">is to answer the charge questions by </w:t>
      </w:r>
      <w:r w:rsidRPr="00F03649">
        <w:rPr>
          <w:rFonts w:ascii="Times New Roman" w:hAnsi="Times New Roman" w:cs="Times New Roman"/>
        </w:rPr>
        <w:t>present</w:t>
      </w:r>
      <w:r>
        <w:rPr>
          <w:rFonts w:ascii="Times New Roman" w:hAnsi="Times New Roman" w:cs="Times New Roman"/>
        </w:rPr>
        <w:t>ing</w:t>
      </w:r>
      <w:r w:rsidRPr="00F03649">
        <w:rPr>
          <w:rFonts w:ascii="Times New Roman" w:hAnsi="Times New Roman" w:cs="Times New Roman"/>
        </w:rPr>
        <w:t xml:space="preserve"> findings, comments, and recommendations at a closeout meeting with </w:t>
      </w:r>
      <w:r>
        <w:rPr>
          <w:rFonts w:ascii="Times New Roman" w:hAnsi="Times New Roman" w:cs="Times New Roman"/>
        </w:rPr>
        <w:t xml:space="preserve">IARC – OTC Building Project team </w:t>
      </w:r>
      <w:r w:rsidRPr="00F03649">
        <w:rPr>
          <w:rFonts w:ascii="Times New Roman" w:hAnsi="Times New Roman" w:cs="Times New Roman"/>
        </w:rPr>
        <w:t xml:space="preserve">and </w:t>
      </w:r>
      <w:r>
        <w:rPr>
          <w:rFonts w:ascii="Times New Roman" w:hAnsi="Times New Roman" w:cs="Times New Roman"/>
        </w:rPr>
        <w:t>Fermi</w:t>
      </w:r>
      <w:r w:rsidRPr="00F03649">
        <w:rPr>
          <w:rFonts w:ascii="Times New Roman" w:hAnsi="Times New Roman" w:cs="Times New Roman"/>
        </w:rPr>
        <w:t>lab’s</w:t>
      </w:r>
      <w:r>
        <w:rPr>
          <w:rFonts w:ascii="Times New Roman" w:hAnsi="Times New Roman" w:cs="Times New Roman"/>
        </w:rPr>
        <w:t xml:space="preserve"> management.  </w:t>
      </w:r>
      <w:r w:rsidR="00356BCE">
        <w:rPr>
          <w:rFonts w:ascii="Times New Roman" w:hAnsi="Times New Roman" w:cs="Times New Roman"/>
        </w:rPr>
        <w:t>The closeout presentation document is considered the final review report</w:t>
      </w:r>
      <w:r w:rsidR="00356BCE" w:rsidRPr="00F03649">
        <w:rPr>
          <w:rFonts w:ascii="Times New Roman" w:hAnsi="Times New Roman" w:cs="Times New Roman"/>
        </w:rPr>
        <w:t>.</w:t>
      </w:r>
    </w:p>
    <w:p w:rsidR="00503F14" w:rsidRDefault="00503F14" w:rsidP="00140847">
      <w:pPr>
        <w:spacing w:after="0" w:line="240" w:lineRule="auto"/>
        <w:rPr>
          <w:rFonts w:ascii="Calibri" w:eastAsia="Calibri" w:hAnsi="Calibri" w:cs="Times New Roman"/>
        </w:rPr>
      </w:pPr>
    </w:p>
    <w:p w:rsidR="00503F14" w:rsidRDefault="00503F14" w:rsidP="00140847">
      <w:pPr>
        <w:spacing w:after="0" w:line="240" w:lineRule="auto"/>
        <w:rPr>
          <w:rFonts w:ascii="Calibri" w:eastAsia="Calibri" w:hAnsi="Calibri" w:cs="Times New Roman"/>
        </w:rPr>
      </w:pPr>
    </w:p>
    <w:p w:rsidR="00503F14" w:rsidRDefault="00503F14" w:rsidP="00140847">
      <w:pPr>
        <w:spacing w:after="0" w:line="240" w:lineRule="auto"/>
        <w:rPr>
          <w:rFonts w:ascii="Calibri" w:eastAsia="Calibri" w:hAnsi="Calibri" w:cs="Times New Roman"/>
        </w:rPr>
      </w:pPr>
    </w:p>
    <w:p w:rsidR="00140847" w:rsidRPr="007700C5" w:rsidRDefault="0042288D" w:rsidP="00140847">
      <w:pPr>
        <w:spacing w:after="0" w:line="240" w:lineRule="auto"/>
        <w:rPr>
          <w:sz w:val="32"/>
          <w:szCs w:val="28"/>
        </w:rPr>
      </w:pPr>
      <w:r>
        <w:rPr>
          <w:sz w:val="32"/>
          <w:szCs w:val="28"/>
        </w:rPr>
        <w:t>Additional guidance</w:t>
      </w:r>
      <w:r w:rsidR="00140847">
        <w:rPr>
          <w:sz w:val="32"/>
          <w:szCs w:val="28"/>
        </w:rPr>
        <w:t>:</w:t>
      </w:r>
    </w:p>
    <w:p w:rsidR="00140847" w:rsidRDefault="00140847" w:rsidP="00140847">
      <w:pPr>
        <w:spacing w:after="0" w:line="240" w:lineRule="auto"/>
      </w:pPr>
    </w:p>
    <w:p w:rsidR="00773632" w:rsidRDefault="00140847" w:rsidP="00BB74EF">
      <w:pPr>
        <w:spacing w:after="0" w:line="240" w:lineRule="auto"/>
      </w:pPr>
      <w:r>
        <w:t>The committee should focus on the project planning vs the detailed OTE building design details.</w:t>
      </w:r>
    </w:p>
    <w:p w:rsidR="00834287" w:rsidRPr="00BB74EF" w:rsidRDefault="00773632" w:rsidP="00BB74EF">
      <w:pPr>
        <w:spacing w:after="0" w:line="240" w:lineRule="auto"/>
        <w:rPr>
          <w:rFonts w:ascii="Calibri" w:eastAsia="Calibri" w:hAnsi="Calibri" w:cs="Times New Roman"/>
        </w:rPr>
      </w:pPr>
      <w:r>
        <w:t xml:space="preserve">The OTE building will be built as a “Work for Others” using guidance from the DCEO grant providing funding. The DOE site office </w:t>
      </w:r>
      <w:r w:rsidR="00161183">
        <w:t>will provide oversight for the Project.</w:t>
      </w:r>
      <w:r w:rsidR="00140847">
        <w:t xml:space="preserve">  Uncertainties exist as to when the CDF assembly building will be available for refurbishment as part of IARC. These uncertainties are beyond the scope of this review except where they influence the OTE building construction, CDF or Accelerator operations, or eventual D&amp;D of the CDF experiment.</w:t>
      </w:r>
      <w:r w:rsidR="007759C8">
        <w:t xml:space="preserve"> The eventual landlord of the IARC facility is still under discussion but likely to be either the Accelerator or Technical Division. The initial IARC program and tenants have not yet been</w:t>
      </w:r>
      <w:r w:rsidR="00BB74EF">
        <w:t xml:space="preserve"> establishe</w:t>
      </w:r>
      <w:r w:rsidR="0042288D">
        <w:t>d.</w:t>
      </w:r>
      <w:r>
        <w:t xml:space="preserve"> </w:t>
      </w:r>
    </w:p>
    <w:sectPr w:rsidR="00834287" w:rsidRPr="00BB74EF" w:rsidSect="00E450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EF" w:rsidRDefault="005F53EF" w:rsidP="00011837">
      <w:pPr>
        <w:spacing w:after="0" w:line="240" w:lineRule="auto"/>
      </w:pPr>
      <w:r>
        <w:separator/>
      </w:r>
    </w:p>
  </w:endnote>
  <w:endnote w:type="continuationSeparator" w:id="0">
    <w:p w:rsidR="005F53EF" w:rsidRDefault="005F53EF" w:rsidP="00011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83" w:rsidRDefault="001611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83" w:rsidRDefault="00161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83" w:rsidRDefault="00161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EF" w:rsidRDefault="005F53EF" w:rsidP="00011837">
      <w:pPr>
        <w:spacing w:after="0" w:line="240" w:lineRule="auto"/>
      </w:pPr>
      <w:r>
        <w:separator/>
      </w:r>
    </w:p>
  </w:footnote>
  <w:footnote w:type="continuationSeparator" w:id="0">
    <w:p w:rsidR="005F53EF" w:rsidRDefault="005F53EF" w:rsidP="00011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83" w:rsidRDefault="001611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20" w:rsidRDefault="00011837" w:rsidP="00953320">
    <w:pPr>
      <w:pStyle w:val="Header"/>
      <w:jc w:val="right"/>
    </w:pPr>
    <w:r>
      <w:t xml:space="preserve">Version </w:t>
    </w:r>
    <w:r w:rsidR="00161183">
      <w:t>–</w:t>
    </w:r>
    <w:r>
      <w:t xml:space="preserve"> </w:t>
    </w:r>
    <w:r w:rsidR="00AD187C">
      <w:t>Oct 5</w:t>
    </w:r>
    <w:r>
      <w:t>, 2010</w:t>
    </w:r>
  </w:p>
  <w:p w:rsidR="00011837" w:rsidRDefault="000118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83" w:rsidRDefault="001611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93CA9"/>
    <w:multiLevelType w:val="hybridMultilevel"/>
    <w:tmpl w:val="C49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C4094"/>
    <w:multiLevelType w:val="hybridMultilevel"/>
    <w:tmpl w:val="CEBED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9111A"/>
    <w:multiLevelType w:val="hybridMultilevel"/>
    <w:tmpl w:val="9F004C44"/>
    <w:lvl w:ilvl="0" w:tplc="6964B5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footnotePr>
    <w:footnote w:id="-1"/>
    <w:footnote w:id="0"/>
  </w:footnotePr>
  <w:endnotePr>
    <w:endnote w:id="-1"/>
    <w:endnote w:id="0"/>
  </w:endnotePr>
  <w:compat/>
  <w:rsids>
    <w:rsidRoot w:val="00F634B4"/>
    <w:rsid w:val="00002FAD"/>
    <w:rsid w:val="00011837"/>
    <w:rsid w:val="00066BCE"/>
    <w:rsid w:val="00140847"/>
    <w:rsid w:val="00161183"/>
    <w:rsid w:val="002016D9"/>
    <w:rsid w:val="002C7639"/>
    <w:rsid w:val="002D1179"/>
    <w:rsid w:val="0031321E"/>
    <w:rsid w:val="00356BCE"/>
    <w:rsid w:val="003A6FD7"/>
    <w:rsid w:val="003E7585"/>
    <w:rsid w:val="00414987"/>
    <w:rsid w:val="0042288D"/>
    <w:rsid w:val="0046463A"/>
    <w:rsid w:val="004804F9"/>
    <w:rsid w:val="00484E13"/>
    <w:rsid w:val="00494B44"/>
    <w:rsid w:val="004F1010"/>
    <w:rsid w:val="004F34A4"/>
    <w:rsid w:val="00503F14"/>
    <w:rsid w:val="0053733B"/>
    <w:rsid w:val="00546876"/>
    <w:rsid w:val="00566EFC"/>
    <w:rsid w:val="00573DE9"/>
    <w:rsid w:val="005F53EF"/>
    <w:rsid w:val="00637418"/>
    <w:rsid w:val="00696FD9"/>
    <w:rsid w:val="00724F58"/>
    <w:rsid w:val="00744D2D"/>
    <w:rsid w:val="007700C5"/>
    <w:rsid w:val="00773632"/>
    <w:rsid w:val="00773E58"/>
    <w:rsid w:val="007759C8"/>
    <w:rsid w:val="00787457"/>
    <w:rsid w:val="00793741"/>
    <w:rsid w:val="00834287"/>
    <w:rsid w:val="00837EFF"/>
    <w:rsid w:val="00854F79"/>
    <w:rsid w:val="008A5F74"/>
    <w:rsid w:val="008F6D8A"/>
    <w:rsid w:val="00953320"/>
    <w:rsid w:val="00985ED0"/>
    <w:rsid w:val="009874E4"/>
    <w:rsid w:val="009A306F"/>
    <w:rsid w:val="009F7BD5"/>
    <w:rsid w:val="00A707FA"/>
    <w:rsid w:val="00A75280"/>
    <w:rsid w:val="00A87F25"/>
    <w:rsid w:val="00AA2F31"/>
    <w:rsid w:val="00AD187C"/>
    <w:rsid w:val="00B13048"/>
    <w:rsid w:val="00B25047"/>
    <w:rsid w:val="00B326FB"/>
    <w:rsid w:val="00BA6A3B"/>
    <w:rsid w:val="00BB74EF"/>
    <w:rsid w:val="00BF168F"/>
    <w:rsid w:val="00C676ED"/>
    <w:rsid w:val="00C67AD7"/>
    <w:rsid w:val="00C7405A"/>
    <w:rsid w:val="00CB49C8"/>
    <w:rsid w:val="00CC254F"/>
    <w:rsid w:val="00CD526E"/>
    <w:rsid w:val="00CF7862"/>
    <w:rsid w:val="00D27016"/>
    <w:rsid w:val="00D30613"/>
    <w:rsid w:val="00D44E35"/>
    <w:rsid w:val="00E003E7"/>
    <w:rsid w:val="00E22CD1"/>
    <w:rsid w:val="00E45000"/>
    <w:rsid w:val="00ED44FE"/>
    <w:rsid w:val="00F222B9"/>
    <w:rsid w:val="00F634B4"/>
    <w:rsid w:val="00F64BFC"/>
    <w:rsid w:val="00F66FF4"/>
    <w:rsid w:val="00FA2D8D"/>
    <w:rsid w:val="00FA5EC6"/>
    <w:rsid w:val="00FB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3B"/>
    <w:pPr>
      <w:ind w:left="720"/>
      <w:contextualSpacing/>
    </w:pPr>
  </w:style>
  <w:style w:type="paragraph" w:styleId="BalloonText">
    <w:name w:val="Balloon Text"/>
    <w:basedOn w:val="Normal"/>
    <w:link w:val="BalloonTextChar"/>
    <w:uiPriority w:val="99"/>
    <w:semiHidden/>
    <w:unhideWhenUsed/>
    <w:rsid w:val="00CF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62"/>
    <w:rPr>
      <w:rFonts w:ascii="Tahoma" w:hAnsi="Tahoma" w:cs="Tahoma"/>
      <w:sz w:val="16"/>
      <w:szCs w:val="16"/>
    </w:rPr>
  </w:style>
  <w:style w:type="character" w:styleId="CommentReference">
    <w:name w:val="annotation reference"/>
    <w:basedOn w:val="DefaultParagraphFont"/>
    <w:uiPriority w:val="99"/>
    <w:semiHidden/>
    <w:unhideWhenUsed/>
    <w:rsid w:val="003E7585"/>
    <w:rPr>
      <w:sz w:val="16"/>
      <w:szCs w:val="16"/>
    </w:rPr>
  </w:style>
  <w:style w:type="paragraph" w:styleId="CommentText">
    <w:name w:val="annotation text"/>
    <w:basedOn w:val="Normal"/>
    <w:link w:val="CommentTextChar"/>
    <w:uiPriority w:val="99"/>
    <w:semiHidden/>
    <w:unhideWhenUsed/>
    <w:rsid w:val="003E7585"/>
    <w:pPr>
      <w:spacing w:line="240" w:lineRule="auto"/>
    </w:pPr>
    <w:rPr>
      <w:sz w:val="20"/>
      <w:szCs w:val="20"/>
    </w:rPr>
  </w:style>
  <w:style w:type="character" w:customStyle="1" w:styleId="CommentTextChar">
    <w:name w:val="Comment Text Char"/>
    <w:basedOn w:val="DefaultParagraphFont"/>
    <w:link w:val="CommentText"/>
    <w:uiPriority w:val="99"/>
    <w:semiHidden/>
    <w:rsid w:val="003E7585"/>
    <w:rPr>
      <w:sz w:val="20"/>
      <w:szCs w:val="20"/>
    </w:rPr>
  </w:style>
  <w:style w:type="paragraph" w:styleId="CommentSubject">
    <w:name w:val="annotation subject"/>
    <w:basedOn w:val="CommentText"/>
    <w:next w:val="CommentText"/>
    <w:link w:val="CommentSubjectChar"/>
    <w:uiPriority w:val="99"/>
    <w:semiHidden/>
    <w:unhideWhenUsed/>
    <w:rsid w:val="003E7585"/>
    <w:rPr>
      <w:b/>
      <w:bCs/>
    </w:rPr>
  </w:style>
  <w:style w:type="character" w:customStyle="1" w:styleId="CommentSubjectChar">
    <w:name w:val="Comment Subject Char"/>
    <w:basedOn w:val="CommentTextChar"/>
    <w:link w:val="CommentSubject"/>
    <w:uiPriority w:val="99"/>
    <w:semiHidden/>
    <w:rsid w:val="003E7585"/>
    <w:rPr>
      <w:b/>
      <w:bCs/>
    </w:rPr>
  </w:style>
  <w:style w:type="paragraph" w:styleId="Header">
    <w:name w:val="header"/>
    <w:basedOn w:val="Normal"/>
    <w:link w:val="HeaderChar"/>
    <w:uiPriority w:val="99"/>
    <w:unhideWhenUsed/>
    <w:rsid w:val="00011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837"/>
  </w:style>
  <w:style w:type="paragraph" w:styleId="Footer">
    <w:name w:val="footer"/>
    <w:basedOn w:val="Normal"/>
    <w:link w:val="FooterChar"/>
    <w:uiPriority w:val="99"/>
    <w:semiHidden/>
    <w:unhideWhenUsed/>
    <w:rsid w:val="000118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18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9D6C-B4B1-44A3-9E96-D29D5A2F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kephart</dc:creator>
  <cp:keywords/>
  <dc:description/>
  <cp:lastModifiedBy>kephart</cp:lastModifiedBy>
  <cp:revision>3</cp:revision>
  <cp:lastPrinted>2010-10-05T16:01:00Z</cp:lastPrinted>
  <dcterms:created xsi:type="dcterms:W3CDTF">2010-10-12T16:59:00Z</dcterms:created>
  <dcterms:modified xsi:type="dcterms:W3CDTF">2010-10-12T17:00:00Z</dcterms:modified>
</cp:coreProperties>
</file>