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67BB461C" w:rsidR="009C1A25" w:rsidRPr="004F201D" w:rsidRDefault="004908A3" w:rsidP="00ED0E41">
      <w:pPr>
        <w:pStyle w:val="Title24pt"/>
        <w:spacing w:line="240" w:lineRule="auto"/>
        <w:rPr>
          <w:rFonts w:ascii="Arial" w:hAnsi="Arial" w:cs="Arial"/>
          <w:b w:val="0"/>
        </w:rPr>
      </w:pPr>
      <w:r w:rsidRPr="004F201D">
        <w:rPr>
          <w:rFonts w:ascii="Arial" w:hAnsi="Arial" w:cs="Arial"/>
          <w:b w:val="0"/>
        </w:rPr>
        <w:fldChar w:fldCharType="begin"/>
      </w:r>
      <w:r w:rsidRPr="004F201D">
        <w:rPr>
          <w:rFonts w:ascii="Arial" w:hAnsi="Arial" w:cs="Arial"/>
          <w:b w:val="0"/>
        </w:rPr>
        <w:instrText xml:space="preserve"> DOCPROPERTY  Project  \* MERGEFORMAT </w:instrText>
      </w:r>
      <w:r w:rsidRPr="004F201D">
        <w:rPr>
          <w:rFonts w:ascii="Arial" w:hAnsi="Arial" w:cs="Arial"/>
          <w:b w:val="0"/>
        </w:rPr>
        <w:fldChar w:fldCharType="separate"/>
      </w:r>
      <w:r w:rsidR="00E1654E" w:rsidRPr="004F201D">
        <w:rPr>
          <w:rFonts w:ascii="Arial" w:hAnsi="Arial" w:cs="Arial"/>
          <w:b w:val="0"/>
        </w:rPr>
        <w:t>PIP-II</w:t>
      </w:r>
      <w:r w:rsidRPr="004F201D">
        <w:rPr>
          <w:rFonts w:ascii="Arial" w:hAnsi="Arial" w:cs="Arial"/>
          <w:b w:val="0"/>
        </w:rPr>
        <w:fldChar w:fldCharType="end"/>
      </w:r>
      <w:r w:rsidRPr="004F201D">
        <w:rPr>
          <w:rFonts w:ascii="Arial" w:hAnsi="Arial" w:cs="Arial"/>
          <w:b w:val="0"/>
        </w:rPr>
        <w:t xml:space="preserve"> </w:t>
      </w:r>
      <w:r w:rsidR="00FB1A9D" w:rsidRPr="004F201D">
        <w:rPr>
          <w:rFonts w:ascii="Arial" w:hAnsi="Arial" w:cs="Arial"/>
          <w:b w:val="0"/>
        </w:rPr>
        <w:t>MEBT Kicker</w:t>
      </w:r>
      <w:r w:rsidR="00AF04E1">
        <w:rPr>
          <w:rFonts w:ascii="Arial" w:hAnsi="Arial" w:cs="Arial"/>
          <w:b w:val="0"/>
        </w:rPr>
        <w:t xml:space="preserve"> Assembly</w:t>
      </w:r>
    </w:p>
    <w:p w14:paraId="07DB5F65" w14:textId="3551BD4A" w:rsidR="00260217" w:rsidRPr="004F201D" w:rsidRDefault="00FB1A9D" w:rsidP="00ED0E41">
      <w:pPr>
        <w:pStyle w:val="Title24pt"/>
        <w:spacing w:line="240" w:lineRule="auto"/>
        <w:rPr>
          <w:rFonts w:ascii="Arial" w:hAnsi="Arial" w:cs="Arial"/>
          <w:b w:val="0"/>
        </w:rPr>
      </w:pPr>
      <w:r w:rsidRPr="004F201D">
        <w:rPr>
          <w:rFonts w:ascii="Arial" w:hAnsi="Arial" w:cs="Arial"/>
          <w:b w:val="0"/>
        </w:rPr>
        <w:t>Technical</w:t>
      </w:r>
      <w:r w:rsidR="00260217" w:rsidRPr="004F201D">
        <w:rPr>
          <w:rFonts w:ascii="Arial" w:hAnsi="Arial" w:cs="Arial"/>
          <w:b w:val="0"/>
        </w:rPr>
        <w:t xml:space="preserve"> Requirement</w:t>
      </w:r>
      <w:r w:rsidR="005F5B01" w:rsidRPr="004F201D">
        <w:rPr>
          <w:rFonts w:ascii="Arial" w:hAnsi="Arial" w:cs="Arial"/>
          <w:b w:val="0"/>
        </w:rPr>
        <w:t>s Specification</w:t>
      </w:r>
    </w:p>
    <w:p w14:paraId="336AFF11" w14:textId="77777777" w:rsidR="003002EB" w:rsidRPr="004F201D" w:rsidRDefault="003002EB" w:rsidP="00C67AFD">
      <w:pPr>
        <w:pStyle w:val="NotesBody11pt"/>
        <w:spacing w:line="240" w:lineRule="auto"/>
        <w:rPr>
          <w:rFonts w:ascii="Arial" w:hAnsi="Arial" w:cs="Arial"/>
          <w:color w:val="004C97"/>
        </w:rPr>
      </w:pPr>
    </w:p>
    <w:p w14:paraId="2AC7F5E9" w14:textId="77777777" w:rsidR="007B2E8F" w:rsidRPr="004F201D" w:rsidRDefault="007B2E8F" w:rsidP="00C67AFD">
      <w:pPr>
        <w:pStyle w:val="NotesBody11pt"/>
        <w:spacing w:line="240" w:lineRule="auto"/>
        <w:rPr>
          <w:rFonts w:ascii="Arial" w:hAnsi="Arial" w:cs="Arial"/>
          <w:color w:val="004C97"/>
        </w:rPr>
      </w:pPr>
    </w:p>
    <w:p w14:paraId="5431B11A" w14:textId="77777777" w:rsidR="007B2E8F" w:rsidRPr="004F201D" w:rsidRDefault="007B2E8F" w:rsidP="00C67AFD">
      <w:pPr>
        <w:pStyle w:val="NotesBody11pt"/>
        <w:spacing w:line="240" w:lineRule="auto"/>
        <w:rPr>
          <w:rFonts w:ascii="Arial" w:hAnsi="Arial" w:cs="Arial"/>
          <w:color w:val="004C97"/>
        </w:rPr>
      </w:pPr>
    </w:p>
    <w:p w14:paraId="11641AE6" w14:textId="06DD7074" w:rsidR="003002EB" w:rsidRPr="004F201D" w:rsidRDefault="007B2E8F" w:rsidP="00C67AFD">
      <w:pPr>
        <w:pStyle w:val="NotesBody11pt"/>
        <w:spacing w:line="240" w:lineRule="auto"/>
        <w:rPr>
          <w:rFonts w:ascii="Arial" w:hAnsi="Arial" w:cs="Arial"/>
          <w:color w:val="004C97"/>
          <w:sz w:val="24"/>
          <w:szCs w:val="24"/>
        </w:rPr>
      </w:pPr>
      <w:r w:rsidRPr="004F201D">
        <w:rPr>
          <w:rFonts w:ascii="Arial" w:hAnsi="Arial" w:cs="Arial"/>
          <w:color w:val="004C97"/>
          <w:sz w:val="24"/>
          <w:szCs w:val="24"/>
        </w:rPr>
        <w:t>Document number:</w:t>
      </w:r>
      <w:r w:rsidR="0039582F" w:rsidRPr="004F201D">
        <w:rPr>
          <w:rFonts w:ascii="Arial" w:hAnsi="Arial" w:cs="Arial"/>
          <w:color w:val="004C97"/>
          <w:sz w:val="24"/>
          <w:szCs w:val="24"/>
        </w:rPr>
        <w:t xml:space="preserve">  ED000</w:t>
      </w:r>
      <w:r w:rsidR="00060433">
        <w:rPr>
          <w:rFonts w:ascii="Arial" w:hAnsi="Arial" w:cs="Arial"/>
          <w:color w:val="004C97"/>
          <w:sz w:val="24"/>
          <w:szCs w:val="24"/>
        </w:rPr>
        <w:t>8094</w:t>
      </w:r>
      <w:r w:rsidR="00B478F8" w:rsidRPr="004F201D">
        <w:rPr>
          <w:rFonts w:ascii="Arial" w:hAnsi="Arial" w:cs="Arial"/>
          <w:color w:val="004C97"/>
          <w:sz w:val="24"/>
          <w:szCs w:val="24"/>
        </w:rPr>
        <w:t>, Rev. -</w:t>
      </w:r>
    </w:p>
    <w:p w14:paraId="4868A4F9" w14:textId="77777777" w:rsidR="003002EB" w:rsidRPr="004F201D" w:rsidRDefault="003002EB" w:rsidP="00C67AFD">
      <w:pPr>
        <w:pStyle w:val="NotesBody11pt"/>
        <w:spacing w:line="240" w:lineRule="auto"/>
        <w:rPr>
          <w:rFonts w:ascii="Arial" w:hAnsi="Arial" w:cs="Arial"/>
          <w:color w:val="004C97"/>
        </w:rPr>
      </w:pPr>
    </w:p>
    <w:p w14:paraId="718DBFDE" w14:textId="77777777" w:rsidR="003002EB" w:rsidRPr="004F201D" w:rsidRDefault="003002EB" w:rsidP="00C67AFD">
      <w:pPr>
        <w:pStyle w:val="NotesBody11pt"/>
        <w:spacing w:line="240" w:lineRule="auto"/>
        <w:rPr>
          <w:rFonts w:ascii="Arial" w:hAnsi="Arial" w:cs="Arial"/>
          <w:color w:val="004C97"/>
        </w:rPr>
      </w:pPr>
    </w:p>
    <w:p w14:paraId="66069890" w14:textId="77777777" w:rsidR="003002EB" w:rsidRPr="004F201D" w:rsidRDefault="003002EB" w:rsidP="00C67AFD">
      <w:pPr>
        <w:pStyle w:val="NotesBody11pt"/>
        <w:spacing w:line="240" w:lineRule="auto"/>
        <w:rPr>
          <w:rFonts w:ascii="Arial" w:hAnsi="Arial" w:cs="Arial"/>
          <w:color w:val="004C97"/>
        </w:rPr>
      </w:pPr>
    </w:p>
    <w:p w14:paraId="3ACA1461" w14:textId="77777777" w:rsidR="007B2E8F" w:rsidRPr="004F201D" w:rsidRDefault="007B2E8F" w:rsidP="00C67AFD">
      <w:pPr>
        <w:pStyle w:val="NotesBody11pt"/>
        <w:spacing w:line="240" w:lineRule="auto"/>
        <w:rPr>
          <w:rFonts w:ascii="Arial" w:hAnsi="Arial" w:cs="Arial"/>
          <w:color w:val="004C97"/>
        </w:rPr>
      </w:pPr>
    </w:p>
    <w:p w14:paraId="757CA6ED" w14:textId="77777777" w:rsidR="007B2E8F" w:rsidRPr="004F201D" w:rsidRDefault="007B2E8F" w:rsidP="00C67AFD">
      <w:pPr>
        <w:pStyle w:val="NotesBody11pt"/>
        <w:spacing w:line="240" w:lineRule="auto"/>
        <w:rPr>
          <w:rFonts w:ascii="Arial" w:hAnsi="Arial" w:cs="Arial"/>
          <w:color w:val="004C97"/>
        </w:rPr>
      </w:pPr>
    </w:p>
    <w:p w14:paraId="4A1CBC32" w14:textId="77777777" w:rsidR="007B2E8F" w:rsidRPr="004F201D" w:rsidRDefault="007B2E8F" w:rsidP="00C67AFD">
      <w:pPr>
        <w:pStyle w:val="NotesBody11pt"/>
        <w:spacing w:line="240" w:lineRule="auto"/>
        <w:rPr>
          <w:rFonts w:ascii="Arial" w:hAnsi="Arial" w:cs="Arial"/>
          <w:color w:val="004C97"/>
        </w:rPr>
      </w:pPr>
    </w:p>
    <w:p w14:paraId="4B6CABCC" w14:textId="77777777" w:rsidR="007B2E8F" w:rsidRPr="004F201D" w:rsidRDefault="007B2E8F" w:rsidP="00C67AFD">
      <w:pPr>
        <w:pStyle w:val="NotesBody11pt"/>
        <w:spacing w:line="240" w:lineRule="auto"/>
        <w:rPr>
          <w:rFonts w:ascii="Arial" w:hAnsi="Arial" w:cs="Arial"/>
          <w:color w:val="004C97"/>
        </w:rPr>
      </w:pPr>
    </w:p>
    <w:p w14:paraId="23077E96" w14:textId="77777777" w:rsidR="007B2E8F" w:rsidRPr="004F201D" w:rsidRDefault="007B2E8F" w:rsidP="00C67AFD">
      <w:pPr>
        <w:pStyle w:val="NotesBody11pt"/>
        <w:spacing w:line="240" w:lineRule="auto"/>
        <w:rPr>
          <w:rFonts w:ascii="Arial" w:hAnsi="Arial" w:cs="Arial"/>
          <w:color w:val="004C97"/>
        </w:rPr>
      </w:pPr>
    </w:p>
    <w:p w14:paraId="71901349" w14:textId="77777777" w:rsidR="007B2E8F" w:rsidRPr="004F201D" w:rsidRDefault="007B2E8F" w:rsidP="00C67AFD">
      <w:pPr>
        <w:pStyle w:val="NotesBody11pt"/>
        <w:spacing w:line="240" w:lineRule="auto"/>
        <w:rPr>
          <w:rFonts w:ascii="Arial" w:hAnsi="Arial" w:cs="Arial"/>
          <w:color w:val="004C97"/>
        </w:rPr>
      </w:pPr>
    </w:p>
    <w:p w14:paraId="3F40CCB5" w14:textId="77777777" w:rsidR="007B2E8F" w:rsidRPr="004F201D" w:rsidRDefault="007B2E8F" w:rsidP="00C67AFD">
      <w:pPr>
        <w:pStyle w:val="NotesBody11pt"/>
        <w:spacing w:line="240" w:lineRule="auto"/>
        <w:rPr>
          <w:rFonts w:ascii="Arial" w:hAnsi="Arial" w:cs="Arial"/>
          <w:color w:val="004C97"/>
        </w:rPr>
      </w:pPr>
    </w:p>
    <w:p w14:paraId="33FA18E4" w14:textId="77777777" w:rsidR="007B2E8F" w:rsidRPr="004F201D" w:rsidRDefault="007B2E8F" w:rsidP="00C67AFD">
      <w:pPr>
        <w:pStyle w:val="NotesBody11pt"/>
        <w:spacing w:line="240" w:lineRule="auto"/>
        <w:rPr>
          <w:rFonts w:ascii="Arial" w:hAnsi="Arial" w:cs="Arial"/>
          <w:color w:val="004C97"/>
        </w:rPr>
      </w:pPr>
    </w:p>
    <w:p w14:paraId="1C99B434" w14:textId="77777777" w:rsidR="007B2E8F" w:rsidRPr="004F201D" w:rsidRDefault="007B2E8F" w:rsidP="00C67AFD">
      <w:pPr>
        <w:pStyle w:val="NotesBody11pt"/>
        <w:spacing w:line="240" w:lineRule="auto"/>
        <w:rPr>
          <w:rFonts w:ascii="Arial" w:hAnsi="Arial" w:cs="Arial"/>
          <w:color w:val="004C97"/>
        </w:rPr>
      </w:pPr>
    </w:p>
    <w:p w14:paraId="4FA2EC68" w14:textId="77777777" w:rsidR="007B2E8F" w:rsidRPr="004F201D" w:rsidRDefault="007B2E8F" w:rsidP="00C67AFD">
      <w:pPr>
        <w:pStyle w:val="NotesBody11pt"/>
        <w:spacing w:line="240" w:lineRule="auto"/>
        <w:rPr>
          <w:rFonts w:ascii="Arial" w:hAnsi="Arial" w:cs="Arial"/>
          <w:color w:val="004C97"/>
        </w:rPr>
      </w:pPr>
    </w:p>
    <w:p w14:paraId="3854307E" w14:textId="77777777" w:rsidR="00B4298F" w:rsidRPr="004F201D" w:rsidRDefault="00B4298F" w:rsidP="00C67AFD">
      <w:pPr>
        <w:pStyle w:val="NotesBody11pt"/>
        <w:spacing w:line="240" w:lineRule="auto"/>
        <w:rPr>
          <w:rFonts w:ascii="Arial" w:hAnsi="Arial" w:cs="Arial"/>
          <w:color w:val="004C97"/>
        </w:rPr>
      </w:pPr>
    </w:p>
    <w:p w14:paraId="106B6373" w14:textId="29E6DB12" w:rsidR="00B4298F" w:rsidRPr="004F201D" w:rsidRDefault="00B4298F" w:rsidP="00C67AFD">
      <w:pPr>
        <w:pStyle w:val="NotesBody11pt"/>
        <w:spacing w:line="240" w:lineRule="auto"/>
        <w:rPr>
          <w:rFonts w:ascii="Arial" w:hAnsi="Arial" w:cs="Arial"/>
          <w:color w:val="004C97"/>
        </w:rPr>
      </w:pPr>
    </w:p>
    <w:p w14:paraId="186F031B" w14:textId="75D6D3CF" w:rsidR="00586869" w:rsidRPr="004F201D" w:rsidRDefault="00586869" w:rsidP="00C67AFD">
      <w:pPr>
        <w:pStyle w:val="NotesBody11pt"/>
        <w:spacing w:line="240" w:lineRule="auto"/>
        <w:rPr>
          <w:rFonts w:ascii="Arial" w:hAnsi="Arial" w:cs="Arial"/>
          <w:color w:val="004C97"/>
        </w:rPr>
      </w:pPr>
    </w:p>
    <w:p w14:paraId="4D88A475" w14:textId="0E1A0AE0" w:rsidR="00586869" w:rsidRPr="004F201D" w:rsidRDefault="00586869" w:rsidP="00C67AFD">
      <w:pPr>
        <w:pStyle w:val="NotesBody11pt"/>
        <w:spacing w:line="240" w:lineRule="auto"/>
        <w:rPr>
          <w:rFonts w:ascii="Arial" w:hAnsi="Arial" w:cs="Arial"/>
          <w:color w:val="004C97"/>
        </w:rPr>
      </w:pPr>
    </w:p>
    <w:p w14:paraId="181FFC35" w14:textId="1E1B4603" w:rsidR="00586869" w:rsidRPr="004F201D" w:rsidRDefault="00586869" w:rsidP="00C67AFD">
      <w:pPr>
        <w:pStyle w:val="NotesBody11pt"/>
        <w:spacing w:line="240" w:lineRule="auto"/>
        <w:rPr>
          <w:rFonts w:ascii="Arial" w:hAnsi="Arial" w:cs="Arial"/>
          <w:color w:val="004C97"/>
        </w:rPr>
      </w:pPr>
    </w:p>
    <w:p w14:paraId="1759A2E1" w14:textId="64CA57A5" w:rsidR="00586869" w:rsidRPr="004F201D" w:rsidRDefault="00586869" w:rsidP="00C67AFD">
      <w:pPr>
        <w:pStyle w:val="NotesBody11pt"/>
        <w:spacing w:line="240" w:lineRule="auto"/>
        <w:rPr>
          <w:rFonts w:ascii="Arial" w:hAnsi="Arial" w:cs="Arial"/>
          <w:color w:val="004C97"/>
        </w:rPr>
      </w:pPr>
    </w:p>
    <w:p w14:paraId="419140D7" w14:textId="7C714128" w:rsidR="00586869" w:rsidRPr="004F201D" w:rsidRDefault="00586869" w:rsidP="00C67AFD">
      <w:pPr>
        <w:pStyle w:val="NotesBody11pt"/>
        <w:spacing w:line="240" w:lineRule="auto"/>
        <w:rPr>
          <w:rFonts w:ascii="Arial" w:hAnsi="Arial" w:cs="Arial"/>
          <w:color w:val="004C97"/>
        </w:rPr>
      </w:pPr>
    </w:p>
    <w:p w14:paraId="1FDD9F8F" w14:textId="143EE687" w:rsidR="00586869" w:rsidRPr="004F201D" w:rsidRDefault="00586869" w:rsidP="00C67AFD">
      <w:pPr>
        <w:pStyle w:val="NotesBody11pt"/>
        <w:spacing w:line="240" w:lineRule="auto"/>
        <w:rPr>
          <w:rFonts w:ascii="Arial" w:hAnsi="Arial" w:cs="Arial"/>
          <w:color w:val="004C97"/>
        </w:rPr>
      </w:pPr>
    </w:p>
    <w:p w14:paraId="4C1E77A6" w14:textId="47E0F465" w:rsidR="00586869" w:rsidRPr="004F201D" w:rsidRDefault="00586869" w:rsidP="00C67AFD">
      <w:pPr>
        <w:pStyle w:val="NotesBody11pt"/>
        <w:spacing w:line="240" w:lineRule="auto"/>
        <w:rPr>
          <w:rFonts w:ascii="Arial" w:hAnsi="Arial" w:cs="Arial"/>
          <w:color w:val="004C97"/>
        </w:rPr>
      </w:pPr>
    </w:p>
    <w:p w14:paraId="1C0C9F69" w14:textId="2B4C3505" w:rsidR="00586869" w:rsidRPr="004F201D" w:rsidRDefault="00586869" w:rsidP="00C67AFD">
      <w:pPr>
        <w:pStyle w:val="NotesBody11pt"/>
        <w:spacing w:line="240" w:lineRule="auto"/>
        <w:rPr>
          <w:rFonts w:ascii="Arial" w:hAnsi="Arial" w:cs="Arial"/>
          <w:color w:val="004C97"/>
        </w:rPr>
      </w:pPr>
    </w:p>
    <w:p w14:paraId="259ACB4C" w14:textId="3E75EB37" w:rsidR="00586869" w:rsidRPr="004F201D" w:rsidRDefault="00586869" w:rsidP="00C67AFD">
      <w:pPr>
        <w:pStyle w:val="NotesBody11pt"/>
        <w:spacing w:line="240" w:lineRule="auto"/>
        <w:rPr>
          <w:rFonts w:ascii="Arial" w:hAnsi="Arial" w:cs="Arial"/>
          <w:color w:val="004C97"/>
        </w:rPr>
      </w:pPr>
    </w:p>
    <w:p w14:paraId="4CCD7732" w14:textId="01628752" w:rsidR="00586869" w:rsidRPr="004F201D" w:rsidRDefault="00586869" w:rsidP="00C67AFD">
      <w:pPr>
        <w:pStyle w:val="NotesBody11pt"/>
        <w:spacing w:line="240" w:lineRule="auto"/>
        <w:rPr>
          <w:rFonts w:ascii="Arial" w:hAnsi="Arial" w:cs="Arial"/>
          <w:color w:val="004C97"/>
        </w:rPr>
      </w:pPr>
    </w:p>
    <w:p w14:paraId="3BEDF336" w14:textId="32982EB8" w:rsidR="00586869" w:rsidRPr="004F201D" w:rsidRDefault="00586869" w:rsidP="00C67AFD">
      <w:pPr>
        <w:pStyle w:val="NotesBody11pt"/>
        <w:spacing w:line="240" w:lineRule="auto"/>
        <w:rPr>
          <w:rFonts w:ascii="Arial" w:hAnsi="Arial" w:cs="Arial"/>
          <w:color w:val="004C97"/>
        </w:rPr>
      </w:pPr>
    </w:p>
    <w:p w14:paraId="13450E75" w14:textId="5B48482A" w:rsidR="00586869" w:rsidRPr="004F201D" w:rsidRDefault="00586869" w:rsidP="00C67AFD">
      <w:pPr>
        <w:pStyle w:val="NotesBody11pt"/>
        <w:spacing w:line="240" w:lineRule="auto"/>
        <w:rPr>
          <w:rFonts w:ascii="Arial" w:hAnsi="Arial" w:cs="Arial"/>
          <w:color w:val="004C97"/>
        </w:rPr>
      </w:pPr>
    </w:p>
    <w:p w14:paraId="7F054CCB" w14:textId="09600A46" w:rsidR="00586869" w:rsidRPr="004F201D" w:rsidRDefault="00586869" w:rsidP="00C67AFD">
      <w:pPr>
        <w:pStyle w:val="NotesBody11pt"/>
        <w:spacing w:line="240" w:lineRule="auto"/>
        <w:rPr>
          <w:rFonts w:ascii="Arial" w:hAnsi="Arial" w:cs="Arial"/>
          <w:color w:val="004C97"/>
        </w:rPr>
      </w:pPr>
    </w:p>
    <w:p w14:paraId="4476E317" w14:textId="1FF2C405" w:rsidR="00586869" w:rsidRPr="004F201D" w:rsidRDefault="00586869" w:rsidP="00C67AFD">
      <w:pPr>
        <w:pStyle w:val="NotesBody11pt"/>
        <w:spacing w:line="240" w:lineRule="auto"/>
        <w:rPr>
          <w:rFonts w:ascii="Arial" w:hAnsi="Arial" w:cs="Arial"/>
          <w:color w:val="004C97"/>
        </w:rPr>
      </w:pPr>
    </w:p>
    <w:p w14:paraId="3F56C56A" w14:textId="7EE045ED" w:rsidR="00586869" w:rsidRPr="004F201D" w:rsidRDefault="00586869" w:rsidP="00C67AFD">
      <w:pPr>
        <w:pStyle w:val="NotesBody11pt"/>
        <w:spacing w:line="240" w:lineRule="auto"/>
        <w:rPr>
          <w:rFonts w:ascii="Arial" w:hAnsi="Arial" w:cs="Arial"/>
          <w:color w:val="004C97"/>
        </w:rPr>
      </w:pPr>
    </w:p>
    <w:p w14:paraId="7CE78DCE" w14:textId="5A3809A7" w:rsidR="00586869" w:rsidRPr="004F201D" w:rsidRDefault="00586869" w:rsidP="00C67AFD">
      <w:pPr>
        <w:pStyle w:val="NotesBody11pt"/>
        <w:spacing w:line="240" w:lineRule="auto"/>
        <w:rPr>
          <w:rFonts w:ascii="Arial" w:hAnsi="Arial" w:cs="Arial"/>
          <w:color w:val="004C97"/>
        </w:rPr>
      </w:pPr>
    </w:p>
    <w:p w14:paraId="32D72236" w14:textId="02484398" w:rsidR="00586869" w:rsidRPr="004F201D" w:rsidRDefault="00586869" w:rsidP="00C67AFD">
      <w:pPr>
        <w:pStyle w:val="NotesBody11pt"/>
        <w:spacing w:line="240" w:lineRule="auto"/>
        <w:rPr>
          <w:rFonts w:ascii="Arial" w:hAnsi="Arial" w:cs="Arial"/>
          <w:color w:val="004C97"/>
        </w:rPr>
      </w:pPr>
    </w:p>
    <w:p w14:paraId="2955C6C2" w14:textId="77777777" w:rsidR="00586869" w:rsidRPr="004F201D" w:rsidRDefault="00586869" w:rsidP="00C67AFD">
      <w:pPr>
        <w:pStyle w:val="NotesBody11pt"/>
        <w:spacing w:line="240" w:lineRule="auto"/>
        <w:rPr>
          <w:rFonts w:ascii="Arial" w:hAnsi="Arial" w:cs="Arial"/>
          <w:color w:val="004C97"/>
        </w:rPr>
      </w:pPr>
    </w:p>
    <w:p w14:paraId="02D2DA1E" w14:textId="77777777" w:rsidR="00B4298F" w:rsidRPr="004F201D" w:rsidRDefault="00B4298F" w:rsidP="00C67AFD">
      <w:pPr>
        <w:pStyle w:val="NotesBody11pt"/>
        <w:spacing w:line="240" w:lineRule="auto"/>
        <w:rPr>
          <w:rFonts w:ascii="Arial" w:hAnsi="Arial" w:cs="Arial"/>
          <w:color w:val="004C97"/>
        </w:rPr>
      </w:pPr>
    </w:p>
    <w:p w14:paraId="6E06723C" w14:textId="77777777" w:rsidR="00B4298F" w:rsidRPr="004F201D" w:rsidRDefault="00B4298F" w:rsidP="00C67AFD">
      <w:pPr>
        <w:pStyle w:val="NotesBody11pt"/>
        <w:rPr>
          <w:rFonts w:ascii="Arial" w:hAnsi="Arial" w:cs="Arial"/>
        </w:rPr>
      </w:pPr>
    </w:p>
    <w:p w14:paraId="7FB2B5D3" w14:textId="77777777" w:rsidR="006E626D" w:rsidRPr="004F201D" w:rsidRDefault="006E626D" w:rsidP="006E626D">
      <w:pPr>
        <w:rPr>
          <w:rFonts w:ascii="Arial" w:hAnsi="Arial" w:cs="Arial"/>
          <w:b/>
          <w:sz w:val="24"/>
        </w:rPr>
      </w:pPr>
      <w:r w:rsidRPr="004F201D">
        <w:rPr>
          <w:rFonts w:ascii="Arial" w:hAnsi="Arial" w:cs="Arial"/>
          <w:b/>
          <w:sz w:val="24"/>
        </w:rPr>
        <w:lastRenderedPageBreak/>
        <w:t>Document Approval</w:t>
      </w:r>
    </w:p>
    <w:tbl>
      <w:tblPr>
        <w:tblStyle w:val="PIP-IITable"/>
        <w:tblW w:w="0" w:type="auto"/>
        <w:tblLook w:val="04A0" w:firstRow="1" w:lastRow="0" w:firstColumn="1" w:lastColumn="0" w:noHBand="0" w:noVBand="1"/>
      </w:tblPr>
      <w:tblGrid>
        <w:gridCol w:w="7740"/>
        <w:gridCol w:w="2340"/>
      </w:tblGrid>
      <w:tr w:rsidR="006E626D" w:rsidRPr="004F201D" w14:paraId="464B11E9" w14:textId="77777777" w:rsidTr="00650377">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05F65AEA" w14:textId="77777777" w:rsidR="006E626D" w:rsidRPr="004F201D" w:rsidRDefault="006E626D" w:rsidP="00650377">
            <w:pPr>
              <w:rPr>
                <w:rFonts w:ascii="Arial" w:hAnsi="Arial" w:cs="Arial"/>
              </w:rPr>
            </w:pPr>
            <w:r w:rsidRPr="004F201D">
              <w:rPr>
                <w:rFonts w:ascii="Arial" w:hAnsi="Arial" w:cs="Arial"/>
              </w:rPr>
              <w:t>Signatures Required</w:t>
            </w:r>
          </w:p>
        </w:tc>
        <w:tc>
          <w:tcPr>
            <w:tcW w:w="2340" w:type="dxa"/>
          </w:tcPr>
          <w:p w14:paraId="570A6ED7" w14:textId="77777777" w:rsidR="006E626D" w:rsidRPr="004F201D" w:rsidRDefault="006E626D" w:rsidP="00650377">
            <w:pPr>
              <w:rPr>
                <w:rFonts w:ascii="Arial" w:hAnsi="Arial" w:cs="Arial"/>
              </w:rPr>
            </w:pPr>
            <w:r w:rsidRPr="004F201D">
              <w:rPr>
                <w:rFonts w:ascii="Arial" w:hAnsi="Arial" w:cs="Arial"/>
              </w:rPr>
              <w:t>Date Approved</w:t>
            </w:r>
          </w:p>
        </w:tc>
      </w:tr>
      <w:tr w:rsidR="006E626D" w:rsidRPr="004F201D" w14:paraId="6EF51E4B" w14:textId="77777777" w:rsidTr="00650377">
        <w:trPr>
          <w:trHeight w:val="458"/>
        </w:trPr>
        <w:tc>
          <w:tcPr>
            <w:tcW w:w="7740" w:type="dxa"/>
          </w:tcPr>
          <w:p w14:paraId="48FAEF63" w14:textId="5EBA8315" w:rsidR="006E626D" w:rsidRPr="004F201D" w:rsidRDefault="006E626D" w:rsidP="00650377">
            <w:pPr>
              <w:rPr>
                <w:rFonts w:ascii="Arial" w:hAnsi="Arial" w:cs="Arial"/>
              </w:rPr>
            </w:pPr>
            <w:r w:rsidRPr="004F201D">
              <w:rPr>
                <w:rFonts w:ascii="Arial" w:hAnsi="Arial" w:cs="Arial"/>
              </w:rPr>
              <w:t xml:space="preserve">Originator: </w:t>
            </w:r>
            <w:r w:rsidR="00E4428B" w:rsidRPr="004F201D">
              <w:rPr>
                <w:rFonts w:ascii="Arial" w:hAnsi="Arial" w:cs="Arial"/>
              </w:rPr>
              <w:t>Lionel Prost, WFE L3 Manager</w:t>
            </w:r>
          </w:p>
        </w:tc>
        <w:tc>
          <w:tcPr>
            <w:tcW w:w="2340" w:type="dxa"/>
          </w:tcPr>
          <w:p w14:paraId="5DBE7757" w14:textId="77777777" w:rsidR="006E626D" w:rsidRPr="004F201D" w:rsidRDefault="006E626D" w:rsidP="00650377">
            <w:pPr>
              <w:rPr>
                <w:rFonts w:ascii="Arial" w:hAnsi="Arial" w:cs="Arial"/>
              </w:rPr>
            </w:pPr>
          </w:p>
        </w:tc>
      </w:tr>
      <w:tr w:rsidR="00E4428B" w:rsidRPr="004F201D" w14:paraId="2E5204AC" w14:textId="77777777" w:rsidTr="00650377">
        <w:trPr>
          <w:trHeight w:val="458"/>
        </w:trPr>
        <w:tc>
          <w:tcPr>
            <w:tcW w:w="7740" w:type="dxa"/>
          </w:tcPr>
          <w:p w14:paraId="1012C633" w14:textId="77777777" w:rsidR="00E4428B" w:rsidRPr="004F201D" w:rsidRDefault="00E4428B" w:rsidP="00650377">
            <w:pPr>
              <w:rPr>
                <w:rFonts w:ascii="Arial" w:hAnsi="Arial" w:cs="Arial"/>
              </w:rPr>
            </w:pPr>
            <w:r w:rsidRPr="004F201D">
              <w:rPr>
                <w:rFonts w:ascii="Arial" w:hAnsi="Arial" w:cs="Arial"/>
              </w:rPr>
              <w:t xml:space="preserve">Approver: Greg Saewert, Senior Electronics Engineer (AD/EE Support </w:t>
            </w:r>
            <w:proofErr w:type="spellStart"/>
            <w:r w:rsidRPr="004F201D">
              <w:rPr>
                <w:rFonts w:ascii="Arial" w:hAnsi="Arial" w:cs="Arial"/>
              </w:rPr>
              <w:t>Dpt</w:t>
            </w:r>
            <w:proofErr w:type="spellEnd"/>
            <w:r w:rsidRPr="004F201D">
              <w:rPr>
                <w:rFonts w:ascii="Arial" w:hAnsi="Arial" w:cs="Arial"/>
              </w:rPr>
              <w:t>)</w:t>
            </w:r>
          </w:p>
        </w:tc>
        <w:tc>
          <w:tcPr>
            <w:tcW w:w="2340" w:type="dxa"/>
          </w:tcPr>
          <w:p w14:paraId="3B4A5956" w14:textId="77777777" w:rsidR="00E4428B" w:rsidRPr="004F201D" w:rsidRDefault="00E4428B" w:rsidP="00650377">
            <w:pPr>
              <w:rPr>
                <w:rFonts w:ascii="Arial" w:hAnsi="Arial" w:cs="Arial"/>
              </w:rPr>
            </w:pPr>
          </w:p>
        </w:tc>
      </w:tr>
      <w:tr w:rsidR="00E4428B" w:rsidRPr="004F201D" w14:paraId="71EE80A5" w14:textId="77777777" w:rsidTr="00650377">
        <w:trPr>
          <w:trHeight w:val="458"/>
        </w:trPr>
        <w:tc>
          <w:tcPr>
            <w:tcW w:w="7740" w:type="dxa"/>
          </w:tcPr>
          <w:p w14:paraId="1944EDCB" w14:textId="77777777" w:rsidR="00E4428B" w:rsidRPr="004F201D" w:rsidRDefault="00E4428B" w:rsidP="00650377">
            <w:pPr>
              <w:rPr>
                <w:rFonts w:ascii="Arial" w:hAnsi="Arial" w:cs="Arial"/>
              </w:rPr>
            </w:pPr>
            <w:r w:rsidRPr="004F201D">
              <w:rPr>
                <w:rFonts w:ascii="Arial" w:hAnsi="Arial" w:cs="Arial"/>
              </w:rPr>
              <w:t xml:space="preserve">Approver: Alex Chen, Mechanical Engineer (AD/Mech. Support </w:t>
            </w:r>
            <w:proofErr w:type="spellStart"/>
            <w:r w:rsidRPr="004F201D">
              <w:rPr>
                <w:rFonts w:ascii="Arial" w:hAnsi="Arial" w:cs="Arial"/>
              </w:rPr>
              <w:t>Dpt</w:t>
            </w:r>
            <w:proofErr w:type="spellEnd"/>
            <w:r w:rsidRPr="004F201D">
              <w:rPr>
                <w:rFonts w:ascii="Arial" w:hAnsi="Arial" w:cs="Arial"/>
              </w:rPr>
              <w:t>)</w:t>
            </w:r>
          </w:p>
        </w:tc>
        <w:tc>
          <w:tcPr>
            <w:tcW w:w="2340" w:type="dxa"/>
          </w:tcPr>
          <w:p w14:paraId="04635632" w14:textId="77777777" w:rsidR="00E4428B" w:rsidRPr="004F201D" w:rsidRDefault="00E4428B" w:rsidP="00650377">
            <w:pPr>
              <w:rPr>
                <w:rFonts w:ascii="Arial" w:hAnsi="Arial" w:cs="Arial"/>
              </w:rPr>
            </w:pPr>
          </w:p>
        </w:tc>
      </w:tr>
      <w:tr w:rsidR="00E4428B" w:rsidRPr="004F201D" w14:paraId="610F4990" w14:textId="77777777" w:rsidTr="00650377">
        <w:trPr>
          <w:trHeight w:val="458"/>
        </w:trPr>
        <w:tc>
          <w:tcPr>
            <w:tcW w:w="7740" w:type="dxa"/>
          </w:tcPr>
          <w:p w14:paraId="084DD23F" w14:textId="166FD32B" w:rsidR="00E4428B" w:rsidRPr="004F201D" w:rsidRDefault="00E4428B" w:rsidP="00650377">
            <w:pPr>
              <w:rPr>
                <w:rFonts w:ascii="Arial" w:hAnsi="Arial" w:cs="Arial"/>
              </w:rPr>
            </w:pPr>
            <w:r w:rsidRPr="004F201D">
              <w:rPr>
                <w:rFonts w:ascii="Arial" w:hAnsi="Arial" w:cs="Arial"/>
              </w:rPr>
              <w:t xml:space="preserve">Approver: </w:t>
            </w:r>
            <w:r w:rsidR="00AB4EBE">
              <w:rPr>
                <w:rFonts w:ascii="Arial" w:hAnsi="Arial" w:cs="Arial"/>
              </w:rPr>
              <w:t>Rich Andrews</w:t>
            </w:r>
            <w:r w:rsidRPr="004F201D">
              <w:rPr>
                <w:rFonts w:ascii="Arial" w:hAnsi="Arial" w:cs="Arial"/>
              </w:rPr>
              <w:t>, Vacuum L3 Manager</w:t>
            </w:r>
          </w:p>
        </w:tc>
        <w:tc>
          <w:tcPr>
            <w:tcW w:w="2340" w:type="dxa"/>
          </w:tcPr>
          <w:p w14:paraId="2C8763E0" w14:textId="77777777" w:rsidR="00E4428B" w:rsidRPr="004F201D" w:rsidRDefault="00E4428B" w:rsidP="00650377">
            <w:pPr>
              <w:rPr>
                <w:rFonts w:ascii="Arial" w:hAnsi="Arial" w:cs="Arial"/>
              </w:rPr>
            </w:pPr>
          </w:p>
        </w:tc>
      </w:tr>
      <w:tr w:rsidR="00E4428B" w:rsidRPr="004F201D" w14:paraId="40937F46" w14:textId="77777777" w:rsidTr="00650377">
        <w:trPr>
          <w:trHeight w:val="458"/>
        </w:trPr>
        <w:tc>
          <w:tcPr>
            <w:tcW w:w="7740" w:type="dxa"/>
          </w:tcPr>
          <w:p w14:paraId="57F620D4" w14:textId="77777777" w:rsidR="00E4428B" w:rsidRPr="004F201D" w:rsidRDefault="00E4428B" w:rsidP="00650377">
            <w:pPr>
              <w:rPr>
                <w:rFonts w:ascii="Arial" w:hAnsi="Arial" w:cs="Arial"/>
              </w:rPr>
            </w:pPr>
            <w:r w:rsidRPr="004F201D">
              <w:rPr>
                <w:rFonts w:ascii="Arial" w:hAnsi="Arial" w:cs="Arial"/>
              </w:rPr>
              <w:t xml:space="preserve">Approver: Curt Baffes, </w:t>
            </w:r>
            <w:proofErr w:type="spellStart"/>
            <w:r w:rsidRPr="004F201D">
              <w:rPr>
                <w:rFonts w:ascii="Arial" w:hAnsi="Arial" w:cs="Arial"/>
              </w:rPr>
              <w:t>Linac</w:t>
            </w:r>
            <w:proofErr w:type="spellEnd"/>
            <w:r w:rsidRPr="004F201D">
              <w:rPr>
                <w:rFonts w:ascii="Arial" w:hAnsi="Arial" w:cs="Arial"/>
              </w:rPr>
              <w:t xml:space="preserve"> Installation L3 Manager</w:t>
            </w:r>
          </w:p>
        </w:tc>
        <w:tc>
          <w:tcPr>
            <w:tcW w:w="2340" w:type="dxa"/>
          </w:tcPr>
          <w:p w14:paraId="185644A0" w14:textId="77777777" w:rsidR="00E4428B" w:rsidRPr="004F201D" w:rsidRDefault="00E4428B" w:rsidP="00650377">
            <w:pPr>
              <w:rPr>
                <w:rFonts w:ascii="Arial" w:hAnsi="Arial" w:cs="Arial"/>
              </w:rPr>
            </w:pPr>
          </w:p>
        </w:tc>
      </w:tr>
      <w:tr w:rsidR="00E4428B" w:rsidRPr="004F201D" w14:paraId="3FE0E2F2" w14:textId="77777777" w:rsidTr="00650377">
        <w:trPr>
          <w:trHeight w:val="458"/>
        </w:trPr>
        <w:tc>
          <w:tcPr>
            <w:tcW w:w="7740" w:type="dxa"/>
          </w:tcPr>
          <w:p w14:paraId="098FC0CA" w14:textId="4032DC7C" w:rsidR="00E4428B" w:rsidRPr="004F201D" w:rsidRDefault="00E4428B" w:rsidP="00650377">
            <w:pPr>
              <w:rPr>
                <w:rFonts w:ascii="Arial" w:hAnsi="Arial" w:cs="Arial"/>
              </w:rPr>
            </w:pPr>
            <w:r w:rsidRPr="004F201D">
              <w:rPr>
                <w:rFonts w:ascii="Arial" w:hAnsi="Arial" w:cs="Arial"/>
              </w:rPr>
              <w:t xml:space="preserve">Approver: Fernanda </w:t>
            </w:r>
            <w:r w:rsidR="00782E79">
              <w:rPr>
                <w:rFonts w:ascii="Arial" w:hAnsi="Arial" w:cs="Arial"/>
              </w:rPr>
              <w:t xml:space="preserve">G. </w:t>
            </w:r>
            <w:r w:rsidRPr="004F201D">
              <w:rPr>
                <w:rFonts w:ascii="Arial" w:hAnsi="Arial" w:cs="Arial"/>
              </w:rPr>
              <w:t xml:space="preserve">Garcia, </w:t>
            </w:r>
            <w:proofErr w:type="spellStart"/>
            <w:r w:rsidRPr="004F201D">
              <w:rPr>
                <w:rFonts w:ascii="Arial" w:hAnsi="Arial" w:cs="Arial"/>
              </w:rPr>
              <w:t>Linac</w:t>
            </w:r>
            <w:proofErr w:type="spellEnd"/>
            <w:r w:rsidRPr="004F201D">
              <w:rPr>
                <w:rFonts w:ascii="Arial" w:hAnsi="Arial" w:cs="Arial"/>
              </w:rPr>
              <w:t xml:space="preserve"> Installation &amp; Commissioning L2 Manager</w:t>
            </w:r>
          </w:p>
        </w:tc>
        <w:tc>
          <w:tcPr>
            <w:tcW w:w="2340" w:type="dxa"/>
          </w:tcPr>
          <w:p w14:paraId="6AE3CA9D" w14:textId="77777777" w:rsidR="00E4428B" w:rsidRPr="004F201D" w:rsidRDefault="00E4428B" w:rsidP="00650377">
            <w:pPr>
              <w:rPr>
                <w:rFonts w:ascii="Arial" w:hAnsi="Arial" w:cs="Arial"/>
              </w:rPr>
            </w:pPr>
          </w:p>
        </w:tc>
      </w:tr>
      <w:tr w:rsidR="00E4428B" w:rsidRPr="004F201D" w14:paraId="408194E8" w14:textId="77777777" w:rsidTr="00650377">
        <w:trPr>
          <w:trHeight w:val="458"/>
        </w:trPr>
        <w:tc>
          <w:tcPr>
            <w:tcW w:w="7740" w:type="dxa"/>
          </w:tcPr>
          <w:p w14:paraId="490DB68C" w14:textId="77777777" w:rsidR="00E4428B" w:rsidRPr="004F201D" w:rsidRDefault="00E4428B" w:rsidP="00650377">
            <w:pPr>
              <w:rPr>
                <w:rFonts w:ascii="Arial" w:hAnsi="Arial" w:cs="Arial"/>
              </w:rPr>
            </w:pPr>
            <w:r w:rsidRPr="004F201D">
              <w:rPr>
                <w:rFonts w:ascii="Arial" w:hAnsi="Arial" w:cs="Arial"/>
              </w:rPr>
              <w:t>Approver: Chris Jensen, EE Support Department Head (AD)</w:t>
            </w:r>
          </w:p>
        </w:tc>
        <w:tc>
          <w:tcPr>
            <w:tcW w:w="2340" w:type="dxa"/>
          </w:tcPr>
          <w:p w14:paraId="2E20EF1A" w14:textId="77777777" w:rsidR="00E4428B" w:rsidRPr="004F201D" w:rsidRDefault="00E4428B" w:rsidP="00650377">
            <w:pPr>
              <w:rPr>
                <w:rFonts w:ascii="Arial" w:hAnsi="Arial" w:cs="Arial"/>
              </w:rPr>
            </w:pPr>
          </w:p>
        </w:tc>
      </w:tr>
      <w:tr w:rsidR="00E4428B" w:rsidRPr="004F201D" w14:paraId="3F18E6C8" w14:textId="77777777" w:rsidTr="00650377">
        <w:trPr>
          <w:trHeight w:val="458"/>
        </w:trPr>
        <w:tc>
          <w:tcPr>
            <w:tcW w:w="7740" w:type="dxa"/>
          </w:tcPr>
          <w:p w14:paraId="19958D37" w14:textId="77777777" w:rsidR="00E4428B" w:rsidRPr="004F201D" w:rsidRDefault="00E4428B" w:rsidP="00650377">
            <w:pPr>
              <w:rPr>
                <w:rFonts w:ascii="Arial" w:hAnsi="Arial" w:cs="Arial"/>
              </w:rPr>
            </w:pPr>
            <w:r w:rsidRPr="004F201D">
              <w:rPr>
                <w:rFonts w:ascii="Arial" w:hAnsi="Arial" w:cs="Arial"/>
              </w:rPr>
              <w:t>Approver: Mayling Wong-Squires, Mechanical Support Department Head (AD)</w:t>
            </w:r>
          </w:p>
        </w:tc>
        <w:tc>
          <w:tcPr>
            <w:tcW w:w="2340" w:type="dxa"/>
          </w:tcPr>
          <w:p w14:paraId="19572451" w14:textId="77777777" w:rsidR="00E4428B" w:rsidRPr="004F201D" w:rsidRDefault="00E4428B" w:rsidP="00650377">
            <w:pPr>
              <w:rPr>
                <w:rFonts w:ascii="Arial" w:hAnsi="Arial" w:cs="Arial"/>
              </w:rPr>
            </w:pPr>
          </w:p>
        </w:tc>
      </w:tr>
      <w:tr w:rsidR="00E4428B" w:rsidRPr="004F201D" w14:paraId="60C5BB54" w14:textId="77777777" w:rsidTr="00650377">
        <w:trPr>
          <w:trHeight w:val="458"/>
        </w:trPr>
        <w:tc>
          <w:tcPr>
            <w:tcW w:w="7740" w:type="dxa"/>
          </w:tcPr>
          <w:p w14:paraId="017C82C8" w14:textId="77777777" w:rsidR="00E4428B" w:rsidRPr="004F201D" w:rsidRDefault="00E4428B" w:rsidP="00650377">
            <w:pPr>
              <w:rPr>
                <w:rFonts w:ascii="Arial" w:hAnsi="Arial" w:cs="Arial"/>
              </w:rPr>
            </w:pPr>
            <w:r w:rsidRPr="004F201D">
              <w:rPr>
                <w:rFonts w:ascii="Arial" w:hAnsi="Arial" w:cs="Arial"/>
              </w:rPr>
              <w:t>Approver: P. Derwent, Project Scientist &amp; PIP-II Department Head (AD)</w:t>
            </w:r>
          </w:p>
        </w:tc>
        <w:tc>
          <w:tcPr>
            <w:tcW w:w="2340" w:type="dxa"/>
          </w:tcPr>
          <w:p w14:paraId="20B1D1AE" w14:textId="77777777" w:rsidR="00E4428B" w:rsidRPr="004F201D" w:rsidRDefault="00E4428B" w:rsidP="00650377">
            <w:pPr>
              <w:rPr>
                <w:rFonts w:ascii="Arial" w:hAnsi="Arial" w:cs="Arial"/>
              </w:rPr>
            </w:pPr>
          </w:p>
        </w:tc>
      </w:tr>
      <w:tr w:rsidR="006E626D" w:rsidRPr="004F201D" w14:paraId="6A1D436B" w14:textId="77777777" w:rsidTr="00650377">
        <w:trPr>
          <w:trHeight w:val="458"/>
        </w:trPr>
        <w:tc>
          <w:tcPr>
            <w:tcW w:w="7740" w:type="dxa"/>
          </w:tcPr>
          <w:p w14:paraId="4C980D58" w14:textId="77777777" w:rsidR="006E626D" w:rsidRPr="004F201D" w:rsidRDefault="006E626D" w:rsidP="00650377">
            <w:pPr>
              <w:rPr>
                <w:rFonts w:ascii="Arial" w:hAnsi="Arial" w:cs="Arial"/>
              </w:rPr>
            </w:pPr>
            <w:r w:rsidRPr="004F201D">
              <w:rPr>
                <w:rFonts w:ascii="Arial" w:hAnsi="Arial" w:cs="Arial"/>
              </w:rPr>
              <w:t>Approver: Alex Martinez, Integration Coordinator</w:t>
            </w:r>
          </w:p>
        </w:tc>
        <w:tc>
          <w:tcPr>
            <w:tcW w:w="2340" w:type="dxa"/>
          </w:tcPr>
          <w:p w14:paraId="0044CA9B" w14:textId="77777777" w:rsidR="006E626D" w:rsidRPr="004F201D" w:rsidRDefault="006E626D" w:rsidP="00650377">
            <w:pPr>
              <w:rPr>
                <w:rFonts w:ascii="Arial" w:hAnsi="Arial" w:cs="Arial"/>
              </w:rPr>
            </w:pPr>
          </w:p>
        </w:tc>
      </w:tr>
      <w:tr w:rsidR="006E626D" w:rsidRPr="004F201D" w14:paraId="5FB8083D" w14:textId="77777777" w:rsidTr="00650377">
        <w:trPr>
          <w:trHeight w:val="458"/>
        </w:trPr>
        <w:tc>
          <w:tcPr>
            <w:tcW w:w="7740" w:type="dxa"/>
          </w:tcPr>
          <w:p w14:paraId="7FB05907" w14:textId="77777777" w:rsidR="006E626D" w:rsidRPr="004F201D" w:rsidRDefault="006E626D" w:rsidP="00650377">
            <w:pPr>
              <w:rPr>
                <w:rFonts w:ascii="Arial" w:hAnsi="Arial" w:cs="Arial"/>
              </w:rPr>
            </w:pPr>
            <w:r w:rsidRPr="004F201D">
              <w:rPr>
                <w:rFonts w:ascii="Arial" w:hAnsi="Arial" w:cs="Arial"/>
              </w:rPr>
              <w:t>Approver: Allan Rowe, Project Engineer</w:t>
            </w:r>
          </w:p>
        </w:tc>
        <w:tc>
          <w:tcPr>
            <w:tcW w:w="2340" w:type="dxa"/>
          </w:tcPr>
          <w:p w14:paraId="2B54651E" w14:textId="77777777" w:rsidR="006E626D" w:rsidRPr="004F201D" w:rsidRDefault="006E626D" w:rsidP="00650377">
            <w:pPr>
              <w:rPr>
                <w:rFonts w:ascii="Arial" w:hAnsi="Arial" w:cs="Arial"/>
              </w:rPr>
            </w:pPr>
          </w:p>
        </w:tc>
      </w:tr>
      <w:tr w:rsidR="006E626D" w:rsidRPr="004F201D" w14:paraId="1A47889E" w14:textId="77777777" w:rsidTr="00650377">
        <w:trPr>
          <w:trHeight w:val="458"/>
        </w:trPr>
        <w:tc>
          <w:tcPr>
            <w:tcW w:w="7740" w:type="dxa"/>
          </w:tcPr>
          <w:p w14:paraId="1B0E799F" w14:textId="6C13E702" w:rsidR="006E626D" w:rsidRPr="004F201D" w:rsidRDefault="006E626D" w:rsidP="00650377">
            <w:pPr>
              <w:rPr>
                <w:rFonts w:ascii="Arial" w:hAnsi="Arial" w:cs="Arial"/>
              </w:rPr>
            </w:pPr>
            <w:r w:rsidRPr="004F201D">
              <w:rPr>
                <w:rFonts w:ascii="Arial" w:hAnsi="Arial" w:cs="Arial"/>
              </w:rPr>
              <w:t xml:space="preserve">Approver: </w:t>
            </w:r>
            <w:r w:rsidR="00CE6368" w:rsidRPr="004F201D">
              <w:rPr>
                <w:rFonts w:ascii="Arial" w:hAnsi="Arial" w:cs="Arial"/>
              </w:rPr>
              <w:t>Arkadiy Klebaner</w:t>
            </w:r>
            <w:r w:rsidRPr="004F201D">
              <w:rPr>
                <w:rFonts w:ascii="Arial" w:hAnsi="Arial" w:cs="Arial"/>
              </w:rPr>
              <w:t xml:space="preserve">, </w:t>
            </w:r>
            <w:r w:rsidR="00CE6368" w:rsidRPr="004F201D">
              <w:rPr>
                <w:rFonts w:ascii="Arial" w:hAnsi="Arial" w:cs="Arial"/>
              </w:rPr>
              <w:t>Technical Director</w:t>
            </w:r>
          </w:p>
        </w:tc>
        <w:tc>
          <w:tcPr>
            <w:tcW w:w="2340" w:type="dxa"/>
          </w:tcPr>
          <w:p w14:paraId="155C8ADA" w14:textId="77777777" w:rsidR="006E626D" w:rsidRPr="004F201D" w:rsidRDefault="006E626D" w:rsidP="00650377">
            <w:pPr>
              <w:rPr>
                <w:rFonts w:ascii="Arial" w:hAnsi="Arial" w:cs="Arial"/>
              </w:rPr>
            </w:pPr>
          </w:p>
        </w:tc>
      </w:tr>
    </w:tbl>
    <w:p w14:paraId="0900695E" w14:textId="77777777" w:rsidR="006E626D" w:rsidRPr="004F201D" w:rsidRDefault="006E626D" w:rsidP="006E626D">
      <w:pPr>
        <w:rPr>
          <w:rFonts w:ascii="Arial" w:hAnsi="Arial" w:cs="Arial"/>
          <w:b/>
          <w:sz w:val="24"/>
        </w:rPr>
      </w:pPr>
    </w:p>
    <w:p w14:paraId="6FD6F72A" w14:textId="77777777" w:rsidR="006E626D" w:rsidRPr="004F201D" w:rsidRDefault="006E626D" w:rsidP="006E626D">
      <w:pPr>
        <w:pStyle w:val="NotesBody11pt"/>
        <w:rPr>
          <w:rFonts w:ascii="Arial" w:hAnsi="Arial" w:cs="Arial"/>
        </w:rPr>
      </w:pPr>
    </w:p>
    <w:p w14:paraId="24D4F30E" w14:textId="77777777" w:rsidR="006E626D" w:rsidRPr="004F201D" w:rsidRDefault="006E626D" w:rsidP="006E626D">
      <w:pPr>
        <w:pStyle w:val="NotesBody11pt"/>
        <w:spacing w:line="240" w:lineRule="auto"/>
        <w:rPr>
          <w:rFonts w:ascii="Arial" w:hAnsi="Arial" w:cs="Arial"/>
          <w:color w:val="004C97"/>
        </w:rPr>
      </w:pPr>
    </w:p>
    <w:p w14:paraId="187D300A" w14:textId="77777777" w:rsidR="006E626D" w:rsidRPr="004F201D" w:rsidRDefault="006E626D" w:rsidP="006E626D">
      <w:pPr>
        <w:pStyle w:val="NotesBody11pt"/>
        <w:spacing w:line="240" w:lineRule="auto"/>
        <w:rPr>
          <w:rFonts w:ascii="Arial" w:hAnsi="Arial" w:cs="Arial"/>
          <w:color w:val="004C97"/>
        </w:rPr>
      </w:pPr>
    </w:p>
    <w:p w14:paraId="15A89BD8" w14:textId="77777777" w:rsidR="006E626D" w:rsidRPr="004F201D" w:rsidRDefault="006E626D" w:rsidP="006E626D">
      <w:pPr>
        <w:pStyle w:val="Subtitle16pt"/>
        <w:jc w:val="both"/>
        <w:rPr>
          <w:rFonts w:ascii="Arial" w:hAnsi="Arial" w:cs="Arial"/>
        </w:rPr>
      </w:pPr>
      <w:r w:rsidRPr="004F201D">
        <w:rPr>
          <w:rFonts w:ascii="Arial" w:hAnsi="Arial" w:cs="Arial"/>
        </w:rPr>
        <w:t>Revision History</w:t>
      </w:r>
    </w:p>
    <w:p w14:paraId="006F6764" w14:textId="77777777" w:rsidR="006E626D" w:rsidRPr="004F201D" w:rsidRDefault="006E626D" w:rsidP="006E626D">
      <w:pPr>
        <w:pStyle w:val="NotesBody11pt"/>
        <w:spacing w:line="240" w:lineRule="auto"/>
        <w:rPr>
          <w:rFonts w:ascii="Arial" w:hAnsi="Arial" w:cs="Arial"/>
          <w:color w:val="004C97"/>
        </w:rPr>
      </w:pPr>
    </w:p>
    <w:tbl>
      <w:tblPr>
        <w:tblStyle w:val="TableGrid"/>
        <w:tblW w:w="0" w:type="auto"/>
        <w:tblLook w:val="04A0" w:firstRow="1" w:lastRow="0" w:firstColumn="1" w:lastColumn="0" w:noHBand="0" w:noVBand="1"/>
      </w:tblPr>
      <w:tblGrid>
        <w:gridCol w:w="1060"/>
        <w:gridCol w:w="2058"/>
        <w:gridCol w:w="6952"/>
      </w:tblGrid>
      <w:tr w:rsidR="006E626D" w:rsidRPr="004F201D" w14:paraId="4E43F837" w14:textId="77777777" w:rsidTr="00650377">
        <w:tc>
          <w:tcPr>
            <w:tcW w:w="985" w:type="dxa"/>
          </w:tcPr>
          <w:p w14:paraId="4CDE2A77" w14:textId="77777777" w:rsidR="006E626D" w:rsidRPr="004F201D" w:rsidRDefault="006E626D" w:rsidP="00650377">
            <w:pPr>
              <w:pStyle w:val="NotesBody11pt"/>
              <w:spacing w:line="240" w:lineRule="auto"/>
              <w:rPr>
                <w:rFonts w:ascii="Arial" w:hAnsi="Arial" w:cs="Arial"/>
                <w:color w:val="004C97"/>
              </w:rPr>
            </w:pPr>
            <w:r w:rsidRPr="004F201D">
              <w:rPr>
                <w:rFonts w:ascii="Arial" w:hAnsi="Arial" w:cs="Arial"/>
                <w:color w:val="004C97"/>
              </w:rPr>
              <w:t>Revision</w:t>
            </w:r>
          </w:p>
        </w:tc>
        <w:tc>
          <w:tcPr>
            <w:tcW w:w="2070" w:type="dxa"/>
          </w:tcPr>
          <w:p w14:paraId="020FE77C" w14:textId="77777777" w:rsidR="006E626D" w:rsidRPr="004F201D" w:rsidRDefault="006E626D" w:rsidP="00650377">
            <w:pPr>
              <w:pStyle w:val="NotesBody11pt"/>
              <w:spacing w:line="240" w:lineRule="auto"/>
              <w:rPr>
                <w:rFonts w:ascii="Arial" w:hAnsi="Arial" w:cs="Arial"/>
                <w:color w:val="004C97"/>
              </w:rPr>
            </w:pPr>
            <w:r w:rsidRPr="004F201D">
              <w:rPr>
                <w:rFonts w:ascii="Arial" w:hAnsi="Arial" w:cs="Arial"/>
                <w:color w:val="004C97"/>
              </w:rPr>
              <w:t>Date of Release</w:t>
            </w:r>
          </w:p>
        </w:tc>
        <w:tc>
          <w:tcPr>
            <w:tcW w:w="7015" w:type="dxa"/>
          </w:tcPr>
          <w:p w14:paraId="37302D3B" w14:textId="77777777" w:rsidR="006E626D" w:rsidRPr="004F201D" w:rsidRDefault="006E626D" w:rsidP="00650377">
            <w:pPr>
              <w:pStyle w:val="NotesBody11pt"/>
              <w:spacing w:line="240" w:lineRule="auto"/>
              <w:rPr>
                <w:rFonts w:ascii="Arial" w:hAnsi="Arial" w:cs="Arial"/>
                <w:color w:val="004C97"/>
              </w:rPr>
            </w:pPr>
            <w:r w:rsidRPr="004F201D">
              <w:rPr>
                <w:rFonts w:ascii="Arial" w:hAnsi="Arial" w:cs="Arial"/>
                <w:color w:val="004C97"/>
              </w:rPr>
              <w:t>Description of Change</w:t>
            </w:r>
          </w:p>
        </w:tc>
      </w:tr>
      <w:tr w:rsidR="006E626D" w:rsidRPr="004F201D" w14:paraId="18DC4A2C" w14:textId="77777777" w:rsidTr="00650377">
        <w:tc>
          <w:tcPr>
            <w:tcW w:w="985" w:type="dxa"/>
          </w:tcPr>
          <w:p w14:paraId="20964746" w14:textId="1CB076EC" w:rsidR="006E626D" w:rsidRPr="004F201D" w:rsidRDefault="00E4428B" w:rsidP="00E4428B">
            <w:pPr>
              <w:pStyle w:val="NotesBody11pt"/>
              <w:spacing w:line="240" w:lineRule="auto"/>
              <w:jc w:val="center"/>
              <w:rPr>
                <w:rFonts w:ascii="Arial" w:hAnsi="Arial" w:cs="Arial"/>
              </w:rPr>
            </w:pPr>
            <w:r w:rsidRPr="004F201D">
              <w:rPr>
                <w:rFonts w:ascii="Arial" w:hAnsi="Arial" w:cs="Arial"/>
              </w:rPr>
              <w:t>-</w:t>
            </w:r>
          </w:p>
        </w:tc>
        <w:tc>
          <w:tcPr>
            <w:tcW w:w="2070" w:type="dxa"/>
          </w:tcPr>
          <w:p w14:paraId="4039147B" w14:textId="77777777" w:rsidR="006E626D" w:rsidRPr="004F201D" w:rsidRDefault="006E626D" w:rsidP="00650377">
            <w:pPr>
              <w:pStyle w:val="NotesBody11pt"/>
              <w:spacing w:line="240" w:lineRule="auto"/>
              <w:rPr>
                <w:rFonts w:ascii="Arial" w:hAnsi="Arial" w:cs="Arial"/>
              </w:rPr>
            </w:pPr>
          </w:p>
        </w:tc>
        <w:tc>
          <w:tcPr>
            <w:tcW w:w="7015" w:type="dxa"/>
          </w:tcPr>
          <w:p w14:paraId="68D39A88" w14:textId="1680C8DA" w:rsidR="006E626D" w:rsidRPr="004F201D" w:rsidRDefault="00E4428B" w:rsidP="00650377">
            <w:pPr>
              <w:pStyle w:val="NotesBody11pt"/>
              <w:spacing w:line="240" w:lineRule="auto"/>
              <w:rPr>
                <w:rFonts w:ascii="Arial" w:hAnsi="Arial" w:cs="Arial"/>
              </w:rPr>
            </w:pPr>
            <w:r w:rsidRPr="004F201D">
              <w:rPr>
                <w:rFonts w:ascii="Arial" w:hAnsi="Arial" w:cs="Arial"/>
              </w:rPr>
              <w:t>Initial release</w:t>
            </w:r>
          </w:p>
        </w:tc>
      </w:tr>
      <w:tr w:rsidR="006E626D" w:rsidRPr="004F201D" w14:paraId="302E5491" w14:textId="77777777" w:rsidTr="00650377">
        <w:tc>
          <w:tcPr>
            <w:tcW w:w="985" w:type="dxa"/>
          </w:tcPr>
          <w:p w14:paraId="561629A3" w14:textId="77777777" w:rsidR="006E626D" w:rsidRPr="004F201D" w:rsidRDefault="006E626D" w:rsidP="00650377">
            <w:pPr>
              <w:pStyle w:val="NotesBody11pt"/>
              <w:spacing w:line="240" w:lineRule="auto"/>
              <w:rPr>
                <w:rFonts w:ascii="Arial" w:hAnsi="Arial" w:cs="Arial"/>
                <w:color w:val="004C97"/>
              </w:rPr>
            </w:pPr>
          </w:p>
        </w:tc>
        <w:tc>
          <w:tcPr>
            <w:tcW w:w="2070" w:type="dxa"/>
          </w:tcPr>
          <w:p w14:paraId="2B484023" w14:textId="77777777" w:rsidR="006E626D" w:rsidRPr="004F201D" w:rsidRDefault="006E626D" w:rsidP="00650377">
            <w:pPr>
              <w:pStyle w:val="NotesBody11pt"/>
              <w:spacing w:line="240" w:lineRule="auto"/>
              <w:rPr>
                <w:rFonts w:ascii="Arial" w:hAnsi="Arial" w:cs="Arial"/>
                <w:color w:val="004C97"/>
              </w:rPr>
            </w:pPr>
          </w:p>
        </w:tc>
        <w:tc>
          <w:tcPr>
            <w:tcW w:w="7015" w:type="dxa"/>
          </w:tcPr>
          <w:p w14:paraId="0DD1441A" w14:textId="77777777" w:rsidR="006E626D" w:rsidRPr="004F201D" w:rsidRDefault="006E626D" w:rsidP="00650377">
            <w:pPr>
              <w:pStyle w:val="NotesBody11pt"/>
              <w:spacing w:line="240" w:lineRule="auto"/>
              <w:rPr>
                <w:rFonts w:ascii="Arial" w:hAnsi="Arial" w:cs="Arial"/>
                <w:color w:val="004C97"/>
              </w:rPr>
            </w:pPr>
          </w:p>
        </w:tc>
      </w:tr>
      <w:tr w:rsidR="003E7380" w:rsidRPr="004F201D" w14:paraId="2B0CB84F" w14:textId="77777777" w:rsidTr="00650377">
        <w:tc>
          <w:tcPr>
            <w:tcW w:w="985" w:type="dxa"/>
          </w:tcPr>
          <w:p w14:paraId="644AE0F3" w14:textId="77777777" w:rsidR="003E7380" w:rsidRPr="004F201D" w:rsidRDefault="003E7380" w:rsidP="00650377">
            <w:pPr>
              <w:pStyle w:val="NotesBody11pt"/>
              <w:spacing w:line="240" w:lineRule="auto"/>
              <w:rPr>
                <w:rFonts w:ascii="Arial" w:hAnsi="Arial" w:cs="Arial"/>
                <w:color w:val="004C97"/>
              </w:rPr>
            </w:pPr>
          </w:p>
        </w:tc>
        <w:tc>
          <w:tcPr>
            <w:tcW w:w="2070" w:type="dxa"/>
          </w:tcPr>
          <w:p w14:paraId="27A4A850" w14:textId="77777777" w:rsidR="003E7380" w:rsidRPr="004F201D" w:rsidRDefault="003E7380" w:rsidP="00650377">
            <w:pPr>
              <w:pStyle w:val="NotesBody11pt"/>
              <w:spacing w:line="240" w:lineRule="auto"/>
              <w:rPr>
                <w:rFonts w:ascii="Arial" w:hAnsi="Arial" w:cs="Arial"/>
                <w:color w:val="004C97"/>
              </w:rPr>
            </w:pPr>
          </w:p>
        </w:tc>
        <w:tc>
          <w:tcPr>
            <w:tcW w:w="7015" w:type="dxa"/>
          </w:tcPr>
          <w:p w14:paraId="72D9DD53" w14:textId="77777777" w:rsidR="003E7380" w:rsidRPr="004F201D" w:rsidRDefault="003E7380" w:rsidP="00650377">
            <w:pPr>
              <w:pStyle w:val="NotesBody11pt"/>
              <w:spacing w:line="240" w:lineRule="auto"/>
              <w:rPr>
                <w:rFonts w:ascii="Arial" w:hAnsi="Arial" w:cs="Arial"/>
                <w:color w:val="004C97"/>
              </w:rPr>
            </w:pPr>
          </w:p>
        </w:tc>
      </w:tr>
    </w:tbl>
    <w:p w14:paraId="7C6EFE36" w14:textId="77777777" w:rsidR="006E626D" w:rsidRPr="004F201D" w:rsidRDefault="006E626D" w:rsidP="006E626D">
      <w:pPr>
        <w:pStyle w:val="NotesBody11pt"/>
        <w:rPr>
          <w:rFonts w:ascii="Arial" w:hAnsi="Arial" w:cs="Arial"/>
        </w:rPr>
        <w:sectPr w:rsidR="006E626D" w:rsidRPr="004F201D" w:rsidSect="00677435">
          <w:headerReference w:type="even" r:id="rId8"/>
          <w:headerReference w:type="default" r:id="rId9"/>
          <w:footerReference w:type="even" r:id="rId10"/>
          <w:footerReference w:type="default" r:id="rId11"/>
          <w:headerReference w:type="first" r:id="rId12"/>
          <w:pgSz w:w="12240" w:h="15840"/>
          <w:pgMar w:top="1800" w:right="1080" w:bottom="1440" w:left="1080" w:header="432" w:footer="389" w:gutter="0"/>
          <w:cols w:space="720"/>
          <w:titlePg/>
          <w:docGrid w:linePitch="360"/>
        </w:sectPr>
      </w:pPr>
    </w:p>
    <w:sdt>
      <w:sdtPr>
        <w:rPr>
          <w:rFonts w:ascii="Arial" w:eastAsia="MS Mincho" w:hAnsi="Arial" w:cs="Arial"/>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Pr="004F201D" w:rsidRDefault="00BF44FB" w:rsidP="00C67AFD">
          <w:pPr>
            <w:pStyle w:val="TOCHeading"/>
            <w:jc w:val="both"/>
            <w:rPr>
              <w:rFonts w:ascii="Arial" w:hAnsi="Arial" w:cs="Arial"/>
            </w:rPr>
          </w:pPr>
          <w:r w:rsidRPr="004F201D">
            <w:rPr>
              <w:rFonts w:ascii="Arial" w:hAnsi="Arial" w:cs="Arial"/>
            </w:rPr>
            <w:t>Table of Contents</w:t>
          </w:r>
        </w:p>
        <w:p w14:paraId="137F9631" w14:textId="6B3E4D8C" w:rsidR="00545921" w:rsidRDefault="00BF44FB">
          <w:pPr>
            <w:pStyle w:val="TOC1"/>
            <w:rPr>
              <w:rFonts w:asciiTheme="minorHAnsi" w:eastAsiaTheme="minorEastAsia" w:hAnsiTheme="minorHAnsi" w:cstheme="minorBidi"/>
              <w:szCs w:val="22"/>
            </w:rPr>
          </w:pPr>
          <w:r w:rsidRPr="004F201D">
            <w:rPr>
              <w:rFonts w:ascii="Arial" w:hAnsi="Arial" w:cs="Arial"/>
            </w:rPr>
            <w:fldChar w:fldCharType="begin"/>
          </w:r>
          <w:r w:rsidRPr="004F201D">
            <w:rPr>
              <w:rFonts w:ascii="Arial" w:hAnsi="Arial" w:cs="Arial"/>
            </w:rPr>
            <w:instrText xml:space="preserve"> TOC \o "1-3" \h \z \u </w:instrText>
          </w:r>
          <w:r w:rsidRPr="004F201D">
            <w:rPr>
              <w:rFonts w:ascii="Arial" w:hAnsi="Arial" w:cs="Arial"/>
            </w:rPr>
            <w:fldChar w:fldCharType="separate"/>
          </w:r>
          <w:hyperlink w:anchor="_Toc518571860" w:history="1">
            <w:r w:rsidR="00545921" w:rsidRPr="003E6FC1">
              <w:rPr>
                <w:rStyle w:val="Hyperlink"/>
                <w:rFonts w:ascii="Arial" w:hAnsi="Arial" w:cs="Arial"/>
              </w:rPr>
              <w:t>1.</w:t>
            </w:r>
            <w:r w:rsidR="00545921">
              <w:rPr>
                <w:rFonts w:asciiTheme="minorHAnsi" w:eastAsiaTheme="minorEastAsia" w:hAnsiTheme="minorHAnsi" w:cstheme="minorBidi"/>
                <w:szCs w:val="22"/>
              </w:rPr>
              <w:tab/>
            </w:r>
            <w:r w:rsidR="00545921" w:rsidRPr="003E6FC1">
              <w:rPr>
                <w:rStyle w:val="Hyperlink"/>
                <w:rFonts w:ascii="Arial" w:hAnsi="Arial" w:cs="Arial"/>
              </w:rPr>
              <w:t>Purpose</w:t>
            </w:r>
            <w:r w:rsidR="00545921">
              <w:rPr>
                <w:webHidden/>
              </w:rPr>
              <w:tab/>
            </w:r>
            <w:r w:rsidR="00545921">
              <w:rPr>
                <w:webHidden/>
              </w:rPr>
              <w:fldChar w:fldCharType="begin"/>
            </w:r>
            <w:r w:rsidR="00545921">
              <w:rPr>
                <w:webHidden/>
              </w:rPr>
              <w:instrText xml:space="preserve"> PAGEREF _Toc518571860 \h </w:instrText>
            </w:r>
            <w:r w:rsidR="00545921">
              <w:rPr>
                <w:webHidden/>
              </w:rPr>
            </w:r>
            <w:r w:rsidR="00545921">
              <w:rPr>
                <w:webHidden/>
              </w:rPr>
              <w:fldChar w:fldCharType="separate"/>
            </w:r>
            <w:r w:rsidR="00F47912">
              <w:rPr>
                <w:webHidden/>
              </w:rPr>
              <w:t>4</w:t>
            </w:r>
            <w:r w:rsidR="00545921">
              <w:rPr>
                <w:webHidden/>
              </w:rPr>
              <w:fldChar w:fldCharType="end"/>
            </w:r>
          </w:hyperlink>
        </w:p>
        <w:p w14:paraId="20B18D53" w14:textId="5093377E" w:rsidR="00545921" w:rsidRDefault="00766C7C">
          <w:pPr>
            <w:pStyle w:val="TOC1"/>
            <w:rPr>
              <w:rFonts w:asciiTheme="minorHAnsi" w:eastAsiaTheme="minorEastAsia" w:hAnsiTheme="minorHAnsi" w:cstheme="minorBidi"/>
              <w:szCs w:val="22"/>
            </w:rPr>
          </w:pPr>
          <w:hyperlink w:anchor="_Toc518571861" w:history="1">
            <w:r w:rsidR="00545921" w:rsidRPr="003E6FC1">
              <w:rPr>
                <w:rStyle w:val="Hyperlink"/>
                <w:rFonts w:ascii="Arial" w:hAnsi="Arial" w:cs="Arial"/>
              </w:rPr>
              <w:t>2.</w:t>
            </w:r>
            <w:r w:rsidR="00545921">
              <w:rPr>
                <w:rFonts w:asciiTheme="minorHAnsi" w:eastAsiaTheme="minorEastAsia" w:hAnsiTheme="minorHAnsi" w:cstheme="minorBidi"/>
                <w:szCs w:val="22"/>
              </w:rPr>
              <w:tab/>
            </w:r>
            <w:r w:rsidR="00545921" w:rsidRPr="003E6FC1">
              <w:rPr>
                <w:rStyle w:val="Hyperlink"/>
                <w:rFonts w:ascii="Arial" w:hAnsi="Arial" w:cs="Arial"/>
              </w:rPr>
              <w:t>Introduction</w:t>
            </w:r>
            <w:r w:rsidR="00545921">
              <w:rPr>
                <w:webHidden/>
              </w:rPr>
              <w:tab/>
            </w:r>
            <w:r w:rsidR="00545921">
              <w:rPr>
                <w:webHidden/>
              </w:rPr>
              <w:fldChar w:fldCharType="begin"/>
            </w:r>
            <w:r w:rsidR="00545921">
              <w:rPr>
                <w:webHidden/>
              </w:rPr>
              <w:instrText xml:space="preserve"> PAGEREF _Toc518571861 \h </w:instrText>
            </w:r>
            <w:r w:rsidR="00545921">
              <w:rPr>
                <w:webHidden/>
              </w:rPr>
            </w:r>
            <w:r w:rsidR="00545921">
              <w:rPr>
                <w:webHidden/>
              </w:rPr>
              <w:fldChar w:fldCharType="separate"/>
            </w:r>
            <w:r w:rsidR="00F47912">
              <w:rPr>
                <w:webHidden/>
              </w:rPr>
              <w:t>4</w:t>
            </w:r>
            <w:r w:rsidR="00545921">
              <w:rPr>
                <w:webHidden/>
              </w:rPr>
              <w:fldChar w:fldCharType="end"/>
            </w:r>
          </w:hyperlink>
        </w:p>
        <w:p w14:paraId="5687737B" w14:textId="25E6AA7F" w:rsidR="00545921" w:rsidRDefault="00766C7C">
          <w:pPr>
            <w:pStyle w:val="TOC1"/>
            <w:rPr>
              <w:rFonts w:asciiTheme="minorHAnsi" w:eastAsiaTheme="minorEastAsia" w:hAnsiTheme="minorHAnsi" w:cstheme="minorBidi"/>
              <w:szCs w:val="22"/>
            </w:rPr>
          </w:pPr>
          <w:hyperlink w:anchor="_Toc518571862" w:history="1">
            <w:r w:rsidR="00545921" w:rsidRPr="003E6FC1">
              <w:rPr>
                <w:rStyle w:val="Hyperlink"/>
                <w:rFonts w:ascii="Arial" w:hAnsi="Arial" w:cs="Arial"/>
              </w:rPr>
              <w:t>3.</w:t>
            </w:r>
            <w:r w:rsidR="00545921">
              <w:rPr>
                <w:rFonts w:asciiTheme="minorHAnsi" w:eastAsiaTheme="minorEastAsia" w:hAnsiTheme="minorHAnsi" w:cstheme="minorBidi"/>
                <w:szCs w:val="22"/>
              </w:rPr>
              <w:tab/>
            </w:r>
            <w:r w:rsidR="00545921" w:rsidRPr="003E6FC1">
              <w:rPr>
                <w:rStyle w:val="Hyperlink"/>
                <w:rFonts w:ascii="Arial" w:hAnsi="Arial" w:cs="Arial"/>
              </w:rPr>
              <w:t>Scope</w:t>
            </w:r>
            <w:r w:rsidR="00545921">
              <w:rPr>
                <w:webHidden/>
              </w:rPr>
              <w:tab/>
            </w:r>
            <w:r w:rsidR="00545921">
              <w:rPr>
                <w:webHidden/>
              </w:rPr>
              <w:fldChar w:fldCharType="begin"/>
            </w:r>
            <w:r w:rsidR="00545921">
              <w:rPr>
                <w:webHidden/>
              </w:rPr>
              <w:instrText xml:space="preserve"> PAGEREF _Toc518571862 \h </w:instrText>
            </w:r>
            <w:r w:rsidR="00545921">
              <w:rPr>
                <w:webHidden/>
              </w:rPr>
            </w:r>
            <w:r w:rsidR="00545921">
              <w:rPr>
                <w:webHidden/>
              </w:rPr>
              <w:fldChar w:fldCharType="separate"/>
            </w:r>
            <w:r w:rsidR="00F47912">
              <w:rPr>
                <w:webHidden/>
              </w:rPr>
              <w:t>4</w:t>
            </w:r>
            <w:r w:rsidR="00545921">
              <w:rPr>
                <w:webHidden/>
              </w:rPr>
              <w:fldChar w:fldCharType="end"/>
            </w:r>
          </w:hyperlink>
        </w:p>
        <w:p w14:paraId="256616B8" w14:textId="117A85A5" w:rsidR="00545921" w:rsidRDefault="00766C7C">
          <w:pPr>
            <w:pStyle w:val="TOC1"/>
            <w:rPr>
              <w:rFonts w:asciiTheme="minorHAnsi" w:eastAsiaTheme="minorEastAsia" w:hAnsiTheme="minorHAnsi" w:cstheme="minorBidi"/>
              <w:szCs w:val="22"/>
            </w:rPr>
          </w:pPr>
          <w:hyperlink w:anchor="_Toc518571863" w:history="1">
            <w:r w:rsidR="00545921" w:rsidRPr="003E6FC1">
              <w:rPr>
                <w:rStyle w:val="Hyperlink"/>
                <w:rFonts w:ascii="Arial" w:hAnsi="Arial" w:cs="Arial"/>
              </w:rPr>
              <w:t>4.</w:t>
            </w:r>
            <w:r w:rsidR="00545921">
              <w:rPr>
                <w:rFonts w:asciiTheme="minorHAnsi" w:eastAsiaTheme="minorEastAsia" w:hAnsiTheme="minorHAnsi" w:cstheme="minorBidi"/>
                <w:szCs w:val="22"/>
              </w:rPr>
              <w:tab/>
            </w:r>
            <w:r w:rsidR="00545921" w:rsidRPr="003E6FC1">
              <w:rPr>
                <w:rStyle w:val="Hyperlink"/>
                <w:rFonts w:ascii="Arial" w:hAnsi="Arial" w:cs="Arial"/>
              </w:rPr>
              <w:t>Acronyms</w:t>
            </w:r>
            <w:r w:rsidR="00545921">
              <w:rPr>
                <w:webHidden/>
              </w:rPr>
              <w:tab/>
            </w:r>
            <w:r w:rsidR="00545921">
              <w:rPr>
                <w:webHidden/>
              </w:rPr>
              <w:fldChar w:fldCharType="begin"/>
            </w:r>
            <w:r w:rsidR="00545921">
              <w:rPr>
                <w:webHidden/>
              </w:rPr>
              <w:instrText xml:space="preserve"> PAGEREF _Toc518571863 \h </w:instrText>
            </w:r>
            <w:r w:rsidR="00545921">
              <w:rPr>
                <w:webHidden/>
              </w:rPr>
            </w:r>
            <w:r w:rsidR="00545921">
              <w:rPr>
                <w:webHidden/>
              </w:rPr>
              <w:fldChar w:fldCharType="separate"/>
            </w:r>
            <w:r w:rsidR="00F47912">
              <w:rPr>
                <w:webHidden/>
              </w:rPr>
              <w:t>4</w:t>
            </w:r>
            <w:r w:rsidR="00545921">
              <w:rPr>
                <w:webHidden/>
              </w:rPr>
              <w:fldChar w:fldCharType="end"/>
            </w:r>
          </w:hyperlink>
        </w:p>
        <w:p w14:paraId="58824CEF" w14:textId="722C53AA" w:rsidR="00545921" w:rsidRDefault="00766C7C">
          <w:pPr>
            <w:pStyle w:val="TOC1"/>
            <w:rPr>
              <w:rFonts w:asciiTheme="minorHAnsi" w:eastAsiaTheme="minorEastAsia" w:hAnsiTheme="minorHAnsi" w:cstheme="minorBidi"/>
              <w:szCs w:val="22"/>
            </w:rPr>
          </w:pPr>
          <w:hyperlink w:anchor="_Toc518571864" w:history="1">
            <w:r w:rsidR="00545921" w:rsidRPr="003E6FC1">
              <w:rPr>
                <w:rStyle w:val="Hyperlink"/>
                <w:rFonts w:ascii="Arial" w:hAnsi="Arial" w:cs="Arial"/>
              </w:rPr>
              <w:t>5.</w:t>
            </w:r>
            <w:r w:rsidR="00545921">
              <w:rPr>
                <w:rFonts w:asciiTheme="minorHAnsi" w:eastAsiaTheme="minorEastAsia" w:hAnsiTheme="minorHAnsi" w:cstheme="minorBidi"/>
                <w:szCs w:val="22"/>
              </w:rPr>
              <w:tab/>
            </w:r>
            <w:r w:rsidR="00545921" w:rsidRPr="003E6FC1">
              <w:rPr>
                <w:rStyle w:val="Hyperlink"/>
                <w:rFonts w:ascii="Arial" w:hAnsi="Arial" w:cs="Arial"/>
              </w:rPr>
              <w:t>Reference</w:t>
            </w:r>
            <w:r w:rsidR="00545921">
              <w:rPr>
                <w:webHidden/>
              </w:rPr>
              <w:tab/>
            </w:r>
            <w:r w:rsidR="00545921">
              <w:rPr>
                <w:webHidden/>
              </w:rPr>
              <w:fldChar w:fldCharType="begin"/>
            </w:r>
            <w:r w:rsidR="00545921">
              <w:rPr>
                <w:webHidden/>
              </w:rPr>
              <w:instrText xml:space="preserve"> PAGEREF _Toc518571864 \h </w:instrText>
            </w:r>
            <w:r w:rsidR="00545921">
              <w:rPr>
                <w:webHidden/>
              </w:rPr>
            </w:r>
            <w:r w:rsidR="00545921">
              <w:rPr>
                <w:webHidden/>
              </w:rPr>
              <w:fldChar w:fldCharType="separate"/>
            </w:r>
            <w:r w:rsidR="00F47912">
              <w:rPr>
                <w:webHidden/>
              </w:rPr>
              <w:t>5</w:t>
            </w:r>
            <w:r w:rsidR="00545921">
              <w:rPr>
                <w:webHidden/>
              </w:rPr>
              <w:fldChar w:fldCharType="end"/>
            </w:r>
          </w:hyperlink>
        </w:p>
        <w:p w14:paraId="19CE6097" w14:textId="778F420C" w:rsidR="00545921" w:rsidRDefault="00766C7C">
          <w:pPr>
            <w:pStyle w:val="TOC1"/>
            <w:rPr>
              <w:rFonts w:asciiTheme="minorHAnsi" w:eastAsiaTheme="minorEastAsia" w:hAnsiTheme="minorHAnsi" w:cstheme="minorBidi"/>
              <w:szCs w:val="22"/>
            </w:rPr>
          </w:pPr>
          <w:hyperlink w:anchor="_Toc518571865" w:history="1">
            <w:r w:rsidR="00545921" w:rsidRPr="003E6FC1">
              <w:rPr>
                <w:rStyle w:val="Hyperlink"/>
                <w:rFonts w:ascii="Arial" w:hAnsi="Arial" w:cs="Arial"/>
              </w:rPr>
              <w:t>6.</w:t>
            </w:r>
            <w:r w:rsidR="00545921">
              <w:rPr>
                <w:rFonts w:asciiTheme="minorHAnsi" w:eastAsiaTheme="minorEastAsia" w:hAnsiTheme="minorHAnsi" w:cstheme="minorBidi"/>
                <w:szCs w:val="22"/>
              </w:rPr>
              <w:tab/>
            </w:r>
            <w:r w:rsidR="00545921" w:rsidRPr="003E6FC1">
              <w:rPr>
                <w:rStyle w:val="Hyperlink"/>
                <w:rFonts w:ascii="Arial" w:hAnsi="Arial" w:cs="Arial"/>
              </w:rPr>
              <w:t>Key Assumptions &amp; Constraints</w:t>
            </w:r>
            <w:r w:rsidR="00545921">
              <w:rPr>
                <w:webHidden/>
              </w:rPr>
              <w:tab/>
            </w:r>
            <w:r w:rsidR="00545921">
              <w:rPr>
                <w:webHidden/>
              </w:rPr>
              <w:fldChar w:fldCharType="begin"/>
            </w:r>
            <w:r w:rsidR="00545921">
              <w:rPr>
                <w:webHidden/>
              </w:rPr>
              <w:instrText xml:space="preserve"> PAGEREF _Toc518571865 \h </w:instrText>
            </w:r>
            <w:r w:rsidR="00545921">
              <w:rPr>
                <w:webHidden/>
              </w:rPr>
            </w:r>
            <w:r w:rsidR="00545921">
              <w:rPr>
                <w:webHidden/>
              </w:rPr>
              <w:fldChar w:fldCharType="separate"/>
            </w:r>
            <w:r w:rsidR="00F47912">
              <w:rPr>
                <w:webHidden/>
              </w:rPr>
              <w:t>5</w:t>
            </w:r>
            <w:r w:rsidR="00545921">
              <w:rPr>
                <w:webHidden/>
              </w:rPr>
              <w:fldChar w:fldCharType="end"/>
            </w:r>
          </w:hyperlink>
        </w:p>
        <w:p w14:paraId="1D5C4CAF" w14:textId="01BA82C1" w:rsidR="00545921" w:rsidRDefault="00766C7C">
          <w:pPr>
            <w:pStyle w:val="TOC1"/>
            <w:rPr>
              <w:rFonts w:asciiTheme="minorHAnsi" w:eastAsiaTheme="minorEastAsia" w:hAnsiTheme="minorHAnsi" w:cstheme="minorBidi"/>
              <w:szCs w:val="22"/>
            </w:rPr>
          </w:pPr>
          <w:hyperlink w:anchor="_Toc518571866" w:history="1">
            <w:r w:rsidR="00545921" w:rsidRPr="003E6FC1">
              <w:rPr>
                <w:rStyle w:val="Hyperlink"/>
                <w:rFonts w:ascii="Arial" w:hAnsi="Arial" w:cs="Arial"/>
              </w:rPr>
              <w:t>7.</w:t>
            </w:r>
            <w:r w:rsidR="00545921">
              <w:rPr>
                <w:rFonts w:asciiTheme="minorHAnsi" w:eastAsiaTheme="minorEastAsia" w:hAnsiTheme="minorHAnsi" w:cstheme="minorBidi"/>
                <w:szCs w:val="22"/>
              </w:rPr>
              <w:tab/>
            </w:r>
            <w:r w:rsidR="00545921" w:rsidRPr="003E6FC1">
              <w:rPr>
                <w:rStyle w:val="Hyperlink"/>
                <w:rFonts w:ascii="Arial" w:hAnsi="Arial" w:cs="Arial"/>
              </w:rPr>
              <w:t>Requirements</w:t>
            </w:r>
            <w:r w:rsidR="00545921">
              <w:rPr>
                <w:webHidden/>
              </w:rPr>
              <w:tab/>
            </w:r>
            <w:r w:rsidR="00545921">
              <w:rPr>
                <w:webHidden/>
              </w:rPr>
              <w:fldChar w:fldCharType="begin"/>
            </w:r>
            <w:r w:rsidR="00545921">
              <w:rPr>
                <w:webHidden/>
              </w:rPr>
              <w:instrText xml:space="preserve"> PAGEREF _Toc518571866 \h </w:instrText>
            </w:r>
            <w:r w:rsidR="00545921">
              <w:rPr>
                <w:webHidden/>
              </w:rPr>
            </w:r>
            <w:r w:rsidR="00545921">
              <w:rPr>
                <w:webHidden/>
              </w:rPr>
              <w:fldChar w:fldCharType="separate"/>
            </w:r>
            <w:r w:rsidR="00F47912">
              <w:rPr>
                <w:webHidden/>
              </w:rPr>
              <w:t>6</w:t>
            </w:r>
            <w:r w:rsidR="00545921">
              <w:rPr>
                <w:webHidden/>
              </w:rPr>
              <w:fldChar w:fldCharType="end"/>
            </w:r>
          </w:hyperlink>
        </w:p>
        <w:p w14:paraId="78F6A884" w14:textId="2F580949" w:rsidR="00545921" w:rsidRDefault="00766C7C">
          <w:pPr>
            <w:pStyle w:val="TOC1"/>
            <w:rPr>
              <w:rFonts w:asciiTheme="minorHAnsi" w:eastAsiaTheme="minorEastAsia" w:hAnsiTheme="minorHAnsi" w:cstheme="minorBidi"/>
              <w:szCs w:val="22"/>
            </w:rPr>
          </w:pPr>
          <w:hyperlink w:anchor="_Toc518571867" w:history="1">
            <w:r w:rsidR="00545921" w:rsidRPr="003E6FC1">
              <w:rPr>
                <w:rStyle w:val="Hyperlink"/>
                <w:rFonts w:ascii="Arial" w:hAnsi="Arial" w:cs="Arial"/>
              </w:rPr>
              <w:t>8.</w:t>
            </w:r>
            <w:r w:rsidR="00545921">
              <w:rPr>
                <w:rFonts w:asciiTheme="minorHAnsi" w:eastAsiaTheme="minorEastAsia" w:hAnsiTheme="minorHAnsi" w:cstheme="minorBidi"/>
                <w:szCs w:val="22"/>
              </w:rPr>
              <w:tab/>
            </w:r>
            <w:r w:rsidR="00545921" w:rsidRPr="003E6FC1">
              <w:rPr>
                <w:rStyle w:val="Hyperlink"/>
                <w:rFonts w:ascii="Arial" w:hAnsi="Arial" w:cs="Arial"/>
              </w:rPr>
              <w:t>Safety Requirements</w:t>
            </w:r>
            <w:r w:rsidR="00545921">
              <w:rPr>
                <w:webHidden/>
              </w:rPr>
              <w:tab/>
            </w:r>
            <w:r w:rsidR="00545921">
              <w:rPr>
                <w:webHidden/>
              </w:rPr>
              <w:fldChar w:fldCharType="begin"/>
            </w:r>
            <w:r w:rsidR="00545921">
              <w:rPr>
                <w:webHidden/>
              </w:rPr>
              <w:instrText xml:space="preserve"> PAGEREF _Toc518571867 \h </w:instrText>
            </w:r>
            <w:r w:rsidR="00545921">
              <w:rPr>
                <w:webHidden/>
              </w:rPr>
            </w:r>
            <w:r w:rsidR="00545921">
              <w:rPr>
                <w:webHidden/>
              </w:rPr>
              <w:fldChar w:fldCharType="separate"/>
            </w:r>
            <w:r w:rsidR="00F47912">
              <w:rPr>
                <w:webHidden/>
              </w:rPr>
              <w:t>8</w:t>
            </w:r>
            <w:r w:rsidR="00545921">
              <w:rPr>
                <w:webHidden/>
              </w:rPr>
              <w:fldChar w:fldCharType="end"/>
            </w:r>
          </w:hyperlink>
        </w:p>
        <w:p w14:paraId="74ABD4E6" w14:textId="1B547E57" w:rsidR="00D01D95" w:rsidRPr="004F201D" w:rsidRDefault="00BF44FB" w:rsidP="003A1499">
          <w:pPr>
            <w:jc w:val="both"/>
            <w:rPr>
              <w:rFonts w:ascii="Arial" w:hAnsi="Arial" w:cs="Arial"/>
              <w:b/>
              <w:bCs/>
              <w:noProof/>
            </w:rPr>
          </w:pPr>
          <w:r w:rsidRPr="004F201D">
            <w:rPr>
              <w:rFonts w:ascii="Arial" w:hAnsi="Arial" w:cs="Arial"/>
              <w:b/>
              <w:bCs/>
              <w:noProof/>
            </w:rPr>
            <w:fldChar w:fldCharType="end"/>
          </w:r>
        </w:p>
      </w:sdtContent>
    </w:sdt>
    <w:p w14:paraId="13E33CA9" w14:textId="0F9AEB60" w:rsidR="003A1499" w:rsidRPr="004F201D" w:rsidRDefault="003A1499" w:rsidP="003A1499">
      <w:pPr>
        <w:pStyle w:val="NotesBody11pt"/>
        <w:rPr>
          <w:rFonts w:ascii="Arial" w:hAnsi="Arial" w:cs="Arial"/>
        </w:rPr>
      </w:pPr>
    </w:p>
    <w:p w14:paraId="443BE61C" w14:textId="7F439FFC" w:rsidR="003A1499" w:rsidRPr="004F201D" w:rsidRDefault="007E0EDB" w:rsidP="007E0EDB">
      <w:pPr>
        <w:rPr>
          <w:rFonts w:ascii="Arial" w:hAnsi="Arial" w:cs="Arial"/>
          <w:sz w:val="22"/>
          <w:szCs w:val="22"/>
        </w:rPr>
      </w:pPr>
      <w:r w:rsidRPr="004F201D">
        <w:rPr>
          <w:rFonts w:ascii="Arial" w:hAnsi="Arial" w:cs="Arial"/>
        </w:rPr>
        <w:br w:type="page"/>
      </w:r>
    </w:p>
    <w:p w14:paraId="4027A277" w14:textId="4DC42A34" w:rsidR="00FA1792" w:rsidRPr="004F201D" w:rsidRDefault="003115C8" w:rsidP="003A1499">
      <w:pPr>
        <w:pStyle w:val="Heading1"/>
        <w:keepNext/>
        <w:jc w:val="both"/>
        <w:rPr>
          <w:rFonts w:ascii="Arial" w:hAnsi="Arial" w:cs="Arial"/>
        </w:rPr>
      </w:pPr>
      <w:bookmarkStart w:id="0" w:name="_Toc518571860"/>
      <w:r w:rsidRPr="004F201D">
        <w:rPr>
          <w:rFonts w:ascii="Arial" w:hAnsi="Arial" w:cs="Arial"/>
        </w:rPr>
        <w:lastRenderedPageBreak/>
        <w:t>Purpose</w:t>
      </w:r>
      <w:bookmarkEnd w:id="0"/>
    </w:p>
    <w:p w14:paraId="4B908194" w14:textId="2BCBE72D" w:rsidR="00FA1792" w:rsidRPr="004F201D" w:rsidRDefault="005069ED" w:rsidP="00545921">
      <w:pPr>
        <w:spacing w:line="300" w:lineRule="auto"/>
        <w:jc w:val="both"/>
        <w:rPr>
          <w:rFonts w:ascii="Arial" w:hAnsi="Arial" w:cs="Arial"/>
          <w:sz w:val="22"/>
          <w:szCs w:val="22"/>
        </w:rPr>
      </w:pPr>
      <w:bookmarkStart w:id="1" w:name="3_Scope"/>
      <w:bookmarkStart w:id="2" w:name="_bookmark8"/>
      <w:bookmarkStart w:id="3" w:name="_Toc509474829"/>
      <w:bookmarkEnd w:id="1"/>
      <w:bookmarkEnd w:id="2"/>
      <w:r w:rsidRPr="004D2500">
        <w:rPr>
          <w:rFonts w:ascii="Arial" w:hAnsi="Arial" w:cs="Arial"/>
          <w:sz w:val="22"/>
          <w:szCs w:val="22"/>
          <w:highlight w:val="yellow"/>
        </w:rPr>
        <w:t>A</w:t>
      </w:r>
      <w:r w:rsidR="005D4005" w:rsidRPr="004D2500">
        <w:rPr>
          <w:rFonts w:ascii="Arial" w:hAnsi="Arial" w:cs="Arial"/>
          <w:sz w:val="22"/>
          <w:szCs w:val="22"/>
          <w:highlight w:val="yellow"/>
        </w:rPr>
        <w:t xml:space="preserve"> </w:t>
      </w:r>
      <w:r w:rsidR="002710ED" w:rsidRPr="004D2500">
        <w:rPr>
          <w:rFonts w:ascii="Arial" w:hAnsi="Arial" w:cs="Arial"/>
          <w:sz w:val="22"/>
          <w:szCs w:val="22"/>
          <w:highlight w:val="yellow"/>
        </w:rPr>
        <w:t>T</w:t>
      </w:r>
      <w:r w:rsidR="005D4005" w:rsidRPr="004D2500">
        <w:rPr>
          <w:rFonts w:ascii="Arial" w:hAnsi="Arial" w:cs="Arial"/>
          <w:sz w:val="22"/>
          <w:szCs w:val="22"/>
          <w:highlight w:val="yellow"/>
        </w:rPr>
        <w:t xml:space="preserve">RS </w:t>
      </w:r>
      <w:r w:rsidR="00F42F7A" w:rsidRPr="004D2500">
        <w:rPr>
          <w:rFonts w:ascii="Arial" w:hAnsi="Arial" w:cs="Arial"/>
          <w:sz w:val="22"/>
          <w:szCs w:val="22"/>
          <w:highlight w:val="yellow"/>
        </w:rPr>
        <w:t>describes</w:t>
      </w:r>
      <w:r w:rsidR="009D3D9E" w:rsidRPr="004F201D">
        <w:rPr>
          <w:rFonts w:ascii="Arial" w:hAnsi="Arial" w:cs="Arial"/>
          <w:sz w:val="22"/>
          <w:szCs w:val="22"/>
        </w:rPr>
        <w:t>.</w:t>
      </w:r>
    </w:p>
    <w:p w14:paraId="065CEEEE" w14:textId="25DB1E84" w:rsidR="003115C8" w:rsidRPr="004F201D" w:rsidRDefault="003115C8" w:rsidP="00545921">
      <w:pPr>
        <w:spacing w:line="300" w:lineRule="auto"/>
        <w:jc w:val="both"/>
        <w:rPr>
          <w:rFonts w:ascii="Arial" w:hAnsi="Arial" w:cs="Arial"/>
          <w:sz w:val="22"/>
          <w:szCs w:val="22"/>
        </w:rPr>
      </w:pPr>
    </w:p>
    <w:p w14:paraId="480BB838" w14:textId="78CC82CE" w:rsidR="00432ED7" w:rsidRPr="004F201D" w:rsidRDefault="00432ED7" w:rsidP="003115C8">
      <w:pPr>
        <w:pStyle w:val="Heading1"/>
        <w:jc w:val="both"/>
        <w:rPr>
          <w:rFonts w:ascii="Arial" w:hAnsi="Arial" w:cs="Arial"/>
        </w:rPr>
      </w:pPr>
      <w:bookmarkStart w:id="4" w:name="_Toc518571861"/>
      <w:r w:rsidRPr="004F201D">
        <w:rPr>
          <w:rFonts w:ascii="Arial" w:hAnsi="Arial" w:cs="Arial"/>
        </w:rPr>
        <w:t>Introduction</w:t>
      </w:r>
      <w:bookmarkEnd w:id="4"/>
    </w:p>
    <w:p w14:paraId="44BDEDE3" w14:textId="401B87A6" w:rsidR="002370C8" w:rsidRDefault="002438C6" w:rsidP="00432ED7">
      <w:pPr>
        <w:pStyle w:val="NotesBody11pt"/>
        <w:rPr>
          <w:rFonts w:ascii="Arial" w:hAnsi="Arial" w:cs="Arial"/>
        </w:rPr>
      </w:pPr>
      <w:r w:rsidRPr="004F201D">
        <w:rPr>
          <w:rFonts w:ascii="Arial" w:hAnsi="Arial" w:cs="Arial"/>
        </w:rPr>
        <w:t>The PIP-II MEBT</w:t>
      </w:r>
      <w:r w:rsidR="002370C8" w:rsidRPr="004F201D">
        <w:rPr>
          <w:rFonts w:ascii="Arial" w:hAnsi="Arial" w:cs="Arial"/>
        </w:rPr>
        <w:t xml:space="preserve"> kicker </w:t>
      </w:r>
      <w:r w:rsidR="00C10D2B">
        <w:rPr>
          <w:rFonts w:ascii="Arial" w:hAnsi="Arial" w:cs="Arial"/>
        </w:rPr>
        <w:t xml:space="preserve">assembly </w:t>
      </w:r>
      <w:r w:rsidR="002370C8" w:rsidRPr="004F201D">
        <w:rPr>
          <w:rFonts w:ascii="Arial" w:hAnsi="Arial" w:cs="Arial"/>
        </w:rPr>
        <w:t>is a part of the MEBT chopping system, which will prepare a pre-specified bunch structure of the 2.1 MeV H</w:t>
      </w:r>
      <w:r w:rsidR="002370C8" w:rsidRPr="004F201D">
        <w:rPr>
          <w:rFonts w:ascii="Arial" w:hAnsi="Arial" w:cs="Arial"/>
          <w:vertAlign w:val="superscript"/>
        </w:rPr>
        <w:t>-</w:t>
      </w:r>
      <w:r w:rsidR="002370C8" w:rsidRPr="004F201D">
        <w:rPr>
          <w:rFonts w:ascii="Arial" w:hAnsi="Arial" w:cs="Arial"/>
        </w:rPr>
        <w:t xml:space="preserve"> beam</w:t>
      </w:r>
      <w:r w:rsidR="0076231E" w:rsidRPr="004F201D">
        <w:rPr>
          <w:rFonts w:ascii="Arial" w:hAnsi="Arial" w:cs="Arial"/>
        </w:rPr>
        <w:t xml:space="preserve"> for further acceleration</w:t>
      </w:r>
      <w:r w:rsidR="002370C8" w:rsidRPr="004F201D">
        <w:rPr>
          <w:rFonts w:ascii="Arial" w:hAnsi="Arial" w:cs="Arial"/>
        </w:rPr>
        <w:t>. A significant fraction of the bunches coming out of the RFQ are directed to the absorber</w:t>
      </w:r>
      <w:r w:rsidR="00C10D2B">
        <w:rPr>
          <w:rFonts w:ascii="Arial" w:hAnsi="Arial" w:cs="Arial"/>
        </w:rPr>
        <w:t xml:space="preserve"> </w:t>
      </w:r>
      <w:r w:rsidR="002370C8" w:rsidRPr="004F201D">
        <w:rPr>
          <w:rFonts w:ascii="Arial" w:hAnsi="Arial" w:cs="Arial"/>
        </w:rPr>
        <w:t xml:space="preserve">and the remaining </w:t>
      </w:r>
      <w:r w:rsidR="00C13EC9">
        <w:rPr>
          <w:rFonts w:ascii="Arial" w:hAnsi="Arial" w:cs="Arial"/>
        </w:rPr>
        <w:t>ones are</w:t>
      </w:r>
      <w:r w:rsidR="002370C8" w:rsidRPr="004F201D">
        <w:rPr>
          <w:rFonts w:ascii="Arial" w:hAnsi="Arial" w:cs="Arial"/>
        </w:rPr>
        <w:t xml:space="preserve"> </w:t>
      </w:r>
      <w:r w:rsidR="00C13EC9">
        <w:rPr>
          <w:rFonts w:ascii="Arial" w:hAnsi="Arial" w:cs="Arial"/>
        </w:rPr>
        <w:t>transported</w:t>
      </w:r>
      <w:r w:rsidR="002370C8" w:rsidRPr="004F201D">
        <w:rPr>
          <w:rFonts w:ascii="Arial" w:hAnsi="Arial" w:cs="Arial"/>
        </w:rPr>
        <w:t xml:space="preserve"> to the SRF </w:t>
      </w:r>
      <w:proofErr w:type="spellStart"/>
      <w:r w:rsidR="002370C8" w:rsidRPr="004F201D">
        <w:rPr>
          <w:rFonts w:ascii="Arial" w:hAnsi="Arial" w:cs="Arial"/>
        </w:rPr>
        <w:t>linac</w:t>
      </w:r>
      <w:proofErr w:type="spellEnd"/>
      <w:r w:rsidR="002370C8" w:rsidRPr="004F201D">
        <w:rPr>
          <w:rFonts w:ascii="Arial" w:hAnsi="Arial" w:cs="Arial"/>
        </w:rPr>
        <w:t>.</w:t>
      </w:r>
    </w:p>
    <w:p w14:paraId="28CCDD46" w14:textId="1753AFBC" w:rsidR="006C5C8F" w:rsidRPr="00DD72A9" w:rsidRDefault="00C13EC9" w:rsidP="006C5C8F">
      <w:pPr>
        <w:spacing w:line="300" w:lineRule="auto"/>
        <w:jc w:val="both"/>
        <w:rPr>
          <w:rFonts w:ascii="Arial" w:hAnsi="Arial" w:cs="Arial"/>
          <w:sz w:val="22"/>
          <w:szCs w:val="22"/>
        </w:rPr>
      </w:pPr>
      <w:r>
        <w:rPr>
          <w:rFonts w:ascii="Arial" w:hAnsi="Arial" w:cs="Arial"/>
          <w:sz w:val="22"/>
          <w:szCs w:val="22"/>
        </w:rPr>
        <w:t>Two</w:t>
      </w:r>
      <w:r w:rsidR="006C5C8F" w:rsidRPr="00DD72A9">
        <w:rPr>
          <w:rFonts w:ascii="Arial" w:hAnsi="Arial" w:cs="Arial"/>
          <w:sz w:val="22"/>
          <w:szCs w:val="22"/>
        </w:rPr>
        <w:t xml:space="preserve"> travelling-wave kicker </w:t>
      </w:r>
      <w:r>
        <w:rPr>
          <w:rFonts w:ascii="Arial" w:hAnsi="Arial" w:cs="Arial"/>
          <w:sz w:val="22"/>
          <w:szCs w:val="22"/>
        </w:rPr>
        <w:t>structures</w:t>
      </w:r>
      <w:r w:rsidR="006C5C8F" w:rsidRPr="00DD72A9">
        <w:rPr>
          <w:rFonts w:ascii="Arial" w:hAnsi="Arial" w:cs="Arial"/>
          <w:sz w:val="22"/>
          <w:szCs w:val="22"/>
        </w:rPr>
        <w:t xml:space="preserve"> working synchronously</w:t>
      </w:r>
      <w:r>
        <w:rPr>
          <w:rFonts w:ascii="Arial" w:hAnsi="Arial" w:cs="Arial"/>
          <w:sz w:val="22"/>
          <w:szCs w:val="22"/>
        </w:rPr>
        <w:t xml:space="preserve"> deflect the beam when </w:t>
      </w:r>
      <w:r w:rsidR="006C5C8F" w:rsidRPr="00DD72A9">
        <w:rPr>
          <w:rFonts w:ascii="Arial" w:hAnsi="Arial" w:cs="Arial"/>
          <w:sz w:val="22"/>
          <w:szCs w:val="22"/>
        </w:rPr>
        <w:t xml:space="preserve">equal and opposite polarity voltage </w:t>
      </w:r>
      <w:r>
        <w:rPr>
          <w:rFonts w:ascii="Arial" w:hAnsi="Arial" w:cs="Arial"/>
          <w:sz w:val="22"/>
          <w:szCs w:val="22"/>
        </w:rPr>
        <w:t xml:space="preserve">is applied </w:t>
      </w:r>
      <w:r w:rsidR="006C5C8F" w:rsidRPr="00DD72A9">
        <w:rPr>
          <w:rFonts w:ascii="Arial" w:hAnsi="Arial" w:cs="Arial"/>
          <w:sz w:val="22"/>
          <w:szCs w:val="22"/>
        </w:rPr>
        <w:t xml:space="preserve">to the two opposing electrodes of each kicker </w:t>
      </w:r>
      <w:r>
        <w:rPr>
          <w:rFonts w:ascii="Arial" w:hAnsi="Arial" w:cs="Arial"/>
          <w:sz w:val="22"/>
          <w:szCs w:val="22"/>
        </w:rPr>
        <w:t>structure</w:t>
      </w:r>
      <w:r w:rsidR="006C5C8F">
        <w:rPr>
          <w:rFonts w:ascii="Arial" w:hAnsi="Arial" w:cs="Arial"/>
          <w:sz w:val="22"/>
          <w:szCs w:val="22"/>
        </w:rPr>
        <w:t>.</w:t>
      </w:r>
      <w:r w:rsidR="008A305A">
        <w:rPr>
          <w:rFonts w:ascii="Arial" w:hAnsi="Arial" w:cs="Arial"/>
          <w:sz w:val="22"/>
          <w:szCs w:val="22"/>
        </w:rPr>
        <w:t xml:space="preserve"> Affected bunches</w:t>
      </w:r>
      <w:r w:rsidR="00E923FE">
        <w:rPr>
          <w:rFonts w:ascii="Arial" w:hAnsi="Arial" w:cs="Arial"/>
          <w:sz w:val="22"/>
          <w:szCs w:val="22"/>
        </w:rPr>
        <w:t>, lost to the absorber,</w:t>
      </w:r>
      <w:r w:rsidR="008A305A">
        <w:rPr>
          <w:rFonts w:ascii="Arial" w:hAnsi="Arial" w:cs="Arial"/>
          <w:sz w:val="22"/>
          <w:szCs w:val="22"/>
        </w:rPr>
        <w:t xml:space="preserve"> are labeled “removed” bunches. Otherwise, the beam propagates unaltered (“passing” bunches).</w:t>
      </w:r>
    </w:p>
    <w:p w14:paraId="3894A641" w14:textId="24A42427" w:rsidR="003115C8" w:rsidRPr="004F201D" w:rsidRDefault="003115C8" w:rsidP="003115C8">
      <w:pPr>
        <w:pStyle w:val="Heading1"/>
        <w:jc w:val="both"/>
        <w:rPr>
          <w:rFonts w:ascii="Arial" w:hAnsi="Arial" w:cs="Arial"/>
        </w:rPr>
      </w:pPr>
      <w:bookmarkStart w:id="5" w:name="_Toc518571862"/>
      <w:r w:rsidRPr="004F201D">
        <w:rPr>
          <w:rFonts w:ascii="Arial" w:hAnsi="Arial" w:cs="Arial"/>
        </w:rPr>
        <w:t>Scope</w:t>
      </w:r>
      <w:bookmarkEnd w:id="5"/>
    </w:p>
    <w:p w14:paraId="41902CC5" w14:textId="46FBC4F6" w:rsidR="00D81EDA" w:rsidRPr="00D81EDA" w:rsidRDefault="007978D0" w:rsidP="00CB7901">
      <w:pPr>
        <w:spacing w:line="300" w:lineRule="auto"/>
        <w:jc w:val="both"/>
        <w:rPr>
          <w:rFonts w:ascii="Arial" w:hAnsi="Arial" w:cs="Arial"/>
          <w:sz w:val="22"/>
          <w:szCs w:val="22"/>
        </w:rPr>
      </w:pPr>
      <w:r w:rsidRPr="00D81EDA">
        <w:rPr>
          <w:rFonts w:ascii="Arial" w:hAnsi="Arial" w:cs="Arial"/>
          <w:sz w:val="22"/>
          <w:szCs w:val="22"/>
        </w:rPr>
        <w:t xml:space="preserve">In this TRS, the kicker assembly performance requirements are </w:t>
      </w:r>
      <w:r w:rsidR="00523EE7" w:rsidRPr="00D81EDA">
        <w:rPr>
          <w:rFonts w:ascii="Arial" w:hAnsi="Arial" w:cs="Arial"/>
          <w:sz w:val="22"/>
          <w:szCs w:val="22"/>
        </w:rPr>
        <w:t>presented</w:t>
      </w:r>
      <w:r w:rsidR="00515CFF" w:rsidRPr="00D81EDA">
        <w:rPr>
          <w:rFonts w:ascii="Arial" w:hAnsi="Arial" w:cs="Arial"/>
          <w:sz w:val="22"/>
          <w:szCs w:val="22"/>
        </w:rPr>
        <w:t>.</w:t>
      </w:r>
      <w:r w:rsidR="00706CA5">
        <w:rPr>
          <w:rFonts w:ascii="Arial" w:hAnsi="Arial" w:cs="Arial"/>
          <w:sz w:val="22"/>
          <w:szCs w:val="22"/>
        </w:rPr>
        <w:t xml:space="preserve"> They emanate from the MEBT kicker system FRS [6] and cover the mechanical structure including loads</w:t>
      </w:r>
      <w:r w:rsidR="00987DB3">
        <w:rPr>
          <w:rFonts w:ascii="Arial" w:hAnsi="Arial" w:cs="Arial"/>
          <w:sz w:val="22"/>
          <w:szCs w:val="22"/>
        </w:rPr>
        <w:t xml:space="preserve"> and protection electrodes</w:t>
      </w:r>
      <w:r w:rsidR="00706CA5">
        <w:rPr>
          <w:rFonts w:ascii="Arial" w:hAnsi="Arial" w:cs="Arial"/>
          <w:sz w:val="22"/>
          <w:szCs w:val="22"/>
        </w:rPr>
        <w:t xml:space="preserve">, </w:t>
      </w:r>
      <w:r w:rsidR="008338DD">
        <w:rPr>
          <w:rFonts w:ascii="Arial" w:hAnsi="Arial" w:cs="Arial"/>
          <w:sz w:val="22"/>
          <w:szCs w:val="22"/>
        </w:rPr>
        <w:t xml:space="preserve">and </w:t>
      </w:r>
      <w:r w:rsidR="00706CA5">
        <w:rPr>
          <w:rFonts w:ascii="Arial" w:hAnsi="Arial" w:cs="Arial"/>
          <w:sz w:val="22"/>
          <w:szCs w:val="22"/>
        </w:rPr>
        <w:t>the driver electronics.</w:t>
      </w:r>
      <w:r w:rsidR="0052384E">
        <w:rPr>
          <w:rFonts w:ascii="Arial" w:hAnsi="Arial" w:cs="Arial"/>
          <w:sz w:val="22"/>
          <w:szCs w:val="22"/>
        </w:rPr>
        <w:t xml:space="preserve"> </w:t>
      </w:r>
      <w:r w:rsidR="008338DD">
        <w:rPr>
          <w:rFonts w:ascii="Arial" w:hAnsi="Arial" w:cs="Arial"/>
          <w:sz w:val="22"/>
          <w:szCs w:val="22"/>
        </w:rPr>
        <w:t xml:space="preserve">The main components of the kicker structure are the electrodes in the form of two helix sub-assemblies mounted on one side of the vacuum enclosure. The driver electronics provide the electromagnetic pulse to the electrodes and are based on fast HV switches. </w:t>
      </w:r>
      <w:r w:rsidR="0052384E">
        <w:rPr>
          <w:rFonts w:ascii="Arial" w:hAnsi="Arial" w:cs="Arial"/>
          <w:sz w:val="22"/>
          <w:szCs w:val="22"/>
        </w:rPr>
        <w:t xml:space="preserve">The loads at the downstream end of the </w:t>
      </w:r>
      <w:r w:rsidR="00F42B29">
        <w:rPr>
          <w:rFonts w:ascii="Arial" w:hAnsi="Arial" w:cs="Arial"/>
          <w:sz w:val="22"/>
          <w:szCs w:val="22"/>
        </w:rPr>
        <w:t xml:space="preserve">helices </w:t>
      </w:r>
      <w:r w:rsidR="0052384E">
        <w:rPr>
          <w:rFonts w:ascii="Arial" w:hAnsi="Arial" w:cs="Arial"/>
          <w:sz w:val="22"/>
          <w:szCs w:val="22"/>
        </w:rPr>
        <w:t>provide the capability of measuring the waveform experienced by the structure. The protection electrodes are located at both ends of the kicker structure and protect it from beam scraping.</w:t>
      </w:r>
    </w:p>
    <w:p w14:paraId="01C7D626" w14:textId="054F2E5C" w:rsidR="00FA1792" w:rsidRDefault="00960097" w:rsidP="00C67AFD">
      <w:pPr>
        <w:pStyle w:val="Heading1"/>
        <w:jc w:val="both"/>
        <w:rPr>
          <w:rFonts w:ascii="Arial" w:hAnsi="Arial" w:cs="Arial"/>
        </w:rPr>
      </w:pPr>
      <w:bookmarkStart w:id="6" w:name="_Toc518571863"/>
      <w:bookmarkEnd w:id="3"/>
      <w:r w:rsidRPr="004F201D">
        <w:rPr>
          <w:rFonts w:ascii="Arial" w:hAnsi="Arial" w:cs="Arial"/>
        </w:rPr>
        <w:t>A</w:t>
      </w:r>
      <w:r w:rsidR="008A1B1C" w:rsidRPr="004F201D">
        <w:rPr>
          <w:rFonts w:ascii="Arial" w:hAnsi="Arial" w:cs="Arial"/>
        </w:rPr>
        <w:t>cronyms</w:t>
      </w:r>
      <w:bookmarkEnd w:id="6"/>
    </w:p>
    <w:p w14:paraId="49B22F73" w14:textId="77777777" w:rsidR="00A6330F" w:rsidRPr="00A6330F" w:rsidRDefault="00A6330F" w:rsidP="00A6330F">
      <w:pPr>
        <w:pStyle w:val="NotesBody11pt"/>
      </w:pPr>
    </w:p>
    <w:tbl>
      <w:tblPr>
        <w:tblStyle w:val="TableGrid"/>
        <w:tblW w:w="0" w:type="auto"/>
        <w:tblInd w:w="740" w:type="dxa"/>
        <w:tblLook w:val="04A0" w:firstRow="1" w:lastRow="0" w:firstColumn="1" w:lastColumn="0" w:noHBand="0" w:noVBand="1"/>
      </w:tblPr>
      <w:tblGrid>
        <w:gridCol w:w="2675"/>
        <w:gridCol w:w="6570"/>
      </w:tblGrid>
      <w:tr w:rsidR="007A78A6" w:rsidRPr="004F201D" w14:paraId="6760C3FA" w14:textId="77777777" w:rsidTr="006203DC">
        <w:tc>
          <w:tcPr>
            <w:tcW w:w="2675" w:type="dxa"/>
            <w:vAlign w:val="center"/>
          </w:tcPr>
          <w:p w14:paraId="0EFC8E82" w14:textId="291C59A1" w:rsidR="007A78A6" w:rsidRPr="004F201D" w:rsidRDefault="007A78A6" w:rsidP="006203DC">
            <w:pPr>
              <w:pStyle w:val="BodyText"/>
              <w:ind w:left="0" w:firstLine="0"/>
            </w:pPr>
            <w:r>
              <w:t>CDR</w:t>
            </w:r>
          </w:p>
        </w:tc>
        <w:tc>
          <w:tcPr>
            <w:tcW w:w="6570" w:type="dxa"/>
            <w:vAlign w:val="center"/>
          </w:tcPr>
          <w:p w14:paraId="09F3C1DC" w14:textId="22C2C7AF" w:rsidR="007A78A6" w:rsidRPr="004F201D" w:rsidRDefault="007A78A6" w:rsidP="006203DC">
            <w:pPr>
              <w:pStyle w:val="BodyText"/>
              <w:ind w:left="0" w:firstLine="71"/>
            </w:pPr>
            <w:r>
              <w:t>Conceptual Design Report</w:t>
            </w:r>
          </w:p>
        </w:tc>
      </w:tr>
      <w:tr w:rsidR="007D030C" w:rsidRPr="004F201D" w14:paraId="15B8F885" w14:textId="77777777" w:rsidTr="006203DC">
        <w:tc>
          <w:tcPr>
            <w:tcW w:w="2675" w:type="dxa"/>
            <w:vAlign w:val="center"/>
          </w:tcPr>
          <w:p w14:paraId="5175B5C1" w14:textId="77777777" w:rsidR="007D030C" w:rsidRPr="004F201D" w:rsidRDefault="007D030C" w:rsidP="006203DC">
            <w:pPr>
              <w:pStyle w:val="BodyText"/>
              <w:ind w:left="0" w:firstLine="0"/>
            </w:pPr>
            <w:r w:rsidRPr="004F201D">
              <w:t>FESHM</w:t>
            </w:r>
          </w:p>
        </w:tc>
        <w:tc>
          <w:tcPr>
            <w:tcW w:w="6570" w:type="dxa"/>
            <w:vAlign w:val="center"/>
          </w:tcPr>
          <w:p w14:paraId="2BCA94BE" w14:textId="77777777" w:rsidR="007D030C" w:rsidRPr="004F201D" w:rsidRDefault="007D030C" w:rsidP="006203DC">
            <w:pPr>
              <w:pStyle w:val="BodyText"/>
              <w:ind w:left="0" w:firstLine="71"/>
            </w:pPr>
            <w:r w:rsidRPr="004F201D">
              <w:t>Fermilab ES&amp;H Manual</w:t>
            </w:r>
          </w:p>
        </w:tc>
      </w:tr>
      <w:tr w:rsidR="007D030C" w:rsidRPr="004F201D" w14:paraId="591373CC" w14:textId="77777777" w:rsidTr="006203DC">
        <w:tc>
          <w:tcPr>
            <w:tcW w:w="2675" w:type="dxa"/>
            <w:vAlign w:val="center"/>
          </w:tcPr>
          <w:p w14:paraId="7422C255" w14:textId="415D4530" w:rsidR="007D030C" w:rsidRPr="004F201D" w:rsidRDefault="007D030C" w:rsidP="006203DC">
            <w:pPr>
              <w:pStyle w:val="BodyText"/>
              <w:ind w:left="0" w:firstLine="0"/>
            </w:pPr>
            <w:r w:rsidRPr="004F201D">
              <w:t>F</w:t>
            </w:r>
            <w:r w:rsidR="00CE53D3" w:rsidRPr="004F201D">
              <w:t>RCM</w:t>
            </w:r>
          </w:p>
        </w:tc>
        <w:tc>
          <w:tcPr>
            <w:tcW w:w="6570" w:type="dxa"/>
            <w:vAlign w:val="center"/>
          </w:tcPr>
          <w:p w14:paraId="748623AC" w14:textId="44945EB2" w:rsidR="007D030C" w:rsidRPr="004F201D" w:rsidRDefault="007D030C" w:rsidP="006203DC">
            <w:pPr>
              <w:pStyle w:val="BodyText"/>
              <w:ind w:left="0" w:firstLine="71"/>
            </w:pPr>
            <w:r w:rsidRPr="004F201D">
              <w:t>F</w:t>
            </w:r>
            <w:r w:rsidR="003C261B" w:rsidRPr="004F201D">
              <w:t>ermilab Radiological Control Manual</w:t>
            </w:r>
          </w:p>
        </w:tc>
      </w:tr>
      <w:tr w:rsidR="007D030C" w:rsidRPr="004F201D" w14:paraId="60BD3F29" w14:textId="77777777" w:rsidTr="006203DC">
        <w:tc>
          <w:tcPr>
            <w:tcW w:w="2675" w:type="dxa"/>
            <w:vAlign w:val="center"/>
          </w:tcPr>
          <w:p w14:paraId="5A4E2BC1" w14:textId="77777777" w:rsidR="007D030C" w:rsidRPr="004F201D" w:rsidRDefault="007D030C" w:rsidP="006203DC">
            <w:pPr>
              <w:pStyle w:val="BodyText"/>
              <w:ind w:left="0" w:firstLine="0"/>
            </w:pPr>
            <w:r w:rsidRPr="004F201D">
              <w:t>FRS</w:t>
            </w:r>
          </w:p>
        </w:tc>
        <w:tc>
          <w:tcPr>
            <w:tcW w:w="6570" w:type="dxa"/>
            <w:vAlign w:val="center"/>
          </w:tcPr>
          <w:p w14:paraId="03F1725E" w14:textId="77777777" w:rsidR="007D030C" w:rsidRPr="004F201D" w:rsidRDefault="007D030C" w:rsidP="006203DC">
            <w:pPr>
              <w:pStyle w:val="BodyText"/>
              <w:ind w:left="0" w:firstLine="71"/>
            </w:pPr>
            <w:r w:rsidRPr="004F201D">
              <w:t>Functional Requirements Specification</w:t>
            </w:r>
          </w:p>
        </w:tc>
      </w:tr>
      <w:tr w:rsidR="007D030C" w:rsidRPr="004F201D" w14:paraId="2DB3BC61" w14:textId="77777777" w:rsidTr="006203DC">
        <w:tc>
          <w:tcPr>
            <w:tcW w:w="2675" w:type="dxa"/>
            <w:vAlign w:val="center"/>
          </w:tcPr>
          <w:p w14:paraId="1D46B3E4" w14:textId="1DAC0576" w:rsidR="007D030C" w:rsidRPr="004F201D" w:rsidRDefault="007D030C" w:rsidP="006203DC">
            <w:pPr>
              <w:pStyle w:val="BodyText"/>
              <w:ind w:left="0" w:firstLine="0"/>
            </w:pPr>
            <w:r w:rsidRPr="004F201D">
              <w:t>L2</w:t>
            </w:r>
          </w:p>
        </w:tc>
        <w:tc>
          <w:tcPr>
            <w:tcW w:w="6570" w:type="dxa"/>
            <w:vAlign w:val="center"/>
          </w:tcPr>
          <w:p w14:paraId="3C6FF26B" w14:textId="67A6559C" w:rsidR="007D030C" w:rsidRPr="004F201D" w:rsidRDefault="007D030C" w:rsidP="006203DC">
            <w:pPr>
              <w:pStyle w:val="BodyText"/>
              <w:ind w:left="0" w:firstLine="71"/>
            </w:pPr>
            <w:r w:rsidRPr="004F201D">
              <w:t>WBS Level 2</w:t>
            </w:r>
          </w:p>
        </w:tc>
      </w:tr>
      <w:tr w:rsidR="007D030C" w:rsidRPr="004F201D" w14:paraId="25A41EF4" w14:textId="77777777" w:rsidTr="006203DC">
        <w:tc>
          <w:tcPr>
            <w:tcW w:w="2675" w:type="dxa"/>
            <w:vAlign w:val="center"/>
          </w:tcPr>
          <w:p w14:paraId="634E8FFB" w14:textId="6B5A38F6" w:rsidR="007D030C" w:rsidRPr="004F201D" w:rsidRDefault="007D030C" w:rsidP="006203DC">
            <w:pPr>
              <w:pStyle w:val="BodyText"/>
              <w:ind w:left="0" w:firstLine="0"/>
            </w:pPr>
            <w:r w:rsidRPr="004F201D">
              <w:t>L3</w:t>
            </w:r>
          </w:p>
        </w:tc>
        <w:tc>
          <w:tcPr>
            <w:tcW w:w="6570" w:type="dxa"/>
            <w:vAlign w:val="center"/>
          </w:tcPr>
          <w:p w14:paraId="57F6799B" w14:textId="731165E9" w:rsidR="007D030C" w:rsidRPr="004F201D" w:rsidRDefault="007D030C" w:rsidP="006203DC">
            <w:pPr>
              <w:pStyle w:val="BodyText"/>
              <w:ind w:left="0" w:firstLine="71"/>
            </w:pPr>
            <w:r w:rsidRPr="004F201D">
              <w:t>WBS Level 3</w:t>
            </w:r>
          </w:p>
        </w:tc>
      </w:tr>
      <w:tr w:rsidR="008469AC" w:rsidRPr="004F201D" w14:paraId="55F16CAD" w14:textId="77777777" w:rsidTr="006203DC">
        <w:tc>
          <w:tcPr>
            <w:tcW w:w="2675" w:type="dxa"/>
            <w:vAlign w:val="center"/>
          </w:tcPr>
          <w:p w14:paraId="4E3A72AC" w14:textId="631B4018" w:rsidR="008469AC" w:rsidRPr="004F201D" w:rsidRDefault="008469AC" w:rsidP="006203DC">
            <w:pPr>
              <w:pStyle w:val="BodyText"/>
              <w:ind w:left="0" w:firstLine="0"/>
            </w:pPr>
            <w:r w:rsidRPr="004F201D">
              <w:t>LEBT</w:t>
            </w:r>
          </w:p>
        </w:tc>
        <w:tc>
          <w:tcPr>
            <w:tcW w:w="6570" w:type="dxa"/>
            <w:vAlign w:val="center"/>
          </w:tcPr>
          <w:p w14:paraId="334E17BD" w14:textId="77EBB9F8" w:rsidR="008469AC" w:rsidRPr="004F201D" w:rsidRDefault="008469AC" w:rsidP="006203DC">
            <w:pPr>
              <w:pStyle w:val="BodyText"/>
              <w:ind w:left="0" w:firstLine="71"/>
            </w:pPr>
            <w:r w:rsidRPr="004F201D">
              <w:t>Low Energy Beam Transport</w:t>
            </w:r>
          </w:p>
        </w:tc>
      </w:tr>
      <w:tr w:rsidR="008469AC" w:rsidRPr="004F201D" w14:paraId="1FD06184" w14:textId="77777777" w:rsidTr="00650377">
        <w:tc>
          <w:tcPr>
            <w:tcW w:w="2675" w:type="dxa"/>
            <w:vAlign w:val="center"/>
          </w:tcPr>
          <w:p w14:paraId="10614560" w14:textId="77777777" w:rsidR="008469AC" w:rsidRPr="004F201D" w:rsidRDefault="008469AC" w:rsidP="00650377">
            <w:pPr>
              <w:pStyle w:val="BodyText"/>
              <w:ind w:left="0" w:firstLine="0"/>
            </w:pPr>
            <w:r w:rsidRPr="004F201D">
              <w:t>MEBT</w:t>
            </w:r>
          </w:p>
        </w:tc>
        <w:tc>
          <w:tcPr>
            <w:tcW w:w="6570" w:type="dxa"/>
            <w:vAlign w:val="center"/>
          </w:tcPr>
          <w:p w14:paraId="7EAF22A0" w14:textId="77777777" w:rsidR="008469AC" w:rsidRPr="004F201D" w:rsidRDefault="008469AC" w:rsidP="00650377">
            <w:pPr>
              <w:pStyle w:val="BodyText"/>
              <w:ind w:left="0" w:firstLine="71"/>
            </w:pPr>
            <w:r w:rsidRPr="004F201D">
              <w:t>Medium Energy Beam Transport</w:t>
            </w:r>
          </w:p>
        </w:tc>
      </w:tr>
      <w:tr w:rsidR="00A6330F" w:rsidRPr="004F201D" w14:paraId="78C65587" w14:textId="77777777" w:rsidTr="00650377">
        <w:tc>
          <w:tcPr>
            <w:tcW w:w="2675" w:type="dxa"/>
            <w:vAlign w:val="center"/>
          </w:tcPr>
          <w:p w14:paraId="00EF1C43" w14:textId="5C5BBB89" w:rsidR="00A6330F" w:rsidRPr="004F201D" w:rsidRDefault="00A6330F" w:rsidP="00650377">
            <w:pPr>
              <w:pStyle w:val="BodyText"/>
              <w:ind w:left="0" w:firstLine="0"/>
            </w:pPr>
            <w:r>
              <w:t>MPS</w:t>
            </w:r>
          </w:p>
        </w:tc>
        <w:tc>
          <w:tcPr>
            <w:tcW w:w="6570" w:type="dxa"/>
            <w:vAlign w:val="center"/>
          </w:tcPr>
          <w:p w14:paraId="701BE252" w14:textId="4111D354" w:rsidR="00A6330F" w:rsidRPr="004F201D" w:rsidRDefault="00A6330F" w:rsidP="00650377">
            <w:pPr>
              <w:pStyle w:val="BodyText"/>
              <w:ind w:left="0" w:firstLine="71"/>
            </w:pPr>
            <w:r>
              <w:t>Machine Protection System</w:t>
            </w:r>
          </w:p>
        </w:tc>
      </w:tr>
      <w:tr w:rsidR="007D030C" w:rsidRPr="004F201D" w14:paraId="6A95E025" w14:textId="77777777" w:rsidTr="006203DC">
        <w:tc>
          <w:tcPr>
            <w:tcW w:w="2675" w:type="dxa"/>
            <w:vAlign w:val="center"/>
          </w:tcPr>
          <w:p w14:paraId="29884A49" w14:textId="77777777" w:rsidR="007D030C" w:rsidRPr="004F201D" w:rsidRDefault="007D030C" w:rsidP="006203DC">
            <w:pPr>
              <w:pStyle w:val="BodyText"/>
              <w:ind w:left="0" w:firstLine="0"/>
            </w:pPr>
            <w:r w:rsidRPr="004F201D">
              <w:t>PIP-II</w:t>
            </w:r>
          </w:p>
        </w:tc>
        <w:tc>
          <w:tcPr>
            <w:tcW w:w="6570" w:type="dxa"/>
            <w:vAlign w:val="center"/>
          </w:tcPr>
          <w:p w14:paraId="6C96A71C" w14:textId="77777777" w:rsidR="007D030C" w:rsidRPr="004F201D" w:rsidRDefault="007D030C" w:rsidP="006203DC">
            <w:pPr>
              <w:pStyle w:val="BodyText"/>
              <w:ind w:left="0" w:firstLine="71"/>
            </w:pPr>
            <w:r w:rsidRPr="004F201D">
              <w:t xml:space="preserve">Proton Improvement Plan II Project </w:t>
            </w:r>
          </w:p>
        </w:tc>
      </w:tr>
      <w:tr w:rsidR="00A6330F" w:rsidRPr="004F201D" w14:paraId="2F42D68B" w14:textId="77777777" w:rsidTr="006203DC">
        <w:tc>
          <w:tcPr>
            <w:tcW w:w="2675" w:type="dxa"/>
            <w:vAlign w:val="center"/>
          </w:tcPr>
          <w:p w14:paraId="4B4CBC0E" w14:textId="0F2CC442" w:rsidR="00A6330F" w:rsidRPr="004F201D" w:rsidRDefault="00A6330F" w:rsidP="006203DC">
            <w:pPr>
              <w:pStyle w:val="BodyText"/>
              <w:ind w:left="0" w:firstLine="0"/>
            </w:pPr>
            <w:r>
              <w:t>RF</w:t>
            </w:r>
          </w:p>
        </w:tc>
        <w:tc>
          <w:tcPr>
            <w:tcW w:w="6570" w:type="dxa"/>
            <w:vAlign w:val="center"/>
          </w:tcPr>
          <w:p w14:paraId="59D72F6A" w14:textId="633ED832" w:rsidR="00A6330F" w:rsidRPr="004F201D" w:rsidRDefault="00A6330F" w:rsidP="006203DC">
            <w:pPr>
              <w:pStyle w:val="BodyText"/>
              <w:ind w:left="0" w:firstLine="71"/>
            </w:pPr>
            <w:r>
              <w:t>Radio Frequency</w:t>
            </w:r>
          </w:p>
        </w:tc>
      </w:tr>
      <w:tr w:rsidR="007D030C" w:rsidRPr="004F201D" w14:paraId="5530B43A" w14:textId="77777777" w:rsidTr="006203DC">
        <w:tc>
          <w:tcPr>
            <w:tcW w:w="2675" w:type="dxa"/>
            <w:vAlign w:val="center"/>
          </w:tcPr>
          <w:p w14:paraId="056AA9C5" w14:textId="77777777" w:rsidR="007D030C" w:rsidRPr="004F201D" w:rsidRDefault="007D030C" w:rsidP="006203DC">
            <w:pPr>
              <w:pStyle w:val="BodyText"/>
              <w:ind w:left="0" w:firstLine="0"/>
            </w:pPr>
            <w:r w:rsidRPr="004F201D">
              <w:lastRenderedPageBreak/>
              <w:t>SCD</w:t>
            </w:r>
          </w:p>
        </w:tc>
        <w:tc>
          <w:tcPr>
            <w:tcW w:w="6570" w:type="dxa"/>
            <w:vAlign w:val="center"/>
          </w:tcPr>
          <w:p w14:paraId="67FFA383" w14:textId="77777777" w:rsidR="007D030C" w:rsidRPr="004F201D" w:rsidRDefault="007D030C" w:rsidP="006203DC">
            <w:pPr>
              <w:pStyle w:val="BodyText"/>
              <w:ind w:left="0" w:firstLine="71"/>
            </w:pPr>
            <w:r w:rsidRPr="004F201D">
              <w:t>System Configuration Document</w:t>
            </w:r>
          </w:p>
        </w:tc>
      </w:tr>
      <w:tr w:rsidR="00C700B3" w:rsidRPr="004F201D" w14:paraId="3924C1DB" w14:textId="77777777" w:rsidTr="006203DC">
        <w:tc>
          <w:tcPr>
            <w:tcW w:w="2675" w:type="dxa"/>
            <w:vAlign w:val="center"/>
          </w:tcPr>
          <w:p w14:paraId="3021BE82" w14:textId="0F388A0A" w:rsidR="00C700B3" w:rsidRPr="004F201D" w:rsidRDefault="00C700B3" w:rsidP="006203DC">
            <w:pPr>
              <w:pStyle w:val="BodyText"/>
              <w:ind w:left="0" w:firstLine="0"/>
            </w:pPr>
            <w:r w:rsidRPr="004F201D">
              <w:t>SRF</w:t>
            </w:r>
          </w:p>
        </w:tc>
        <w:tc>
          <w:tcPr>
            <w:tcW w:w="6570" w:type="dxa"/>
            <w:vAlign w:val="center"/>
          </w:tcPr>
          <w:p w14:paraId="19966170" w14:textId="0C8A6C3C" w:rsidR="00C700B3" w:rsidRPr="004F201D" w:rsidRDefault="00C700B3" w:rsidP="006203DC">
            <w:pPr>
              <w:pStyle w:val="BodyText"/>
              <w:ind w:left="0" w:firstLine="71"/>
            </w:pPr>
            <w:r w:rsidRPr="004F201D">
              <w:t>Superconducting Radio-Frequency</w:t>
            </w:r>
          </w:p>
        </w:tc>
      </w:tr>
      <w:tr w:rsidR="007D030C" w:rsidRPr="004F201D" w14:paraId="5ADC0B8F" w14:textId="77777777" w:rsidTr="006203DC">
        <w:tc>
          <w:tcPr>
            <w:tcW w:w="2675" w:type="dxa"/>
            <w:vAlign w:val="center"/>
          </w:tcPr>
          <w:p w14:paraId="7D99D397" w14:textId="7F45AC3F" w:rsidR="007D030C" w:rsidRPr="004F201D" w:rsidRDefault="007D030C" w:rsidP="006203DC">
            <w:pPr>
              <w:pStyle w:val="BodyText"/>
              <w:ind w:left="0" w:firstLine="0"/>
            </w:pPr>
            <w:r w:rsidRPr="004F201D">
              <w:t>T</w:t>
            </w:r>
            <w:r w:rsidR="005F2F75" w:rsidRPr="004F201D">
              <w:t>C</w:t>
            </w:r>
          </w:p>
        </w:tc>
        <w:tc>
          <w:tcPr>
            <w:tcW w:w="6570" w:type="dxa"/>
            <w:vAlign w:val="center"/>
          </w:tcPr>
          <w:p w14:paraId="11573D6C" w14:textId="40FF4FFA" w:rsidR="007D030C" w:rsidRPr="004F201D" w:rsidRDefault="007D030C" w:rsidP="006203DC">
            <w:pPr>
              <w:pStyle w:val="BodyText"/>
              <w:ind w:left="0" w:firstLine="71"/>
            </w:pPr>
            <w:r w:rsidRPr="004F201D">
              <w:t>Te</w:t>
            </w:r>
            <w:r w:rsidR="005F2F75" w:rsidRPr="004F201D">
              <w:t>am</w:t>
            </w:r>
            <w:r w:rsidR="00D169FE" w:rsidRPr="004F201D">
              <w:t>center</w:t>
            </w:r>
          </w:p>
        </w:tc>
      </w:tr>
      <w:tr w:rsidR="008469AC" w:rsidRPr="004F201D" w14:paraId="68A77945" w14:textId="77777777" w:rsidTr="00650377">
        <w:tc>
          <w:tcPr>
            <w:tcW w:w="2675" w:type="dxa"/>
            <w:vAlign w:val="center"/>
          </w:tcPr>
          <w:p w14:paraId="020B4962" w14:textId="77777777" w:rsidR="008469AC" w:rsidRPr="004F201D" w:rsidRDefault="008469AC" w:rsidP="00650377">
            <w:pPr>
              <w:pStyle w:val="BodyText"/>
              <w:ind w:left="0" w:firstLine="0"/>
            </w:pPr>
            <w:r w:rsidRPr="004F201D">
              <w:t>TRS</w:t>
            </w:r>
          </w:p>
        </w:tc>
        <w:tc>
          <w:tcPr>
            <w:tcW w:w="6570" w:type="dxa"/>
            <w:vAlign w:val="center"/>
          </w:tcPr>
          <w:p w14:paraId="060AD559" w14:textId="77777777" w:rsidR="008469AC" w:rsidRPr="004F201D" w:rsidRDefault="008469AC" w:rsidP="00650377">
            <w:pPr>
              <w:pStyle w:val="BodyText"/>
              <w:ind w:left="0" w:firstLine="71"/>
            </w:pPr>
            <w:r w:rsidRPr="004F201D">
              <w:t>Technical Requirements Specification</w:t>
            </w:r>
          </w:p>
        </w:tc>
      </w:tr>
      <w:tr w:rsidR="007D030C" w:rsidRPr="004F201D" w14:paraId="2E0905C0" w14:textId="77777777" w:rsidTr="006203DC">
        <w:tc>
          <w:tcPr>
            <w:tcW w:w="2675" w:type="dxa"/>
            <w:vAlign w:val="center"/>
          </w:tcPr>
          <w:p w14:paraId="46B4570C" w14:textId="77777777" w:rsidR="007D030C" w:rsidRPr="004F201D" w:rsidRDefault="007D030C" w:rsidP="006203DC">
            <w:pPr>
              <w:pStyle w:val="BodyText"/>
              <w:ind w:left="0" w:firstLine="0"/>
            </w:pPr>
            <w:r w:rsidRPr="004F201D">
              <w:t>WBS</w:t>
            </w:r>
          </w:p>
        </w:tc>
        <w:tc>
          <w:tcPr>
            <w:tcW w:w="6570" w:type="dxa"/>
            <w:vAlign w:val="center"/>
          </w:tcPr>
          <w:p w14:paraId="0F7C48FF" w14:textId="77777777" w:rsidR="007D030C" w:rsidRPr="004F201D" w:rsidRDefault="007D030C" w:rsidP="006203DC">
            <w:pPr>
              <w:pStyle w:val="BodyText"/>
              <w:ind w:left="0" w:firstLine="71"/>
            </w:pPr>
            <w:r w:rsidRPr="004F201D">
              <w:t>Work Breakdown Structure</w:t>
            </w:r>
          </w:p>
        </w:tc>
      </w:tr>
    </w:tbl>
    <w:p w14:paraId="005F6FE9" w14:textId="0231C1D1" w:rsidR="00DB2FB1" w:rsidRPr="004F201D" w:rsidRDefault="00DB2FB1" w:rsidP="008A1B1C">
      <w:pPr>
        <w:jc w:val="both"/>
        <w:rPr>
          <w:rFonts w:ascii="Arial" w:hAnsi="Arial" w:cs="Arial"/>
          <w:sz w:val="22"/>
          <w:szCs w:val="22"/>
        </w:rPr>
      </w:pPr>
    </w:p>
    <w:p w14:paraId="5CE555B1" w14:textId="3FC5FB51" w:rsidR="008571E8" w:rsidRPr="004F201D" w:rsidRDefault="008571E8" w:rsidP="008571E8">
      <w:pPr>
        <w:pStyle w:val="Heading1"/>
        <w:jc w:val="both"/>
        <w:rPr>
          <w:rFonts w:ascii="Arial" w:hAnsi="Arial" w:cs="Arial"/>
        </w:rPr>
      </w:pPr>
      <w:bookmarkStart w:id="7" w:name="_Toc518571864"/>
      <w:r w:rsidRPr="004F201D">
        <w:rPr>
          <w:rFonts w:ascii="Arial" w:hAnsi="Arial" w:cs="Arial"/>
        </w:rPr>
        <w:t>Reference</w:t>
      </w:r>
      <w:bookmarkEnd w:id="7"/>
    </w:p>
    <w:p w14:paraId="651549FB" w14:textId="29D816D2" w:rsidR="008571E8" w:rsidRPr="004F201D" w:rsidRDefault="008571E8" w:rsidP="008571E8">
      <w:pPr>
        <w:jc w:val="both"/>
        <w:rPr>
          <w:rFonts w:ascii="Arial" w:hAnsi="Arial" w:cs="Arial"/>
          <w:sz w:val="22"/>
          <w:szCs w:val="22"/>
        </w:rPr>
      </w:pPr>
    </w:p>
    <w:tbl>
      <w:tblPr>
        <w:tblStyle w:val="TableGrid1"/>
        <w:tblW w:w="0" w:type="auto"/>
        <w:tblInd w:w="715" w:type="dxa"/>
        <w:tblLook w:val="04A0" w:firstRow="1" w:lastRow="0" w:firstColumn="1" w:lastColumn="0" w:noHBand="0" w:noVBand="1"/>
      </w:tblPr>
      <w:tblGrid>
        <w:gridCol w:w="540"/>
        <w:gridCol w:w="6930"/>
        <w:gridCol w:w="1885"/>
      </w:tblGrid>
      <w:tr w:rsidR="004A07D7" w:rsidRPr="004F201D" w14:paraId="578C05F6" w14:textId="77777777" w:rsidTr="00817F98">
        <w:trPr>
          <w:trHeight w:val="360"/>
        </w:trPr>
        <w:tc>
          <w:tcPr>
            <w:tcW w:w="540" w:type="dxa"/>
            <w:vAlign w:val="center"/>
          </w:tcPr>
          <w:p w14:paraId="64FBEA61" w14:textId="77777777" w:rsidR="004A07D7" w:rsidRPr="004F201D" w:rsidRDefault="004A07D7" w:rsidP="00650377">
            <w:pPr>
              <w:jc w:val="center"/>
              <w:rPr>
                <w:rFonts w:ascii="Arial" w:hAnsi="Arial" w:cs="Arial"/>
                <w:b/>
                <w:sz w:val="22"/>
                <w:szCs w:val="22"/>
              </w:rPr>
            </w:pPr>
            <w:r w:rsidRPr="004F201D">
              <w:rPr>
                <w:rFonts w:ascii="Arial" w:hAnsi="Arial" w:cs="Arial"/>
                <w:b/>
                <w:sz w:val="22"/>
                <w:szCs w:val="22"/>
              </w:rPr>
              <w:t>#</w:t>
            </w:r>
          </w:p>
        </w:tc>
        <w:tc>
          <w:tcPr>
            <w:tcW w:w="6930" w:type="dxa"/>
            <w:vAlign w:val="center"/>
          </w:tcPr>
          <w:p w14:paraId="2F5B7543" w14:textId="77777777" w:rsidR="004A07D7" w:rsidRPr="004F201D" w:rsidRDefault="004A07D7" w:rsidP="00650377">
            <w:pPr>
              <w:jc w:val="both"/>
              <w:rPr>
                <w:rFonts w:ascii="Arial" w:hAnsi="Arial" w:cs="Arial"/>
                <w:b/>
                <w:sz w:val="22"/>
                <w:szCs w:val="22"/>
              </w:rPr>
            </w:pPr>
            <w:r w:rsidRPr="004F201D">
              <w:rPr>
                <w:rFonts w:ascii="Arial" w:hAnsi="Arial" w:cs="Arial"/>
                <w:b/>
                <w:sz w:val="22"/>
                <w:szCs w:val="22"/>
              </w:rPr>
              <w:t>Reference</w:t>
            </w:r>
          </w:p>
        </w:tc>
        <w:tc>
          <w:tcPr>
            <w:tcW w:w="1885" w:type="dxa"/>
            <w:vAlign w:val="center"/>
          </w:tcPr>
          <w:p w14:paraId="62AE6600" w14:textId="77777777" w:rsidR="004A07D7" w:rsidRPr="004F201D" w:rsidRDefault="004A07D7" w:rsidP="00650377">
            <w:pPr>
              <w:jc w:val="center"/>
              <w:rPr>
                <w:rFonts w:ascii="Arial" w:hAnsi="Arial" w:cs="Arial"/>
                <w:b/>
                <w:sz w:val="22"/>
                <w:szCs w:val="22"/>
              </w:rPr>
            </w:pPr>
            <w:r w:rsidRPr="004F201D">
              <w:rPr>
                <w:rFonts w:ascii="Arial" w:hAnsi="Arial" w:cs="Arial"/>
                <w:b/>
                <w:sz w:val="22"/>
                <w:szCs w:val="22"/>
              </w:rPr>
              <w:t>Document #</w:t>
            </w:r>
          </w:p>
        </w:tc>
      </w:tr>
      <w:tr w:rsidR="004A07D7" w:rsidRPr="004F201D" w14:paraId="5AC6488F" w14:textId="77777777" w:rsidTr="00817F98">
        <w:trPr>
          <w:trHeight w:val="360"/>
        </w:trPr>
        <w:tc>
          <w:tcPr>
            <w:tcW w:w="540" w:type="dxa"/>
            <w:vAlign w:val="center"/>
          </w:tcPr>
          <w:p w14:paraId="31CD80CA" w14:textId="77777777" w:rsidR="004A07D7" w:rsidRPr="004F201D" w:rsidRDefault="004A07D7" w:rsidP="00650377">
            <w:pPr>
              <w:jc w:val="center"/>
              <w:rPr>
                <w:rFonts w:ascii="Arial" w:hAnsi="Arial" w:cs="Arial"/>
                <w:sz w:val="22"/>
                <w:szCs w:val="22"/>
              </w:rPr>
            </w:pPr>
            <w:r w:rsidRPr="004F201D">
              <w:rPr>
                <w:rFonts w:ascii="Arial" w:hAnsi="Arial" w:cs="Arial"/>
                <w:sz w:val="22"/>
                <w:szCs w:val="22"/>
              </w:rPr>
              <w:t>1</w:t>
            </w:r>
          </w:p>
        </w:tc>
        <w:tc>
          <w:tcPr>
            <w:tcW w:w="6930" w:type="dxa"/>
            <w:vAlign w:val="center"/>
          </w:tcPr>
          <w:p w14:paraId="33D297BB" w14:textId="5EB2F92B" w:rsidR="004A07D7" w:rsidRPr="004F201D" w:rsidRDefault="00440887" w:rsidP="00650377">
            <w:pPr>
              <w:jc w:val="both"/>
              <w:rPr>
                <w:rFonts w:ascii="Arial" w:hAnsi="Arial" w:cs="Arial"/>
                <w:sz w:val="22"/>
                <w:szCs w:val="22"/>
              </w:rPr>
            </w:pPr>
            <w:r w:rsidRPr="004F201D">
              <w:rPr>
                <w:rFonts w:ascii="Arial" w:hAnsi="Arial" w:cs="Arial"/>
                <w:sz w:val="22"/>
                <w:szCs w:val="22"/>
              </w:rPr>
              <w:t xml:space="preserve">PIP-II MEBT </w:t>
            </w:r>
            <w:r w:rsidR="005B1923">
              <w:rPr>
                <w:rFonts w:ascii="Arial" w:hAnsi="Arial" w:cs="Arial"/>
                <w:sz w:val="22"/>
                <w:szCs w:val="22"/>
              </w:rPr>
              <w:t>K</w:t>
            </w:r>
            <w:r w:rsidRPr="004F201D">
              <w:rPr>
                <w:rFonts w:ascii="Arial" w:hAnsi="Arial" w:cs="Arial"/>
                <w:sz w:val="22"/>
                <w:szCs w:val="22"/>
              </w:rPr>
              <w:t xml:space="preserve">icker </w:t>
            </w:r>
            <w:r w:rsidR="004A07D7" w:rsidRPr="004F201D">
              <w:rPr>
                <w:rFonts w:ascii="Arial" w:hAnsi="Arial" w:cs="Arial"/>
                <w:sz w:val="22"/>
                <w:szCs w:val="22"/>
              </w:rPr>
              <w:t>EPDM</w:t>
            </w:r>
          </w:p>
        </w:tc>
        <w:tc>
          <w:tcPr>
            <w:tcW w:w="1885" w:type="dxa"/>
            <w:vAlign w:val="center"/>
          </w:tcPr>
          <w:p w14:paraId="3113AC50" w14:textId="444E5C5C" w:rsidR="004A07D7" w:rsidRPr="004F201D" w:rsidRDefault="003731BF" w:rsidP="00650377">
            <w:pPr>
              <w:jc w:val="center"/>
              <w:rPr>
                <w:rFonts w:ascii="Arial" w:hAnsi="Arial" w:cs="Arial"/>
                <w:sz w:val="22"/>
                <w:szCs w:val="22"/>
              </w:rPr>
            </w:pPr>
            <w:r w:rsidRPr="004F201D">
              <w:rPr>
                <w:rFonts w:ascii="Arial" w:hAnsi="Arial" w:cs="Arial"/>
                <w:sz w:val="22"/>
                <w:szCs w:val="22"/>
              </w:rPr>
              <w:t>ED000</w:t>
            </w:r>
            <w:r w:rsidR="005B1923">
              <w:rPr>
                <w:rFonts w:ascii="Arial" w:hAnsi="Arial" w:cs="Arial"/>
                <w:sz w:val="22"/>
                <w:szCs w:val="22"/>
              </w:rPr>
              <w:t>1271</w:t>
            </w:r>
          </w:p>
        </w:tc>
      </w:tr>
      <w:tr w:rsidR="001A15DD" w:rsidRPr="004F201D" w14:paraId="4FA21769" w14:textId="77777777" w:rsidTr="00817F98">
        <w:trPr>
          <w:trHeight w:val="360"/>
        </w:trPr>
        <w:tc>
          <w:tcPr>
            <w:tcW w:w="540" w:type="dxa"/>
            <w:vAlign w:val="center"/>
          </w:tcPr>
          <w:p w14:paraId="4479A837" w14:textId="7C5F7ADE" w:rsidR="001A15DD" w:rsidRPr="004F201D" w:rsidRDefault="001A15DD" w:rsidP="00650377">
            <w:pPr>
              <w:jc w:val="center"/>
              <w:rPr>
                <w:rFonts w:ascii="Arial" w:hAnsi="Arial" w:cs="Arial"/>
                <w:sz w:val="22"/>
                <w:szCs w:val="22"/>
              </w:rPr>
            </w:pPr>
            <w:r w:rsidRPr="004F201D">
              <w:rPr>
                <w:rFonts w:ascii="Arial" w:hAnsi="Arial" w:cs="Arial"/>
                <w:sz w:val="22"/>
                <w:szCs w:val="22"/>
              </w:rPr>
              <w:t>2</w:t>
            </w:r>
          </w:p>
        </w:tc>
        <w:tc>
          <w:tcPr>
            <w:tcW w:w="6930" w:type="dxa"/>
            <w:vAlign w:val="center"/>
          </w:tcPr>
          <w:p w14:paraId="0A371F60" w14:textId="3764BE2B" w:rsidR="001A15DD" w:rsidRPr="004F201D" w:rsidRDefault="00440887" w:rsidP="00650377">
            <w:pPr>
              <w:jc w:val="both"/>
              <w:rPr>
                <w:rFonts w:ascii="Arial" w:hAnsi="Arial" w:cs="Arial"/>
                <w:i/>
                <w:sz w:val="22"/>
                <w:szCs w:val="22"/>
              </w:rPr>
            </w:pPr>
            <w:r w:rsidRPr="004F201D">
              <w:rPr>
                <w:rFonts w:ascii="Arial" w:hAnsi="Arial" w:cs="Arial"/>
                <w:sz w:val="22"/>
                <w:szCs w:val="22"/>
              </w:rPr>
              <w:t>Installation and Commissioning (WBS 121.4) System Configuration Document (SCD)</w:t>
            </w:r>
          </w:p>
        </w:tc>
        <w:tc>
          <w:tcPr>
            <w:tcW w:w="1885" w:type="dxa"/>
            <w:vAlign w:val="center"/>
          </w:tcPr>
          <w:p w14:paraId="7FBB4DBC" w14:textId="2CC1D15E" w:rsidR="001A15DD" w:rsidRPr="004F201D" w:rsidRDefault="001A15DD" w:rsidP="00650377">
            <w:pPr>
              <w:jc w:val="center"/>
              <w:rPr>
                <w:rFonts w:ascii="Arial" w:hAnsi="Arial" w:cs="Arial"/>
                <w:sz w:val="22"/>
                <w:szCs w:val="22"/>
              </w:rPr>
            </w:pPr>
            <w:r w:rsidRPr="004F201D">
              <w:rPr>
                <w:rFonts w:ascii="Arial" w:hAnsi="Arial" w:cs="Arial"/>
                <w:sz w:val="22"/>
                <w:szCs w:val="22"/>
              </w:rPr>
              <w:t>ED000xxxx</w:t>
            </w:r>
          </w:p>
        </w:tc>
      </w:tr>
      <w:tr w:rsidR="004A07D7" w:rsidRPr="004F201D" w14:paraId="6D44D584" w14:textId="77777777" w:rsidTr="00817F98">
        <w:trPr>
          <w:trHeight w:val="360"/>
        </w:trPr>
        <w:tc>
          <w:tcPr>
            <w:tcW w:w="540" w:type="dxa"/>
            <w:vAlign w:val="center"/>
          </w:tcPr>
          <w:p w14:paraId="03DA8B71" w14:textId="028A6178" w:rsidR="004A07D7" w:rsidRPr="004F201D" w:rsidRDefault="001A15DD" w:rsidP="00650377">
            <w:pPr>
              <w:jc w:val="center"/>
              <w:rPr>
                <w:rFonts w:ascii="Arial" w:hAnsi="Arial" w:cs="Arial"/>
                <w:sz w:val="22"/>
                <w:szCs w:val="22"/>
              </w:rPr>
            </w:pPr>
            <w:r w:rsidRPr="004F201D">
              <w:rPr>
                <w:rFonts w:ascii="Arial" w:hAnsi="Arial" w:cs="Arial"/>
                <w:sz w:val="22"/>
                <w:szCs w:val="22"/>
              </w:rPr>
              <w:t>3</w:t>
            </w:r>
          </w:p>
        </w:tc>
        <w:tc>
          <w:tcPr>
            <w:tcW w:w="6930" w:type="dxa"/>
            <w:vAlign w:val="center"/>
          </w:tcPr>
          <w:p w14:paraId="72241A55" w14:textId="77777777" w:rsidR="004A07D7" w:rsidRPr="004F201D" w:rsidRDefault="00766C7C" w:rsidP="00650377">
            <w:pPr>
              <w:jc w:val="both"/>
              <w:rPr>
                <w:rFonts w:ascii="Arial" w:hAnsi="Arial" w:cs="Arial"/>
                <w:sz w:val="22"/>
                <w:szCs w:val="22"/>
              </w:rPr>
            </w:pPr>
            <w:hyperlink r:id="rId13" w:history="1">
              <w:r w:rsidR="004A07D7" w:rsidRPr="004F201D">
                <w:rPr>
                  <w:rStyle w:val="Hyperlink"/>
                  <w:rFonts w:ascii="Arial" w:hAnsi="Arial" w:cs="Arial"/>
                  <w:sz w:val="22"/>
                  <w:szCs w:val="22"/>
                </w:rPr>
                <w:t>Fermilab Engineering Manual</w:t>
              </w:r>
            </w:hyperlink>
          </w:p>
        </w:tc>
        <w:tc>
          <w:tcPr>
            <w:tcW w:w="1885" w:type="dxa"/>
            <w:vAlign w:val="center"/>
          </w:tcPr>
          <w:p w14:paraId="6E131621" w14:textId="1E338E2B" w:rsidR="004A07D7" w:rsidRPr="004F201D" w:rsidRDefault="005608C1" w:rsidP="00650377">
            <w:pPr>
              <w:jc w:val="center"/>
              <w:rPr>
                <w:rFonts w:ascii="Arial" w:hAnsi="Arial" w:cs="Arial"/>
                <w:sz w:val="22"/>
                <w:szCs w:val="22"/>
              </w:rPr>
            </w:pPr>
            <w:r w:rsidRPr="004F201D">
              <w:rPr>
                <w:rFonts w:ascii="Arial" w:hAnsi="Arial" w:cs="Arial"/>
                <w:sz w:val="22"/>
                <w:szCs w:val="22"/>
              </w:rPr>
              <w:t>NA</w:t>
            </w:r>
          </w:p>
        </w:tc>
      </w:tr>
      <w:tr w:rsidR="004A07D7" w:rsidRPr="004F201D" w14:paraId="02C75870" w14:textId="77777777" w:rsidTr="00817F98">
        <w:trPr>
          <w:trHeight w:val="360"/>
        </w:trPr>
        <w:tc>
          <w:tcPr>
            <w:tcW w:w="540" w:type="dxa"/>
            <w:vAlign w:val="center"/>
          </w:tcPr>
          <w:p w14:paraId="04C00797" w14:textId="07646365" w:rsidR="004A07D7" w:rsidRPr="004F201D" w:rsidRDefault="001A15DD" w:rsidP="00650377">
            <w:pPr>
              <w:jc w:val="center"/>
              <w:rPr>
                <w:rFonts w:ascii="Arial" w:hAnsi="Arial" w:cs="Arial"/>
                <w:sz w:val="22"/>
                <w:szCs w:val="22"/>
              </w:rPr>
            </w:pPr>
            <w:r w:rsidRPr="004F201D">
              <w:rPr>
                <w:rFonts w:ascii="Arial" w:hAnsi="Arial" w:cs="Arial"/>
                <w:sz w:val="22"/>
                <w:szCs w:val="22"/>
              </w:rPr>
              <w:t>4</w:t>
            </w:r>
          </w:p>
        </w:tc>
        <w:tc>
          <w:tcPr>
            <w:tcW w:w="6930" w:type="dxa"/>
            <w:vAlign w:val="center"/>
          </w:tcPr>
          <w:p w14:paraId="55EFEF37" w14:textId="77777777" w:rsidR="004A07D7" w:rsidRPr="004F201D" w:rsidRDefault="00766C7C" w:rsidP="00650377">
            <w:pPr>
              <w:jc w:val="both"/>
              <w:rPr>
                <w:rFonts w:ascii="Arial" w:hAnsi="Arial" w:cs="Arial"/>
                <w:sz w:val="22"/>
                <w:szCs w:val="22"/>
              </w:rPr>
            </w:pPr>
            <w:hyperlink r:id="rId14" w:history="1">
              <w:r w:rsidR="004A07D7" w:rsidRPr="004F201D">
                <w:rPr>
                  <w:rStyle w:val="Hyperlink"/>
                  <w:rFonts w:ascii="Arial" w:hAnsi="Arial" w:cs="Arial"/>
                  <w:sz w:val="22"/>
                  <w:szCs w:val="22"/>
                </w:rPr>
                <w:t>Fermilab Environmental Safety and Health Manual</w:t>
              </w:r>
            </w:hyperlink>
          </w:p>
        </w:tc>
        <w:tc>
          <w:tcPr>
            <w:tcW w:w="1885" w:type="dxa"/>
            <w:vAlign w:val="center"/>
          </w:tcPr>
          <w:p w14:paraId="70B8F622" w14:textId="0FDBD0AD" w:rsidR="004A07D7" w:rsidRPr="004F201D" w:rsidRDefault="00817F98" w:rsidP="00650377">
            <w:pPr>
              <w:jc w:val="center"/>
              <w:rPr>
                <w:rFonts w:ascii="Arial" w:hAnsi="Arial" w:cs="Arial"/>
                <w:sz w:val="22"/>
                <w:szCs w:val="22"/>
              </w:rPr>
            </w:pPr>
            <w:r w:rsidRPr="004F201D">
              <w:rPr>
                <w:rFonts w:ascii="Arial" w:hAnsi="Arial" w:cs="Arial"/>
                <w:sz w:val="22"/>
                <w:szCs w:val="22"/>
              </w:rPr>
              <w:t>NA</w:t>
            </w:r>
          </w:p>
        </w:tc>
      </w:tr>
      <w:tr w:rsidR="004A07D7" w:rsidRPr="004F201D" w14:paraId="2CCBD0CB" w14:textId="77777777" w:rsidTr="00817F98">
        <w:trPr>
          <w:trHeight w:val="360"/>
        </w:trPr>
        <w:tc>
          <w:tcPr>
            <w:tcW w:w="540" w:type="dxa"/>
            <w:vAlign w:val="center"/>
          </w:tcPr>
          <w:p w14:paraId="34986B53" w14:textId="5CC02918" w:rsidR="004A07D7" w:rsidRPr="004F201D" w:rsidRDefault="001A15DD" w:rsidP="00650377">
            <w:pPr>
              <w:jc w:val="center"/>
              <w:rPr>
                <w:rFonts w:ascii="Arial" w:hAnsi="Arial" w:cs="Arial"/>
                <w:sz w:val="22"/>
                <w:szCs w:val="22"/>
              </w:rPr>
            </w:pPr>
            <w:r w:rsidRPr="004F201D">
              <w:rPr>
                <w:rFonts w:ascii="Arial" w:hAnsi="Arial" w:cs="Arial"/>
                <w:sz w:val="22"/>
                <w:szCs w:val="22"/>
              </w:rPr>
              <w:t>5</w:t>
            </w:r>
          </w:p>
        </w:tc>
        <w:tc>
          <w:tcPr>
            <w:tcW w:w="6930" w:type="dxa"/>
            <w:vAlign w:val="center"/>
          </w:tcPr>
          <w:p w14:paraId="565A1031" w14:textId="77777777" w:rsidR="004A07D7" w:rsidRPr="004F201D" w:rsidRDefault="004A07D7" w:rsidP="00650377">
            <w:pPr>
              <w:jc w:val="both"/>
              <w:rPr>
                <w:rFonts w:ascii="Arial" w:hAnsi="Arial" w:cs="Arial"/>
                <w:sz w:val="22"/>
                <w:szCs w:val="22"/>
              </w:rPr>
            </w:pPr>
            <w:r w:rsidRPr="004F201D">
              <w:rPr>
                <w:rFonts w:ascii="Arial" w:hAnsi="Arial" w:cs="Arial"/>
                <w:sz w:val="22"/>
                <w:szCs w:val="22"/>
              </w:rPr>
              <w:t>Fermilab Radiological Control Manual</w:t>
            </w:r>
          </w:p>
        </w:tc>
        <w:tc>
          <w:tcPr>
            <w:tcW w:w="1885" w:type="dxa"/>
            <w:vAlign w:val="center"/>
          </w:tcPr>
          <w:p w14:paraId="582C0BC1" w14:textId="1E2D672A" w:rsidR="004A07D7" w:rsidRPr="004F201D" w:rsidRDefault="00817F98" w:rsidP="00650377">
            <w:pPr>
              <w:jc w:val="center"/>
              <w:rPr>
                <w:rFonts w:ascii="Arial" w:hAnsi="Arial" w:cs="Arial"/>
                <w:sz w:val="22"/>
                <w:szCs w:val="22"/>
              </w:rPr>
            </w:pPr>
            <w:r w:rsidRPr="004F201D">
              <w:rPr>
                <w:rFonts w:ascii="Arial" w:hAnsi="Arial" w:cs="Arial"/>
                <w:sz w:val="22"/>
                <w:szCs w:val="22"/>
              </w:rPr>
              <w:t>NA</w:t>
            </w:r>
          </w:p>
        </w:tc>
      </w:tr>
      <w:tr w:rsidR="00440887" w:rsidRPr="004F201D" w14:paraId="4C4CBD59" w14:textId="77777777" w:rsidTr="00817F98">
        <w:trPr>
          <w:trHeight w:val="360"/>
        </w:trPr>
        <w:tc>
          <w:tcPr>
            <w:tcW w:w="540" w:type="dxa"/>
            <w:vAlign w:val="center"/>
          </w:tcPr>
          <w:p w14:paraId="6CA58998" w14:textId="3708EDB4" w:rsidR="00440887" w:rsidRPr="004F201D" w:rsidRDefault="00440887" w:rsidP="00650377">
            <w:pPr>
              <w:jc w:val="center"/>
              <w:rPr>
                <w:rFonts w:ascii="Arial" w:hAnsi="Arial" w:cs="Arial"/>
                <w:sz w:val="22"/>
                <w:szCs w:val="22"/>
              </w:rPr>
            </w:pPr>
            <w:r w:rsidRPr="004F201D">
              <w:rPr>
                <w:rFonts w:ascii="Arial" w:hAnsi="Arial" w:cs="Arial"/>
                <w:sz w:val="22"/>
                <w:szCs w:val="22"/>
              </w:rPr>
              <w:t>6</w:t>
            </w:r>
          </w:p>
        </w:tc>
        <w:tc>
          <w:tcPr>
            <w:tcW w:w="6930" w:type="dxa"/>
            <w:vAlign w:val="center"/>
          </w:tcPr>
          <w:p w14:paraId="259C8455" w14:textId="6049ED28" w:rsidR="00440887" w:rsidRPr="004F201D" w:rsidRDefault="00440887" w:rsidP="00650377">
            <w:pPr>
              <w:jc w:val="both"/>
              <w:rPr>
                <w:rFonts w:ascii="Arial" w:hAnsi="Arial" w:cs="Arial"/>
                <w:sz w:val="22"/>
                <w:szCs w:val="22"/>
              </w:rPr>
            </w:pPr>
            <w:r w:rsidRPr="004F201D">
              <w:rPr>
                <w:rFonts w:ascii="Arial" w:hAnsi="Arial" w:cs="Arial"/>
                <w:sz w:val="22"/>
                <w:szCs w:val="22"/>
              </w:rPr>
              <w:t xml:space="preserve">PIP-II MEBT Kicker </w:t>
            </w:r>
            <w:r w:rsidR="00212A82">
              <w:rPr>
                <w:rFonts w:ascii="Arial" w:hAnsi="Arial" w:cs="Arial"/>
                <w:sz w:val="22"/>
                <w:szCs w:val="22"/>
              </w:rPr>
              <w:t xml:space="preserve">System </w:t>
            </w:r>
            <w:r w:rsidRPr="004F201D">
              <w:rPr>
                <w:rFonts w:ascii="Arial" w:hAnsi="Arial" w:cs="Arial"/>
                <w:sz w:val="22"/>
                <w:szCs w:val="22"/>
              </w:rPr>
              <w:t>Functional Requirements Specification (FRS)</w:t>
            </w:r>
          </w:p>
        </w:tc>
        <w:tc>
          <w:tcPr>
            <w:tcW w:w="1885" w:type="dxa"/>
            <w:vAlign w:val="center"/>
          </w:tcPr>
          <w:p w14:paraId="008D6AF4" w14:textId="030DC662" w:rsidR="00440887" w:rsidRPr="004F201D" w:rsidRDefault="00440887" w:rsidP="00650377">
            <w:pPr>
              <w:jc w:val="center"/>
              <w:rPr>
                <w:rFonts w:ascii="Arial" w:hAnsi="Arial" w:cs="Arial"/>
                <w:sz w:val="22"/>
                <w:szCs w:val="22"/>
              </w:rPr>
            </w:pPr>
            <w:r w:rsidRPr="004F201D">
              <w:rPr>
                <w:rFonts w:ascii="Arial" w:hAnsi="Arial" w:cs="Arial"/>
                <w:sz w:val="22"/>
                <w:szCs w:val="22"/>
              </w:rPr>
              <w:t>ED0001305</w:t>
            </w:r>
          </w:p>
        </w:tc>
      </w:tr>
      <w:tr w:rsidR="007A78A6" w:rsidRPr="004F201D" w14:paraId="5F90BB40" w14:textId="77777777" w:rsidTr="00817F98">
        <w:trPr>
          <w:trHeight w:val="360"/>
        </w:trPr>
        <w:tc>
          <w:tcPr>
            <w:tcW w:w="540" w:type="dxa"/>
            <w:vAlign w:val="center"/>
          </w:tcPr>
          <w:p w14:paraId="60A22BA6" w14:textId="4E6C6CC0" w:rsidR="007A78A6" w:rsidRPr="004F201D" w:rsidRDefault="007A78A6" w:rsidP="00650377">
            <w:pPr>
              <w:jc w:val="center"/>
              <w:rPr>
                <w:rFonts w:ascii="Arial" w:hAnsi="Arial" w:cs="Arial"/>
                <w:sz w:val="22"/>
                <w:szCs w:val="22"/>
              </w:rPr>
            </w:pPr>
            <w:r>
              <w:rPr>
                <w:rFonts w:ascii="Arial" w:hAnsi="Arial" w:cs="Arial"/>
                <w:sz w:val="22"/>
                <w:szCs w:val="22"/>
              </w:rPr>
              <w:t>7</w:t>
            </w:r>
          </w:p>
        </w:tc>
        <w:tc>
          <w:tcPr>
            <w:tcW w:w="6930" w:type="dxa"/>
            <w:vAlign w:val="center"/>
          </w:tcPr>
          <w:p w14:paraId="48717504" w14:textId="014BAD26" w:rsidR="007A78A6" w:rsidRPr="004F201D" w:rsidRDefault="007A78A6" w:rsidP="00650377">
            <w:pPr>
              <w:jc w:val="both"/>
              <w:rPr>
                <w:rFonts w:ascii="Arial" w:hAnsi="Arial" w:cs="Arial"/>
                <w:sz w:val="22"/>
                <w:szCs w:val="22"/>
              </w:rPr>
            </w:pPr>
            <w:r>
              <w:rPr>
                <w:rFonts w:ascii="Arial" w:hAnsi="Arial" w:cs="Arial"/>
                <w:sz w:val="22"/>
                <w:szCs w:val="22"/>
              </w:rPr>
              <w:t>PIP-II Conceptual Design Report</w:t>
            </w:r>
          </w:p>
        </w:tc>
        <w:tc>
          <w:tcPr>
            <w:tcW w:w="1885" w:type="dxa"/>
            <w:vAlign w:val="center"/>
          </w:tcPr>
          <w:p w14:paraId="43A30201" w14:textId="76CDCA11" w:rsidR="007A78A6" w:rsidRPr="004F201D" w:rsidRDefault="007A78A6" w:rsidP="00650377">
            <w:pPr>
              <w:jc w:val="center"/>
              <w:rPr>
                <w:rFonts w:ascii="Arial" w:hAnsi="Arial" w:cs="Arial"/>
                <w:sz w:val="22"/>
                <w:szCs w:val="22"/>
              </w:rPr>
            </w:pPr>
            <w:commentRangeStart w:id="8"/>
            <w:r>
              <w:rPr>
                <w:rFonts w:ascii="Arial" w:hAnsi="Arial" w:cs="Arial"/>
                <w:sz w:val="22"/>
                <w:szCs w:val="22"/>
              </w:rPr>
              <w:t>ED000</w:t>
            </w:r>
            <w:r w:rsidR="00CE0E25">
              <w:rPr>
                <w:rFonts w:ascii="Arial" w:hAnsi="Arial" w:cs="Arial"/>
                <w:sz w:val="22"/>
                <w:szCs w:val="22"/>
              </w:rPr>
              <w:t>6203</w:t>
            </w:r>
            <w:commentRangeEnd w:id="8"/>
            <w:r w:rsidR="00CE0E25">
              <w:rPr>
                <w:rStyle w:val="CommentReference"/>
                <w:rFonts w:asciiTheme="minorHAnsi" w:eastAsia="Times New Roman" w:hAnsiTheme="minorHAnsi"/>
              </w:rPr>
              <w:commentReference w:id="8"/>
            </w:r>
          </w:p>
        </w:tc>
      </w:tr>
    </w:tbl>
    <w:p w14:paraId="6531D430" w14:textId="5B8038BA" w:rsidR="00FA1792" w:rsidRPr="004F201D" w:rsidRDefault="00FA1792" w:rsidP="003723A9">
      <w:pPr>
        <w:jc w:val="both"/>
        <w:rPr>
          <w:rFonts w:ascii="Arial" w:hAnsi="Arial" w:cs="Arial"/>
          <w:sz w:val="22"/>
          <w:szCs w:val="22"/>
        </w:rPr>
      </w:pPr>
    </w:p>
    <w:p w14:paraId="4E982CD9" w14:textId="44DD71B0" w:rsidR="00515181" w:rsidRPr="004F201D" w:rsidRDefault="00515181" w:rsidP="00515181">
      <w:pPr>
        <w:pStyle w:val="Heading1"/>
        <w:jc w:val="both"/>
        <w:rPr>
          <w:rFonts w:ascii="Arial" w:hAnsi="Arial" w:cs="Arial"/>
        </w:rPr>
      </w:pPr>
      <w:bookmarkStart w:id="9" w:name="_Toc518571865"/>
      <w:r w:rsidRPr="004F201D">
        <w:rPr>
          <w:rFonts w:ascii="Arial" w:hAnsi="Arial" w:cs="Arial"/>
        </w:rPr>
        <w:t>Key Assumptions</w:t>
      </w:r>
      <w:r w:rsidR="00F27AEE" w:rsidRPr="004F201D">
        <w:rPr>
          <w:rFonts w:ascii="Arial" w:hAnsi="Arial" w:cs="Arial"/>
        </w:rPr>
        <w:t xml:space="preserve"> &amp; Constraints</w:t>
      </w:r>
      <w:bookmarkEnd w:id="9"/>
    </w:p>
    <w:p w14:paraId="610D1980" w14:textId="7393192E" w:rsidR="00515181" w:rsidRPr="004F201D" w:rsidRDefault="00065F36" w:rsidP="00545921">
      <w:pPr>
        <w:spacing w:after="120" w:line="300" w:lineRule="auto"/>
        <w:jc w:val="both"/>
        <w:rPr>
          <w:rFonts w:ascii="Arial" w:hAnsi="Arial" w:cs="Arial"/>
          <w:sz w:val="22"/>
          <w:szCs w:val="22"/>
        </w:rPr>
      </w:pPr>
      <w:r w:rsidRPr="004F201D">
        <w:rPr>
          <w:rFonts w:ascii="Arial" w:hAnsi="Arial" w:cs="Arial"/>
          <w:sz w:val="22"/>
          <w:szCs w:val="22"/>
        </w:rPr>
        <w:t xml:space="preserve">The technical requirements for the kicker </w:t>
      </w:r>
      <w:r w:rsidR="00A6330F">
        <w:rPr>
          <w:rFonts w:ascii="Arial" w:hAnsi="Arial" w:cs="Arial"/>
          <w:sz w:val="22"/>
          <w:szCs w:val="22"/>
        </w:rPr>
        <w:t xml:space="preserve">assembly </w:t>
      </w:r>
      <w:r w:rsidRPr="004F201D">
        <w:rPr>
          <w:rFonts w:ascii="Arial" w:hAnsi="Arial" w:cs="Arial"/>
          <w:sz w:val="22"/>
          <w:szCs w:val="22"/>
        </w:rPr>
        <w:t>largely depend on the beam parameters (</w:t>
      </w:r>
      <w:r w:rsidR="000F25E4" w:rsidRPr="004F201D">
        <w:rPr>
          <w:rFonts w:ascii="Arial" w:hAnsi="Arial" w:cs="Arial"/>
          <w:sz w:val="22"/>
          <w:szCs w:val="22"/>
        </w:rPr>
        <w:t>table below</w:t>
      </w:r>
      <w:r w:rsidRPr="004F201D">
        <w:rPr>
          <w:rFonts w:ascii="Arial" w:hAnsi="Arial" w:cs="Arial"/>
          <w:sz w:val="22"/>
          <w:szCs w:val="22"/>
        </w:rPr>
        <w:t>) expected at the location of the kickers and absorber, hence of the optical design of the MEBT line.</w:t>
      </w:r>
    </w:p>
    <w:tbl>
      <w:tblPr>
        <w:tblW w:w="4293" w:type="pct"/>
        <w:tblInd w:w="1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3"/>
        <w:gridCol w:w="1543"/>
        <w:gridCol w:w="995"/>
      </w:tblGrid>
      <w:tr w:rsidR="00396CEA" w:rsidRPr="004F201D" w14:paraId="627B8BB2" w14:textId="34448414" w:rsidTr="005A3E04">
        <w:trPr>
          <w:trHeight w:val="360"/>
        </w:trPr>
        <w:tc>
          <w:tcPr>
            <w:tcW w:w="3531" w:type="pct"/>
            <w:tcBorders>
              <w:top w:val="single" w:sz="6" w:space="0" w:color="000000"/>
              <w:left w:val="outset" w:sz="6" w:space="0" w:color="auto"/>
              <w:bottom w:val="single" w:sz="6" w:space="0" w:color="000000"/>
              <w:right w:val="outset" w:sz="6" w:space="0" w:color="auto"/>
            </w:tcBorders>
            <w:vAlign w:val="center"/>
          </w:tcPr>
          <w:p w14:paraId="5F8E699D" w14:textId="448D25AC" w:rsidR="00396CEA" w:rsidRPr="004F201D" w:rsidRDefault="00396CEA" w:rsidP="00650377">
            <w:pPr>
              <w:ind w:left="82"/>
              <w:jc w:val="both"/>
              <w:textAlignment w:val="baseline"/>
              <w:rPr>
                <w:rFonts w:ascii="Arial" w:eastAsia="Times New Roman" w:hAnsi="Arial" w:cs="Arial"/>
                <w:b/>
                <w:color w:val="000000"/>
                <w:sz w:val="22"/>
                <w:szCs w:val="22"/>
              </w:rPr>
            </w:pPr>
            <w:r w:rsidRPr="004F201D">
              <w:rPr>
                <w:rFonts w:ascii="Arial" w:eastAsia="Times New Roman" w:hAnsi="Arial" w:cs="Arial"/>
                <w:b/>
                <w:color w:val="000000"/>
                <w:sz w:val="22"/>
                <w:szCs w:val="22"/>
              </w:rPr>
              <w:t>Parameter</w:t>
            </w:r>
          </w:p>
        </w:tc>
        <w:tc>
          <w:tcPr>
            <w:tcW w:w="893"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75769D40" w14:textId="1AA94098" w:rsidR="00396CEA" w:rsidRPr="004F201D" w:rsidRDefault="00396CEA" w:rsidP="00396CEA">
            <w:pPr>
              <w:ind w:left="36"/>
              <w:jc w:val="center"/>
              <w:textAlignment w:val="baseline"/>
              <w:rPr>
                <w:rFonts w:ascii="Arial" w:eastAsia="Times New Roman" w:hAnsi="Arial" w:cs="Arial"/>
                <w:b/>
                <w:color w:val="000000"/>
                <w:sz w:val="24"/>
              </w:rPr>
            </w:pPr>
            <w:r w:rsidRPr="004F201D">
              <w:rPr>
                <w:rFonts w:ascii="Arial" w:eastAsia="Times New Roman" w:hAnsi="Arial" w:cs="Arial"/>
                <w:b/>
                <w:color w:val="000000"/>
                <w:sz w:val="22"/>
                <w:szCs w:val="22"/>
              </w:rPr>
              <w:t>Value</w:t>
            </w:r>
          </w:p>
        </w:tc>
        <w:tc>
          <w:tcPr>
            <w:tcW w:w="576" w:type="pct"/>
            <w:tcBorders>
              <w:top w:val="single" w:sz="6" w:space="0" w:color="000000"/>
              <w:left w:val="outset" w:sz="6" w:space="0" w:color="auto"/>
              <w:bottom w:val="single" w:sz="6" w:space="0" w:color="000000"/>
              <w:right w:val="single" w:sz="6" w:space="0" w:color="000000"/>
            </w:tcBorders>
            <w:vAlign w:val="center"/>
          </w:tcPr>
          <w:p w14:paraId="438BCF94" w14:textId="6A1FCBDA" w:rsidR="00396CEA" w:rsidRPr="004F201D" w:rsidRDefault="00396CEA" w:rsidP="00396CEA">
            <w:pPr>
              <w:ind w:left="36"/>
              <w:jc w:val="center"/>
              <w:textAlignment w:val="baseline"/>
              <w:rPr>
                <w:rFonts w:ascii="Arial" w:eastAsia="Times New Roman" w:hAnsi="Arial" w:cs="Arial"/>
                <w:b/>
                <w:color w:val="000000"/>
                <w:sz w:val="22"/>
                <w:szCs w:val="22"/>
              </w:rPr>
            </w:pPr>
            <w:r w:rsidRPr="004F201D">
              <w:rPr>
                <w:rFonts w:ascii="Arial" w:eastAsia="Times New Roman" w:hAnsi="Arial" w:cs="Arial"/>
                <w:b/>
                <w:color w:val="000000"/>
                <w:sz w:val="22"/>
                <w:szCs w:val="22"/>
              </w:rPr>
              <w:t>Unit</w:t>
            </w:r>
          </w:p>
        </w:tc>
      </w:tr>
      <w:tr w:rsidR="00396CEA" w:rsidRPr="004F201D" w14:paraId="5288097B" w14:textId="65A73236" w:rsidTr="005A3E04">
        <w:trPr>
          <w:trHeight w:val="360"/>
        </w:trPr>
        <w:tc>
          <w:tcPr>
            <w:tcW w:w="3531" w:type="pct"/>
            <w:tcBorders>
              <w:top w:val="outset" w:sz="6" w:space="0" w:color="auto"/>
              <w:left w:val="outset" w:sz="6" w:space="0" w:color="auto"/>
              <w:bottom w:val="outset" w:sz="6" w:space="0" w:color="auto"/>
              <w:right w:val="outset" w:sz="6" w:space="0" w:color="auto"/>
            </w:tcBorders>
            <w:vAlign w:val="center"/>
          </w:tcPr>
          <w:p w14:paraId="38AB17C9" w14:textId="0A179D0D" w:rsidR="00396CEA" w:rsidRPr="004F201D" w:rsidRDefault="009F5579" w:rsidP="00650377">
            <w:pPr>
              <w:ind w:left="82"/>
              <w:jc w:val="both"/>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Ion type</w:t>
            </w:r>
          </w:p>
        </w:tc>
        <w:tc>
          <w:tcPr>
            <w:tcW w:w="893" w:type="pct"/>
            <w:tcBorders>
              <w:top w:val="outset" w:sz="6" w:space="0" w:color="auto"/>
              <w:left w:val="outset" w:sz="6" w:space="0" w:color="auto"/>
              <w:bottom w:val="outset" w:sz="6" w:space="0" w:color="auto"/>
              <w:right w:val="single" w:sz="6" w:space="0" w:color="000000"/>
            </w:tcBorders>
            <w:shd w:val="clear" w:color="auto" w:fill="auto"/>
            <w:vAlign w:val="center"/>
          </w:tcPr>
          <w:p w14:paraId="16BC57FC" w14:textId="1CE80D66" w:rsidR="00396CEA" w:rsidRPr="004F201D" w:rsidRDefault="009F5579" w:rsidP="00396CEA">
            <w:pPr>
              <w:ind w:left="36"/>
              <w:jc w:val="center"/>
              <w:textAlignment w:val="baseline"/>
              <w:rPr>
                <w:rFonts w:ascii="Arial" w:eastAsia="Times New Roman" w:hAnsi="Arial" w:cs="Arial"/>
                <w:color w:val="000000"/>
                <w:sz w:val="24"/>
              </w:rPr>
            </w:pPr>
            <w:r w:rsidRPr="004F201D">
              <w:rPr>
                <w:rFonts w:ascii="Arial" w:eastAsia="Times New Roman" w:hAnsi="Arial" w:cs="Arial"/>
                <w:color w:val="000000"/>
                <w:sz w:val="24"/>
              </w:rPr>
              <w:t>H</w:t>
            </w:r>
            <w:r w:rsidRPr="004F201D">
              <w:rPr>
                <w:rFonts w:ascii="Arial" w:eastAsia="Times New Roman" w:hAnsi="Arial" w:cs="Arial"/>
                <w:color w:val="000000"/>
                <w:sz w:val="24"/>
                <w:vertAlign w:val="superscript"/>
              </w:rPr>
              <w:t>-</w:t>
            </w:r>
          </w:p>
        </w:tc>
        <w:tc>
          <w:tcPr>
            <w:tcW w:w="576" w:type="pct"/>
            <w:tcBorders>
              <w:top w:val="outset" w:sz="6" w:space="0" w:color="auto"/>
              <w:left w:val="outset" w:sz="6" w:space="0" w:color="auto"/>
              <w:bottom w:val="outset" w:sz="6" w:space="0" w:color="auto"/>
              <w:right w:val="single" w:sz="6" w:space="0" w:color="000000"/>
            </w:tcBorders>
            <w:vAlign w:val="center"/>
          </w:tcPr>
          <w:p w14:paraId="5A3E2C77" w14:textId="77777777" w:rsidR="00396CEA" w:rsidRPr="004F201D" w:rsidRDefault="00396CEA" w:rsidP="00396CEA">
            <w:pPr>
              <w:ind w:left="36"/>
              <w:jc w:val="center"/>
              <w:textAlignment w:val="baseline"/>
              <w:rPr>
                <w:rFonts w:ascii="Arial" w:eastAsia="Times New Roman" w:hAnsi="Arial" w:cs="Arial"/>
                <w:color w:val="000000"/>
                <w:sz w:val="22"/>
                <w:szCs w:val="22"/>
              </w:rPr>
            </w:pPr>
          </w:p>
        </w:tc>
      </w:tr>
      <w:tr w:rsidR="00396CEA" w:rsidRPr="004F201D" w14:paraId="6BE08E99" w14:textId="1E3CABD2" w:rsidTr="005A3E04">
        <w:trPr>
          <w:trHeight w:val="360"/>
        </w:trPr>
        <w:tc>
          <w:tcPr>
            <w:tcW w:w="3531" w:type="pct"/>
            <w:tcBorders>
              <w:top w:val="outset" w:sz="6" w:space="0" w:color="auto"/>
              <w:left w:val="outset" w:sz="6" w:space="0" w:color="auto"/>
              <w:bottom w:val="outset" w:sz="6" w:space="0" w:color="auto"/>
              <w:right w:val="outset" w:sz="6" w:space="0" w:color="auto"/>
            </w:tcBorders>
            <w:vAlign w:val="center"/>
          </w:tcPr>
          <w:p w14:paraId="47E09098" w14:textId="414840B0" w:rsidR="00396CEA" w:rsidRPr="004F201D" w:rsidRDefault="009F5579" w:rsidP="00650377">
            <w:pPr>
              <w:ind w:left="82"/>
              <w:jc w:val="both"/>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Beam (kinetic) energy</w:t>
            </w:r>
          </w:p>
        </w:tc>
        <w:tc>
          <w:tcPr>
            <w:tcW w:w="893" w:type="pct"/>
            <w:tcBorders>
              <w:top w:val="outset" w:sz="6" w:space="0" w:color="auto"/>
              <w:left w:val="outset" w:sz="6" w:space="0" w:color="auto"/>
              <w:bottom w:val="outset" w:sz="6" w:space="0" w:color="auto"/>
              <w:right w:val="single" w:sz="6" w:space="0" w:color="000000"/>
            </w:tcBorders>
            <w:shd w:val="clear" w:color="auto" w:fill="auto"/>
            <w:vAlign w:val="center"/>
          </w:tcPr>
          <w:p w14:paraId="0D17FA0D" w14:textId="5518AF13" w:rsidR="00396CEA" w:rsidRPr="004F201D" w:rsidRDefault="009F5579" w:rsidP="00396CEA">
            <w:pPr>
              <w:ind w:left="36"/>
              <w:jc w:val="center"/>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2.1 (±1%)</w:t>
            </w:r>
          </w:p>
        </w:tc>
        <w:tc>
          <w:tcPr>
            <w:tcW w:w="576" w:type="pct"/>
            <w:tcBorders>
              <w:top w:val="outset" w:sz="6" w:space="0" w:color="auto"/>
              <w:left w:val="outset" w:sz="6" w:space="0" w:color="auto"/>
              <w:bottom w:val="outset" w:sz="6" w:space="0" w:color="auto"/>
              <w:right w:val="single" w:sz="6" w:space="0" w:color="000000"/>
            </w:tcBorders>
            <w:vAlign w:val="center"/>
          </w:tcPr>
          <w:p w14:paraId="189861EC" w14:textId="4D2FF6C0" w:rsidR="00396CEA" w:rsidRPr="004F201D" w:rsidRDefault="009F5579" w:rsidP="00396CEA">
            <w:pPr>
              <w:ind w:left="36"/>
              <w:jc w:val="center"/>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MeV</w:t>
            </w:r>
          </w:p>
        </w:tc>
      </w:tr>
      <w:tr w:rsidR="00396CEA" w:rsidRPr="004F201D" w14:paraId="1FA4F919" w14:textId="28F14AEA" w:rsidTr="005A3E04">
        <w:trPr>
          <w:trHeight w:val="360"/>
        </w:trPr>
        <w:tc>
          <w:tcPr>
            <w:tcW w:w="3531" w:type="pct"/>
            <w:tcBorders>
              <w:top w:val="outset" w:sz="6" w:space="0" w:color="auto"/>
              <w:left w:val="outset" w:sz="6" w:space="0" w:color="auto"/>
              <w:bottom w:val="outset" w:sz="6" w:space="0" w:color="auto"/>
              <w:right w:val="outset" w:sz="6" w:space="0" w:color="auto"/>
            </w:tcBorders>
            <w:vAlign w:val="center"/>
          </w:tcPr>
          <w:p w14:paraId="20CB8788" w14:textId="14D92194" w:rsidR="00396CEA" w:rsidRPr="004F201D" w:rsidRDefault="00C0001A" w:rsidP="00650377">
            <w:pPr>
              <w:ind w:left="82"/>
              <w:jc w:val="both"/>
              <w:textAlignment w:val="baseline"/>
              <w:rPr>
                <w:rFonts w:ascii="Arial" w:eastAsia="Times New Roman" w:hAnsi="Arial" w:cs="Arial"/>
                <w:color w:val="000000"/>
                <w:sz w:val="22"/>
                <w:szCs w:val="22"/>
              </w:rPr>
            </w:pPr>
            <w:r>
              <w:rPr>
                <w:rFonts w:ascii="Arial" w:eastAsia="Times New Roman" w:hAnsi="Arial" w:cs="Arial"/>
                <w:color w:val="000000"/>
                <w:sz w:val="22"/>
                <w:szCs w:val="22"/>
              </w:rPr>
              <w:t>Beam v</w:t>
            </w:r>
            <w:r w:rsidR="006203DC" w:rsidRPr="004F201D">
              <w:rPr>
                <w:rFonts w:ascii="Arial" w:eastAsia="Times New Roman" w:hAnsi="Arial" w:cs="Arial"/>
                <w:color w:val="000000"/>
                <w:sz w:val="22"/>
                <w:szCs w:val="22"/>
              </w:rPr>
              <w:t>elocity (</w:t>
            </w:r>
            <w:r w:rsidR="006203DC" w:rsidRPr="00782E79">
              <w:rPr>
                <w:rFonts w:ascii="Symbol" w:eastAsia="Times New Roman" w:hAnsi="Symbol" w:cs="Arial"/>
                <w:i/>
                <w:color w:val="000000"/>
                <w:sz w:val="22"/>
                <w:szCs w:val="22"/>
              </w:rPr>
              <w:t></w:t>
            </w:r>
            <w:r w:rsidR="006203DC" w:rsidRPr="004F201D">
              <w:rPr>
                <w:rFonts w:ascii="Arial" w:eastAsia="Times New Roman" w:hAnsi="Arial" w:cs="Arial"/>
                <w:color w:val="000000"/>
                <w:sz w:val="22"/>
                <w:szCs w:val="22"/>
              </w:rPr>
              <w:t>)</w:t>
            </w:r>
          </w:p>
        </w:tc>
        <w:tc>
          <w:tcPr>
            <w:tcW w:w="893" w:type="pct"/>
            <w:tcBorders>
              <w:top w:val="outset" w:sz="6" w:space="0" w:color="auto"/>
              <w:left w:val="outset" w:sz="6" w:space="0" w:color="auto"/>
              <w:bottom w:val="outset" w:sz="6" w:space="0" w:color="auto"/>
              <w:right w:val="single" w:sz="6" w:space="0" w:color="000000"/>
            </w:tcBorders>
            <w:shd w:val="clear" w:color="auto" w:fill="auto"/>
            <w:vAlign w:val="center"/>
          </w:tcPr>
          <w:p w14:paraId="3B1B414D" w14:textId="140F1A39" w:rsidR="00396CEA" w:rsidRPr="004F201D" w:rsidRDefault="006203DC" w:rsidP="00396CEA">
            <w:pPr>
              <w:ind w:left="36"/>
              <w:jc w:val="center"/>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0.0668</w:t>
            </w:r>
          </w:p>
        </w:tc>
        <w:tc>
          <w:tcPr>
            <w:tcW w:w="576" w:type="pct"/>
            <w:tcBorders>
              <w:top w:val="outset" w:sz="6" w:space="0" w:color="auto"/>
              <w:left w:val="outset" w:sz="6" w:space="0" w:color="auto"/>
              <w:bottom w:val="outset" w:sz="6" w:space="0" w:color="auto"/>
              <w:right w:val="single" w:sz="6" w:space="0" w:color="000000"/>
            </w:tcBorders>
            <w:vAlign w:val="center"/>
          </w:tcPr>
          <w:p w14:paraId="4BD3C4FB" w14:textId="77777777" w:rsidR="00396CEA" w:rsidRPr="004F201D" w:rsidRDefault="00396CEA" w:rsidP="00396CEA">
            <w:pPr>
              <w:ind w:left="36"/>
              <w:jc w:val="center"/>
              <w:textAlignment w:val="baseline"/>
              <w:rPr>
                <w:rFonts w:ascii="Arial" w:eastAsia="Times New Roman" w:hAnsi="Arial" w:cs="Arial"/>
                <w:color w:val="000000"/>
                <w:sz w:val="22"/>
                <w:szCs w:val="22"/>
              </w:rPr>
            </w:pPr>
          </w:p>
        </w:tc>
      </w:tr>
      <w:tr w:rsidR="006203DC" w:rsidRPr="004F201D" w14:paraId="3A2216B4" w14:textId="77777777" w:rsidTr="005A3E04">
        <w:trPr>
          <w:trHeight w:val="360"/>
        </w:trPr>
        <w:tc>
          <w:tcPr>
            <w:tcW w:w="3531" w:type="pct"/>
            <w:tcBorders>
              <w:top w:val="outset" w:sz="6" w:space="0" w:color="auto"/>
              <w:left w:val="outset" w:sz="6" w:space="0" w:color="auto"/>
              <w:bottom w:val="outset" w:sz="6" w:space="0" w:color="auto"/>
              <w:right w:val="outset" w:sz="6" w:space="0" w:color="auto"/>
            </w:tcBorders>
            <w:vAlign w:val="center"/>
          </w:tcPr>
          <w:p w14:paraId="50A20539" w14:textId="1BC87784" w:rsidR="006203DC" w:rsidRPr="004F201D" w:rsidRDefault="005A3E04" w:rsidP="00650377">
            <w:pPr>
              <w:ind w:left="82"/>
              <w:jc w:val="both"/>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Macro-pulse length</w:t>
            </w:r>
          </w:p>
        </w:tc>
        <w:tc>
          <w:tcPr>
            <w:tcW w:w="893" w:type="pct"/>
            <w:tcBorders>
              <w:top w:val="outset" w:sz="6" w:space="0" w:color="auto"/>
              <w:left w:val="outset" w:sz="6" w:space="0" w:color="auto"/>
              <w:bottom w:val="outset" w:sz="6" w:space="0" w:color="auto"/>
              <w:right w:val="single" w:sz="6" w:space="0" w:color="000000"/>
            </w:tcBorders>
            <w:shd w:val="clear" w:color="auto" w:fill="auto"/>
            <w:vAlign w:val="center"/>
          </w:tcPr>
          <w:p w14:paraId="72AF364B" w14:textId="64628CBE" w:rsidR="006203DC" w:rsidRPr="004F201D" w:rsidRDefault="005A3E04" w:rsidP="00396CEA">
            <w:pPr>
              <w:ind w:left="36"/>
              <w:jc w:val="center"/>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0.55</w:t>
            </w:r>
          </w:p>
        </w:tc>
        <w:tc>
          <w:tcPr>
            <w:tcW w:w="576" w:type="pct"/>
            <w:tcBorders>
              <w:top w:val="outset" w:sz="6" w:space="0" w:color="auto"/>
              <w:left w:val="outset" w:sz="6" w:space="0" w:color="auto"/>
              <w:bottom w:val="outset" w:sz="6" w:space="0" w:color="auto"/>
              <w:right w:val="single" w:sz="6" w:space="0" w:color="000000"/>
            </w:tcBorders>
            <w:vAlign w:val="center"/>
          </w:tcPr>
          <w:p w14:paraId="46C2CC3D" w14:textId="07D979C6" w:rsidR="006203DC" w:rsidRPr="004F201D" w:rsidRDefault="005A3E04" w:rsidP="00396CEA">
            <w:pPr>
              <w:ind w:left="36"/>
              <w:jc w:val="center"/>
              <w:textAlignment w:val="baseline"/>
              <w:rPr>
                <w:rFonts w:ascii="Arial" w:eastAsia="Times New Roman" w:hAnsi="Arial" w:cs="Arial"/>
                <w:color w:val="000000"/>
                <w:sz w:val="22"/>
                <w:szCs w:val="22"/>
              </w:rPr>
            </w:pPr>
            <w:proofErr w:type="spellStart"/>
            <w:r w:rsidRPr="004F201D">
              <w:rPr>
                <w:rFonts w:ascii="Arial" w:eastAsia="Times New Roman" w:hAnsi="Arial" w:cs="Arial"/>
                <w:color w:val="000000"/>
                <w:sz w:val="22"/>
                <w:szCs w:val="22"/>
              </w:rPr>
              <w:t>ms</w:t>
            </w:r>
            <w:proofErr w:type="spellEnd"/>
          </w:p>
        </w:tc>
      </w:tr>
      <w:tr w:rsidR="006203DC" w:rsidRPr="004F201D" w14:paraId="25151912" w14:textId="77777777" w:rsidTr="005A3E04">
        <w:trPr>
          <w:trHeight w:val="360"/>
        </w:trPr>
        <w:tc>
          <w:tcPr>
            <w:tcW w:w="3531" w:type="pct"/>
            <w:tcBorders>
              <w:top w:val="outset" w:sz="6" w:space="0" w:color="auto"/>
              <w:left w:val="outset" w:sz="6" w:space="0" w:color="auto"/>
              <w:bottom w:val="outset" w:sz="6" w:space="0" w:color="auto"/>
              <w:right w:val="outset" w:sz="6" w:space="0" w:color="auto"/>
            </w:tcBorders>
            <w:vAlign w:val="center"/>
          </w:tcPr>
          <w:p w14:paraId="7B11267E" w14:textId="651BEA97" w:rsidR="006203DC" w:rsidRPr="004F201D" w:rsidRDefault="005A3E04" w:rsidP="00650377">
            <w:pPr>
              <w:ind w:left="82"/>
              <w:jc w:val="both"/>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Macro-pulse repetition rate</w:t>
            </w:r>
          </w:p>
        </w:tc>
        <w:tc>
          <w:tcPr>
            <w:tcW w:w="893" w:type="pct"/>
            <w:tcBorders>
              <w:top w:val="outset" w:sz="6" w:space="0" w:color="auto"/>
              <w:left w:val="outset" w:sz="6" w:space="0" w:color="auto"/>
              <w:bottom w:val="outset" w:sz="6" w:space="0" w:color="auto"/>
              <w:right w:val="single" w:sz="6" w:space="0" w:color="000000"/>
            </w:tcBorders>
            <w:shd w:val="clear" w:color="auto" w:fill="auto"/>
            <w:vAlign w:val="center"/>
          </w:tcPr>
          <w:p w14:paraId="5BFEA436" w14:textId="52856B4C" w:rsidR="006203DC" w:rsidRPr="004F201D" w:rsidRDefault="005A3E04" w:rsidP="00396CEA">
            <w:pPr>
              <w:ind w:left="36"/>
              <w:jc w:val="center"/>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20</w:t>
            </w:r>
          </w:p>
        </w:tc>
        <w:tc>
          <w:tcPr>
            <w:tcW w:w="576" w:type="pct"/>
            <w:tcBorders>
              <w:top w:val="outset" w:sz="6" w:space="0" w:color="auto"/>
              <w:left w:val="outset" w:sz="6" w:space="0" w:color="auto"/>
              <w:bottom w:val="outset" w:sz="6" w:space="0" w:color="auto"/>
              <w:right w:val="single" w:sz="6" w:space="0" w:color="000000"/>
            </w:tcBorders>
            <w:vAlign w:val="center"/>
          </w:tcPr>
          <w:p w14:paraId="52EE8FF2" w14:textId="2CF0AB7C" w:rsidR="006203DC" w:rsidRPr="004F201D" w:rsidRDefault="005A3E04" w:rsidP="00396CEA">
            <w:pPr>
              <w:ind w:left="36"/>
              <w:jc w:val="center"/>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Hz</w:t>
            </w:r>
          </w:p>
        </w:tc>
      </w:tr>
      <w:tr w:rsidR="006203DC" w:rsidRPr="004F201D" w14:paraId="4FDF087C" w14:textId="77777777" w:rsidTr="005A3E04">
        <w:trPr>
          <w:trHeight w:val="360"/>
        </w:trPr>
        <w:tc>
          <w:tcPr>
            <w:tcW w:w="3531" w:type="pct"/>
            <w:tcBorders>
              <w:top w:val="outset" w:sz="6" w:space="0" w:color="auto"/>
              <w:left w:val="outset" w:sz="6" w:space="0" w:color="auto"/>
              <w:bottom w:val="outset" w:sz="6" w:space="0" w:color="auto"/>
              <w:right w:val="outset" w:sz="6" w:space="0" w:color="auto"/>
            </w:tcBorders>
            <w:vAlign w:val="center"/>
          </w:tcPr>
          <w:p w14:paraId="5DD0F29A" w14:textId="0BD802C3" w:rsidR="006203DC" w:rsidRPr="004F201D" w:rsidRDefault="005A3E04" w:rsidP="00650377">
            <w:pPr>
              <w:ind w:left="82"/>
              <w:jc w:val="both"/>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Frequency of bunches (within macro-pulse)</w:t>
            </w:r>
          </w:p>
        </w:tc>
        <w:tc>
          <w:tcPr>
            <w:tcW w:w="893" w:type="pct"/>
            <w:tcBorders>
              <w:top w:val="outset" w:sz="6" w:space="0" w:color="auto"/>
              <w:left w:val="outset" w:sz="6" w:space="0" w:color="auto"/>
              <w:bottom w:val="outset" w:sz="6" w:space="0" w:color="auto"/>
              <w:right w:val="single" w:sz="6" w:space="0" w:color="000000"/>
            </w:tcBorders>
            <w:shd w:val="clear" w:color="auto" w:fill="auto"/>
            <w:vAlign w:val="center"/>
          </w:tcPr>
          <w:p w14:paraId="33F7F4B5" w14:textId="74ECA346" w:rsidR="006203DC" w:rsidRPr="004F201D" w:rsidRDefault="005A3E04" w:rsidP="00396CEA">
            <w:pPr>
              <w:ind w:left="36"/>
              <w:jc w:val="center"/>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162.5</w:t>
            </w:r>
          </w:p>
        </w:tc>
        <w:tc>
          <w:tcPr>
            <w:tcW w:w="576" w:type="pct"/>
            <w:tcBorders>
              <w:top w:val="outset" w:sz="6" w:space="0" w:color="auto"/>
              <w:left w:val="outset" w:sz="6" w:space="0" w:color="auto"/>
              <w:bottom w:val="outset" w:sz="6" w:space="0" w:color="auto"/>
              <w:right w:val="single" w:sz="6" w:space="0" w:color="000000"/>
            </w:tcBorders>
            <w:vAlign w:val="center"/>
          </w:tcPr>
          <w:p w14:paraId="4A7399C5" w14:textId="480626B9" w:rsidR="006203DC" w:rsidRPr="004F201D" w:rsidRDefault="005A3E04" w:rsidP="00396CEA">
            <w:pPr>
              <w:ind w:left="36"/>
              <w:jc w:val="center"/>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MHz</w:t>
            </w:r>
          </w:p>
        </w:tc>
      </w:tr>
      <w:tr w:rsidR="006203DC" w:rsidRPr="004F201D" w14:paraId="6DE8A32D" w14:textId="77777777" w:rsidTr="005A3E04">
        <w:trPr>
          <w:trHeight w:val="360"/>
        </w:trPr>
        <w:tc>
          <w:tcPr>
            <w:tcW w:w="3531" w:type="pct"/>
            <w:tcBorders>
              <w:top w:val="outset" w:sz="6" w:space="0" w:color="auto"/>
              <w:left w:val="outset" w:sz="6" w:space="0" w:color="auto"/>
              <w:bottom w:val="outset" w:sz="6" w:space="0" w:color="auto"/>
              <w:right w:val="outset" w:sz="6" w:space="0" w:color="auto"/>
            </w:tcBorders>
            <w:vAlign w:val="center"/>
          </w:tcPr>
          <w:p w14:paraId="0BB2F851" w14:textId="255B890A" w:rsidR="006203DC" w:rsidRPr="004F201D" w:rsidRDefault="005A3E04" w:rsidP="00650377">
            <w:pPr>
              <w:ind w:left="82"/>
              <w:jc w:val="both"/>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 xml:space="preserve">Nominal charge per </w:t>
            </w:r>
            <w:r w:rsidRPr="00A6330F">
              <w:rPr>
                <w:rFonts w:ascii="Arial" w:eastAsia="Times New Roman" w:hAnsi="Arial" w:cs="Arial"/>
                <w:color w:val="000000"/>
                <w:sz w:val="22"/>
                <w:szCs w:val="22"/>
              </w:rPr>
              <w:t>bunch</w:t>
            </w:r>
            <w:r w:rsidR="001835F5" w:rsidRPr="00A6330F">
              <w:rPr>
                <w:rFonts w:ascii="Arial" w:eastAsia="Times New Roman" w:hAnsi="Arial" w:cs="Arial"/>
                <w:color w:val="000000"/>
                <w:sz w:val="22"/>
                <w:szCs w:val="22"/>
              </w:rPr>
              <w:t xml:space="preserve"> at the exit of the MEBT</w:t>
            </w:r>
            <w:r w:rsidR="001835F5" w:rsidRPr="00A6330F">
              <w:rPr>
                <w:rFonts w:ascii="Arial" w:eastAsia="Times New Roman" w:hAnsi="Arial" w:cs="Arial"/>
                <w:color w:val="000000"/>
                <w:sz w:val="22"/>
                <w:szCs w:val="22"/>
                <w:vertAlign w:val="superscript"/>
              </w:rPr>
              <w:t>*</w:t>
            </w:r>
          </w:p>
        </w:tc>
        <w:tc>
          <w:tcPr>
            <w:tcW w:w="893" w:type="pct"/>
            <w:tcBorders>
              <w:top w:val="outset" w:sz="6" w:space="0" w:color="auto"/>
              <w:left w:val="outset" w:sz="6" w:space="0" w:color="auto"/>
              <w:bottom w:val="outset" w:sz="6" w:space="0" w:color="auto"/>
              <w:right w:val="single" w:sz="6" w:space="0" w:color="000000"/>
            </w:tcBorders>
            <w:shd w:val="clear" w:color="auto" w:fill="auto"/>
            <w:vAlign w:val="center"/>
          </w:tcPr>
          <w:p w14:paraId="6BECEDA0" w14:textId="1715D719" w:rsidR="006203DC" w:rsidRPr="004F201D" w:rsidRDefault="005A3E04" w:rsidP="00396CEA">
            <w:pPr>
              <w:ind w:left="36"/>
              <w:jc w:val="center"/>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30</w:t>
            </w:r>
          </w:p>
        </w:tc>
        <w:tc>
          <w:tcPr>
            <w:tcW w:w="576" w:type="pct"/>
            <w:tcBorders>
              <w:top w:val="outset" w:sz="6" w:space="0" w:color="auto"/>
              <w:left w:val="outset" w:sz="6" w:space="0" w:color="auto"/>
              <w:bottom w:val="outset" w:sz="6" w:space="0" w:color="auto"/>
              <w:right w:val="single" w:sz="6" w:space="0" w:color="000000"/>
            </w:tcBorders>
            <w:vAlign w:val="center"/>
          </w:tcPr>
          <w:p w14:paraId="7B6507C9" w14:textId="38D6CD46" w:rsidR="006203DC" w:rsidRPr="004F201D" w:rsidRDefault="005A3E04" w:rsidP="00396CEA">
            <w:pPr>
              <w:ind w:left="36"/>
              <w:jc w:val="center"/>
              <w:textAlignment w:val="baseline"/>
              <w:rPr>
                <w:rFonts w:ascii="Arial" w:eastAsia="Times New Roman" w:hAnsi="Arial" w:cs="Arial"/>
                <w:color w:val="000000"/>
                <w:sz w:val="22"/>
                <w:szCs w:val="22"/>
              </w:rPr>
            </w:pPr>
            <w:proofErr w:type="spellStart"/>
            <w:r w:rsidRPr="004F201D">
              <w:rPr>
                <w:rFonts w:ascii="Arial" w:eastAsia="Times New Roman" w:hAnsi="Arial" w:cs="Arial"/>
                <w:color w:val="000000"/>
                <w:sz w:val="22"/>
                <w:szCs w:val="22"/>
              </w:rPr>
              <w:t>pC</w:t>
            </w:r>
            <w:proofErr w:type="spellEnd"/>
          </w:p>
        </w:tc>
      </w:tr>
      <w:tr w:rsidR="004A060E" w:rsidRPr="004F201D" w14:paraId="76A7331C" w14:textId="77777777" w:rsidTr="00457A8E">
        <w:trPr>
          <w:trHeight w:val="390"/>
        </w:trPr>
        <w:tc>
          <w:tcPr>
            <w:tcW w:w="3531" w:type="pct"/>
            <w:tcBorders>
              <w:top w:val="outset" w:sz="6" w:space="0" w:color="auto"/>
              <w:left w:val="outset" w:sz="6" w:space="0" w:color="auto"/>
              <w:bottom w:val="outset" w:sz="6" w:space="0" w:color="auto"/>
              <w:right w:val="outset" w:sz="6" w:space="0" w:color="auto"/>
            </w:tcBorders>
            <w:vAlign w:val="center"/>
          </w:tcPr>
          <w:p w14:paraId="2416113C" w14:textId="77F97183" w:rsidR="004A060E" w:rsidRPr="004F201D" w:rsidRDefault="00F27AEE" w:rsidP="00F27AEE">
            <w:pPr>
              <w:ind w:left="82"/>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Transverse bunch size, 6</w:t>
            </w:r>
            <w:r w:rsidRPr="00782E79">
              <w:rPr>
                <w:rFonts w:ascii="Symbol" w:eastAsia="Times New Roman" w:hAnsi="Symbol" w:cs="Arial"/>
                <w:i/>
                <w:color w:val="000000"/>
                <w:sz w:val="22"/>
                <w:szCs w:val="22"/>
              </w:rPr>
              <w:t></w:t>
            </w:r>
            <w:r w:rsidRPr="004F201D">
              <w:rPr>
                <w:rFonts w:ascii="Arial" w:eastAsia="Times New Roman" w:hAnsi="Arial" w:cs="Arial"/>
                <w:i/>
                <w:color w:val="000000"/>
                <w:sz w:val="22"/>
                <w:szCs w:val="22"/>
                <w:vertAlign w:val="subscript"/>
              </w:rPr>
              <w:t>x/y</w:t>
            </w:r>
            <w:r w:rsidRPr="004F201D">
              <w:rPr>
                <w:rFonts w:ascii="Arial" w:eastAsia="Times New Roman" w:hAnsi="Arial" w:cs="Arial"/>
                <w:color w:val="000000"/>
                <w:sz w:val="22"/>
                <w:szCs w:val="22"/>
              </w:rPr>
              <w:t xml:space="preserve"> (horizontal/vertical)</w:t>
            </w:r>
          </w:p>
        </w:tc>
        <w:tc>
          <w:tcPr>
            <w:tcW w:w="893" w:type="pct"/>
            <w:tcBorders>
              <w:top w:val="outset" w:sz="6" w:space="0" w:color="auto"/>
              <w:left w:val="outset" w:sz="6" w:space="0" w:color="auto"/>
              <w:bottom w:val="outset" w:sz="6" w:space="0" w:color="auto"/>
              <w:right w:val="single" w:sz="6" w:space="0" w:color="000000"/>
            </w:tcBorders>
            <w:shd w:val="clear" w:color="auto" w:fill="auto"/>
            <w:vAlign w:val="center"/>
          </w:tcPr>
          <w:p w14:paraId="7D9FDD72" w14:textId="103C702C" w:rsidR="004A060E" w:rsidRPr="004F201D" w:rsidRDefault="00F27AEE" w:rsidP="00F27AEE">
            <w:pPr>
              <w:ind w:left="36"/>
              <w:jc w:val="center"/>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16/12</w:t>
            </w:r>
          </w:p>
        </w:tc>
        <w:tc>
          <w:tcPr>
            <w:tcW w:w="576" w:type="pct"/>
            <w:tcBorders>
              <w:top w:val="outset" w:sz="6" w:space="0" w:color="auto"/>
              <w:left w:val="outset" w:sz="6" w:space="0" w:color="auto"/>
              <w:bottom w:val="outset" w:sz="6" w:space="0" w:color="auto"/>
              <w:right w:val="single" w:sz="6" w:space="0" w:color="000000"/>
            </w:tcBorders>
            <w:vAlign w:val="center"/>
          </w:tcPr>
          <w:p w14:paraId="78FF5685" w14:textId="564C3E9F" w:rsidR="004A060E" w:rsidRPr="004F201D" w:rsidRDefault="00F27AEE" w:rsidP="00F27AEE">
            <w:pPr>
              <w:ind w:left="36"/>
              <w:jc w:val="center"/>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mm</w:t>
            </w:r>
          </w:p>
        </w:tc>
      </w:tr>
      <w:tr w:rsidR="004A060E" w:rsidRPr="004F201D" w14:paraId="159364A0" w14:textId="77777777" w:rsidTr="00457A8E">
        <w:trPr>
          <w:trHeight w:val="360"/>
        </w:trPr>
        <w:tc>
          <w:tcPr>
            <w:tcW w:w="3531" w:type="pct"/>
            <w:tcBorders>
              <w:top w:val="outset" w:sz="6" w:space="0" w:color="auto"/>
              <w:left w:val="outset" w:sz="6" w:space="0" w:color="auto"/>
              <w:bottom w:val="single" w:sz="4" w:space="0" w:color="auto"/>
              <w:right w:val="outset" w:sz="6" w:space="0" w:color="auto"/>
            </w:tcBorders>
            <w:vAlign w:val="center"/>
          </w:tcPr>
          <w:p w14:paraId="5BA6BA40" w14:textId="3784B217" w:rsidR="004A060E" w:rsidRPr="004F201D" w:rsidRDefault="00F27AEE" w:rsidP="00650377">
            <w:pPr>
              <w:ind w:left="82"/>
              <w:jc w:val="both"/>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Bunch length, 6</w:t>
            </w:r>
            <w:r w:rsidRPr="00782E79">
              <w:rPr>
                <w:rFonts w:ascii="Symbol" w:eastAsia="Times New Roman" w:hAnsi="Symbol" w:cs="Arial"/>
                <w:i/>
                <w:color w:val="000000"/>
                <w:sz w:val="22"/>
                <w:szCs w:val="22"/>
              </w:rPr>
              <w:t></w:t>
            </w:r>
            <w:r w:rsidRPr="004F201D">
              <w:rPr>
                <w:rFonts w:ascii="Arial" w:eastAsia="Times New Roman" w:hAnsi="Arial" w:cs="Arial"/>
                <w:i/>
                <w:color w:val="000000"/>
                <w:sz w:val="22"/>
                <w:szCs w:val="22"/>
                <w:vertAlign w:val="subscript"/>
              </w:rPr>
              <w:t>z</w:t>
            </w:r>
          </w:p>
        </w:tc>
        <w:tc>
          <w:tcPr>
            <w:tcW w:w="893" w:type="pct"/>
            <w:tcBorders>
              <w:top w:val="outset" w:sz="6" w:space="0" w:color="auto"/>
              <w:left w:val="outset" w:sz="6" w:space="0" w:color="auto"/>
              <w:bottom w:val="single" w:sz="4" w:space="0" w:color="auto"/>
              <w:right w:val="single" w:sz="6" w:space="0" w:color="000000"/>
            </w:tcBorders>
            <w:shd w:val="clear" w:color="auto" w:fill="auto"/>
            <w:vAlign w:val="center"/>
          </w:tcPr>
          <w:p w14:paraId="264408C9" w14:textId="1566FC47" w:rsidR="004A060E" w:rsidRPr="004F201D" w:rsidRDefault="00F27AEE" w:rsidP="00396CEA">
            <w:pPr>
              <w:ind w:left="36"/>
              <w:jc w:val="center"/>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1.3</w:t>
            </w:r>
          </w:p>
        </w:tc>
        <w:tc>
          <w:tcPr>
            <w:tcW w:w="576" w:type="pct"/>
            <w:tcBorders>
              <w:top w:val="outset" w:sz="6" w:space="0" w:color="auto"/>
              <w:left w:val="outset" w:sz="6" w:space="0" w:color="auto"/>
              <w:bottom w:val="single" w:sz="4" w:space="0" w:color="auto"/>
              <w:right w:val="single" w:sz="6" w:space="0" w:color="000000"/>
            </w:tcBorders>
            <w:vAlign w:val="center"/>
          </w:tcPr>
          <w:p w14:paraId="1B11D133" w14:textId="42B167C2" w:rsidR="004A060E" w:rsidRPr="004F201D" w:rsidRDefault="00F27AEE" w:rsidP="00396CEA">
            <w:pPr>
              <w:ind w:left="36"/>
              <w:jc w:val="center"/>
              <w:textAlignment w:val="baseline"/>
              <w:rPr>
                <w:rFonts w:ascii="Arial" w:eastAsia="Times New Roman" w:hAnsi="Arial" w:cs="Arial"/>
                <w:color w:val="000000"/>
                <w:sz w:val="22"/>
                <w:szCs w:val="22"/>
              </w:rPr>
            </w:pPr>
            <w:r w:rsidRPr="004F201D">
              <w:rPr>
                <w:rFonts w:ascii="Arial" w:eastAsia="Times New Roman" w:hAnsi="Arial" w:cs="Arial"/>
                <w:color w:val="000000"/>
                <w:sz w:val="22"/>
                <w:szCs w:val="22"/>
              </w:rPr>
              <w:t>ns</w:t>
            </w:r>
          </w:p>
        </w:tc>
      </w:tr>
    </w:tbl>
    <w:p w14:paraId="2B1CB85B" w14:textId="375BCD00" w:rsidR="001835F5" w:rsidRPr="00212980" w:rsidRDefault="001835F5" w:rsidP="00212980">
      <w:pPr>
        <w:spacing w:before="60" w:after="120" w:line="300" w:lineRule="auto"/>
        <w:ind w:left="1080"/>
        <w:jc w:val="both"/>
        <w:rPr>
          <w:rFonts w:ascii="Arial" w:hAnsi="Arial" w:cs="Arial"/>
          <w:sz w:val="22"/>
          <w:szCs w:val="22"/>
        </w:rPr>
      </w:pPr>
      <w:r w:rsidRPr="00212980">
        <w:rPr>
          <w:rFonts w:ascii="Arial" w:hAnsi="Arial" w:cs="Arial"/>
          <w:sz w:val="22"/>
          <w:szCs w:val="22"/>
          <w:vertAlign w:val="superscript"/>
        </w:rPr>
        <w:t>*</w:t>
      </w:r>
      <w:r w:rsidRPr="00212980">
        <w:rPr>
          <w:rFonts w:ascii="Arial" w:hAnsi="Arial" w:cs="Arial"/>
          <w:sz w:val="22"/>
          <w:szCs w:val="22"/>
        </w:rPr>
        <w:t xml:space="preserve">= </w:t>
      </w:r>
      <w:r w:rsidR="00A6330F" w:rsidRPr="00212980">
        <w:rPr>
          <w:rFonts w:ascii="Arial" w:hAnsi="Arial" w:cs="Arial"/>
          <w:sz w:val="22"/>
          <w:szCs w:val="22"/>
        </w:rPr>
        <w:t>4.9</w:t>
      </w:r>
      <w:r w:rsidRPr="00212980">
        <w:rPr>
          <w:rFonts w:ascii="Arial" w:hAnsi="Arial" w:cs="Arial"/>
          <w:sz w:val="22"/>
          <w:szCs w:val="22"/>
        </w:rPr>
        <w:t xml:space="preserve"> mA </w:t>
      </w:r>
      <w:r w:rsidR="00A6330F" w:rsidRPr="00212980">
        <w:rPr>
          <w:rFonts w:ascii="Arial" w:hAnsi="Arial" w:cs="Arial"/>
          <w:sz w:val="22"/>
          <w:szCs w:val="22"/>
        </w:rPr>
        <w:t xml:space="preserve">averaged </w:t>
      </w:r>
      <w:r w:rsidRPr="00212980">
        <w:rPr>
          <w:rFonts w:ascii="Arial" w:hAnsi="Arial" w:cs="Arial"/>
          <w:sz w:val="22"/>
          <w:szCs w:val="22"/>
        </w:rPr>
        <w:t xml:space="preserve">over </w:t>
      </w:r>
      <w:r w:rsidR="00A6330F" w:rsidRPr="00212980">
        <w:rPr>
          <w:rFonts w:ascii="Arial" w:hAnsi="Arial" w:cs="Arial"/>
          <w:sz w:val="22"/>
          <w:szCs w:val="22"/>
        </w:rPr>
        <w:t>one RF</w:t>
      </w:r>
      <w:r w:rsidRPr="00212980">
        <w:rPr>
          <w:rFonts w:ascii="Arial" w:hAnsi="Arial" w:cs="Arial"/>
          <w:sz w:val="22"/>
          <w:szCs w:val="22"/>
        </w:rPr>
        <w:t xml:space="preserve"> period</w:t>
      </w:r>
      <w:r w:rsidR="00A6330F" w:rsidRPr="00212980">
        <w:rPr>
          <w:rFonts w:ascii="Arial" w:hAnsi="Arial" w:cs="Arial"/>
          <w:sz w:val="22"/>
          <w:szCs w:val="22"/>
        </w:rPr>
        <w:t xml:space="preserve"> at 162.5 MHz</w:t>
      </w:r>
    </w:p>
    <w:p w14:paraId="43956034" w14:textId="739CE244" w:rsidR="000F25E4" w:rsidRDefault="00212980" w:rsidP="00424FC3">
      <w:pPr>
        <w:spacing w:line="300" w:lineRule="auto"/>
        <w:jc w:val="both"/>
        <w:rPr>
          <w:rFonts w:ascii="Arial" w:hAnsi="Arial" w:cs="Arial"/>
          <w:sz w:val="22"/>
          <w:szCs w:val="22"/>
        </w:rPr>
      </w:pPr>
      <w:r>
        <w:rPr>
          <w:rFonts w:ascii="Arial" w:hAnsi="Arial" w:cs="Arial"/>
          <w:sz w:val="22"/>
          <w:szCs w:val="22"/>
        </w:rPr>
        <w:lastRenderedPageBreak/>
        <w:t>E</w:t>
      </w:r>
      <w:r w:rsidR="008D15DF" w:rsidRPr="004F201D">
        <w:rPr>
          <w:rFonts w:ascii="Arial" w:hAnsi="Arial" w:cs="Arial"/>
          <w:sz w:val="22"/>
          <w:szCs w:val="22"/>
        </w:rPr>
        <w:t xml:space="preserve">ach kicker assembly </w:t>
      </w:r>
      <w:r w:rsidR="000843D1" w:rsidRPr="004F201D">
        <w:rPr>
          <w:rFonts w:ascii="Arial" w:hAnsi="Arial" w:cs="Arial"/>
          <w:sz w:val="22"/>
          <w:szCs w:val="22"/>
        </w:rPr>
        <w:t>must be</w:t>
      </w:r>
      <w:r w:rsidR="008D15DF" w:rsidRPr="004F201D">
        <w:rPr>
          <w:rFonts w:ascii="Arial" w:hAnsi="Arial" w:cs="Arial"/>
          <w:sz w:val="22"/>
          <w:szCs w:val="22"/>
        </w:rPr>
        <w:t xml:space="preserve"> contained between two quadrupole triplets. Consequently, the physical length of the kicker assembly, including the vacuum enclosure, is 650 mm or less (flange-to-flange).</w:t>
      </w:r>
    </w:p>
    <w:p w14:paraId="64A14941" w14:textId="12C87790" w:rsidR="000C4A1D" w:rsidRPr="004F201D" w:rsidRDefault="000C4A1D" w:rsidP="00424FC3">
      <w:pPr>
        <w:spacing w:line="300" w:lineRule="auto"/>
        <w:jc w:val="both"/>
        <w:rPr>
          <w:rFonts w:ascii="Arial" w:hAnsi="Arial" w:cs="Arial"/>
          <w:sz w:val="22"/>
          <w:szCs w:val="22"/>
        </w:rPr>
      </w:pPr>
      <w:r>
        <w:rPr>
          <w:rFonts w:ascii="Arial" w:hAnsi="Arial" w:cs="Arial"/>
          <w:sz w:val="22"/>
          <w:szCs w:val="22"/>
        </w:rPr>
        <w:t>I</w:t>
      </w:r>
      <w:r w:rsidRPr="004F201D">
        <w:rPr>
          <w:rFonts w:ascii="Arial" w:hAnsi="Arial" w:cs="Arial"/>
          <w:sz w:val="22"/>
          <w:szCs w:val="22"/>
        </w:rPr>
        <w:t xml:space="preserve">t is assumed that the 0.55 </w:t>
      </w:r>
      <w:proofErr w:type="spellStart"/>
      <w:r w:rsidRPr="004F201D">
        <w:rPr>
          <w:rFonts w:ascii="Arial" w:hAnsi="Arial" w:cs="Arial"/>
          <w:sz w:val="22"/>
          <w:szCs w:val="22"/>
        </w:rPr>
        <w:t>ms</w:t>
      </w:r>
      <w:proofErr w:type="spellEnd"/>
      <w:r w:rsidRPr="004F201D">
        <w:rPr>
          <w:rFonts w:ascii="Arial" w:hAnsi="Arial" w:cs="Arial"/>
          <w:sz w:val="22"/>
          <w:szCs w:val="22"/>
        </w:rPr>
        <w:t>-long macro-pulse is generated by the LEBT chopper.</w:t>
      </w:r>
    </w:p>
    <w:p w14:paraId="00524F49" w14:textId="54176255" w:rsidR="003D2A29" w:rsidRPr="004F201D" w:rsidRDefault="003D2A29" w:rsidP="00424FC3">
      <w:pPr>
        <w:spacing w:line="300" w:lineRule="auto"/>
        <w:jc w:val="both"/>
        <w:rPr>
          <w:rFonts w:ascii="Arial" w:hAnsi="Arial" w:cs="Arial"/>
          <w:sz w:val="22"/>
          <w:szCs w:val="22"/>
        </w:rPr>
      </w:pPr>
      <w:r w:rsidRPr="004F201D">
        <w:rPr>
          <w:rFonts w:ascii="Arial" w:hAnsi="Arial" w:cs="Arial"/>
          <w:sz w:val="22"/>
          <w:szCs w:val="22"/>
        </w:rPr>
        <w:t xml:space="preserve">Other constraints are </w:t>
      </w:r>
      <w:r w:rsidR="000C4A1D">
        <w:rPr>
          <w:rFonts w:ascii="Arial" w:hAnsi="Arial" w:cs="Arial"/>
          <w:sz w:val="22"/>
          <w:szCs w:val="22"/>
        </w:rPr>
        <w:t xml:space="preserve">mainly </w:t>
      </w:r>
      <w:r w:rsidR="00AA3764" w:rsidRPr="004F201D">
        <w:rPr>
          <w:rFonts w:ascii="Arial" w:hAnsi="Arial" w:cs="Arial"/>
          <w:sz w:val="22"/>
          <w:szCs w:val="22"/>
        </w:rPr>
        <w:t>dictated by beam loss requirements downstream</w:t>
      </w:r>
      <w:r w:rsidR="00CD52BD" w:rsidRPr="004F201D">
        <w:rPr>
          <w:rFonts w:ascii="Arial" w:hAnsi="Arial" w:cs="Arial"/>
          <w:sz w:val="22"/>
          <w:szCs w:val="22"/>
        </w:rPr>
        <w:t>, in the MEBT and beyond. They can be summarized with the following two restrictions:</w:t>
      </w:r>
    </w:p>
    <w:p w14:paraId="0275FF0C" w14:textId="419866C5" w:rsidR="00CD52BD" w:rsidRPr="004F201D" w:rsidRDefault="00CD52BD" w:rsidP="00C87F7F">
      <w:pPr>
        <w:pStyle w:val="ListParagraph"/>
        <w:numPr>
          <w:ilvl w:val="0"/>
          <w:numId w:val="8"/>
        </w:numPr>
        <w:ind w:right="720"/>
        <w:jc w:val="both"/>
        <w:rPr>
          <w:rFonts w:ascii="Arial" w:hAnsi="Arial" w:cs="Arial"/>
          <w:sz w:val="22"/>
          <w:szCs w:val="22"/>
        </w:rPr>
      </w:pPr>
      <w:r w:rsidRPr="004F201D">
        <w:rPr>
          <w:rFonts w:ascii="Arial" w:hAnsi="Arial" w:cs="Arial"/>
          <w:sz w:val="22"/>
          <w:szCs w:val="22"/>
        </w:rPr>
        <w:t>Beam loss</w:t>
      </w:r>
      <w:r w:rsidR="00980B61" w:rsidRPr="004F201D">
        <w:rPr>
          <w:rFonts w:ascii="Arial" w:hAnsi="Arial" w:cs="Arial"/>
          <w:sz w:val="22"/>
          <w:szCs w:val="22"/>
        </w:rPr>
        <w:t xml:space="preserve"> (in the MEBT) of the “passing</w:t>
      </w:r>
      <w:bookmarkStart w:id="10" w:name="_GoBack"/>
      <w:bookmarkEnd w:id="10"/>
      <w:r w:rsidR="00980B61" w:rsidRPr="004F201D">
        <w:rPr>
          <w:rFonts w:ascii="Arial" w:hAnsi="Arial" w:cs="Arial"/>
          <w:sz w:val="22"/>
          <w:szCs w:val="22"/>
        </w:rPr>
        <w:t>” bunches &lt;5%</w:t>
      </w:r>
    </w:p>
    <w:p w14:paraId="214177E1" w14:textId="03636279" w:rsidR="00980B61" w:rsidRPr="004F201D" w:rsidRDefault="00980B61" w:rsidP="00C87F7F">
      <w:pPr>
        <w:pStyle w:val="ListParagraph"/>
        <w:numPr>
          <w:ilvl w:val="0"/>
          <w:numId w:val="8"/>
        </w:numPr>
        <w:jc w:val="both"/>
        <w:rPr>
          <w:rFonts w:ascii="Arial" w:hAnsi="Arial" w:cs="Arial"/>
          <w:sz w:val="22"/>
          <w:szCs w:val="22"/>
        </w:rPr>
      </w:pPr>
      <w:r w:rsidRPr="004F201D">
        <w:rPr>
          <w:rFonts w:ascii="Arial" w:hAnsi="Arial" w:cs="Arial"/>
          <w:sz w:val="22"/>
          <w:szCs w:val="22"/>
        </w:rPr>
        <w:t>Relative residual charge of the “removed” bunches</w:t>
      </w:r>
      <w:r w:rsidR="004B7A68" w:rsidRPr="004F201D">
        <w:rPr>
          <w:rFonts w:ascii="Arial" w:hAnsi="Arial" w:cs="Arial"/>
          <w:sz w:val="22"/>
          <w:szCs w:val="22"/>
        </w:rPr>
        <w:t xml:space="preserve"> (at the exit of the MEBT)</w:t>
      </w:r>
      <w:r w:rsidRPr="004F201D">
        <w:rPr>
          <w:rFonts w:ascii="Arial" w:hAnsi="Arial" w:cs="Arial"/>
          <w:sz w:val="22"/>
          <w:szCs w:val="22"/>
        </w:rPr>
        <w:t xml:space="preserve"> &lt;</w:t>
      </w:r>
      <w:r w:rsidR="00D974D0">
        <w:rPr>
          <w:rFonts w:ascii="Arial" w:hAnsi="Arial" w:cs="Arial"/>
          <w:sz w:val="22"/>
          <w:szCs w:val="22"/>
        </w:rPr>
        <w:t>5×</w:t>
      </w:r>
      <w:r w:rsidRPr="004F201D">
        <w:rPr>
          <w:rFonts w:ascii="Arial" w:hAnsi="Arial" w:cs="Arial"/>
          <w:sz w:val="22"/>
          <w:szCs w:val="22"/>
        </w:rPr>
        <w:t>10</w:t>
      </w:r>
      <w:r w:rsidRPr="004F201D">
        <w:rPr>
          <w:rFonts w:ascii="Arial" w:hAnsi="Arial" w:cs="Arial"/>
          <w:sz w:val="22"/>
          <w:szCs w:val="22"/>
          <w:vertAlign w:val="superscript"/>
        </w:rPr>
        <w:t>-</w:t>
      </w:r>
      <w:r w:rsidR="00B16C5A">
        <w:rPr>
          <w:rFonts w:ascii="Arial" w:hAnsi="Arial" w:cs="Arial"/>
          <w:sz w:val="22"/>
          <w:szCs w:val="22"/>
          <w:vertAlign w:val="superscript"/>
        </w:rPr>
        <w:t>3</w:t>
      </w:r>
    </w:p>
    <w:p w14:paraId="18EFF754" w14:textId="63D7E148" w:rsidR="0036661A" w:rsidRPr="004F201D" w:rsidRDefault="00385F11" w:rsidP="00424FC3">
      <w:pPr>
        <w:spacing w:before="60" w:line="300" w:lineRule="auto"/>
        <w:jc w:val="both"/>
        <w:rPr>
          <w:rFonts w:ascii="Arial" w:hAnsi="Arial" w:cs="Arial"/>
          <w:sz w:val="22"/>
          <w:szCs w:val="22"/>
        </w:rPr>
      </w:pPr>
      <w:r w:rsidRPr="004F201D">
        <w:rPr>
          <w:rFonts w:ascii="Arial" w:hAnsi="Arial" w:cs="Arial"/>
          <w:sz w:val="22"/>
          <w:szCs w:val="22"/>
        </w:rPr>
        <w:t xml:space="preserve">Finally, </w:t>
      </w:r>
      <w:r w:rsidR="004D410D">
        <w:rPr>
          <w:rFonts w:ascii="Arial" w:hAnsi="Arial" w:cs="Arial"/>
          <w:sz w:val="22"/>
          <w:szCs w:val="22"/>
        </w:rPr>
        <w:t>in accordance with</w:t>
      </w:r>
      <w:r w:rsidR="000C4A1D">
        <w:rPr>
          <w:rFonts w:ascii="Arial" w:hAnsi="Arial" w:cs="Arial"/>
          <w:sz w:val="22"/>
          <w:szCs w:val="22"/>
        </w:rPr>
        <w:t xml:space="preserve"> the emittance budget assumed in the </w:t>
      </w:r>
      <w:r w:rsidR="007A78A6">
        <w:rPr>
          <w:rFonts w:ascii="Arial" w:hAnsi="Arial" w:cs="Arial"/>
          <w:sz w:val="22"/>
          <w:szCs w:val="22"/>
        </w:rPr>
        <w:t>CDR</w:t>
      </w:r>
      <w:r w:rsidR="00766C7C">
        <w:rPr>
          <w:rFonts w:ascii="Arial" w:hAnsi="Arial" w:cs="Arial"/>
          <w:sz w:val="22"/>
          <w:szCs w:val="22"/>
        </w:rPr>
        <w:t xml:space="preserve"> [7]</w:t>
      </w:r>
      <w:r w:rsidR="004D410D">
        <w:rPr>
          <w:rFonts w:ascii="Arial" w:hAnsi="Arial" w:cs="Arial"/>
          <w:sz w:val="22"/>
          <w:szCs w:val="22"/>
        </w:rPr>
        <w:t xml:space="preserve">, </w:t>
      </w:r>
      <w:r w:rsidR="00DB416C">
        <w:rPr>
          <w:rFonts w:ascii="Arial" w:hAnsi="Arial" w:cs="Arial"/>
          <w:sz w:val="22"/>
          <w:szCs w:val="22"/>
        </w:rPr>
        <w:t>emittance dilution of the “passing” bunches should</w:t>
      </w:r>
      <w:r w:rsidR="007A78A6">
        <w:rPr>
          <w:rFonts w:ascii="Arial" w:hAnsi="Arial" w:cs="Arial"/>
          <w:sz w:val="22"/>
          <w:szCs w:val="22"/>
        </w:rPr>
        <w:t xml:space="preserve"> </w:t>
      </w:r>
      <w:r w:rsidR="00DB416C" w:rsidRPr="00DB416C">
        <w:rPr>
          <w:rFonts w:ascii="Arial" w:hAnsi="Arial" w:cs="Arial"/>
          <w:sz w:val="22"/>
          <w:szCs w:val="22"/>
        </w:rPr>
        <w:t xml:space="preserve">be </w:t>
      </w:r>
      <w:r w:rsidR="0036661A" w:rsidRPr="00DB416C">
        <w:rPr>
          <w:rFonts w:ascii="Arial" w:hAnsi="Arial" w:cs="Arial"/>
          <w:sz w:val="22"/>
          <w:szCs w:val="22"/>
        </w:rPr>
        <w:t>&lt;10%</w:t>
      </w:r>
      <w:r w:rsidR="00DB416C">
        <w:rPr>
          <w:rFonts w:ascii="Arial" w:hAnsi="Arial" w:cs="Arial"/>
          <w:sz w:val="22"/>
          <w:szCs w:val="22"/>
        </w:rPr>
        <w:t>.</w:t>
      </w:r>
    </w:p>
    <w:p w14:paraId="5027937A" w14:textId="4843C7D8" w:rsidR="00BD0DDD" w:rsidRPr="004F201D" w:rsidRDefault="0042542A" w:rsidP="0042542A">
      <w:pPr>
        <w:pStyle w:val="Heading1"/>
        <w:jc w:val="both"/>
        <w:rPr>
          <w:rFonts w:ascii="Arial" w:hAnsi="Arial" w:cs="Arial"/>
        </w:rPr>
      </w:pPr>
      <w:bookmarkStart w:id="11" w:name="_Ref516143020"/>
      <w:bookmarkStart w:id="12" w:name="_Toc518571866"/>
      <w:r w:rsidRPr="004F201D">
        <w:rPr>
          <w:rFonts w:ascii="Arial" w:hAnsi="Arial" w:cs="Arial"/>
        </w:rPr>
        <w:t>Requirements</w:t>
      </w:r>
      <w:bookmarkStart w:id="13" w:name="_Toc509474832"/>
      <w:bookmarkStart w:id="14" w:name="_Toc510692260"/>
      <w:bookmarkEnd w:id="11"/>
      <w:bookmarkEnd w:id="12"/>
    </w:p>
    <w:p w14:paraId="5FF902B6" w14:textId="53C709A8" w:rsidR="00F64FE4" w:rsidRPr="00F64FE4" w:rsidRDefault="00F64FE4" w:rsidP="00545921">
      <w:pPr>
        <w:spacing w:line="300" w:lineRule="auto"/>
        <w:jc w:val="both"/>
        <w:rPr>
          <w:rFonts w:ascii="Arial" w:hAnsi="Arial" w:cs="Arial"/>
          <w:sz w:val="22"/>
          <w:szCs w:val="22"/>
        </w:rPr>
      </w:pPr>
      <w:r w:rsidRPr="00F64FE4">
        <w:rPr>
          <w:rFonts w:ascii="Arial" w:hAnsi="Arial" w:cs="Arial"/>
          <w:sz w:val="22"/>
          <w:szCs w:val="22"/>
        </w:rPr>
        <w:t>Full deflection is defined as the separation between the “passing” and “removed” bunches in the transverse (vertical) direction by 6</w:t>
      </w:r>
      <w:r w:rsidRPr="00F64FE4">
        <w:rPr>
          <w:rFonts w:ascii="Symbol" w:hAnsi="Symbol" w:cs="Arial"/>
          <w:i/>
          <w:sz w:val="22"/>
          <w:szCs w:val="22"/>
        </w:rPr>
        <w:t></w:t>
      </w:r>
      <w:r w:rsidRPr="00F64FE4">
        <w:rPr>
          <w:rFonts w:ascii="Times New Roman" w:hAnsi="Times New Roman"/>
          <w:i/>
          <w:sz w:val="22"/>
          <w:szCs w:val="22"/>
          <w:vertAlign w:val="subscript"/>
        </w:rPr>
        <w:t>y</w:t>
      </w:r>
      <w:r w:rsidRPr="00F64FE4">
        <w:rPr>
          <w:rFonts w:ascii="Arial" w:hAnsi="Arial" w:cs="Arial"/>
          <w:sz w:val="22"/>
          <w:szCs w:val="22"/>
        </w:rPr>
        <w:t xml:space="preserve">, where </w:t>
      </w:r>
      <w:r w:rsidRPr="00F64FE4">
        <w:rPr>
          <w:rFonts w:ascii="Symbol" w:hAnsi="Symbol" w:cs="Arial"/>
          <w:i/>
          <w:sz w:val="22"/>
          <w:szCs w:val="22"/>
        </w:rPr>
        <w:t></w:t>
      </w:r>
      <w:r w:rsidRPr="00F64FE4">
        <w:rPr>
          <w:rFonts w:ascii="Times New Roman" w:hAnsi="Times New Roman"/>
          <w:i/>
          <w:sz w:val="22"/>
          <w:szCs w:val="22"/>
          <w:vertAlign w:val="subscript"/>
        </w:rPr>
        <w:t>y</w:t>
      </w:r>
      <w:r w:rsidRPr="00F64FE4">
        <w:rPr>
          <w:rFonts w:ascii="Arial" w:hAnsi="Arial" w:cs="Arial"/>
          <w:sz w:val="22"/>
          <w:szCs w:val="22"/>
        </w:rPr>
        <w:t xml:space="preserve"> is the vertical rms beam size</w:t>
      </w:r>
      <w:r>
        <w:rPr>
          <w:rFonts w:ascii="Arial" w:hAnsi="Arial" w:cs="Arial"/>
          <w:sz w:val="22"/>
          <w:szCs w:val="22"/>
        </w:rPr>
        <w:t xml:space="preserve"> at the absorber. Based on the assumptions and constraints above, the </w:t>
      </w:r>
      <w:r w:rsidR="004F68A1">
        <w:rPr>
          <w:rFonts w:ascii="Arial" w:hAnsi="Arial" w:cs="Arial"/>
          <w:sz w:val="22"/>
          <w:szCs w:val="22"/>
        </w:rPr>
        <w:t>basic</w:t>
      </w:r>
      <w:r>
        <w:rPr>
          <w:rFonts w:ascii="Arial" w:hAnsi="Arial" w:cs="Arial"/>
          <w:sz w:val="22"/>
          <w:szCs w:val="22"/>
        </w:rPr>
        <w:t xml:space="preserve"> requirement for each kicker assembly to deflect the </w:t>
      </w:r>
      <w:r w:rsidR="004F68A1">
        <w:rPr>
          <w:rFonts w:ascii="Arial" w:hAnsi="Arial" w:cs="Arial"/>
          <w:sz w:val="22"/>
          <w:szCs w:val="22"/>
        </w:rPr>
        <w:t xml:space="preserve">trajectory of the beam by 7.4 </w:t>
      </w:r>
      <w:proofErr w:type="spellStart"/>
      <w:r w:rsidR="004F68A1">
        <w:rPr>
          <w:rFonts w:ascii="Arial" w:hAnsi="Arial" w:cs="Arial"/>
          <w:sz w:val="22"/>
          <w:szCs w:val="22"/>
        </w:rPr>
        <w:t>mrad</w:t>
      </w:r>
      <w:proofErr w:type="spellEnd"/>
      <w:r w:rsidR="004F68A1">
        <w:rPr>
          <w:rFonts w:ascii="Arial" w:hAnsi="Arial" w:cs="Arial"/>
          <w:sz w:val="22"/>
          <w:szCs w:val="22"/>
        </w:rPr>
        <w:t xml:space="preserve"> [6] translates into a voltage difference of 1 kV between opposing electrodes considering an effective electric length of 500 mm and a gap of 16 mm.</w:t>
      </w:r>
    </w:p>
    <w:p w14:paraId="3C907690" w14:textId="6CCE72CF" w:rsidR="003A6150" w:rsidRDefault="006D6B88" w:rsidP="00545921">
      <w:pPr>
        <w:spacing w:line="300" w:lineRule="auto"/>
        <w:jc w:val="both"/>
        <w:rPr>
          <w:rFonts w:ascii="Arial" w:hAnsi="Arial" w:cs="Arial"/>
          <w:sz w:val="22"/>
          <w:szCs w:val="22"/>
        </w:rPr>
      </w:pPr>
      <w:r w:rsidRPr="006D6B88">
        <w:rPr>
          <w:rFonts w:ascii="Arial" w:hAnsi="Arial" w:cs="Arial"/>
          <w:sz w:val="22"/>
          <w:szCs w:val="22"/>
        </w:rPr>
        <w:t>The</w:t>
      </w:r>
      <w:r>
        <w:rPr>
          <w:rFonts w:ascii="Arial" w:hAnsi="Arial" w:cs="Arial"/>
          <w:sz w:val="22"/>
          <w:szCs w:val="22"/>
        </w:rPr>
        <w:t xml:space="preserve"> voltage of ±500 V is applied to the kicker assembly electrodes to deflect the beam onto a trajectory that eventually intercepts the absorber surface (when both kicker assemblies are used together). When the voltage</w:t>
      </w:r>
      <w:r w:rsidR="00536F1D">
        <w:rPr>
          <w:rFonts w:ascii="Arial" w:hAnsi="Arial" w:cs="Arial"/>
          <w:sz w:val="22"/>
          <w:szCs w:val="22"/>
        </w:rPr>
        <w:t xml:space="preserve"> difference is set to zero, the beam trajectory avoids the absorber surface</w:t>
      </w:r>
      <w:r w:rsidR="009C08D9">
        <w:rPr>
          <w:rFonts w:ascii="Arial" w:hAnsi="Arial" w:cs="Arial"/>
          <w:sz w:val="22"/>
          <w:szCs w:val="22"/>
        </w:rPr>
        <w:t xml:space="preserve"> and bunches reach the first SRF cryomodule.</w:t>
      </w:r>
    </w:p>
    <w:p w14:paraId="15EE3E0B" w14:textId="243846B6" w:rsidR="00536F1D" w:rsidRDefault="009C08D9" w:rsidP="009C08D9">
      <w:pPr>
        <w:spacing w:after="120" w:line="300" w:lineRule="auto"/>
        <w:jc w:val="both"/>
        <w:rPr>
          <w:rFonts w:ascii="Arial" w:hAnsi="Arial" w:cs="Arial"/>
          <w:sz w:val="22"/>
          <w:szCs w:val="22"/>
        </w:rPr>
      </w:pPr>
      <w:r>
        <w:rPr>
          <w:rFonts w:ascii="Arial" w:hAnsi="Arial" w:cs="Arial"/>
          <w:sz w:val="22"/>
          <w:szCs w:val="22"/>
        </w:rPr>
        <w:t>Thus, the kicker assembly requirements are summarized in the table below.</w:t>
      </w:r>
    </w:p>
    <w:tbl>
      <w:tblPr>
        <w:tblStyle w:val="TableGrid"/>
        <w:tblW w:w="0" w:type="auto"/>
        <w:jc w:val="center"/>
        <w:tblLayout w:type="fixed"/>
        <w:tblLook w:val="04A0" w:firstRow="1" w:lastRow="0" w:firstColumn="1" w:lastColumn="0" w:noHBand="0" w:noVBand="1"/>
      </w:tblPr>
      <w:tblGrid>
        <w:gridCol w:w="7555"/>
        <w:gridCol w:w="990"/>
        <w:gridCol w:w="1170"/>
      </w:tblGrid>
      <w:tr w:rsidR="009C08D9" w14:paraId="49836AE5" w14:textId="77777777" w:rsidTr="00B471D2">
        <w:trPr>
          <w:jc w:val="center"/>
        </w:trPr>
        <w:tc>
          <w:tcPr>
            <w:tcW w:w="7555" w:type="dxa"/>
          </w:tcPr>
          <w:p w14:paraId="1E6EDE56" w14:textId="4727FF8B" w:rsidR="009C08D9" w:rsidRPr="00401B4B" w:rsidRDefault="00401B4B" w:rsidP="00545921">
            <w:pPr>
              <w:spacing w:line="300" w:lineRule="auto"/>
              <w:jc w:val="both"/>
              <w:rPr>
                <w:rFonts w:ascii="Arial" w:hAnsi="Arial" w:cs="Arial"/>
                <w:b/>
                <w:sz w:val="22"/>
                <w:szCs w:val="22"/>
              </w:rPr>
            </w:pPr>
            <w:r w:rsidRPr="00401B4B">
              <w:rPr>
                <w:rFonts w:ascii="Arial" w:hAnsi="Arial" w:cs="Arial"/>
                <w:b/>
                <w:sz w:val="22"/>
                <w:szCs w:val="22"/>
              </w:rPr>
              <w:t>Requirement</w:t>
            </w:r>
          </w:p>
        </w:tc>
        <w:tc>
          <w:tcPr>
            <w:tcW w:w="990" w:type="dxa"/>
          </w:tcPr>
          <w:p w14:paraId="1E544ABB" w14:textId="69641752" w:rsidR="009C08D9" w:rsidRPr="00401B4B" w:rsidRDefault="00401B4B" w:rsidP="00401B4B">
            <w:pPr>
              <w:spacing w:line="300" w:lineRule="auto"/>
              <w:jc w:val="center"/>
              <w:rPr>
                <w:rFonts w:ascii="Arial" w:hAnsi="Arial" w:cs="Arial"/>
                <w:b/>
                <w:sz w:val="22"/>
                <w:szCs w:val="22"/>
              </w:rPr>
            </w:pPr>
            <w:r w:rsidRPr="00401B4B">
              <w:rPr>
                <w:rFonts w:ascii="Arial" w:hAnsi="Arial" w:cs="Arial"/>
                <w:b/>
                <w:sz w:val="22"/>
                <w:szCs w:val="22"/>
              </w:rPr>
              <w:t>Value</w:t>
            </w:r>
          </w:p>
        </w:tc>
        <w:tc>
          <w:tcPr>
            <w:tcW w:w="1170" w:type="dxa"/>
          </w:tcPr>
          <w:p w14:paraId="22C3B855" w14:textId="28D97C26" w:rsidR="009C08D9" w:rsidRPr="00401B4B" w:rsidRDefault="00401B4B" w:rsidP="00401B4B">
            <w:pPr>
              <w:spacing w:line="300" w:lineRule="auto"/>
              <w:jc w:val="center"/>
              <w:rPr>
                <w:rFonts w:ascii="Arial" w:hAnsi="Arial" w:cs="Arial"/>
                <w:b/>
                <w:sz w:val="22"/>
                <w:szCs w:val="22"/>
              </w:rPr>
            </w:pPr>
            <w:r w:rsidRPr="00401B4B">
              <w:rPr>
                <w:rFonts w:ascii="Arial" w:hAnsi="Arial" w:cs="Arial"/>
                <w:b/>
                <w:sz w:val="22"/>
                <w:szCs w:val="22"/>
              </w:rPr>
              <w:t>Units</w:t>
            </w:r>
          </w:p>
        </w:tc>
      </w:tr>
      <w:tr w:rsidR="00401B4B" w14:paraId="2722D31A" w14:textId="77777777" w:rsidTr="00B471D2">
        <w:trPr>
          <w:jc w:val="center"/>
        </w:trPr>
        <w:tc>
          <w:tcPr>
            <w:tcW w:w="9715" w:type="dxa"/>
            <w:gridSpan w:val="3"/>
            <w:shd w:val="clear" w:color="auto" w:fill="F2F2F2" w:themeFill="background1" w:themeFillShade="F2"/>
          </w:tcPr>
          <w:p w14:paraId="2DB22ADB" w14:textId="029E0EBA" w:rsidR="00401B4B" w:rsidRPr="00401B4B" w:rsidRDefault="00401B4B" w:rsidP="00401B4B">
            <w:pPr>
              <w:spacing w:line="300" w:lineRule="auto"/>
              <w:jc w:val="center"/>
              <w:rPr>
                <w:rFonts w:ascii="Arial" w:hAnsi="Arial" w:cs="Arial"/>
                <w:i/>
                <w:sz w:val="22"/>
                <w:szCs w:val="22"/>
              </w:rPr>
            </w:pPr>
            <w:r w:rsidRPr="00401B4B">
              <w:rPr>
                <w:rFonts w:ascii="Arial" w:hAnsi="Arial" w:cs="Arial"/>
                <w:i/>
                <w:sz w:val="22"/>
                <w:szCs w:val="22"/>
              </w:rPr>
              <w:t>Dimensions</w:t>
            </w:r>
          </w:p>
        </w:tc>
      </w:tr>
      <w:tr w:rsidR="009C08D9" w14:paraId="7A9A9E31" w14:textId="77777777" w:rsidTr="00B471D2">
        <w:trPr>
          <w:jc w:val="center"/>
        </w:trPr>
        <w:tc>
          <w:tcPr>
            <w:tcW w:w="7555" w:type="dxa"/>
          </w:tcPr>
          <w:p w14:paraId="7E09411E" w14:textId="17EB8F33" w:rsidR="009C08D9" w:rsidRDefault="00401B4B" w:rsidP="00545921">
            <w:pPr>
              <w:spacing w:line="300" w:lineRule="auto"/>
              <w:jc w:val="both"/>
              <w:rPr>
                <w:rFonts w:ascii="Arial" w:hAnsi="Arial" w:cs="Arial"/>
                <w:sz w:val="22"/>
                <w:szCs w:val="22"/>
              </w:rPr>
            </w:pPr>
            <w:r>
              <w:rPr>
                <w:rFonts w:ascii="Arial" w:hAnsi="Arial" w:cs="Arial"/>
                <w:sz w:val="22"/>
                <w:szCs w:val="22"/>
              </w:rPr>
              <w:t>Effective electric length</w:t>
            </w:r>
          </w:p>
        </w:tc>
        <w:tc>
          <w:tcPr>
            <w:tcW w:w="990" w:type="dxa"/>
          </w:tcPr>
          <w:p w14:paraId="44141056" w14:textId="2148B5B9" w:rsidR="009C08D9" w:rsidRDefault="00401B4B" w:rsidP="00401B4B">
            <w:pPr>
              <w:spacing w:line="300" w:lineRule="auto"/>
              <w:jc w:val="center"/>
              <w:rPr>
                <w:rFonts w:ascii="Arial" w:hAnsi="Arial" w:cs="Arial"/>
                <w:sz w:val="22"/>
                <w:szCs w:val="22"/>
              </w:rPr>
            </w:pPr>
            <w:r>
              <w:rPr>
                <w:rFonts w:ascii="Arial" w:hAnsi="Arial" w:cs="Arial"/>
                <w:sz w:val="22"/>
                <w:szCs w:val="22"/>
              </w:rPr>
              <w:t>500</w:t>
            </w:r>
          </w:p>
        </w:tc>
        <w:tc>
          <w:tcPr>
            <w:tcW w:w="1170" w:type="dxa"/>
          </w:tcPr>
          <w:p w14:paraId="50C39792" w14:textId="721B555B" w:rsidR="009C08D9" w:rsidRDefault="00401B4B" w:rsidP="00401B4B">
            <w:pPr>
              <w:spacing w:line="300" w:lineRule="auto"/>
              <w:jc w:val="center"/>
              <w:rPr>
                <w:rFonts w:ascii="Arial" w:hAnsi="Arial" w:cs="Arial"/>
                <w:sz w:val="22"/>
                <w:szCs w:val="22"/>
              </w:rPr>
            </w:pPr>
            <w:r>
              <w:rPr>
                <w:rFonts w:ascii="Arial" w:hAnsi="Arial" w:cs="Arial"/>
                <w:sz w:val="22"/>
                <w:szCs w:val="22"/>
              </w:rPr>
              <w:t>mm</w:t>
            </w:r>
          </w:p>
        </w:tc>
      </w:tr>
      <w:tr w:rsidR="009C08D9" w14:paraId="7D79FE3C" w14:textId="77777777" w:rsidTr="00B471D2">
        <w:trPr>
          <w:jc w:val="center"/>
        </w:trPr>
        <w:tc>
          <w:tcPr>
            <w:tcW w:w="7555" w:type="dxa"/>
          </w:tcPr>
          <w:p w14:paraId="18B3BC0F" w14:textId="79B2A506" w:rsidR="009C08D9" w:rsidRDefault="00401B4B" w:rsidP="00545921">
            <w:pPr>
              <w:spacing w:line="300" w:lineRule="auto"/>
              <w:jc w:val="both"/>
              <w:rPr>
                <w:rFonts w:ascii="Arial" w:hAnsi="Arial" w:cs="Arial"/>
                <w:sz w:val="22"/>
                <w:szCs w:val="22"/>
              </w:rPr>
            </w:pPr>
            <w:r>
              <w:rPr>
                <w:rFonts w:ascii="Arial" w:hAnsi="Arial" w:cs="Arial"/>
                <w:sz w:val="22"/>
                <w:szCs w:val="22"/>
              </w:rPr>
              <w:t>Distance between opposite plates/electrodes</w:t>
            </w:r>
          </w:p>
        </w:tc>
        <w:tc>
          <w:tcPr>
            <w:tcW w:w="990" w:type="dxa"/>
          </w:tcPr>
          <w:p w14:paraId="42424179" w14:textId="07C305FF" w:rsidR="009C08D9" w:rsidRDefault="00401B4B" w:rsidP="00401B4B">
            <w:pPr>
              <w:spacing w:line="300" w:lineRule="auto"/>
              <w:jc w:val="center"/>
              <w:rPr>
                <w:rFonts w:ascii="Arial" w:hAnsi="Arial" w:cs="Arial"/>
                <w:sz w:val="22"/>
                <w:szCs w:val="22"/>
              </w:rPr>
            </w:pPr>
            <w:r>
              <w:rPr>
                <w:rFonts w:ascii="Arial" w:hAnsi="Arial" w:cs="Arial"/>
                <w:sz w:val="22"/>
                <w:szCs w:val="22"/>
              </w:rPr>
              <w:t>16</w:t>
            </w:r>
          </w:p>
        </w:tc>
        <w:tc>
          <w:tcPr>
            <w:tcW w:w="1170" w:type="dxa"/>
          </w:tcPr>
          <w:p w14:paraId="02D69760" w14:textId="19354431" w:rsidR="009C08D9" w:rsidRDefault="00401B4B" w:rsidP="00401B4B">
            <w:pPr>
              <w:spacing w:line="300" w:lineRule="auto"/>
              <w:jc w:val="center"/>
              <w:rPr>
                <w:rFonts w:ascii="Arial" w:hAnsi="Arial" w:cs="Arial"/>
                <w:sz w:val="22"/>
                <w:szCs w:val="22"/>
              </w:rPr>
            </w:pPr>
            <w:r>
              <w:rPr>
                <w:rFonts w:ascii="Arial" w:hAnsi="Arial" w:cs="Arial"/>
                <w:sz w:val="22"/>
                <w:szCs w:val="22"/>
              </w:rPr>
              <w:t>mm</w:t>
            </w:r>
          </w:p>
        </w:tc>
      </w:tr>
      <w:tr w:rsidR="00425609" w14:paraId="723B0C1A" w14:textId="77777777" w:rsidTr="00B471D2">
        <w:trPr>
          <w:jc w:val="center"/>
        </w:trPr>
        <w:tc>
          <w:tcPr>
            <w:tcW w:w="7555" w:type="dxa"/>
          </w:tcPr>
          <w:p w14:paraId="7D960493" w14:textId="4056FE51" w:rsidR="00425609" w:rsidRDefault="00FF0378" w:rsidP="00545921">
            <w:pPr>
              <w:spacing w:line="300" w:lineRule="auto"/>
              <w:jc w:val="both"/>
              <w:rPr>
                <w:rFonts w:ascii="Arial" w:hAnsi="Arial" w:cs="Arial"/>
                <w:sz w:val="22"/>
                <w:szCs w:val="22"/>
              </w:rPr>
            </w:pPr>
            <w:r>
              <w:rPr>
                <w:rFonts w:ascii="Arial" w:hAnsi="Arial" w:cs="Arial"/>
                <w:sz w:val="22"/>
                <w:szCs w:val="22"/>
              </w:rPr>
              <w:t>Tolerance for the distance between opposite plates/electrodes</w:t>
            </w:r>
          </w:p>
        </w:tc>
        <w:tc>
          <w:tcPr>
            <w:tcW w:w="990" w:type="dxa"/>
          </w:tcPr>
          <w:p w14:paraId="7F3A8591" w14:textId="3FF2C5E2" w:rsidR="00425609" w:rsidRDefault="00FF0378" w:rsidP="00401B4B">
            <w:pPr>
              <w:spacing w:line="300" w:lineRule="auto"/>
              <w:jc w:val="center"/>
              <w:rPr>
                <w:rFonts w:ascii="Arial" w:hAnsi="Arial" w:cs="Arial"/>
                <w:sz w:val="22"/>
                <w:szCs w:val="22"/>
              </w:rPr>
            </w:pPr>
            <w:r>
              <w:rPr>
                <w:rFonts w:ascii="Arial" w:hAnsi="Arial" w:cs="Arial"/>
                <w:sz w:val="22"/>
                <w:szCs w:val="22"/>
              </w:rPr>
              <w:t>±0.5</w:t>
            </w:r>
          </w:p>
        </w:tc>
        <w:tc>
          <w:tcPr>
            <w:tcW w:w="1170" w:type="dxa"/>
          </w:tcPr>
          <w:p w14:paraId="032309C9" w14:textId="55B49EFB" w:rsidR="00425609" w:rsidRDefault="00FF0378" w:rsidP="00401B4B">
            <w:pPr>
              <w:spacing w:line="300" w:lineRule="auto"/>
              <w:jc w:val="center"/>
              <w:rPr>
                <w:rFonts w:ascii="Arial" w:hAnsi="Arial" w:cs="Arial"/>
                <w:sz w:val="22"/>
                <w:szCs w:val="22"/>
              </w:rPr>
            </w:pPr>
            <w:r>
              <w:rPr>
                <w:rFonts w:ascii="Arial" w:hAnsi="Arial" w:cs="Arial"/>
                <w:sz w:val="22"/>
                <w:szCs w:val="22"/>
              </w:rPr>
              <w:t>mm</w:t>
            </w:r>
          </w:p>
        </w:tc>
      </w:tr>
      <w:tr w:rsidR="00594DC1" w14:paraId="5A4C9129" w14:textId="77777777" w:rsidTr="00B471D2">
        <w:trPr>
          <w:jc w:val="center"/>
        </w:trPr>
        <w:tc>
          <w:tcPr>
            <w:tcW w:w="7555" w:type="dxa"/>
          </w:tcPr>
          <w:p w14:paraId="41C3DC07" w14:textId="721A28D2" w:rsidR="00594DC1" w:rsidRDefault="00594DC1" w:rsidP="00545921">
            <w:pPr>
              <w:spacing w:line="300" w:lineRule="auto"/>
              <w:jc w:val="both"/>
              <w:rPr>
                <w:rFonts w:ascii="Arial" w:hAnsi="Arial" w:cs="Arial"/>
                <w:sz w:val="22"/>
                <w:szCs w:val="22"/>
              </w:rPr>
            </w:pPr>
            <w:r>
              <w:rPr>
                <w:rFonts w:ascii="Arial" w:hAnsi="Arial" w:cs="Arial"/>
                <w:sz w:val="22"/>
                <w:szCs w:val="22"/>
              </w:rPr>
              <w:t>Minimum protection electrodes height (vertical direction)</w:t>
            </w:r>
          </w:p>
        </w:tc>
        <w:tc>
          <w:tcPr>
            <w:tcW w:w="990" w:type="dxa"/>
          </w:tcPr>
          <w:p w14:paraId="11DCD2D6" w14:textId="4C2DDEAE" w:rsidR="00594DC1" w:rsidRDefault="00693947" w:rsidP="00401B4B">
            <w:pPr>
              <w:spacing w:line="300" w:lineRule="auto"/>
              <w:jc w:val="center"/>
              <w:rPr>
                <w:rFonts w:ascii="Arial" w:hAnsi="Arial" w:cs="Arial"/>
                <w:sz w:val="22"/>
                <w:szCs w:val="22"/>
              </w:rPr>
            </w:pPr>
            <w:r>
              <w:rPr>
                <w:rFonts w:ascii="Arial" w:hAnsi="Arial" w:cs="Arial"/>
                <w:sz w:val="22"/>
                <w:szCs w:val="22"/>
              </w:rPr>
              <w:t>3</w:t>
            </w:r>
            <w:r w:rsidR="00594DC1">
              <w:rPr>
                <w:rFonts w:ascii="Arial" w:hAnsi="Arial" w:cs="Arial"/>
                <w:sz w:val="22"/>
                <w:szCs w:val="22"/>
              </w:rPr>
              <w:t>0</w:t>
            </w:r>
          </w:p>
        </w:tc>
        <w:tc>
          <w:tcPr>
            <w:tcW w:w="1170" w:type="dxa"/>
          </w:tcPr>
          <w:p w14:paraId="5F910A7F" w14:textId="485B6E0D" w:rsidR="00594DC1" w:rsidRDefault="00594DC1" w:rsidP="00401B4B">
            <w:pPr>
              <w:spacing w:line="300" w:lineRule="auto"/>
              <w:jc w:val="center"/>
              <w:rPr>
                <w:rFonts w:ascii="Arial" w:hAnsi="Arial" w:cs="Arial"/>
                <w:sz w:val="22"/>
                <w:szCs w:val="22"/>
              </w:rPr>
            </w:pPr>
            <w:r>
              <w:rPr>
                <w:rFonts w:ascii="Arial" w:hAnsi="Arial" w:cs="Arial"/>
                <w:sz w:val="22"/>
                <w:szCs w:val="22"/>
              </w:rPr>
              <w:t>mm</w:t>
            </w:r>
          </w:p>
        </w:tc>
      </w:tr>
      <w:tr w:rsidR="00594DC1" w14:paraId="0397B7F5" w14:textId="77777777" w:rsidTr="00B471D2">
        <w:trPr>
          <w:jc w:val="center"/>
        </w:trPr>
        <w:tc>
          <w:tcPr>
            <w:tcW w:w="7555" w:type="dxa"/>
          </w:tcPr>
          <w:p w14:paraId="1BED9FD8" w14:textId="03C569FC" w:rsidR="00594DC1" w:rsidRDefault="00594DC1" w:rsidP="00545921">
            <w:pPr>
              <w:spacing w:line="300" w:lineRule="auto"/>
              <w:jc w:val="both"/>
              <w:rPr>
                <w:rFonts w:ascii="Arial" w:hAnsi="Arial" w:cs="Arial"/>
                <w:sz w:val="22"/>
                <w:szCs w:val="22"/>
              </w:rPr>
            </w:pPr>
            <w:r>
              <w:rPr>
                <w:rFonts w:ascii="Arial" w:hAnsi="Arial" w:cs="Arial"/>
                <w:sz w:val="22"/>
                <w:szCs w:val="22"/>
              </w:rPr>
              <w:t>Minimum protection electrodes width (horizontal direction)</w:t>
            </w:r>
          </w:p>
        </w:tc>
        <w:tc>
          <w:tcPr>
            <w:tcW w:w="990" w:type="dxa"/>
          </w:tcPr>
          <w:p w14:paraId="0619E608" w14:textId="0E446BA8" w:rsidR="00594DC1" w:rsidRDefault="00693947" w:rsidP="00401B4B">
            <w:pPr>
              <w:spacing w:line="300" w:lineRule="auto"/>
              <w:jc w:val="center"/>
              <w:rPr>
                <w:rFonts w:ascii="Arial" w:hAnsi="Arial" w:cs="Arial"/>
                <w:sz w:val="22"/>
                <w:szCs w:val="22"/>
              </w:rPr>
            </w:pPr>
            <w:r>
              <w:rPr>
                <w:rFonts w:ascii="Arial" w:hAnsi="Arial" w:cs="Arial"/>
                <w:sz w:val="22"/>
                <w:szCs w:val="22"/>
              </w:rPr>
              <w:t>3</w:t>
            </w:r>
            <w:r w:rsidR="00594DC1">
              <w:rPr>
                <w:rFonts w:ascii="Arial" w:hAnsi="Arial" w:cs="Arial"/>
                <w:sz w:val="22"/>
                <w:szCs w:val="22"/>
              </w:rPr>
              <w:t>0</w:t>
            </w:r>
          </w:p>
        </w:tc>
        <w:tc>
          <w:tcPr>
            <w:tcW w:w="1170" w:type="dxa"/>
          </w:tcPr>
          <w:p w14:paraId="2A9A7C1A" w14:textId="1A88650C" w:rsidR="00594DC1" w:rsidRDefault="00594DC1" w:rsidP="00401B4B">
            <w:pPr>
              <w:spacing w:line="300" w:lineRule="auto"/>
              <w:jc w:val="center"/>
              <w:rPr>
                <w:rFonts w:ascii="Arial" w:hAnsi="Arial" w:cs="Arial"/>
                <w:sz w:val="22"/>
                <w:szCs w:val="22"/>
              </w:rPr>
            </w:pPr>
            <w:r>
              <w:rPr>
                <w:rFonts w:ascii="Arial" w:hAnsi="Arial" w:cs="Arial"/>
                <w:sz w:val="22"/>
                <w:szCs w:val="22"/>
              </w:rPr>
              <w:t>mm</w:t>
            </w:r>
          </w:p>
        </w:tc>
      </w:tr>
      <w:tr w:rsidR="00594DC1" w14:paraId="078DF896" w14:textId="77777777" w:rsidTr="00B471D2">
        <w:trPr>
          <w:jc w:val="center"/>
        </w:trPr>
        <w:tc>
          <w:tcPr>
            <w:tcW w:w="7555" w:type="dxa"/>
          </w:tcPr>
          <w:p w14:paraId="6E1831FE" w14:textId="55ED4120" w:rsidR="00594DC1" w:rsidRDefault="00594DC1" w:rsidP="00545921">
            <w:pPr>
              <w:spacing w:line="300" w:lineRule="auto"/>
              <w:jc w:val="both"/>
              <w:rPr>
                <w:rFonts w:ascii="Arial" w:hAnsi="Arial" w:cs="Arial"/>
                <w:sz w:val="22"/>
                <w:szCs w:val="22"/>
              </w:rPr>
            </w:pPr>
            <w:r>
              <w:rPr>
                <w:rFonts w:ascii="Arial" w:hAnsi="Arial" w:cs="Arial"/>
                <w:sz w:val="22"/>
                <w:szCs w:val="22"/>
              </w:rPr>
              <w:t>Protection electrodes’ slit height (vertical direction)</w:t>
            </w:r>
          </w:p>
        </w:tc>
        <w:tc>
          <w:tcPr>
            <w:tcW w:w="990" w:type="dxa"/>
          </w:tcPr>
          <w:p w14:paraId="3142BE9B" w14:textId="30168C36" w:rsidR="00594DC1" w:rsidRDefault="00594DC1" w:rsidP="00401B4B">
            <w:pPr>
              <w:spacing w:line="300" w:lineRule="auto"/>
              <w:jc w:val="center"/>
              <w:rPr>
                <w:rFonts w:ascii="Arial" w:hAnsi="Arial" w:cs="Arial"/>
                <w:sz w:val="22"/>
                <w:szCs w:val="22"/>
              </w:rPr>
            </w:pPr>
            <w:r>
              <w:rPr>
                <w:rFonts w:ascii="Arial" w:hAnsi="Arial" w:cs="Arial"/>
                <w:sz w:val="22"/>
                <w:szCs w:val="22"/>
              </w:rPr>
              <w:t>13</w:t>
            </w:r>
          </w:p>
        </w:tc>
        <w:tc>
          <w:tcPr>
            <w:tcW w:w="1170" w:type="dxa"/>
          </w:tcPr>
          <w:p w14:paraId="68971859" w14:textId="676AA05D" w:rsidR="00594DC1" w:rsidRDefault="00594DC1" w:rsidP="00401B4B">
            <w:pPr>
              <w:spacing w:line="300" w:lineRule="auto"/>
              <w:jc w:val="center"/>
              <w:rPr>
                <w:rFonts w:ascii="Arial" w:hAnsi="Arial" w:cs="Arial"/>
                <w:sz w:val="22"/>
                <w:szCs w:val="22"/>
              </w:rPr>
            </w:pPr>
            <w:r>
              <w:rPr>
                <w:rFonts w:ascii="Arial" w:hAnsi="Arial" w:cs="Arial"/>
                <w:sz w:val="22"/>
                <w:szCs w:val="22"/>
              </w:rPr>
              <w:t>mm</w:t>
            </w:r>
          </w:p>
        </w:tc>
      </w:tr>
      <w:tr w:rsidR="00594DC1" w14:paraId="645912A6" w14:textId="77777777" w:rsidTr="00B471D2">
        <w:trPr>
          <w:jc w:val="center"/>
        </w:trPr>
        <w:tc>
          <w:tcPr>
            <w:tcW w:w="7555" w:type="dxa"/>
          </w:tcPr>
          <w:p w14:paraId="0ACC7955" w14:textId="6C54C2FF" w:rsidR="00594DC1" w:rsidRDefault="00594DC1" w:rsidP="00545921">
            <w:pPr>
              <w:spacing w:line="300" w:lineRule="auto"/>
              <w:jc w:val="both"/>
              <w:rPr>
                <w:rFonts w:ascii="Arial" w:hAnsi="Arial" w:cs="Arial"/>
                <w:sz w:val="22"/>
                <w:szCs w:val="22"/>
              </w:rPr>
            </w:pPr>
            <w:r>
              <w:rPr>
                <w:rFonts w:ascii="Arial" w:hAnsi="Arial" w:cs="Arial"/>
                <w:sz w:val="22"/>
                <w:szCs w:val="22"/>
              </w:rPr>
              <w:t>Minimum protection electrodes’ slit width (horizontal direction)</w:t>
            </w:r>
          </w:p>
        </w:tc>
        <w:tc>
          <w:tcPr>
            <w:tcW w:w="990" w:type="dxa"/>
          </w:tcPr>
          <w:p w14:paraId="61576521" w14:textId="71D4F06D" w:rsidR="00594DC1" w:rsidRDefault="00594DC1" w:rsidP="00401B4B">
            <w:pPr>
              <w:spacing w:line="300" w:lineRule="auto"/>
              <w:jc w:val="center"/>
              <w:rPr>
                <w:rFonts w:ascii="Arial" w:hAnsi="Arial" w:cs="Arial"/>
                <w:sz w:val="22"/>
                <w:szCs w:val="22"/>
              </w:rPr>
            </w:pPr>
            <w:r>
              <w:rPr>
                <w:rFonts w:ascii="Arial" w:hAnsi="Arial" w:cs="Arial"/>
                <w:sz w:val="22"/>
                <w:szCs w:val="22"/>
              </w:rPr>
              <w:t>20</w:t>
            </w:r>
          </w:p>
        </w:tc>
        <w:tc>
          <w:tcPr>
            <w:tcW w:w="1170" w:type="dxa"/>
          </w:tcPr>
          <w:p w14:paraId="70CF861E" w14:textId="71F4DC1F" w:rsidR="00594DC1" w:rsidRDefault="00594DC1" w:rsidP="00401B4B">
            <w:pPr>
              <w:spacing w:line="300" w:lineRule="auto"/>
              <w:jc w:val="center"/>
              <w:rPr>
                <w:rFonts w:ascii="Arial" w:hAnsi="Arial" w:cs="Arial"/>
                <w:sz w:val="22"/>
                <w:szCs w:val="22"/>
              </w:rPr>
            </w:pPr>
            <w:r>
              <w:rPr>
                <w:rFonts w:ascii="Arial" w:hAnsi="Arial" w:cs="Arial"/>
                <w:sz w:val="22"/>
                <w:szCs w:val="22"/>
              </w:rPr>
              <w:t>mm</w:t>
            </w:r>
          </w:p>
        </w:tc>
      </w:tr>
      <w:tr w:rsidR="00F844AA" w14:paraId="7C50AF33" w14:textId="77777777" w:rsidTr="00F844AA">
        <w:trPr>
          <w:jc w:val="center"/>
        </w:trPr>
        <w:tc>
          <w:tcPr>
            <w:tcW w:w="9715" w:type="dxa"/>
            <w:gridSpan w:val="3"/>
            <w:shd w:val="clear" w:color="auto" w:fill="F2F2F2" w:themeFill="background1" w:themeFillShade="F2"/>
          </w:tcPr>
          <w:p w14:paraId="31393FC8" w14:textId="7D6B557F" w:rsidR="00F844AA" w:rsidRPr="00F844AA" w:rsidRDefault="00F844AA" w:rsidP="00401B4B">
            <w:pPr>
              <w:spacing w:line="300" w:lineRule="auto"/>
              <w:jc w:val="center"/>
              <w:rPr>
                <w:rFonts w:ascii="Arial" w:hAnsi="Arial" w:cs="Arial"/>
                <w:i/>
                <w:sz w:val="22"/>
                <w:szCs w:val="22"/>
              </w:rPr>
            </w:pPr>
            <w:r w:rsidRPr="00F844AA">
              <w:rPr>
                <w:rFonts w:ascii="Arial" w:hAnsi="Arial" w:cs="Arial"/>
                <w:i/>
                <w:sz w:val="22"/>
                <w:szCs w:val="22"/>
              </w:rPr>
              <w:t>Electrical properties</w:t>
            </w:r>
          </w:p>
        </w:tc>
      </w:tr>
      <w:tr w:rsidR="00F844AA" w14:paraId="7AB90A18" w14:textId="77777777" w:rsidTr="00B471D2">
        <w:trPr>
          <w:jc w:val="center"/>
        </w:trPr>
        <w:tc>
          <w:tcPr>
            <w:tcW w:w="7555" w:type="dxa"/>
          </w:tcPr>
          <w:p w14:paraId="1E64BD2B" w14:textId="5376F455" w:rsidR="00F844AA" w:rsidRDefault="009C6BDA" w:rsidP="00545921">
            <w:pPr>
              <w:spacing w:line="300" w:lineRule="auto"/>
              <w:jc w:val="both"/>
              <w:rPr>
                <w:rFonts w:ascii="Arial" w:hAnsi="Arial" w:cs="Arial"/>
                <w:sz w:val="22"/>
                <w:szCs w:val="22"/>
              </w:rPr>
            </w:pPr>
            <w:r>
              <w:rPr>
                <w:rFonts w:ascii="Arial" w:hAnsi="Arial" w:cs="Arial"/>
                <w:sz w:val="22"/>
                <w:szCs w:val="22"/>
              </w:rPr>
              <w:t>Helix sub-assembly</w:t>
            </w:r>
            <w:r w:rsidR="00F844AA">
              <w:rPr>
                <w:rFonts w:ascii="Arial" w:hAnsi="Arial" w:cs="Arial"/>
                <w:sz w:val="22"/>
                <w:szCs w:val="22"/>
              </w:rPr>
              <w:t xml:space="preserve"> impedance</w:t>
            </w:r>
          </w:p>
        </w:tc>
        <w:tc>
          <w:tcPr>
            <w:tcW w:w="990" w:type="dxa"/>
          </w:tcPr>
          <w:p w14:paraId="19B9EBD9" w14:textId="47C2BCF6" w:rsidR="00F844AA" w:rsidRDefault="009C6BDA" w:rsidP="00401B4B">
            <w:pPr>
              <w:spacing w:line="300" w:lineRule="auto"/>
              <w:jc w:val="center"/>
              <w:rPr>
                <w:rFonts w:ascii="Arial" w:hAnsi="Arial" w:cs="Arial"/>
                <w:sz w:val="22"/>
                <w:szCs w:val="22"/>
              </w:rPr>
            </w:pPr>
            <w:r>
              <w:rPr>
                <w:rFonts w:ascii="Arial" w:hAnsi="Arial" w:cs="Arial"/>
                <w:sz w:val="22"/>
                <w:szCs w:val="22"/>
              </w:rPr>
              <w:t>200</w:t>
            </w:r>
          </w:p>
        </w:tc>
        <w:tc>
          <w:tcPr>
            <w:tcW w:w="1170" w:type="dxa"/>
          </w:tcPr>
          <w:p w14:paraId="0C99936A" w14:textId="14D7FE6A" w:rsidR="00F844AA" w:rsidRPr="009C6BDA" w:rsidRDefault="009C6BDA" w:rsidP="00401B4B">
            <w:pPr>
              <w:spacing w:line="300" w:lineRule="auto"/>
              <w:jc w:val="center"/>
              <w:rPr>
                <w:rFonts w:ascii="Symbol" w:hAnsi="Symbol" w:cs="Arial"/>
                <w:sz w:val="22"/>
                <w:szCs w:val="22"/>
              </w:rPr>
            </w:pPr>
            <w:r w:rsidRPr="009C6BDA">
              <w:rPr>
                <w:rFonts w:ascii="Symbol" w:hAnsi="Symbol" w:cs="Arial"/>
                <w:sz w:val="22"/>
                <w:szCs w:val="22"/>
              </w:rPr>
              <w:t></w:t>
            </w:r>
          </w:p>
        </w:tc>
      </w:tr>
      <w:tr w:rsidR="009C6BDA" w14:paraId="2C3294C8" w14:textId="77777777" w:rsidTr="00B471D2">
        <w:trPr>
          <w:jc w:val="center"/>
        </w:trPr>
        <w:tc>
          <w:tcPr>
            <w:tcW w:w="7555" w:type="dxa"/>
          </w:tcPr>
          <w:p w14:paraId="3DCD0DB2" w14:textId="62D0D946" w:rsidR="009C6BDA" w:rsidRDefault="009C6BDA" w:rsidP="00545921">
            <w:pPr>
              <w:spacing w:line="300" w:lineRule="auto"/>
              <w:jc w:val="both"/>
              <w:rPr>
                <w:rFonts w:ascii="Arial" w:hAnsi="Arial" w:cs="Arial"/>
                <w:sz w:val="22"/>
                <w:szCs w:val="22"/>
              </w:rPr>
            </w:pPr>
            <w:r>
              <w:rPr>
                <w:rFonts w:ascii="Arial" w:hAnsi="Arial" w:cs="Arial"/>
                <w:sz w:val="22"/>
                <w:szCs w:val="22"/>
              </w:rPr>
              <w:t>Tolerance for the helix sub-assembly impedance</w:t>
            </w:r>
          </w:p>
        </w:tc>
        <w:tc>
          <w:tcPr>
            <w:tcW w:w="990" w:type="dxa"/>
          </w:tcPr>
          <w:p w14:paraId="7E933F20" w14:textId="177FF22D" w:rsidR="009C6BDA" w:rsidRDefault="009C6BDA" w:rsidP="00401B4B">
            <w:pPr>
              <w:spacing w:line="300" w:lineRule="auto"/>
              <w:jc w:val="center"/>
              <w:rPr>
                <w:rFonts w:ascii="Arial" w:hAnsi="Arial" w:cs="Arial"/>
                <w:sz w:val="22"/>
                <w:szCs w:val="22"/>
              </w:rPr>
            </w:pPr>
            <w:r>
              <w:rPr>
                <w:rFonts w:ascii="Arial" w:hAnsi="Arial" w:cs="Arial"/>
                <w:sz w:val="22"/>
                <w:szCs w:val="22"/>
              </w:rPr>
              <w:t>±5</w:t>
            </w:r>
          </w:p>
        </w:tc>
        <w:tc>
          <w:tcPr>
            <w:tcW w:w="1170" w:type="dxa"/>
          </w:tcPr>
          <w:p w14:paraId="71E9AA2E" w14:textId="7F53B86B" w:rsidR="009C6BDA" w:rsidRPr="009C6BDA" w:rsidRDefault="009C6BDA" w:rsidP="00401B4B">
            <w:pPr>
              <w:spacing w:line="300" w:lineRule="auto"/>
              <w:jc w:val="center"/>
              <w:rPr>
                <w:rFonts w:ascii="Symbol" w:hAnsi="Symbol" w:cs="Arial"/>
                <w:sz w:val="22"/>
                <w:szCs w:val="22"/>
              </w:rPr>
            </w:pPr>
            <w:r w:rsidRPr="009C6BDA">
              <w:rPr>
                <w:rFonts w:ascii="Symbol" w:hAnsi="Symbol" w:cs="Arial"/>
                <w:sz w:val="22"/>
                <w:szCs w:val="22"/>
              </w:rPr>
              <w:t></w:t>
            </w:r>
          </w:p>
        </w:tc>
      </w:tr>
      <w:tr w:rsidR="00F844AA" w14:paraId="56DD1C3F" w14:textId="77777777" w:rsidTr="00B471D2">
        <w:trPr>
          <w:jc w:val="center"/>
        </w:trPr>
        <w:tc>
          <w:tcPr>
            <w:tcW w:w="7555" w:type="dxa"/>
          </w:tcPr>
          <w:p w14:paraId="16970897" w14:textId="38A088DB" w:rsidR="00F844AA" w:rsidRDefault="00F844AA" w:rsidP="00545921">
            <w:pPr>
              <w:spacing w:line="300" w:lineRule="auto"/>
              <w:jc w:val="both"/>
              <w:rPr>
                <w:rFonts w:ascii="Arial" w:hAnsi="Arial" w:cs="Arial"/>
                <w:sz w:val="22"/>
                <w:szCs w:val="22"/>
              </w:rPr>
            </w:pPr>
            <w:r>
              <w:rPr>
                <w:rFonts w:ascii="Arial" w:hAnsi="Arial" w:cs="Arial"/>
                <w:sz w:val="22"/>
                <w:szCs w:val="22"/>
              </w:rPr>
              <w:t>Loads impedance</w:t>
            </w:r>
          </w:p>
        </w:tc>
        <w:tc>
          <w:tcPr>
            <w:tcW w:w="990" w:type="dxa"/>
          </w:tcPr>
          <w:p w14:paraId="3B315283" w14:textId="1B8F0EF8" w:rsidR="00F844AA" w:rsidRDefault="001A760E" w:rsidP="00401B4B">
            <w:pPr>
              <w:spacing w:line="300" w:lineRule="auto"/>
              <w:jc w:val="center"/>
              <w:rPr>
                <w:rFonts w:ascii="Arial" w:hAnsi="Arial" w:cs="Arial"/>
                <w:sz w:val="22"/>
                <w:szCs w:val="22"/>
              </w:rPr>
            </w:pPr>
            <w:r>
              <w:rPr>
                <w:rFonts w:ascii="Arial" w:hAnsi="Arial" w:cs="Arial"/>
                <w:sz w:val="22"/>
                <w:szCs w:val="22"/>
              </w:rPr>
              <w:t>200</w:t>
            </w:r>
          </w:p>
        </w:tc>
        <w:tc>
          <w:tcPr>
            <w:tcW w:w="1170" w:type="dxa"/>
          </w:tcPr>
          <w:p w14:paraId="6E373445" w14:textId="18005F55" w:rsidR="00F844AA" w:rsidRDefault="001A760E" w:rsidP="00401B4B">
            <w:pPr>
              <w:spacing w:line="300" w:lineRule="auto"/>
              <w:jc w:val="center"/>
              <w:rPr>
                <w:rFonts w:ascii="Arial" w:hAnsi="Arial" w:cs="Arial"/>
                <w:sz w:val="22"/>
                <w:szCs w:val="22"/>
              </w:rPr>
            </w:pPr>
            <w:r w:rsidRPr="009C6BDA">
              <w:rPr>
                <w:rFonts w:ascii="Symbol" w:hAnsi="Symbol" w:cs="Arial"/>
                <w:sz w:val="22"/>
                <w:szCs w:val="22"/>
              </w:rPr>
              <w:t></w:t>
            </w:r>
          </w:p>
        </w:tc>
      </w:tr>
      <w:tr w:rsidR="001A760E" w14:paraId="3480FE42" w14:textId="77777777" w:rsidTr="00B471D2">
        <w:trPr>
          <w:jc w:val="center"/>
        </w:trPr>
        <w:tc>
          <w:tcPr>
            <w:tcW w:w="7555" w:type="dxa"/>
          </w:tcPr>
          <w:p w14:paraId="771789B2" w14:textId="6068D025" w:rsidR="001A760E" w:rsidRDefault="001A760E" w:rsidP="00545921">
            <w:pPr>
              <w:spacing w:line="300" w:lineRule="auto"/>
              <w:jc w:val="both"/>
              <w:rPr>
                <w:rFonts w:ascii="Arial" w:hAnsi="Arial" w:cs="Arial"/>
                <w:sz w:val="22"/>
                <w:szCs w:val="22"/>
              </w:rPr>
            </w:pPr>
            <w:r>
              <w:rPr>
                <w:rFonts w:ascii="Arial" w:hAnsi="Arial" w:cs="Arial"/>
                <w:sz w:val="22"/>
                <w:szCs w:val="22"/>
              </w:rPr>
              <w:t>Tolerance for the loads impedance</w:t>
            </w:r>
          </w:p>
        </w:tc>
        <w:tc>
          <w:tcPr>
            <w:tcW w:w="990" w:type="dxa"/>
          </w:tcPr>
          <w:p w14:paraId="5D0A7071" w14:textId="02FD71D1" w:rsidR="001A760E" w:rsidRDefault="00DB07EC" w:rsidP="00401B4B">
            <w:pPr>
              <w:spacing w:line="300" w:lineRule="auto"/>
              <w:jc w:val="center"/>
              <w:rPr>
                <w:rFonts w:ascii="Arial" w:hAnsi="Arial" w:cs="Arial"/>
                <w:sz w:val="22"/>
                <w:szCs w:val="22"/>
              </w:rPr>
            </w:pPr>
            <w:r>
              <w:rPr>
                <w:rFonts w:ascii="Arial" w:hAnsi="Arial" w:cs="Arial"/>
                <w:sz w:val="22"/>
                <w:szCs w:val="22"/>
              </w:rPr>
              <w:t>±</w:t>
            </w:r>
            <w:r>
              <w:rPr>
                <w:rFonts w:ascii="Arial" w:hAnsi="Arial" w:cs="Arial"/>
                <w:sz w:val="22"/>
                <w:szCs w:val="22"/>
              </w:rPr>
              <w:t>2</w:t>
            </w:r>
          </w:p>
        </w:tc>
        <w:tc>
          <w:tcPr>
            <w:tcW w:w="1170" w:type="dxa"/>
          </w:tcPr>
          <w:p w14:paraId="748885C6" w14:textId="50041CF7" w:rsidR="001A760E" w:rsidRDefault="00DB07EC" w:rsidP="00401B4B">
            <w:pPr>
              <w:spacing w:line="300" w:lineRule="auto"/>
              <w:jc w:val="center"/>
              <w:rPr>
                <w:rFonts w:ascii="Arial" w:hAnsi="Arial" w:cs="Arial"/>
                <w:sz w:val="22"/>
                <w:szCs w:val="22"/>
              </w:rPr>
            </w:pPr>
            <w:r>
              <w:rPr>
                <w:rFonts w:ascii="Arial" w:hAnsi="Arial" w:cs="Arial"/>
                <w:sz w:val="22"/>
                <w:szCs w:val="22"/>
              </w:rPr>
              <w:t>%</w:t>
            </w:r>
          </w:p>
        </w:tc>
      </w:tr>
      <w:tr w:rsidR="00F844AA" w14:paraId="2DB3053A" w14:textId="77777777" w:rsidTr="00B471D2">
        <w:trPr>
          <w:jc w:val="center"/>
        </w:trPr>
        <w:tc>
          <w:tcPr>
            <w:tcW w:w="7555" w:type="dxa"/>
          </w:tcPr>
          <w:p w14:paraId="5A243744" w14:textId="147F8B4D" w:rsidR="00F844AA" w:rsidRDefault="00F844AA" w:rsidP="00545921">
            <w:pPr>
              <w:spacing w:line="300" w:lineRule="auto"/>
              <w:jc w:val="both"/>
              <w:rPr>
                <w:rFonts w:ascii="Arial" w:hAnsi="Arial" w:cs="Arial"/>
                <w:sz w:val="22"/>
                <w:szCs w:val="22"/>
              </w:rPr>
            </w:pPr>
            <w:r>
              <w:rPr>
                <w:rFonts w:ascii="Arial" w:hAnsi="Arial" w:cs="Arial"/>
                <w:sz w:val="22"/>
                <w:szCs w:val="22"/>
              </w:rPr>
              <w:t xml:space="preserve">Loads’ </w:t>
            </w:r>
            <w:r w:rsidR="009C6BDA">
              <w:rPr>
                <w:rFonts w:ascii="Arial" w:hAnsi="Arial" w:cs="Arial"/>
                <w:sz w:val="22"/>
                <w:szCs w:val="22"/>
              </w:rPr>
              <w:t>nominal</w:t>
            </w:r>
            <w:r>
              <w:rPr>
                <w:rFonts w:ascii="Arial" w:hAnsi="Arial" w:cs="Arial"/>
                <w:sz w:val="22"/>
                <w:szCs w:val="22"/>
              </w:rPr>
              <w:t xml:space="preserve"> power rating</w:t>
            </w:r>
            <w:r w:rsidR="009C6BDA">
              <w:rPr>
                <w:rFonts w:ascii="Arial" w:hAnsi="Arial" w:cs="Arial"/>
                <w:sz w:val="22"/>
                <w:szCs w:val="22"/>
              </w:rPr>
              <w:t xml:space="preserve"> (average)</w:t>
            </w:r>
          </w:p>
        </w:tc>
        <w:tc>
          <w:tcPr>
            <w:tcW w:w="990" w:type="dxa"/>
          </w:tcPr>
          <w:p w14:paraId="3A69197A" w14:textId="4FCA7DE6" w:rsidR="00F844AA" w:rsidRDefault="009115B5" w:rsidP="00401B4B">
            <w:pPr>
              <w:spacing w:line="300" w:lineRule="auto"/>
              <w:jc w:val="center"/>
              <w:rPr>
                <w:rFonts w:ascii="Arial" w:hAnsi="Arial" w:cs="Arial"/>
                <w:sz w:val="22"/>
                <w:szCs w:val="22"/>
              </w:rPr>
            </w:pPr>
            <w:r>
              <w:rPr>
                <w:rFonts w:ascii="Arial" w:hAnsi="Arial" w:cs="Arial"/>
                <w:sz w:val="22"/>
                <w:szCs w:val="22"/>
              </w:rPr>
              <w:t>1</w:t>
            </w:r>
            <w:r w:rsidR="00DB07EC">
              <w:rPr>
                <w:rFonts w:ascii="Arial" w:hAnsi="Arial" w:cs="Arial"/>
                <w:sz w:val="22"/>
                <w:szCs w:val="22"/>
              </w:rPr>
              <w:t>.</w:t>
            </w:r>
            <w:r w:rsidR="009C6BDA">
              <w:rPr>
                <w:rFonts w:ascii="Arial" w:hAnsi="Arial" w:cs="Arial"/>
                <w:sz w:val="22"/>
                <w:szCs w:val="22"/>
              </w:rPr>
              <w:t>5</w:t>
            </w:r>
          </w:p>
        </w:tc>
        <w:tc>
          <w:tcPr>
            <w:tcW w:w="1170" w:type="dxa"/>
          </w:tcPr>
          <w:p w14:paraId="6D032BC5" w14:textId="264CC735" w:rsidR="00F844AA" w:rsidRDefault="00DB07EC" w:rsidP="00401B4B">
            <w:pPr>
              <w:spacing w:line="300" w:lineRule="auto"/>
              <w:jc w:val="center"/>
              <w:rPr>
                <w:rFonts w:ascii="Arial" w:hAnsi="Arial" w:cs="Arial"/>
                <w:sz w:val="22"/>
                <w:szCs w:val="22"/>
              </w:rPr>
            </w:pPr>
            <w:r>
              <w:rPr>
                <w:rFonts w:ascii="Arial" w:hAnsi="Arial" w:cs="Arial"/>
                <w:sz w:val="22"/>
                <w:szCs w:val="22"/>
              </w:rPr>
              <w:t>k</w:t>
            </w:r>
            <w:r w:rsidR="009C6BDA">
              <w:rPr>
                <w:rFonts w:ascii="Arial" w:hAnsi="Arial" w:cs="Arial"/>
                <w:sz w:val="22"/>
                <w:szCs w:val="22"/>
              </w:rPr>
              <w:t>W</w:t>
            </w:r>
          </w:p>
        </w:tc>
      </w:tr>
      <w:tr w:rsidR="00F844AA" w14:paraId="1E2359E6" w14:textId="77777777" w:rsidTr="00B471D2">
        <w:trPr>
          <w:jc w:val="center"/>
        </w:trPr>
        <w:tc>
          <w:tcPr>
            <w:tcW w:w="7555" w:type="dxa"/>
          </w:tcPr>
          <w:p w14:paraId="113C8533" w14:textId="1A74109D" w:rsidR="00F844AA" w:rsidRDefault="009C6BDA" w:rsidP="00545921">
            <w:pPr>
              <w:spacing w:line="300" w:lineRule="auto"/>
              <w:jc w:val="both"/>
              <w:rPr>
                <w:rFonts w:ascii="Arial" w:hAnsi="Arial" w:cs="Arial"/>
                <w:sz w:val="22"/>
                <w:szCs w:val="22"/>
              </w:rPr>
            </w:pPr>
            <w:r>
              <w:rPr>
                <w:rFonts w:ascii="Arial" w:hAnsi="Arial" w:cs="Arial"/>
                <w:sz w:val="22"/>
                <w:szCs w:val="22"/>
              </w:rPr>
              <w:t>Loads’ peak power rating</w:t>
            </w:r>
          </w:p>
        </w:tc>
        <w:tc>
          <w:tcPr>
            <w:tcW w:w="990" w:type="dxa"/>
          </w:tcPr>
          <w:p w14:paraId="59CEAE52" w14:textId="2EB9248B" w:rsidR="00F844AA" w:rsidRDefault="00DB07EC" w:rsidP="00401B4B">
            <w:pPr>
              <w:spacing w:line="300" w:lineRule="auto"/>
              <w:jc w:val="center"/>
              <w:rPr>
                <w:rFonts w:ascii="Arial" w:hAnsi="Arial" w:cs="Arial"/>
                <w:sz w:val="22"/>
                <w:szCs w:val="22"/>
              </w:rPr>
            </w:pPr>
            <w:r>
              <w:rPr>
                <w:rFonts w:ascii="Arial" w:hAnsi="Arial" w:cs="Arial"/>
                <w:sz w:val="22"/>
                <w:szCs w:val="22"/>
              </w:rPr>
              <w:t>1.5</w:t>
            </w:r>
          </w:p>
        </w:tc>
        <w:tc>
          <w:tcPr>
            <w:tcW w:w="1170" w:type="dxa"/>
          </w:tcPr>
          <w:p w14:paraId="690273DA" w14:textId="0FBBB560" w:rsidR="00F844AA" w:rsidRDefault="00DB07EC" w:rsidP="00401B4B">
            <w:pPr>
              <w:spacing w:line="300" w:lineRule="auto"/>
              <w:jc w:val="center"/>
              <w:rPr>
                <w:rFonts w:ascii="Arial" w:hAnsi="Arial" w:cs="Arial"/>
                <w:sz w:val="22"/>
                <w:szCs w:val="22"/>
              </w:rPr>
            </w:pPr>
            <w:r>
              <w:rPr>
                <w:rFonts w:ascii="Arial" w:hAnsi="Arial" w:cs="Arial"/>
                <w:sz w:val="22"/>
                <w:szCs w:val="22"/>
              </w:rPr>
              <w:t>k</w:t>
            </w:r>
            <w:r w:rsidR="009C6BDA">
              <w:rPr>
                <w:rFonts w:ascii="Arial" w:hAnsi="Arial" w:cs="Arial"/>
                <w:sz w:val="22"/>
                <w:szCs w:val="22"/>
              </w:rPr>
              <w:t>W</w:t>
            </w:r>
          </w:p>
        </w:tc>
      </w:tr>
      <w:tr w:rsidR="007A2AD9" w14:paraId="11B1D27F" w14:textId="77777777" w:rsidTr="00B471D2">
        <w:trPr>
          <w:jc w:val="center"/>
        </w:trPr>
        <w:tc>
          <w:tcPr>
            <w:tcW w:w="7555" w:type="dxa"/>
          </w:tcPr>
          <w:p w14:paraId="01812BB9" w14:textId="733599E7" w:rsidR="007A2AD9" w:rsidRDefault="007A2AD9" w:rsidP="00545921">
            <w:pPr>
              <w:spacing w:line="300" w:lineRule="auto"/>
              <w:jc w:val="both"/>
              <w:rPr>
                <w:rFonts w:ascii="Arial" w:hAnsi="Arial" w:cs="Arial"/>
                <w:sz w:val="22"/>
                <w:szCs w:val="22"/>
              </w:rPr>
            </w:pPr>
            <w:r>
              <w:rPr>
                <w:rFonts w:ascii="Arial" w:hAnsi="Arial" w:cs="Arial"/>
                <w:sz w:val="22"/>
                <w:szCs w:val="22"/>
              </w:rPr>
              <w:t>Loads output impedance</w:t>
            </w:r>
          </w:p>
        </w:tc>
        <w:tc>
          <w:tcPr>
            <w:tcW w:w="990" w:type="dxa"/>
          </w:tcPr>
          <w:p w14:paraId="53770F47" w14:textId="3B717749" w:rsidR="007A2AD9" w:rsidRDefault="007A2AD9" w:rsidP="00401B4B">
            <w:pPr>
              <w:spacing w:line="300" w:lineRule="auto"/>
              <w:jc w:val="center"/>
              <w:rPr>
                <w:rFonts w:ascii="Arial" w:hAnsi="Arial" w:cs="Arial"/>
                <w:sz w:val="22"/>
                <w:szCs w:val="22"/>
              </w:rPr>
            </w:pPr>
            <w:r>
              <w:rPr>
                <w:rFonts w:ascii="Arial" w:hAnsi="Arial" w:cs="Arial"/>
                <w:sz w:val="22"/>
                <w:szCs w:val="22"/>
              </w:rPr>
              <w:t>50</w:t>
            </w:r>
          </w:p>
        </w:tc>
        <w:tc>
          <w:tcPr>
            <w:tcW w:w="1170" w:type="dxa"/>
          </w:tcPr>
          <w:p w14:paraId="1992040B" w14:textId="324827A4" w:rsidR="007A2AD9" w:rsidRDefault="007A2AD9" w:rsidP="00401B4B">
            <w:pPr>
              <w:spacing w:line="300" w:lineRule="auto"/>
              <w:jc w:val="center"/>
              <w:rPr>
                <w:rFonts w:ascii="Arial" w:hAnsi="Arial" w:cs="Arial"/>
                <w:sz w:val="22"/>
                <w:szCs w:val="22"/>
              </w:rPr>
            </w:pPr>
            <w:r w:rsidRPr="009C6BDA">
              <w:rPr>
                <w:rFonts w:ascii="Symbol" w:hAnsi="Symbol" w:cs="Arial"/>
                <w:sz w:val="22"/>
                <w:szCs w:val="22"/>
              </w:rPr>
              <w:t></w:t>
            </w:r>
          </w:p>
        </w:tc>
      </w:tr>
      <w:tr w:rsidR="00DB5D14" w14:paraId="00576308" w14:textId="77777777" w:rsidTr="00B471D2">
        <w:trPr>
          <w:jc w:val="center"/>
        </w:trPr>
        <w:tc>
          <w:tcPr>
            <w:tcW w:w="9715" w:type="dxa"/>
            <w:gridSpan w:val="3"/>
            <w:shd w:val="clear" w:color="auto" w:fill="F2F2F2" w:themeFill="background1" w:themeFillShade="F2"/>
          </w:tcPr>
          <w:p w14:paraId="5542D7A3" w14:textId="292A0E9E" w:rsidR="00DB5D14" w:rsidRPr="00DB5D14" w:rsidRDefault="00DB5D14" w:rsidP="00401B4B">
            <w:pPr>
              <w:spacing w:line="300" w:lineRule="auto"/>
              <w:jc w:val="center"/>
              <w:rPr>
                <w:rFonts w:ascii="Arial" w:hAnsi="Arial" w:cs="Arial"/>
                <w:i/>
                <w:sz w:val="22"/>
                <w:szCs w:val="22"/>
              </w:rPr>
            </w:pPr>
            <w:r w:rsidRPr="00DB5D14">
              <w:rPr>
                <w:rFonts w:ascii="Arial" w:hAnsi="Arial" w:cs="Arial"/>
                <w:i/>
                <w:sz w:val="22"/>
                <w:szCs w:val="22"/>
              </w:rPr>
              <w:lastRenderedPageBreak/>
              <w:t>Pulse</w:t>
            </w:r>
          </w:p>
        </w:tc>
      </w:tr>
      <w:tr w:rsidR="009C08D9" w14:paraId="0131D519" w14:textId="77777777" w:rsidTr="00B471D2">
        <w:trPr>
          <w:jc w:val="center"/>
        </w:trPr>
        <w:tc>
          <w:tcPr>
            <w:tcW w:w="7555" w:type="dxa"/>
          </w:tcPr>
          <w:p w14:paraId="337EE314" w14:textId="34A322BC" w:rsidR="009C08D9" w:rsidRPr="00517F66" w:rsidRDefault="00F47912" w:rsidP="00545921">
            <w:pPr>
              <w:spacing w:line="300" w:lineRule="auto"/>
              <w:jc w:val="both"/>
              <w:rPr>
                <w:rFonts w:ascii="Arial" w:hAnsi="Arial" w:cs="Arial"/>
                <w:sz w:val="22"/>
                <w:szCs w:val="22"/>
              </w:rPr>
            </w:pPr>
            <w:r>
              <w:rPr>
                <w:rFonts w:ascii="Arial" w:hAnsi="Arial" w:cs="Arial"/>
                <w:sz w:val="22"/>
                <w:szCs w:val="22"/>
              </w:rPr>
              <w:t>Nominal v</w:t>
            </w:r>
            <w:r w:rsidR="00DB5D14">
              <w:rPr>
                <w:rFonts w:ascii="Arial" w:hAnsi="Arial" w:cs="Arial"/>
                <w:sz w:val="22"/>
                <w:szCs w:val="22"/>
              </w:rPr>
              <w:t>oltage amplitude</w:t>
            </w:r>
            <w:r w:rsidR="00517F66">
              <w:rPr>
                <w:rFonts w:ascii="Arial" w:hAnsi="Arial" w:cs="Arial"/>
                <w:sz w:val="22"/>
                <w:szCs w:val="22"/>
              </w:rPr>
              <w:t xml:space="preserve"> for full deflection</w:t>
            </w:r>
            <w:r w:rsidR="00D073D1" w:rsidRPr="00F45919">
              <w:rPr>
                <w:rFonts w:ascii="Arial" w:hAnsi="Arial" w:cs="Arial"/>
                <w:i/>
                <w:sz w:val="22"/>
                <w:szCs w:val="22"/>
                <w:vertAlign w:val="superscript"/>
              </w:rPr>
              <w:t>*</w:t>
            </w:r>
            <w:r w:rsidR="00517F66">
              <w:rPr>
                <w:rFonts w:ascii="Arial" w:hAnsi="Arial" w:cs="Arial"/>
                <w:sz w:val="22"/>
                <w:szCs w:val="22"/>
              </w:rPr>
              <w:t xml:space="preserve"> </w:t>
            </w:r>
            <w:r w:rsidR="00D073D1">
              <w:rPr>
                <w:rFonts w:ascii="Arial" w:hAnsi="Arial" w:cs="Arial"/>
                <w:sz w:val="22"/>
                <w:szCs w:val="22"/>
              </w:rPr>
              <w:t>(</w:t>
            </w:r>
            <w:r w:rsidR="00517F66">
              <w:rPr>
                <w:rFonts w:ascii="Arial" w:hAnsi="Arial" w:cs="Arial"/>
                <w:sz w:val="22"/>
                <w:szCs w:val="22"/>
              </w:rPr>
              <w:t>i.e. “removed” bunches)</w:t>
            </w:r>
          </w:p>
        </w:tc>
        <w:tc>
          <w:tcPr>
            <w:tcW w:w="990" w:type="dxa"/>
            <w:vAlign w:val="center"/>
          </w:tcPr>
          <w:p w14:paraId="25DA4073" w14:textId="058D11E4" w:rsidR="009C08D9" w:rsidRDefault="00DB5D14" w:rsidP="00517F66">
            <w:pPr>
              <w:spacing w:line="300" w:lineRule="auto"/>
              <w:jc w:val="center"/>
              <w:rPr>
                <w:rFonts w:ascii="Arial" w:hAnsi="Arial" w:cs="Arial"/>
                <w:sz w:val="22"/>
                <w:szCs w:val="22"/>
              </w:rPr>
            </w:pPr>
            <w:r>
              <w:rPr>
                <w:rFonts w:ascii="Arial" w:hAnsi="Arial" w:cs="Arial"/>
                <w:sz w:val="22"/>
                <w:szCs w:val="22"/>
              </w:rPr>
              <w:t>±500</w:t>
            </w:r>
          </w:p>
        </w:tc>
        <w:tc>
          <w:tcPr>
            <w:tcW w:w="1170" w:type="dxa"/>
            <w:vAlign w:val="center"/>
          </w:tcPr>
          <w:p w14:paraId="40E736E5" w14:textId="0FF407A3" w:rsidR="009C08D9" w:rsidRDefault="00DB5D14" w:rsidP="00517F66">
            <w:pPr>
              <w:spacing w:line="300" w:lineRule="auto"/>
              <w:jc w:val="center"/>
              <w:rPr>
                <w:rFonts w:ascii="Arial" w:hAnsi="Arial" w:cs="Arial"/>
                <w:sz w:val="22"/>
                <w:szCs w:val="22"/>
              </w:rPr>
            </w:pPr>
            <w:r>
              <w:rPr>
                <w:rFonts w:ascii="Arial" w:hAnsi="Arial" w:cs="Arial"/>
                <w:sz w:val="22"/>
                <w:szCs w:val="22"/>
              </w:rPr>
              <w:t>V</w:t>
            </w:r>
          </w:p>
        </w:tc>
      </w:tr>
      <w:tr w:rsidR="00C445F0" w14:paraId="4183D86A" w14:textId="77777777" w:rsidTr="00B471D2">
        <w:trPr>
          <w:jc w:val="center"/>
        </w:trPr>
        <w:tc>
          <w:tcPr>
            <w:tcW w:w="7555" w:type="dxa"/>
          </w:tcPr>
          <w:p w14:paraId="4B358027" w14:textId="4D25063E" w:rsidR="00C445F0" w:rsidRDefault="00C445F0" w:rsidP="00545921">
            <w:pPr>
              <w:spacing w:line="300" w:lineRule="auto"/>
              <w:jc w:val="both"/>
              <w:rPr>
                <w:rFonts w:ascii="Arial" w:hAnsi="Arial" w:cs="Arial"/>
                <w:sz w:val="22"/>
                <w:szCs w:val="22"/>
              </w:rPr>
            </w:pPr>
            <w:r>
              <w:rPr>
                <w:rFonts w:ascii="Arial" w:hAnsi="Arial" w:cs="Arial"/>
                <w:sz w:val="22"/>
                <w:szCs w:val="22"/>
              </w:rPr>
              <w:t>Voltage amplitude for “passing” bunches</w:t>
            </w:r>
          </w:p>
        </w:tc>
        <w:tc>
          <w:tcPr>
            <w:tcW w:w="990" w:type="dxa"/>
            <w:vAlign w:val="center"/>
          </w:tcPr>
          <w:p w14:paraId="5E8230A8" w14:textId="11A04901" w:rsidR="00C445F0" w:rsidRDefault="00C445F0" w:rsidP="00517F66">
            <w:pPr>
              <w:spacing w:line="300" w:lineRule="auto"/>
              <w:jc w:val="center"/>
              <w:rPr>
                <w:rFonts w:ascii="Arial" w:hAnsi="Arial" w:cs="Arial"/>
                <w:sz w:val="22"/>
                <w:szCs w:val="22"/>
              </w:rPr>
            </w:pPr>
            <w:r>
              <w:rPr>
                <w:rFonts w:ascii="Arial" w:hAnsi="Arial" w:cs="Arial"/>
                <w:sz w:val="22"/>
                <w:szCs w:val="22"/>
              </w:rPr>
              <w:t>0</w:t>
            </w:r>
          </w:p>
        </w:tc>
        <w:tc>
          <w:tcPr>
            <w:tcW w:w="1170" w:type="dxa"/>
            <w:vAlign w:val="center"/>
          </w:tcPr>
          <w:p w14:paraId="43918ABA" w14:textId="4D1D6056" w:rsidR="00C445F0" w:rsidRDefault="00C445F0" w:rsidP="00517F66">
            <w:pPr>
              <w:spacing w:line="300" w:lineRule="auto"/>
              <w:jc w:val="center"/>
              <w:rPr>
                <w:rFonts w:ascii="Arial" w:hAnsi="Arial" w:cs="Arial"/>
                <w:sz w:val="22"/>
                <w:szCs w:val="22"/>
              </w:rPr>
            </w:pPr>
            <w:r>
              <w:rPr>
                <w:rFonts w:ascii="Arial" w:hAnsi="Arial" w:cs="Arial"/>
                <w:sz w:val="22"/>
                <w:szCs w:val="22"/>
              </w:rPr>
              <w:t>V</w:t>
            </w:r>
          </w:p>
        </w:tc>
      </w:tr>
      <w:tr w:rsidR="009C08D9" w14:paraId="33BDC4B9" w14:textId="77777777" w:rsidTr="00B471D2">
        <w:trPr>
          <w:jc w:val="center"/>
        </w:trPr>
        <w:tc>
          <w:tcPr>
            <w:tcW w:w="7555" w:type="dxa"/>
          </w:tcPr>
          <w:p w14:paraId="6FC8D4C1" w14:textId="46A7C62A" w:rsidR="009C08D9" w:rsidRDefault="00DB5D14" w:rsidP="00545921">
            <w:pPr>
              <w:spacing w:line="300" w:lineRule="auto"/>
              <w:jc w:val="both"/>
              <w:rPr>
                <w:rFonts w:ascii="Arial" w:hAnsi="Arial" w:cs="Arial"/>
                <w:sz w:val="22"/>
                <w:szCs w:val="22"/>
              </w:rPr>
            </w:pPr>
            <w:r>
              <w:rPr>
                <w:rFonts w:ascii="Arial" w:hAnsi="Arial" w:cs="Arial"/>
                <w:sz w:val="22"/>
                <w:szCs w:val="22"/>
              </w:rPr>
              <w:t>Minimum length of time with electrodes at zero voltage</w:t>
            </w:r>
            <w:r w:rsidR="00517F66">
              <w:rPr>
                <w:rFonts w:ascii="Arial" w:hAnsi="Arial" w:cs="Arial"/>
                <w:sz w:val="22"/>
                <w:szCs w:val="22"/>
              </w:rPr>
              <w:t xml:space="preserve"> between pulses </w:t>
            </w:r>
            <w:r w:rsidR="006F5DDF">
              <w:rPr>
                <w:rFonts w:ascii="Arial" w:hAnsi="Arial" w:cs="Arial"/>
                <w:sz w:val="22"/>
                <w:szCs w:val="22"/>
              </w:rPr>
              <w:t xml:space="preserve">maxima/minima </w:t>
            </w:r>
            <w:r>
              <w:rPr>
                <w:rFonts w:ascii="Arial" w:hAnsi="Arial" w:cs="Arial"/>
                <w:sz w:val="22"/>
                <w:szCs w:val="22"/>
              </w:rPr>
              <w:t>(with respect to the bunch center)</w:t>
            </w:r>
          </w:p>
        </w:tc>
        <w:tc>
          <w:tcPr>
            <w:tcW w:w="990" w:type="dxa"/>
            <w:vAlign w:val="center"/>
          </w:tcPr>
          <w:p w14:paraId="0696E48F" w14:textId="7D43BBB0" w:rsidR="009C08D9" w:rsidRDefault="00DB5D14" w:rsidP="00DB5D14">
            <w:pPr>
              <w:spacing w:line="300" w:lineRule="auto"/>
              <w:jc w:val="center"/>
              <w:rPr>
                <w:rFonts w:ascii="Arial" w:hAnsi="Arial" w:cs="Arial"/>
                <w:sz w:val="22"/>
                <w:szCs w:val="22"/>
              </w:rPr>
            </w:pPr>
            <w:r>
              <w:rPr>
                <w:rFonts w:ascii="Arial" w:hAnsi="Arial" w:cs="Arial"/>
                <w:sz w:val="22"/>
                <w:szCs w:val="22"/>
              </w:rPr>
              <w:t>±0.65</w:t>
            </w:r>
          </w:p>
        </w:tc>
        <w:tc>
          <w:tcPr>
            <w:tcW w:w="1170" w:type="dxa"/>
            <w:vAlign w:val="center"/>
          </w:tcPr>
          <w:p w14:paraId="65CAE4F0" w14:textId="40A49505" w:rsidR="009C08D9" w:rsidRDefault="007C56B2" w:rsidP="00DB5D14">
            <w:pPr>
              <w:spacing w:line="300" w:lineRule="auto"/>
              <w:jc w:val="center"/>
              <w:rPr>
                <w:rFonts w:ascii="Arial" w:hAnsi="Arial" w:cs="Arial"/>
                <w:sz w:val="22"/>
                <w:szCs w:val="22"/>
              </w:rPr>
            </w:pPr>
            <w:r>
              <w:rPr>
                <w:rFonts w:ascii="Arial" w:hAnsi="Arial" w:cs="Arial"/>
                <w:sz w:val="22"/>
                <w:szCs w:val="22"/>
              </w:rPr>
              <w:t>ns</w:t>
            </w:r>
          </w:p>
        </w:tc>
      </w:tr>
      <w:tr w:rsidR="00517F66" w14:paraId="0BE03AF7" w14:textId="77777777" w:rsidTr="00B471D2">
        <w:trPr>
          <w:jc w:val="center"/>
        </w:trPr>
        <w:tc>
          <w:tcPr>
            <w:tcW w:w="7555" w:type="dxa"/>
          </w:tcPr>
          <w:p w14:paraId="67A666AE" w14:textId="48D0CF6B" w:rsidR="00517F66" w:rsidRDefault="00517F66" w:rsidP="00545921">
            <w:pPr>
              <w:spacing w:line="300" w:lineRule="auto"/>
              <w:jc w:val="both"/>
              <w:rPr>
                <w:rFonts w:ascii="Arial" w:hAnsi="Arial" w:cs="Arial"/>
                <w:sz w:val="22"/>
                <w:szCs w:val="22"/>
              </w:rPr>
            </w:pPr>
            <w:r>
              <w:rPr>
                <w:rFonts w:ascii="Arial" w:hAnsi="Arial" w:cs="Arial"/>
                <w:sz w:val="22"/>
                <w:szCs w:val="22"/>
              </w:rPr>
              <w:t>Voltage tolerance at zero voltage between</w:t>
            </w:r>
            <w:r w:rsidR="00C445F0">
              <w:rPr>
                <w:rFonts w:ascii="Arial" w:hAnsi="Arial" w:cs="Arial"/>
                <w:sz w:val="22"/>
                <w:szCs w:val="22"/>
              </w:rPr>
              <w:t xml:space="preserve"> pulses over 1.3 ns (i.e. ±0.65 ns with respect to the bunch center)</w:t>
            </w:r>
          </w:p>
        </w:tc>
        <w:tc>
          <w:tcPr>
            <w:tcW w:w="990" w:type="dxa"/>
            <w:vAlign w:val="center"/>
          </w:tcPr>
          <w:p w14:paraId="75BE0A42" w14:textId="4148EBAD" w:rsidR="00517F66" w:rsidRDefault="00C445F0" w:rsidP="00DB5D14">
            <w:pPr>
              <w:spacing w:line="300" w:lineRule="auto"/>
              <w:jc w:val="center"/>
              <w:rPr>
                <w:rFonts w:ascii="Arial" w:hAnsi="Arial" w:cs="Arial"/>
                <w:sz w:val="22"/>
                <w:szCs w:val="22"/>
              </w:rPr>
            </w:pPr>
            <w:r>
              <w:rPr>
                <w:rFonts w:ascii="Arial" w:hAnsi="Arial" w:cs="Arial"/>
                <w:sz w:val="22"/>
                <w:szCs w:val="22"/>
              </w:rPr>
              <w:t>±</w:t>
            </w:r>
            <w:r w:rsidR="00F653FA">
              <w:rPr>
                <w:rFonts w:ascii="Arial" w:hAnsi="Arial" w:cs="Arial"/>
                <w:sz w:val="22"/>
                <w:szCs w:val="22"/>
              </w:rPr>
              <w:t>30</w:t>
            </w:r>
          </w:p>
        </w:tc>
        <w:tc>
          <w:tcPr>
            <w:tcW w:w="1170" w:type="dxa"/>
            <w:vAlign w:val="center"/>
          </w:tcPr>
          <w:p w14:paraId="169C7925" w14:textId="25D3C8F3" w:rsidR="00517F66" w:rsidRDefault="00F653FA" w:rsidP="00DB5D14">
            <w:pPr>
              <w:spacing w:line="300" w:lineRule="auto"/>
              <w:jc w:val="center"/>
              <w:rPr>
                <w:rFonts w:ascii="Arial" w:hAnsi="Arial" w:cs="Arial"/>
                <w:sz w:val="22"/>
                <w:szCs w:val="22"/>
              </w:rPr>
            </w:pPr>
            <w:r>
              <w:rPr>
                <w:rFonts w:ascii="Arial" w:hAnsi="Arial" w:cs="Arial"/>
                <w:sz w:val="22"/>
                <w:szCs w:val="22"/>
              </w:rPr>
              <w:t>V</w:t>
            </w:r>
          </w:p>
        </w:tc>
      </w:tr>
      <w:tr w:rsidR="00BE36EF" w14:paraId="6706157F" w14:textId="77777777" w:rsidTr="00B471D2">
        <w:trPr>
          <w:jc w:val="center"/>
        </w:trPr>
        <w:tc>
          <w:tcPr>
            <w:tcW w:w="7555" w:type="dxa"/>
          </w:tcPr>
          <w:p w14:paraId="633A6ABA" w14:textId="6D6E03AD" w:rsidR="00BE36EF" w:rsidRDefault="00E83E8E" w:rsidP="00545921">
            <w:pPr>
              <w:spacing w:line="300" w:lineRule="auto"/>
              <w:jc w:val="both"/>
              <w:rPr>
                <w:rFonts w:ascii="Arial" w:hAnsi="Arial" w:cs="Arial"/>
                <w:sz w:val="22"/>
                <w:szCs w:val="22"/>
              </w:rPr>
            </w:pPr>
            <w:r>
              <w:rPr>
                <w:rFonts w:ascii="Arial" w:hAnsi="Arial" w:cs="Arial"/>
                <w:sz w:val="22"/>
                <w:szCs w:val="22"/>
              </w:rPr>
              <w:t>Minimum switching</w:t>
            </w:r>
            <w:r w:rsidR="00DC0DC6">
              <w:rPr>
                <w:rFonts w:ascii="Arial" w:hAnsi="Arial" w:cs="Arial"/>
                <w:sz w:val="22"/>
                <w:szCs w:val="22"/>
              </w:rPr>
              <w:t xml:space="preserve"> (0 to ±500V)</w:t>
            </w:r>
            <w:r>
              <w:rPr>
                <w:rFonts w:ascii="Arial" w:hAnsi="Arial" w:cs="Arial"/>
                <w:sz w:val="22"/>
                <w:szCs w:val="22"/>
              </w:rPr>
              <w:t xml:space="preserve"> frequency averaged over one macro-pulse perio</w:t>
            </w:r>
            <w:r w:rsidR="00DC0DC6">
              <w:rPr>
                <w:rFonts w:ascii="Arial" w:hAnsi="Arial" w:cs="Arial"/>
                <w:sz w:val="22"/>
                <w:szCs w:val="22"/>
              </w:rPr>
              <w:t xml:space="preserve">d (i.e. 50 </w:t>
            </w:r>
            <w:proofErr w:type="spellStart"/>
            <w:r w:rsidR="00DC0DC6">
              <w:rPr>
                <w:rFonts w:ascii="Arial" w:hAnsi="Arial" w:cs="Arial"/>
                <w:sz w:val="22"/>
                <w:szCs w:val="22"/>
              </w:rPr>
              <w:t>ms</w:t>
            </w:r>
            <w:proofErr w:type="spellEnd"/>
            <w:r w:rsidR="00DC0DC6">
              <w:rPr>
                <w:rFonts w:ascii="Arial" w:hAnsi="Arial" w:cs="Arial"/>
                <w:sz w:val="22"/>
                <w:szCs w:val="22"/>
              </w:rPr>
              <w:t>)</w:t>
            </w:r>
          </w:p>
        </w:tc>
        <w:tc>
          <w:tcPr>
            <w:tcW w:w="990" w:type="dxa"/>
            <w:vAlign w:val="center"/>
          </w:tcPr>
          <w:p w14:paraId="531D5136" w14:textId="1AC8D4DD" w:rsidR="00BE36EF" w:rsidRDefault="00E83E8E" w:rsidP="00DB5D14">
            <w:pPr>
              <w:spacing w:line="300" w:lineRule="auto"/>
              <w:jc w:val="center"/>
              <w:rPr>
                <w:rFonts w:ascii="Arial" w:hAnsi="Arial" w:cs="Arial"/>
                <w:sz w:val="22"/>
                <w:szCs w:val="22"/>
              </w:rPr>
            </w:pPr>
            <w:r>
              <w:rPr>
                <w:rFonts w:ascii="Arial" w:hAnsi="Arial" w:cs="Arial"/>
                <w:sz w:val="22"/>
                <w:szCs w:val="22"/>
              </w:rPr>
              <w:t>500</w:t>
            </w:r>
          </w:p>
        </w:tc>
        <w:tc>
          <w:tcPr>
            <w:tcW w:w="1170" w:type="dxa"/>
            <w:vAlign w:val="center"/>
          </w:tcPr>
          <w:p w14:paraId="26C1772F" w14:textId="3ACCEA4A" w:rsidR="00BE36EF" w:rsidRDefault="00E83E8E" w:rsidP="00DB5D14">
            <w:pPr>
              <w:spacing w:line="300" w:lineRule="auto"/>
              <w:jc w:val="center"/>
              <w:rPr>
                <w:rFonts w:ascii="Arial" w:hAnsi="Arial" w:cs="Arial"/>
                <w:sz w:val="22"/>
                <w:szCs w:val="22"/>
              </w:rPr>
            </w:pPr>
            <w:r>
              <w:rPr>
                <w:rFonts w:ascii="Arial" w:hAnsi="Arial" w:cs="Arial"/>
                <w:sz w:val="22"/>
                <w:szCs w:val="22"/>
              </w:rPr>
              <w:t>kHz</w:t>
            </w:r>
          </w:p>
        </w:tc>
      </w:tr>
      <w:tr w:rsidR="00BD6B58" w14:paraId="24A4ED62" w14:textId="77777777" w:rsidTr="00B471D2">
        <w:trPr>
          <w:jc w:val="center"/>
        </w:trPr>
        <w:tc>
          <w:tcPr>
            <w:tcW w:w="7555" w:type="dxa"/>
          </w:tcPr>
          <w:p w14:paraId="7B0A6BBB" w14:textId="37F5B9F8" w:rsidR="00BD6B58" w:rsidRDefault="00BD6B58" w:rsidP="00545921">
            <w:pPr>
              <w:spacing w:line="300" w:lineRule="auto"/>
              <w:jc w:val="both"/>
              <w:rPr>
                <w:rFonts w:ascii="Arial" w:hAnsi="Arial" w:cs="Arial"/>
                <w:sz w:val="22"/>
                <w:szCs w:val="22"/>
              </w:rPr>
            </w:pPr>
            <w:r>
              <w:rPr>
                <w:rFonts w:ascii="Arial" w:hAnsi="Arial" w:cs="Arial"/>
                <w:sz w:val="22"/>
                <w:szCs w:val="22"/>
              </w:rPr>
              <w:t>Minimum ‘instantaneous’ switching frequency</w:t>
            </w:r>
            <w:r w:rsidR="00671827" w:rsidRPr="00671827">
              <w:rPr>
                <w:rFonts w:ascii="Arial" w:hAnsi="Arial" w:cs="Arial"/>
                <w:i/>
                <w:sz w:val="22"/>
                <w:szCs w:val="22"/>
                <w:vertAlign w:val="superscript"/>
              </w:rPr>
              <w:t>#</w:t>
            </w:r>
          </w:p>
        </w:tc>
        <w:tc>
          <w:tcPr>
            <w:tcW w:w="990" w:type="dxa"/>
            <w:vAlign w:val="center"/>
          </w:tcPr>
          <w:p w14:paraId="59D3E715" w14:textId="716CBA7A" w:rsidR="00BD6B58" w:rsidRDefault="00671827" w:rsidP="00DB5D14">
            <w:pPr>
              <w:spacing w:line="300" w:lineRule="auto"/>
              <w:jc w:val="center"/>
              <w:rPr>
                <w:rFonts w:ascii="Arial" w:hAnsi="Arial" w:cs="Arial"/>
                <w:sz w:val="22"/>
                <w:szCs w:val="22"/>
              </w:rPr>
            </w:pPr>
            <w:r>
              <w:rPr>
                <w:rFonts w:ascii="Arial" w:hAnsi="Arial" w:cs="Arial"/>
                <w:sz w:val="22"/>
                <w:szCs w:val="22"/>
              </w:rPr>
              <w:t>81.25</w:t>
            </w:r>
          </w:p>
        </w:tc>
        <w:tc>
          <w:tcPr>
            <w:tcW w:w="1170" w:type="dxa"/>
            <w:vAlign w:val="center"/>
          </w:tcPr>
          <w:p w14:paraId="3154FE1A" w14:textId="25FAEB10" w:rsidR="00BD6B58" w:rsidRDefault="00671827" w:rsidP="00DB5D14">
            <w:pPr>
              <w:spacing w:line="300" w:lineRule="auto"/>
              <w:jc w:val="center"/>
              <w:rPr>
                <w:rFonts w:ascii="Arial" w:hAnsi="Arial" w:cs="Arial"/>
                <w:sz w:val="22"/>
                <w:szCs w:val="22"/>
              </w:rPr>
            </w:pPr>
            <w:r>
              <w:rPr>
                <w:rFonts w:ascii="Arial" w:hAnsi="Arial" w:cs="Arial"/>
                <w:sz w:val="22"/>
                <w:szCs w:val="22"/>
              </w:rPr>
              <w:t>MHz</w:t>
            </w:r>
          </w:p>
        </w:tc>
      </w:tr>
      <w:tr w:rsidR="00E57E50" w14:paraId="480381AA" w14:textId="77777777" w:rsidTr="00B471D2">
        <w:trPr>
          <w:jc w:val="center"/>
        </w:trPr>
        <w:tc>
          <w:tcPr>
            <w:tcW w:w="7555" w:type="dxa"/>
          </w:tcPr>
          <w:p w14:paraId="1C3D4D19" w14:textId="0DD9DDDF" w:rsidR="00E57E50" w:rsidRDefault="00E57E50" w:rsidP="00545921">
            <w:pPr>
              <w:spacing w:line="300" w:lineRule="auto"/>
              <w:jc w:val="both"/>
              <w:rPr>
                <w:rFonts w:ascii="Arial" w:hAnsi="Arial" w:cs="Arial"/>
                <w:sz w:val="22"/>
                <w:szCs w:val="22"/>
              </w:rPr>
            </w:pPr>
            <w:r>
              <w:rPr>
                <w:rFonts w:ascii="Arial" w:hAnsi="Arial" w:cs="Arial"/>
                <w:sz w:val="22"/>
                <w:szCs w:val="22"/>
              </w:rPr>
              <w:t>Phase velocity</w:t>
            </w:r>
            <w:r w:rsidR="002B6F4A">
              <w:rPr>
                <w:rFonts w:ascii="Arial" w:hAnsi="Arial" w:cs="Arial"/>
                <w:sz w:val="22"/>
                <w:szCs w:val="22"/>
              </w:rPr>
              <w:t xml:space="preserve"> tolerance (w.r.t. beam velocity matching)</w:t>
            </w:r>
          </w:p>
        </w:tc>
        <w:tc>
          <w:tcPr>
            <w:tcW w:w="990" w:type="dxa"/>
            <w:vAlign w:val="center"/>
          </w:tcPr>
          <w:p w14:paraId="76C38C26" w14:textId="6ED3D4D9" w:rsidR="00E57E50" w:rsidRDefault="002B6F4A" w:rsidP="00DB5D14">
            <w:pPr>
              <w:spacing w:line="300" w:lineRule="auto"/>
              <w:jc w:val="center"/>
              <w:rPr>
                <w:rFonts w:ascii="Arial" w:hAnsi="Arial" w:cs="Arial"/>
                <w:sz w:val="22"/>
                <w:szCs w:val="22"/>
              </w:rPr>
            </w:pPr>
            <w:r>
              <w:rPr>
                <w:rFonts w:ascii="Arial" w:hAnsi="Arial" w:cs="Arial"/>
                <w:sz w:val="22"/>
                <w:szCs w:val="22"/>
              </w:rPr>
              <w:t>±1</w:t>
            </w:r>
          </w:p>
        </w:tc>
        <w:tc>
          <w:tcPr>
            <w:tcW w:w="1170" w:type="dxa"/>
            <w:vAlign w:val="center"/>
          </w:tcPr>
          <w:p w14:paraId="46E4865D" w14:textId="4F996E5C" w:rsidR="00E57E50" w:rsidRDefault="002B6F4A" w:rsidP="00DB5D14">
            <w:pPr>
              <w:spacing w:line="300" w:lineRule="auto"/>
              <w:jc w:val="center"/>
              <w:rPr>
                <w:rFonts w:ascii="Arial" w:hAnsi="Arial" w:cs="Arial"/>
                <w:sz w:val="22"/>
                <w:szCs w:val="22"/>
              </w:rPr>
            </w:pPr>
            <w:r>
              <w:rPr>
                <w:rFonts w:ascii="Arial" w:hAnsi="Arial" w:cs="Arial"/>
                <w:sz w:val="22"/>
                <w:szCs w:val="22"/>
              </w:rPr>
              <w:t>%</w:t>
            </w:r>
          </w:p>
        </w:tc>
      </w:tr>
      <w:tr w:rsidR="008068F9" w14:paraId="3CA79809" w14:textId="77777777" w:rsidTr="00B471D2">
        <w:trPr>
          <w:jc w:val="center"/>
        </w:trPr>
        <w:tc>
          <w:tcPr>
            <w:tcW w:w="9715" w:type="dxa"/>
            <w:gridSpan w:val="3"/>
            <w:shd w:val="clear" w:color="auto" w:fill="F2F2F2" w:themeFill="background1" w:themeFillShade="F2"/>
          </w:tcPr>
          <w:p w14:paraId="72658B8D" w14:textId="6D62306D" w:rsidR="008068F9" w:rsidRPr="008068F9" w:rsidRDefault="008068F9" w:rsidP="00DB5D14">
            <w:pPr>
              <w:spacing w:line="300" w:lineRule="auto"/>
              <w:jc w:val="center"/>
              <w:rPr>
                <w:rFonts w:ascii="Arial" w:hAnsi="Arial" w:cs="Arial"/>
                <w:i/>
                <w:sz w:val="22"/>
                <w:szCs w:val="22"/>
              </w:rPr>
            </w:pPr>
            <w:r w:rsidRPr="008068F9">
              <w:rPr>
                <w:rFonts w:ascii="Arial" w:hAnsi="Arial" w:cs="Arial"/>
                <w:i/>
                <w:sz w:val="22"/>
                <w:szCs w:val="22"/>
              </w:rPr>
              <w:t>Beam irradiation resistance</w:t>
            </w:r>
          </w:p>
        </w:tc>
      </w:tr>
      <w:tr w:rsidR="008068F9" w14:paraId="6A9AA3AE" w14:textId="77777777" w:rsidTr="00B471D2">
        <w:trPr>
          <w:jc w:val="center"/>
        </w:trPr>
        <w:tc>
          <w:tcPr>
            <w:tcW w:w="7555" w:type="dxa"/>
          </w:tcPr>
          <w:p w14:paraId="47946623" w14:textId="1A3BD7F5" w:rsidR="008068F9" w:rsidRDefault="00BE36EF" w:rsidP="00545921">
            <w:pPr>
              <w:spacing w:line="300" w:lineRule="auto"/>
              <w:jc w:val="both"/>
              <w:rPr>
                <w:rFonts w:ascii="Arial" w:hAnsi="Arial" w:cs="Arial"/>
                <w:sz w:val="22"/>
                <w:szCs w:val="22"/>
              </w:rPr>
            </w:pPr>
            <w:r>
              <w:rPr>
                <w:rFonts w:ascii="Arial" w:hAnsi="Arial" w:cs="Arial"/>
                <w:sz w:val="22"/>
                <w:szCs w:val="22"/>
              </w:rPr>
              <w:t>Minimum a</w:t>
            </w:r>
            <w:r w:rsidR="008068F9">
              <w:rPr>
                <w:rFonts w:ascii="Arial" w:hAnsi="Arial" w:cs="Arial"/>
                <w:sz w:val="22"/>
                <w:szCs w:val="22"/>
              </w:rPr>
              <w:t>veraged heat-load that the kicker electrodes should withstand</w:t>
            </w:r>
          </w:p>
        </w:tc>
        <w:tc>
          <w:tcPr>
            <w:tcW w:w="990" w:type="dxa"/>
            <w:vAlign w:val="center"/>
          </w:tcPr>
          <w:p w14:paraId="231F2F3F" w14:textId="4860A85E" w:rsidR="008068F9" w:rsidRDefault="008068F9" w:rsidP="00DB5D14">
            <w:pPr>
              <w:spacing w:line="300" w:lineRule="auto"/>
              <w:jc w:val="center"/>
              <w:rPr>
                <w:rFonts w:ascii="Arial" w:hAnsi="Arial" w:cs="Arial"/>
                <w:sz w:val="22"/>
                <w:szCs w:val="22"/>
              </w:rPr>
            </w:pPr>
            <w:r>
              <w:rPr>
                <w:rFonts w:ascii="Arial" w:hAnsi="Arial" w:cs="Arial"/>
                <w:sz w:val="22"/>
                <w:szCs w:val="22"/>
              </w:rPr>
              <w:t>40</w:t>
            </w:r>
          </w:p>
        </w:tc>
        <w:tc>
          <w:tcPr>
            <w:tcW w:w="1170" w:type="dxa"/>
            <w:vAlign w:val="center"/>
          </w:tcPr>
          <w:p w14:paraId="7E645841" w14:textId="3F27F571" w:rsidR="008068F9" w:rsidRDefault="008068F9" w:rsidP="00DB5D14">
            <w:pPr>
              <w:spacing w:line="300" w:lineRule="auto"/>
              <w:jc w:val="center"/>
              <w:rPr>
                <w:rFonts w:ascii="Arial" w:hAnsi="Arial" w:cs="Arial"/>
                <w:sz w:val="22"/>
                <w:szCs w:val="22"/>
              </w:rPr>
            </w:pPr>
            <w:r>
              <w:rPr>
                <w:rFonts w:ascii="Arial" w:hAnsi="Arial" w:cs="Arial"/>
                <w:sz w:val="22"/>
                <w:szCs w:val="22"/>
              </w:rPr>
              <w:t>W</w:t>
            </w:r>
          </w:p>
        </w:tc>
      </w:tr>
      <w:tr w:rsidR="008068F9" w14:paraId="0097D402" w14:textId="77777777" w:rsidTr="00B471D2">
        <w:trPr>
          <w:jc w:val="center"/>
        </w:trPr>
        <w:tc>
          <w:tcPr>
            <w:tcW w:w="7555" w:type="dxa"/>
          </w:tcPr>
          <w:p w14:paraId="5898B4A2" w14:textId="13BB233B" w:rsidR="008068F9" w:rsidRDefault="00F45919" w:rsidP="00545921">
            <w:pPr>
              <w:spacing w:line="300" w:lineRule="auto"/>
              <w:jc w:val="both"/>
              <w:rPr>
                <w:rFonts w:ascii="Arial" w:hAnsi="Arial" w:cs="Arial"/>
                <w:sz w:val="22"/>
                <w:szCs w:val="22"/>
              </w:rPr>
            </w:pPr>
            <w:r>
              <w:rPr>
                <w:rFonts w:ascii="Arial" w:hAnsi="Arial" w:cs="Arial"/>
                <w:sz w:val="22"/>
                <w:szCs w:val="22"/>
              </w:rPr>
              <w:t>Minimum accidental beam loss that the kicker electrodes should withstand</w:t>
            </w:r>
            <w:r w:rsidRPr="00F45919">
              <w:rPr>
                <w:rFonts w:ascii="Arial" w:hAnsi="Arial" w:cs="Arial"/>
                <w:i/>
                <w:sz w:val="22"/>
                <w:szCs w:val="22"/>
                <w:vertAlign w:val="superscript"/>
              </w:rPr>
              <w:t>†</w:t>
            </w:r>
          </w:p>
        </w:tc>
        <w:tc>
          <w:tcPr>
            <w:tcW w:w="990" w:type="dxa"/>
            <w:vAlign w:val="center"/>
          </w:tcPr>
          <w:p w14:paraId="75569313" w14:textId="79E5B7D8" w:rsidR="008068F9" w:rsidRDefault="00D66B8D" w:rsidP="00DB5D14">
            <w:pPr>
              <w:spacing w:line="300" w:lineRule="auto"/>
              <w:jc w:val="center"/>
              <w:rPr>
                <w:rFonts w:ascii="Arial" w:hAnsi="Arial" w:cs="Arial"/>
                <w:sz w:val="22"/>
                <w:szCs w:val="22"/>
              </w:rPr>
            </w:pPr>
            <w:r>
              <w:rPr>
                <w:rFonts w:ascii="Arial" w:hAnsi="Arial" w:cs="Arial"/>
                <w:sz w:val="22"/>
                <w:szCs w:val="22"/>
              </w:rPr>
              <w:t>20</w:t>
            </w:r>
          </w:p>
        </w:tc>
        <w:tc>
          <w:tcPr>
            <w:tcW w:w="1170" w:type="dxa"/>
            <w:vAlign w:val="center"/>
          </w:tcPr>
          <w:p w14:paraId="15553325" w14:textId="7CCADF4A" w:rsidR="008068F9" w:rsidRDefault="00D66B8D" w:rsidP="00DB5D14">
            <w:pPr>
              <w:spacing w:line="300" w:lineRule="auto"/>
              <w:jc w:val="center"/>
              <w:rPr>
                <w:rFonts w:ascii="Arial" w:hAnsi="Arial" w:cs="Arial"/>
                <w:sz w:val="22"/>
                <w:szCs w:val="22"/>
              </w:rPr>
            </w:pPr>
            <w:r>
              <w:rPr>
                <w:rFonts w:ascii="Arial" w:hAnsi="Arial" w:cs="Arial"/>
                <w:sz w:val="22"/>
                <w:szCs w:val="22"/>
              </w:rPr>
              <w:t>J</w:t>
            </w:r>
          </w:p>
        </w:tc>
      </w:tr>
      <w:tr w:rsidR="008068F9" w14:paraId="66E3915E" w14:textId="77777777" w:rsidTr="00B471D2">
        <w:trPr>
          <w:jc w:val="center"/>
        </w:trPr>
        <w:tc>
          <w:tcPr>
            <w:tcW w:w="7555" w:type="dxa"/>
          </w:tcPr>
          <w:p w14:paraId="4AF6869F" w14:textId="6B6E6251" w:rsidR="008068F9" w:rsidRDefault="00BE36EF" w:rsidP="00545921">
            <w:pPr>
              <w:spacing w:line="300" w:lineRule="auto"/>
              <w:jc w:val="both"/>
              <w:rPr>
                <w:rFonts w:ascii="Arial" w:hAnsi="Arial" w:cs="Arial"/>
                <w:sz w:val="22"/>
                <w:szCs w:val="22"/>
              </w:rPr>
            </w:pPr>
            <w:r>
              <w:rPr>
                <w:rFonts w:ascii="Arial" w:hAnsi="Arial" w:cs="Arial"/>
                <w:sz w:val="22"/>
                <w:szCs w:val="22"/>
              </w:rPr>
              <w:t>M</w:t>
            </w:r>
            <w:r w:rsidR="00360A4B">
              <w:rPr>
                <w:rFonts w:ascii="Arial" w:hAnsi="Arial" w:cs="Arial"/>
                <w:sz w:val="22"/>
                <w:szCs w:val="22"/>
              </w:rPr>
              <w:t xml:space="preserve">inimum steady-state </w:t>
            </w:r>
            <w:r w:rsidR="00360A4B" w:rsidRPr="004F201D">
              <w:rPr>
                <w:rFonts w:ascii="Arial" w:hAnsi="Arial" w:cs="Arial"/>
                <w:sz w:val="22"/>
                <w:szCs w:val="22"/>
              </w:rPr>
              <w:t>irradiation from H</w:t>
            </w:r>
            <w:r w:rsidR="00360A4B" w:rsidRPr="004F201D">
              <w:rPr>
                <w:rFonts w:ascii="Arial" w:hAnsi="Arial" w:cs="Arial"/>
                <w:sz w:val="22"/>
                <w:szCs w:val="22"/>
                <w:vertAlign w:val="superscript"/>
              </w:rPr>
              <w:t>-</w:t>
            </w:r>
            <w:r w:rsidR="00360A4B" w:rsidRPr="004F201D">
              <w:rPr>
                <w:rFonts w:ascii="Arial" w:hAnsi="Arial" w:cs="Arial"/>
                <w:sz w:val="22"/>
                <w:szCs w:val="22"/>
              </w:rPr>
              <w:t xml:space="preserve"> beam</w:t>
            </w:r>
            <w:r w:rsidR="00360A4B">
              <w:rPr>
                <w:rFonts w:ascii="Arial" w:hAnsi="Arial" w:cs="Arial"/>
                <w:sz w:val="22"/>
                <w:szCs w:val="22"/>
              </w:rPr>
              <w:t xml:space="preserve"> losses for which the kicker structure should not deteriorate</w:t>
            </w:r>
            <w:r w:rsidR="00360A4B" w:rsidRPr="00360A4B">
              <w:rPr>
                <w:rFonts w:ascii="Arial" w:hAnsi="Arial" w:cs="Arial"/>
                <w:i/>
                <w:sz w:val="22"/>
                <w:szCs w:val="22"/>
                <w:vertAlign w:val="superscript"/>
              </w:rPr>
              <w:t>£</w:t>
            </w:r>
          </w:p>
        </w:tc>
        <w:tc>
          <w:tcPr>
            <w:tcW w:w="990" w:type="dxa"/>
            <w:vAlign w:val="center"/>
          </w:tcPr>
          <w:p w14:paraId="6E9751B5" w14:textId="07F1DE9D" w:rsidR="008068F9" w:rsidRDefault="00360A4B" w:rsidP="00DB5D14">
            <w:pPr>
              <w:spacing w:line="300" w:lineRule="auto"/>
              <w:jc w:val="center"/>
              <w:rPr>
                <w:rFonts w:ascii="Arial" w:hAnsi="Arial" w:cs="Arial"/>
                <w:sz w:val="22"/>
                <w:szCs w:val="22"/>
              </w:rPr>
            </w:pPr>
            <w:r>
              <w:rPr>
                <w:rFonts w:ascii="Arial" w:hAnsi="Arial" w:cs="Arial"/>
                <w:sz w:val="22"/>
                <w:szCs w:val="22"/>
              </w:rPr>
              <w:t>20</w:t>
            </w:r>
          </w:p>
        </w:tc>
        <w:tc>
          <w:tcPr>
            <w:tcW w:w="1170" w:type="dxa"/>
            <w:vAlign w:val="center"/>
          </w:tcPr>
          <w:p w14:paraId="3E2685B0" w14:textId="46A1BF8C" w:rsidR="008068F9" w:rsidRDefault="00360A4B" w:rsidP="00DB5D14">
            <w:pPr>
              <w:spacing w:line="300" w:lineRule="auto"/>
              <w:jc w:val="center"/>
              <w:rPr>
                <w:rFonts w:ascii="Arial" w:hAnsi="Arial" w:cs="Arial"/>
                <w:sz w:val="22"/>
                <w:szCs w:val="22"/>
              </w:rPr>
            </w:pPr>
            <w:r w:rsidRPr="00360A4B">
              <w:rPr>
                <w:rFonts w:ascii="Symbol" w:hAnsi="Symbol" w:cs="Arial"/>
                <w:sz w:val="22"/>
                <w:szCs w:val="22"/>
              </w:rPr>
              <w:t></w:t>
            </w:r>
            <w:r>
              <w:rPr>
                <w:rFonts w:ascii="Arial" w:hAnsi="Arial" w:cs="Arial"/>
                <w:sz w:val="22"/>
                <w:szCs w:val="22"/>
              </w:rPr>
              <w:t>A</w:t>
            </w:r>
          </w:p>
        </w:tc>
      </w:tr>
      <w:tr w:rsidR="006232EE" w14:paraId="3475FAD3" w14:textId="77777777" w:rsidTr="00B471D2">
        <w:trPr>
          <w:jc w:val="center"/>
        </w:trPr>
        <w:tc>
          <w:tcPr>
            <w:tcW w:w="7555" w:type="dxa"/>
          </w:tcPr>
          <w:p w14:paraId="2B92CBB8" w14:textId="5265CF04" w:rsidR="006232EE" w:rsidRDefault="006232EE" w:rsidP="00545921">
            <w:pPr>
              <w:spacing w:line="300" w:lineRule="auto"/>
              <w:jc w:val="both"/>
              <w:rPr>
                <w:rFonts w:ascii="Arial" w:hAnsi="Arial" w:cs="Arial"/>
                <w:sz w:val="22"/>
                <w:szCs w:val="22"/>
              </w:rPr>
            </w:pPr>
            <w:r>
              <w:rPr>
                <w:rFonts w:ascii="Arial" w:hAnsi="Arial" w:cs="Arial"/>
                <w:sz w:val="22"/>
                <w:szCs w:val="22"/>
              </w:rPr>
              <w:t xml:space="preserve">Minimum averaged heat-load from the beam that </w:t>
            </w:r>
            <w:r w:rsidRPr="00E9598D">
              <w:rPr>
                <w:rFonts w:ascii="Arial" w:hAnsi="Arial" w:cs="Arial"/>
                <w:i/>
                <w:sz w:val="22"/>
                <w:szCs w:val="22"/>
                <w:u w:val="single"/>
              </w:rPr>
              <w:t>each</w:t>
            </w:r>
            <w:r>
              <w:rPr>
                <w:rFonts w:ascii="Arial" w:hAnsi="Arial" w:cs="Arial"/>
                <w:sz w:val="22"/>
                <w:szCs w:val="22"/>
              </w:rPr>
              <w:t xml:space="preserve"> protection electrode should withstand</w:t>
            </w:r>
          </w:p>
        </w:tc>
        <w:tc>
          <w:tcPr>
            <w:tcW w:w="990" w:type="dxa"/>
            <w:vAlign w:val="center"/>
          </w:tcPr>
          <w:p w14:paraId="399E2B4F" w14:textId="53BC8F3E" w:rsidR="006232EE" w:rsidRDefault="00E9598D" w:rsidP="00DB5D14">
            <w:pPr>
              <w:spacing w:line="300" w:lineRule="auto"/>
              <w:jc w:val="center"/>
              <w:rPr>
                <w:rFonts w:ascii="Arial" w:hAnsi="Arial" w:cs="Arial"/>
                <w:sz w:val="22"/>
                <w:szCs w:val="22"/>
              </w:rPr>
            </w:pPr>
            <w:r>
              <w:rPr>
                <w:rFonts w:ascii="Arial" w:hAnsi="Arial" w:cs="Arial"/>
                <w:sz w:val="22"/>
                <w:szCs w:val="22"/>
              </w:rPr>
              <w:t>40</w:t>
            </w:r>
          </w:p>
        </w:tc>
        <w:tc>
          <w:tcPr>
            <w:tcW w:w="1170" w:type="dxa"/>
            <w:vAlign w:val="center"/>
          </w:tcPr>
          <w:p w14:paraId="03F04AE6" w14:textId="03D0115F" w:rsidR="006232EE" w:rsidRPr="00E9598D" w:rsidRDefault="00E9598D" w:rsidP="00DB5D14">
            <w:pPr>
              <w:spacing w:line="300" w:lineRule="auto"/>
              <w:jc w:val="center"/>
              <w:rPr>
                <w:rFonts w:ascii="Arial" w:hAnsi="Arial" w:cs="Arial"/>
                <w:sz w:val="22"/>
                <w:szCs w:val="22"/>
              </w:rPr>
            </w:pPr>
            <w:r w:rsidRPr="00E9598D">
              <w:rPr>
                <w:rFonts w:ascii="Arial" w:hAnsi="Arial" w:cs="Arial"/>
                <w:sz w:val="22"/>
                <w:szCs w:val="22"/>
              </w:rPr>
              <w:t>W</w:t>
            </w:r>
          </w:p>
        </w:tc>
      </w:tr>
      <w:tr w:rsidR="00860B60" w14:paraId="6216A078" w14:textId="77777777" w:rsidTr="00B471D2">
        <w:trPr>
          <w:jc w:val="center"/>
        </w:trPr>
        <w:tc>
          <w:tcPr>
            <w:tcW w:w="7555" w:type="dxa"/>
          </w:tcPr>
          <w:p w14:paraId="3C91997F" w14:textId="204BF818" w:rsidR="00860B60" w:rsidRDefault="00860B60" w:rsidP="00545921">
            <w:pPr>
              <w:spacing w:line="300" w:lineRule="auto"/>
              <w:jc w:val="both"/>
              <w:rPr>
                <w:rFonts w:ascii="Arial" w:hAnsi="Arial" w:cs="Arial"/>
                <w:sz w:val="22"/>
                <w:szCs w:val="22"/>
              </w:rPr>
            </w:pPr>
            <w:r>
              <w:rPr>
                <w:rFonts w:ascii="Arial" w:hAnsi="Arial" w:cs="Arial"/>
                <w:sz w:val="22"/>
                <w:szCs w:val="22"/>
              </w:rPr>
              <w:t xml:space="preserve">Minimum accidental beam loss that </w:t>
            </w:r>
            <w:r w:rsidRPr="00860B60">
              <w:rPr>
                <w:rFonts w:ascii="Arial" w:hAnsi="Arial" w:cs="Arial"/>
                <w:i/>
                <w:sz w:val="22"/>
                <w:szCs w:val="22"/>
                <w:u w:val="single"/>
              </w:rPr>
              <w:t>each</w:t>
            </w:r>
            <w:r>
              <w:rPr>
                <w:rFonts w:ascii="Arial" w:hAnsi="Arial" w:cs="Arial"/>
                <w:sz w:val="22"/>
                <w:szCs w:val="22"/>
              </w:rPr>
              <w:t xml:space="preserve"> protection electrodes should withstand</w:t>
            </w:r>
          </w:p>
        </w:tc>
        <w:tc>
          <w:tcPr>
            <w:tcW w:w="990" w:type="dxa"/>
            <w:vAlign w:val="center"/>
          </w:tcPr>
          <w:p w14:paraId="38BA6C7D" w14:textId="57E582BA" w:rsidR="00860B60" w:rsidRDefault="00860B60" w:rsidP="00DB5D14">
            <w:pPr>
              <w:spacing w:line="300" w:lineRule="auto"/>
              <w:jc w:val="center"/>
              <w:rPr>
                <w:rFonts w:ascii="Arial" w:hAnsi="Arial" w:cs="Arial"/>
                <w:sz w:val="22"/>
                <w:szCs w:val="22"/>
              </w:rPr>
            </w:pPr>
            <w:r>
              <w:rPr>
                <w:rFonts w:ascii="Arial" w:hAnsi="Arial" w:cs="Arial"/>
                <w:sz w:val="22"/>
                <w:szCs w:val="22"/>
              </w:rPr>
              <w:t>20</w:t>
            </w:r>
          </w:p>
        </w:tc>
        <w:tc>
          <w:tcPr>
            <w:tcW w:w="1170" w:type="dxa"/>
            <w:vAlign w:val="center"/>
          </w:tcPr>
          <w:p w14:paraId="62E0B899" w14:textId="1AD50625" w:rsidR="00860B60" w:rsidRPr="00E9598D" w:rsidRDefault="00860B60" w:rsidP="00DB5D14">
            <w:pPr>
              <w:spacing w:line="300" w:lineRule="auto"/>
              <w:jc w:val="center"/>
              <w:rPr>
                <w:rFonts w:ascii="Arial" w:hAnsi="Arial" w:cs="Arial"/>
                <w:sz w:val="22"/>
                <w:szCs w:val="22"/>
              </w:rPr>
            </w:pPr>
            <w:r>
              <w:rPr>
                <w:rFonts w:ascii="Arial" w:hAnsi="Arial" w:cs="Arial"/>
                <w:sz w:val="22"/>
                <w:szCs w:val="22"/>
              </w:rPr>
              <w:t>J</w:t>
            </w:r>
          </w:p>
        </w:tc>
      </w:tr>
      <w:tr w:rsidR="00B471D2" w14:paraId="071D3814" w14:textId="77777777" w:rsidTr="00B471D2">
        <w:trPr>
          <w:jc w:val="center"/>
        </w:trPr>
        <w:tc>
          <w:tcPr>
            <w:tcW w:w="9715" w:type="dxa"/>
            <w:gridSpan w:val="3"/>
            <w:shd w:val="clear" w:color="auto" w:fill="F2F2F2" w:themeFill="background1" w:themeFillShade="F2"/>
          </w:tcPr>
          <w:p w14:paraId="6F96CC01" w14:textId="7BD086D1" w:rsidR="00B471D2" w:rsidRPr="00B471D2" w:rsidRDefault="00B471D2" w:rsidP="00DB5D14">
            <w:pPr>
              <w:spacing w:line="300" w:lineRule="auto"/>
              <w:jc w:val="center"/>
              <w:rPr>
                <w:rFonts w:ascii="Arial" w:hAnsi="Arial" w:cs="Arial"/>
                <w:i/>
                <w:sz w:val="22"/>
                <w:szCs w:val="22"/>
              </w:rPr>
            </w:pPr>
            <w:r w:rsidRPr="00B471D2">
              <w:rPr>
                <w:rFonts w:ascii="Arial" w:hAnsi="Arial" w:cs="Arial"/>
                <w:i/>
                <w:sz w:val="22"/>
                <w:szCs w:val="22"/>
              </w:rPr>
              <w:t>Vacuum</w:t>
            </w:r>
          </w:p>
        </w:tc>
      </w:tr>
      <w:tr w:rsidR="00B471D2" w14:paraId="3B65F2CA" w14:textId="77777777" w:rsidTr="00B471D2">
        <w:trPr>
          <w:jc w:val="center"/>
        </w:trPr>
        <w:tc>
          <w:tcPr>
            <w:tcW w:w="7555" w:type="dxa"/>
          </w:tcPr>
          <w:p w14:paraId="4EF6FA64" w14:textId="68F0BFAD" w:rsidR="00B471D2" w:rsidRDefault="00B471D2" w:rsidP="00545921">
            <w:pPr>
              <w:spacing w:line="300" w:lineRule="auto"/>
              <w:jc w:val="both"/>
              <w:rPr>
                <w:rFonts w:ascii="Arial" w:hAnsi="Arial" w:cs="Arial"/>
                <w:sz w:val="22"/>
                <w:szCs w:val="22"/>
              </w:rPr>
            </w:pPr>
            <w:r>
              <w:rPr>
                <w:rFonts w:ascii="Arial" w:hAnsi="Arial" w:cs="Arial"/>
                <w:sz w:val="22"/>
                <w:szCs w:val="22"/>
              </w:rPr>
              <w:t>Typical operation vacuum</w:t>
            </w:r>
          </w:p>
        </w:tc>
        <w:tc>
          <w:tcPr>
            <w:tcW w:w="990" w:type="dxa"/>
            <w:vAlign w:val="center"/>
          </w:tcPr>
          <w:p w14:paraId="73F0AB89" w14:textId="4371FF7F" w:rsidR="00B471D2" w:rsidRDefault="00B471D2" w:rsidP="00DB5D14">
            <w:pPr>
              <w:spacing w:line="300" w:lineRule="auto"/>
              <w:jc w:val="center"/>
              <w:rPr>
                <w:rFonts w:ascii="Arial" w:hAnsi="Arial" w:cs="Arial"/>
                <w:sz w:val="22"/>
                <w:szCs w:val="22"/>
              </w:rPr>
            </w:pPr>
            <w:r w:rsidRPr="004F201D">
              <w:rPr>
                <w:rFonts w:ascii="Arial" w:hAnsi="Arial" w:cs="Arial"/>
                <w:sz w:val="22"/>
                <w:szCs w:val="22"/>
              </w:rPr>
              <w:t>2×10</w:t>
            </w:r>
            <w:r w:rsidRPr="004F201D">
              <w:rPr>
                <w:rFonts w:ascii="Arial" w:hAnsi="Arial" w:cs="Arial"/>
                <w:sz w:val="22"/>
                <w:szCs w:val="22"/>
                <w:vertAlign w:val="superscript"/>
              </w:rPr>
              <w:t>-7</w:t>
            </w:r>
          </w:p>
        </w:tc>
        <w:tc>
          <w:tcPr>
            <w:tcW w:w="1170" w:type="dxa"/>
            <w:vAlign w:val="center"/>
          </w:tcPr>
          <w:p w14:paraId="72F1A578" w14:textId="552A09B3" w:rsidR="00B471D2" w:rsidRDefault="00B471D2" w:rsidP="00DB5D14">
            <w:pPr>
              <w:spacing w:line="300" w:lineRule="auto"/>
              <w:jc w:val="center"/>
              <w:rPr>
                <w:rFonts w:ascii="Arial" w:hAnsi="Arial" w:cs="Arial"/>
                <w:sz w:val="22"/>
                <w:szCs w:val="22"/>
              </w:rPr>
            </w:pPr>
            <w:r>
              <w:rPr>
                <w:rFonts w:ascii="Arial" w:hAnsi="Arial" w:cs="Arial"/>
                <w:sz w:val="22"/>
                <w:szCs w:val="22"/>
              </w:rPr>
              <w:t>Torr</w:t>
            </w:r>
          </w:p>
        </w:tc>
      </w:tr>
      <w:tr w:rsidR="00B471D2" w14:paraId="12C843B0" w14:textId="77777777" w:rsidTr="00B471D2">
        <w:trPr>
          <w:jc w:val="center"/>
        </w:trPr>
        <w:tc>
          <w:tcPr>
            <w:tcW w:w="7555" w:type="dxa"/>
          </w:tcPr>
          <w:p w14:paraId="61453339" w14:textId="66A76695" w:rsidR="00B471D2" w:rsidRDefault="00B471D2" w:rsidP="00545921">
            <w:pPr>
              <w:spacing w:line="300" w:lineRule="auto"/>
              <w:jc w:val="both"/>
              <w:rPr>
                <w:rFonts w:ascii="Arial" w:hAnsi="Arial" w:cs="Arial"/>
                <w:sz w:val="22"/>
                <w:szCs w:val="22"/>
              </w:rPr>
            </w:pPr>
            <w:r>
              <w:rPr>
                <w:rFonts w:ascii="Arial" w:hAnsi="Arial" w:cs="Arial"/>
                <w:sz w:val="22"/>
                <w:szCs w:val="22"/>
              </w:rPr>
              <w:t>Maximum o</w:t>
            </w:r>
            <w:r w:rsidRPr="004F201D">
              <w:rPr>
                <w:rFonts w:ascii="Arial" w:hAnsi="Arial" w:cs="Arial"/>
                <w:sz w:val="22"/>
                <w:szCs w:val="22"/>
              </w:rPr>
              <w:t xml:space="preserve">utgassing </w:t>
            </w:r>
            <w:r>
              <w:rPr>
                <w:rFonts w:ascii="Arial" w:hAnsi="Arial" w:cs="Arial"/>
                <w:sz w:val="22"/>
                <w:szCs w:val="22"/>
              </w:rPr>
              <w:t>from</w:t>
            </w:r>
            <w:r w:rsidRPr="004F201D">
              <w:rPr>
                <w:rFonts w:ascii="Arial" w:hAnsi="Arial" w:cs="Arial"/>
                <w:sz w:val="22"/>
                <w:szCs w:val="22"/>
              </w:rPr>
              <w:t xml:space="preserve"> the kicker assembly under operational conditions</w:t>
            </w:r>
          </w:p>
        </w:tc>
        <w:tc>
          <w:tcPr>
            <w:tcW w:w="990" w:type="dxa"/>
            <w:vAlign w:val="center"/>
          </w:tcPr>
          <w:p w14:paraId="36CAEB9F" w14:textId="09AE3BA2" w:rsidR="00B471D2" w:rsidRDefault="00B471D2" w:rsidP="00DB5D14">
            <w:pPr>
              <w:spacing w:line="300" w:lineRule="auto"/>
              <w:jc w:val="center"/>
              <w:rPr>
                <w:rFonts w:ascii="Arial" w:hAnsi="Arial" w:cs="Arial"/>
                <w:sz w:val="22"/>
                <w:szCs w:val="22"/>
              </w:rPr>
            </w:pPr>
            <w:r w:rsidRPr="004F201D">
              <w:rPr>
                <w:rFonts w:ascii="Arial" w:hAnsi="Arial" w:cs="Arial"/>
                <w:sz w:val="22"/>
                <w:szCs w:val="22"/>
              </w:rPr>
              <w:t>1×10</w:t>
            </w:r>
            <w:r w:rsidRPr="004F201D">
              <w:rPr>
                <w:rFonts w:ascii="Arial" w:hAnsi="Arial" w:cs="Arial"/>
                <w:sz w:val="22"/>
                <w:szCs w:val="22"/>
                <w:vertAlign w:val="superscript"/>
              </w:rPr>
              <w:t>-6</w:t>
            </w:r>
          </w:p>
        </w:tc>
        <w:tc>
          <w:tcPr>
            <w:tcW w:w="1170" w:type="dxa"/>
            <w:vAlign w:val="center"/>
          </w:tcPr>
          <w:p w14:paraId="21BE0B67" w14:textId="1E7C8B9A" w:rsidR="00B471D2" w:rsidRDefault="00B471D2" w:rsidP="00DB5D14">
            <w:pPr>
              <w:spacing w:line="300" w:lineRule="auto"/>
              <w:jc w:val="center"/>
              <w:rPr>
                <w:rFonts w:ascii="Arial" w:hAnsi="Arial" w:cs="Arial"/>
                <w:sz w:val="22"/>
                <w:szCs w:val="22"/>
              </w:rPr>
            </w:pPr>
            <w:proofErr w:type="spellStart"/>
            <w:r>
              <w:rPr>
                <w:rFonts w:ascii="Arial" w:hAnsi="Arial" w:cs="Arial"/>
                <w:sz w:val="22"/>
                <w:szCs w:val="22"/>
              </w:rPr>
              <w:t>Torr∙l</w:t>
            </w:r>
            <w:proofErr w:type="spellEnd"/>
            <w:r>
              <w:rPr>
                <w:rFonts w:ascii="Arial" w:hAnsi="Arial" w:cs="Arial"/>
                <w:sz w:val="22"/>
                <w:szCs w:val="22"/>
              </w:rPr>
              <w:t>/s</w:t>
            </w:r>
          </w:p>
        </w:tc>
      </w:tr>
    </w:tbl>
    <w:p w14:paraId="1DFD7828" w14:textId="41E18C3C" w:rsidR="009C08D9" w:rsidRDefault="00213D3D" w:rsidP="00F45919">
      <w:pPr>
        <w:spacing w:before="60"/>
        <w:ind w:left="360" w:hanging="180"/>
        <w:jc w:val="both"/>
        <w:rPr>
          <w:rFonts w:ascii="Arial" w:hAnsi="Arial" w:cs="Arial"/>
          <w:sz w:val="22"/>
          <w:szCs w:val="22"/>
        </w:rPr>
      </w:pPr>
      <w:r w:rsidRPr="00F45919">
        <w:rPr>
          <w:rFonts w:ascii="Arial" w:hAnsi="Arial" w:cs="Arial"/>
          <w:i/>
          <w:sz w:val="22"/>
          <w:szCs w:val="22"/>
        </w:rPr>
        <w:t>*</w:t>
      </w:r>
      <w:r>
        <w:rPr>
          <w:rFonts w:ascii="Arial" w:hAnsi="Arial" w:cs="Arial"/>
          <w:sz w:val="22"/>
          <w:szCs w:val="22"/>
        </w:rPr>
        <w:t xml:space="preserve"> Ideal case of two infinite parallel plates. Any reduction of the integral kicker strength resulting from the actual geometry of the kicker structure is to be compensated by increasing the applied voltage by the corresponding amount.</w:t>
      </w:r>
    </w:p>
    <w:p w14:paraId="5E5B5DE9" w14:textId="77777777" w:rsidR="007A2AD9" w:rsidRPr="00671827" w:rsidRDefault="007A2AD9" w:rsidP="007A2AD9">
      <w:pPr>
        <w:ind w:left="360" w:hanging="180"/>
        <w:jc w:val="both"/>
        <w:rPr>
          <w:rFonts w:ascii="Arial" w:hAnsi="Arial" w:cs="Arial"/>
          <w:sz w:val="22"/>
          <w:szCs w:val="22"/>
        </w:rPr>
      </w:pPr>
      <w:r>
        <w:rPr>
          <w:rFonts w:ascii="Arial" w:hAnsi="Arial" w:cs="Arial"/>
          <w:i/>
          <w:sz w:val="22"/>
          <w:szCs w:val="22"/>
          <w:vertAlign w:val="superscript"/>
        </w:rPr>
        <w:t>#</w:t>
      </w:r>
      <w:r>
        <w:rPr>
          <w:rFonts w:ascii="Arial" w:hAnsi="Arial" w:cs="Arial"/>
          <w:sz w:val="22"/>
          <w:szCs w:val="22"/>
        </w:rPr>
        <w:t xml:space="preserve"> Any bunch of the 162.5 MHz macro-pulse train can either pass or be removed.</w:t>
      </w:r>
    </w:p>
    <w:p w14:paraId="40841819" w14:textId="624F50D6" w:rsidR="00F45919" w:rsidRDefault="00F45919" w:rsidP="00F45919">
      <w:pPr>
        <w:ind w:left="360" w:hanging="180"/>
        <w:jc w:val="both"/>
        <w:rPr>
          <w:rFonts w:ascii="Arial" w:hAnsi="Arial" w:cs="Arial"/>
          <w:sz w:val="22"/>
          <w:szCs w:val="22"/>
        </w:rPr>
      </w:pPr>
      <w:r w:rsidRPr="00F45919">
        <w:rPr>
          <w:rFonts w:ascii="Arial" w:hAnsi="Arial" w:cs="Arial"/>
          <w:i/>
          <w:sz w:val="22"/>
          <w:szCs w:val="22"/>
          <w:vertAlign w:val="superscript"/>
        </w:rPr>
        <w:t>†</w:t>
      </w:r>
      <w:r w:rsidRPr="00F45919">
        <w:rPr>
          <w:rFonts w:ascii="Arial" w:hAnsi="Arial" w:cs="Arial"/>
          <w:sz w:val="22"/>
          <w:szCs w:val="22"/>
        </w:rPr>
        <w:t xml:space="preserve"> This loss is assumed to be evenly distributed along the entire length of the kicker and on one side only</w:t>
      </w:r>
      <w:r>
        <w:rPr>
          <w:rFonts w:ascii="Arial" w:hAnsi="Arial" w:cs="Arial"/>
          <w:sz w:val="22"/>
          <w:szCs w:val="22"/>
        </w:rPr>
        <w:t>.</w:t>
      </w:r>
    </w:p>
    <w:p w14:paraId="17DD1B21" w14:textId="26189A15" w:rsidR="00360A4B" w:rsidRDefault="00360A4B" w:rsidP="00F45919">
      <w:pPr>
        <w:ind w:left="360" w:hanging="180"/>
        <w:jc w:val="both"/>
        <w:rPr>
          <w:rFonts w:ascii="Arial" w:hAnsi="Arial" w:cs="Arial"/>
          <w:sz w:val="22"/>
          <w:szCs w:val="22"/>
        </w:rPr>
      </w:pPr>
      <w:r>
        <w:rPr>
          <w:rFonts w:ascii="Arial" w:hAnsi="Arial" w:cs="Arial"/>
          <w:i/>
          <w:sz w:val="22"/>
          <w:szCs w:val="22"/>
          <w:vertAlign w:val="superscript"/>
        </w:rPr>
        <w:t>£</w:t>
      </w:r>
      <w:r w:rsidRPr="00360A4B">
        <w:rPr>
          <w:rFonts w:ascii="Arial" w:hAnsi="Arial" w:cs="Arial"/>
          <w:sz w:val="22"/>
          <w:szCs w:val="22"/>
        </w:rPr>
        <w:t xml:space="preserve"> </w:t>
      </w:r>
      <w:r>
        <w:rPr>
          <w:rFonts w:ascii="Arial" w:hAnsi="Arial" w:cs="Arial"/>
          <w:sz w:val="22"/>
          <w:szCs w:val="22"/>
        </w:rPr>
        <w:t>Losses are assumed to be from the tail of the particles distribution.</w:t>
      </w:r>
    </w:p>
    <w:p w14:paraId="6B358E6F" w14:textId="68E8F5FA" w:rsidR="00F45919" w:rsidRDefault="00F45919" w:rsidP="00213D3D">
      <w:pPr>
        <w:spacing w:before="60"/>
        <w:ind w:left="180" w:hanging="180"/>
        <w:jc w:val="both"/>
        <w:rPr>
          <w:rFonts w:ascii="Arial" w:hAnsi="Arial" w:cs="Arial"/>
          <w:sz w:val="22"/>
          <w:szCs w:val="22"/>
        </w:rPr>
      </w:pPr>
    </w:p>
    <w:p w14:paraId="7118B927" w14:textId="4C6392C5" w:rsidR="00306040" w:rsidRDefault="009028D3" w:rsidP="009F6474">
      <w:pPr>
        <w:spacing w:before="60"/>
        <w:jc w:val="both"/>
        <w:rPr>
          <w:rFonts w:ascii="Arial" w:hAnsi="Arial" w:cs="Arial"/>
          <w:sz w:val="22"/>
          <w:szCs w:val="22"/>
        </w:rPr>
      </w:pPr>
      <w:r>
        <w:rPr>
          <w:rFonts w:ascii="Arial" w:hAnsi="Arial" w:cs="Arial"/>
          <w:sz w:val="22"/>
          <w:szCs w:val="22"/>
        </w:rPr>
        <w:t xml:space="preserve">In addition to the requirements listed in the table, </w:t>
      </w:r>
      <w:r w:rsidR="009F6474">
        <w:rPr>
          <w:rFonts w:ascii="Arial" w:hAnsi="Arial" w:cs="Arial"/>
          <w:sz w:val="22"/>
          <w:szCs w:val="22"/>
        </w:rPr>
        <w:t xml:space="preserve">the kicker assembly design shall </w:t>
      </w:r>
      <w:r w:rsidR="00144165">
        <w:rPr>
          <w:rFonts w:ascii="Arial" w:hAnsi="Arial" w:cs="Arial"/>
          <w:sz w:val="22"/>
          <w:szCs w:val="22"/>
        </w:rPr>
        <w:t>satisfy</w:t>
      </w:r>
      <w:r w:rsidR="009F6474">
        <w:rPr>
          <w:rFonts w:ascii="Arial" w:hAnsi="Arial" w:cs="Arial"/>
          <w:sz w:val="22"/>
          <w:szCs w:val="22"/>
        </w:rPr>
        <w:t xml:space="preserve"> </w:t>
      </w:r>
      <w:r w:rsidR="00306040">
        <w:rPr>
          <w:rFonts w:ascii="Arial" w:hAnsi="Arial" w:cs="Arial"/>
          <w:sz w:val="22"/>
          <w:szCs w:val="22"/>
        </w:rPr>
        <w:t>the following:</w:t>
      </w:r>
    </w:p>
    <w:p w14:paraId="2F4A842D" w14:textId="3A4B653D" w:rsidR="00144165" w:rsidRDefault="00144165" w:rsidP="00F23D7A">
      <w:pPr>
        <w:pStyle w:val="ListParagraph"/>
        <w:numPr>
          <w:ilvl w:val="0"/>
          <w:numId w:val="18"/>
        </w:numPr>
        <w:ind w:left="900"/>
        <w:jc w:val="both"/>
        <w:rPr>
          <w:rFonts w:ascii="Arial" w:hAnsi="Arial" w:cs="Arial"/>
          <w:sz w:val="22"/>
          <w:szCs w:val="22"/>
        </w:rPr>
      </w:pPr>
      <w:r>
        <w:rPr>
          <w:rFonts w:ascii="Arial" w:hAnsi="Arial" w:cs="Arial"/>
          <w:sz w:val="22"/>
          <w:szCs w:val="22"/>
        </w:rPr>
        <w:t>The direction of the deflection shall be vertical</w:t>
      </w:r>
      <w:r w:rsidR="0086719F">
        <w:rPr>
          <w:rFonts w:ascii="Arial" w:hAnsi="Arial" w:cs="Arial"/>
          <w:sz w:val="22"/>
          <w:szCs w:val="22"/>
        </w:rPr>
        <w:t>.</w:t>
      </w:r>
    </w:p>
    <w:p w14:paraId="43D152DC" w14:textId="7D1C2F60" w:rsidR="00C6725B" w:rsidRDefault="00C6725B" w:rsidP="00F23D7A">
      <w:pPr>
        <w:pStyle w:val="ListParagraph"/>
        <w:numPr>
          <w:ilvl w:val="0"/>
          <w:numId w:val="18"/>
        </w:numPr>
        <w:ind w:left="900"/>
        <w:jc w:val="both"/>
        <w:rPr>
          <w:rFonts w:ascii="Arial" w:hAnsi="Arial" w:cs="Arial"/>
          <w:sz w:val="22"/>
          <w:szCs w:val="22"/>
        </w:rPr>
      </w:pPr>
      <w:r>
        <w:rPr>
          <w:rFonts w:ascii="Arial" w:hAnsi="Arial" w:cs="Arial"/>
          <w:sz w:val="22"/>
          <w:szCs w:val="22"/>
        </w:rPr>
        <w:t xml:space="preserve">Any difference between the kicker phase velocity and beam velocity </w:t>
      </w:r>
      <w:r w:rsidR="00144165">
        <w:rPr>
          <w:rFonts w:ascii="Arial" w:hAnsi="Arial" w:cs="Arial"/>
          <w:sz w:val="22"/>
          <w:szCs w:val="22"/>
        </w:rPr>
        <w:t>shall</w:t>
      </w:r>
      <w:r>
        <w:rPr>
          <w:rFonts w:ascii="Arial" w:hAnsi="Arial" w:cs="Arial"/>
          <w:sz w:val="22"/>
          <w:szCs w:val="22"/>
        </w:rPr>
        <w:t xml:space="preserve"> be corrected by </w:t>
      </w:r>
      <w:r w:rsidR="00144165">
        <w:rPr>
          <w:rFonts w:ascii="Arial" w:hAnsi="Arial" w:cs="Arial"/>
          <w:sz w:val="22"/>
          <w:szCs w:val="22"/>
        </w:rPr>
        <w:t>increasing the passing bunches’ voltage amplitude (i.e. null voltage)</w:t>
      </w:r>
      <w:r>
        <w:rPr>
          <w:rFonts w:ascii="Arial" w:hAnsi="Arial" w:cs="Arial"/>
          <w:sz w:val="22"/>
          <w:szCs w:val="22"/>
        </w:rPr>
        <w:t xml:space="preserve"> </w:t>
      </w:r>
      <w:r w:rsidR="00144165">
        <w:rPr>
          <w:rFonts w:ascii="Arial" w:hAnsi="Arial" w:cs="Arial"/>
          <w:sz w:val="22"/>
          <w:szCs w:val="22"/>
        </w:rPr>
        <w:t>duration</w:t>
      </w:r>
      <w:r>
        <w:rPr>
          <w:rFonts w:ascii="Arial" w:hAnsi="Arial" w:cs="Arial"/>
          <w:sz w:val="22"/>
          <w:szCs w:val="22"/>
        </w:rPr>
        <w:t xml:space="preserve"> by a corresponding amount.</w:t>
      </w:r>
    </w:p>
    <w:p w14:paraId="130F61EA" w14:textId="7FFD173E" w:rsidR="00C6725B" w:rsidRDefault="00C6725B" w:rsidP="00F23D7A">
      <w:pPr>
        <w:pStyle w:val="ListParagraph"/>
        <w:numPr>
          <w:ilvl w:val="1"/>
          <w:numId w:val="18"/>
        </w:numPr>
        <w:ind w:left="1620"/>
        <w:jc w:val="both"/>
        <w:rPr>
          <w:rFonts w:ascii="Arial" w:hAnsi="Arial" w:cs="Arial"/>
          <w:sz w:val="22"/>
          <w:szCs w:val="22"/>
        </w:rPr>
      </w:pPr>
      <w:r>
        <w:rPr>
          <w:rFonts w:ascii="Arial" w:hAnsi="Arial" w:cs="Arial"/>
          <w:sz w:val="22"/>
          <w:szCs w:val="22"/>
        </w:rPr>
        <w:t xml:space="preserve">For example, for a rectangular pulse, a 1% velocity error should be compensated by increasing the </w:t>
      </w:r>
      <w:r w:rsidR="00144165">
        <w:rPr>
          <w:rFonts w:ascii="Arial" w:hAnsi="Arial" w:cs="Arial"/>
          <w:sz w:val="22"/>
          <w:szCs w:val="22"/>
        </w:rPr>
        <w:t>null voltage duration</w:t>
      </w:r>
      <w:r>
        <w:rPr>
          <w:rFonts w:ascii="Arial" w:hAnsi="Arial" w:cs="Arial"/>
          <w:sz w:val="22"/>
          <w:szCs w:val="22"/>
        </w:rPr>
        <w:t xml:space="preserve"> by 0.25 ns.</w:t>
      </w:r>
    </w:p>
    <w:p w14:paraId="2815AEB2" w14:textId="4096DCDA" w:rsidR="00C6725B" w:rsidRPr="003462C3" w:rsidRDefault="003462C3" w:rsidP="003462C3">
      <w:pPr>
        <w:pStyle w:val="ListParagraph"/>
        <w:numPr>
          <w:ilvl w:val="0"/>
          <w:numId w:val="18"/>
        </w:numPr>
        <w:ind w:left="900"/>
        <w:jc w:val="both"/>
        <w:rPr>
          <w:rFonts w:ascii="Arial" w:hAnsi="Arial" w:cs="Arial"/>
          <w:sz w:val="22"/>
          <w:szCs w:val="22"/>
        </w:rPr>
      </w:pPr>
      <w:r>
        <w:rPr>
          <w:rFonts w:ascii="Arial" w:hAnsi="Arial" w:cs="Arial"/>
          <w:sz w:val="22"/>
          <w:szCs w:val="22"/>
        </w:rPr>
        <w:t>A</w:t>
      </w:r>
      <w:r w:rsidR="00C6725B" w:rsidRPr="003462C3">
        <w:rPr>
          <w:rFonts w:ascii="Arial" w:hAnsi="Arial" w:cs="Arial"/>
          <w:sz w:val="22"/>
          <w:szCs w:val="22"/>
        </w:rPr>
        <w:t xml:space="preserve">ny reduction of the integral kicker strength due to field non-linearity at the periphery of the horizontal beam size, </w:t>
      </w:r>
      <w:r w:rsidR="00C6725B" w:rsidRPr="003462C3">
        <w:rPr>
          <w:rFonts w:ascii="Symbol" w:hAnsi="Symbol" w:cs="Arial"/>
          <w:sz w:val="22"/>
          <w:szCs w:val="22"/>
        </w:rPr>
        <w:t></w:t>
      </w:r>
      <w:r w:rsidR="00C6725B" w:rsidRPr="003462C3">
        <w:rPr>
          <w:rFonts w:ascii="Arial" w:hAnsi="Arial" w:cs="Arial"/>
          <w:sz w:val="22"/>
          <w:szCs w:val="22"/>
        </w:rPr>
        <w:t>X = ±8 mm</w:t>
      </w:r>
      <w:r>
        <w:rPr>
          <w:rFonts w:ascii="Arial" w:hAnsi="Arial" w:cs="Arial"/>
          <w:sz w:val="22"/>
          <w:szCs w:val="22"/>
        </w:rPr>
        <w:t>,</w:t>
      </w:r>
      <w:r w:rsidR="00C6725B" w:rsidRPr="003462C3">
        <w:rPr>
          <w:rFonts w:ascii="Arial" w:hAnsi="Arial" w:cs="Arial"/>
          <w:sz w:val="22"/>
          <w:szCs w:val="22"/>
        </w:rPr>
        <w:t xml:space="preserve"> </w:t>
      </w:r>
      <w:r>
        <w:rPr>
          <w:rFonts w:ascii="Arial" w:hAnsi="Arial" w:cs="Arial"/>
          <w:sz w:val="22"/>
          <w:szCs w:val="22"/>
        </w:rPr>
        <w:t>shall</w:t>
      </w:r>
      <w:r w:rsidR="00C6725B" w:rsidRPr="003462C3">
        <w:rPr>
          <w:rFonts w:ascii="Arial" w:hAnsi="Arial" w:cs="Arial"/>
          <w:sz w:val="22"/>
          <w:szCs w:val="22"/>
        </w:rPr>
        <w:t xml:space="preserve"> be compensated by increasing the applied voltage by the corresponding amount.</w:t>
      </w:r>
    </w:p>
    <w:p w14:paraId="0121EE83" w14:textId="5175360B" w:rsidR="00130513" w:rsidRDefault="00130513" w:rsidP="00130513">
      <w:pPr>
        <w:ind w:right="720"/>
        <w:jc w:val="both"/>
        <w:rPr>
          <w:rFonts w:ascii="Arial" w:hAnsi="Arial" w:cs="Arial"/>
          <w:sz w:val="22"/>
          <w:szCs w:val="22"/>
        </w:rPr>
      </w:pPr>
    </w:p>
    <w:p w14:paraId="7B0D0816" w14:textId="77777777" w:rsidR="008F694E" w:rsidRPr="004F201D" w:rsidRDefault="008F694E" w:rsidP="008F694E">
      <w:pPr>
        <w:pStyle w:val="Heading1"/>
        <w:jc w:val="both"/>
        <w:rPr>
          <w:rFonts w:ascii="Arial" w:hAnsi="Arial" w:cs="Arial"/>
        </w:rPr>
      </w:pPr>
      <w:bookmarkStart w:id="15" w:name="_Toc518571867"/>
      <w:bookmarkEnd w:id="13"/>
      <w:bookmarkEnd w:id="14"/>
      <w:r w:rsidRPr="004F201D">
        <w:rPr>
          <w:rFonts w:ascii="Arial" w:hAnsi="Arial" w:cs="Arial"/>
        </w:rPr>
        <w:lastRenderedPageBreak/>
        <w:t>Safety Requirements</w:t>
      </w:r>
      <w:bookmarkEnd w:id="15"/>
    </w:p>
    <w:p w14:paraId="3DFC3C5D" w14:textId="77777777" w:rsidR="008F694E" w:rsidRPr="004F201D" w:rsidRDefault="008F694E" w:rsidP="00545921">
      <w:pPr>
        <w:spacing w:line="300" w:lineRule="auto"/>
        <w:jc w:val="both"/>
        <w:rPr>
          <w:rFonts w:ascii="Arial" w:hAnsi="Arial" w:cs="Arial"/>
          <w:sz w:val="22"/>
          <w:szCs w:val="22"/>
        </w:rPr>
      </w:pPr>
      <w:r w:rsidRPr="004F201D">
        <w:rPr>
          <w:rFonts w:ascii="Arial" w:hAnsi="Arial" w:cs="Arial"/>
          <w:sz w:val="22"/>
          <w:szCs w:val="22"/>
        </w:rPr>
        <w:t>The system shall abide by all Fermilab ES&amp;H (FESHM) and all Fermilab Radiological Control Manual (FRCM) requirements including but not limited to:</w:t>
      </w:r>
    </w:p>
    <w:p w14:paraId="10A485BE" w14:textId="77777777" w:rsidR="008F694E" w:rsidRPr="004F201D" w:rsidRDefault="008F694E" w:rsidP="008F694E">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8F694E" w:rsidRPr="004F201D" w14:paraId="599576AD" w14:textId="77777777" w:rsidTr="00650377">
        <w:trPr>
          <w:trHeight w:val="432"/>
        </w:trPr>
        <w:tc>
          <w:tcPr>
            <w:tcW w:w="9350" w:type="dxa"/>
            <w:vAlign w:val="center"/>
          </w:tcPr>
          <w:p w14:paraId="12AB8838" w14:textId="77777777" w:rsidR="008F694E" w:rsidRPr="00EE2C2B" w:rsidRDefault="008F694E" w:rsidP="00650377">
            <w:pPr>
              <w:rPr>
                <w:rFonts w:ascii="Arial" w:hAnsi="Arial" w:cs="Arial"/>
                <w:sz w:val="22"/>
                <w:szCs w:val="22"/>
              </w:rPr>
            </w:pPr>
            <w:r w:rsidRPr="00EE2C2B">
              <w:rPr>
                <w:rFonts w:ascii="Arial" w:hAnsi="Arial" w:cs="Arial"/>
                <w:sz w:val="22"/>
                <w:szCs w:val="22"/>
              </w:rPr>
              <w:t>Pressure and Cryogenic Safety</w:t>
            </w:r>
          </w:p>
        </w:tc>
      </w:tr>
      <w:tr w:rsidR="008F694E" w:rsidRPr="004F201D" w14:paraId="75B37C18" w14:textId="77777777" w:rsidTr="00650377">
        <w:trPr>
          <w:trHeight w:val="432"/>
        </w:trPr>
        <w:tc>
          <w:tcPr>
            <w:tcW w:w="9350" w:type="dxa"/>
            <w:vAlign w:val="center"/>
          </w:tcPr>
          <w:p w14:paraId="55F6BCBD" w14:textId="77777777" w:rsidR="008F694E" w:rsidRPr="00EE2C2B" w:rsidRDefault="008F694E" w:rsidP="00C87F7F">
            <w:pPr>
              <w:pStyle w:val="ListParagraph"/>
              <w:numPr>
                <w:ilvl w:val="0"/>
                <w:numId w:val="6"/>
              </w:numPr>
              <w:rPr>
                <w:rFonts w:ascii="Arial" w:hAnsi="Arial" w:cs="Arial"/>
                <w:sz w:val="22"/>
                <w:szCs w:val="22"/>
              </w:rPr>
            </w:pPr>
            <w:r w:rsidRPr="00EE2C2B">
              <w:rPr>
                <w:rFonts w:ascii="Arial" w:hAnsi="Arial" w:cs="Arial"/>
                <w:sz w:val="22"/>
                <w:szCs w:val="22"/>
              </w:rPr>
              <w:t>FESHM Chapter 5031 Pressure Vessels</w:t>
            </w:r>
          </w:p>
        </w:tc>
      </w:tr>
      <w:tr w:rsidR="008F694E" w:rsidRPr="004F201D" w14:paraId="54688446" w14:textId="77777777" w:rsidTr="00650377">
        <w:trPr>
          <w:trHeight w:val="432"/>
        </w:trPr>
        <w:tc>
          <w:tcPr>
            <w:tcW w:w="9350" w:type="dxa"/>
            <w:vAlign w:val="center"/>
          </w:tcPr>
          <w:p w14:paraId="01AC91F8" w14:textId="77777777" w:rsidR="008F694E" w:rsidRPr="00EE2C2B" w:rsidRDefault="008F694E" w:rsidP="00C87F7F">
            <w:pPr>
              <w:pStyle w:val="ListParagraph"/>
              <w:numPr>
                <w:ilvl w:val="0"/>
                <w:numId w:val="6"/>
              </w:numPr>
              <w:rPr>
                <w:rFonts w:ascii="Arial" w:hAnsi="Arial" w:cs="Arial"/>
                <w:sz w:val="22"/>
                <w:szCs w:val="22"/>
              </w:rPr>
            </w:pPr>
            <w:r w:rsidRPr="00EE2C2B">
              <w:rPr>
                <w:rFonts w:ascii="Arial" w:hAnsi="Arial" w:cs="Arial"/>
                <w:sz w:val="22"/>
                <w:szCs w:val="22"/>
              </w:rPr>
              <w:t>FESHM Chapter 5031.1 Piping Systems</w:t>
            </w:r>
          </w:p>
        </w:tc>
      </w:tr>
      <w:tr w:rsidR="008F694E" w:rsidRPr="004F201D" w14:paraId="580A7BB1" w14:textId="77777777" w:rsidTr="00650377">
        <w:trPr>
          <w:trHeight w:val="432"/>
        </w:trPr>
        <w:tc>
          <w:tcPr>
            <w:tcW w:w="9350" w:type="dxa"/>
            <w:vAlign w:val="center"/>
          </w:tcPr>
          <w:p w14:paraId="48A75F94" w14:textId="77777777" w:rsidR="008F694E" w:rsidRPr="00EE2C2B" w:rsidRDefault="008F694E" w:rsidP="00C87F7F">
            <w:pPr>
              <w:pStyle w:val="ListParagraph"/>
              <w:numPr>
                <w:ilvl w:val="0"/>
                <w:numId w:val="6"/>
              </w:numPr>
              <w:rPr>
                <w:rFonts w:ascii="Arial" w:hAnsi="Arial" w:cs="Arial"/>
                <w:sz w:val="22"/>
                <w:szCs w:val="22"/>
              </w:rPr>
            </w:pPr>
            <w:r w:rsidRPr="00EE2C2B">
              <w:rPr>
                <w:rFonts w:ascii="Arial" w:hAnsi="Arial" w:cs="Arial"/>
                <w:sz w:val="22"/>
                <w:szCs w:val="22"/>
              </w:rPr>
              <w:t>FESHM Chapter 5031.5 Low Pressure Vessels and Fluid Containment</w:t>
            </w:r>
          </w:p>
        </w:tc>
      </w:tr>
      <w:tr w:rsidR="008F694E" w:rsidRPr="004F201D" w14:paraId="76587F54" w14:textId="77777777" w:rsidTr="00650377">
        <w:trPr>
          <w:trHeight w:val="432"/>
        </w:trPr>
        <w:tc>
          <w:tcPr>
            <w:tcW w:w="9350" w:type="dxa"/>
            <w:vAlign w:val="center"/>
          </w:tcPr>
          <w:p w14:paraId="253827B8" w14:textId="77777777" w:rsidR="008F694E" w:rsidRPr="00EE2C2B" w:rsidRDefault="008F694E" w:rsidP="00C87F7F">
            <w:pPr>
              <w:pStyle w:val="ListParagraph"/>
              <w:numPr>
                <w:ilvl w:val="0"/>
                <w:numId w:val="6"/>
              </w:numPr>
              <w:rPr>
                <w:rFonts w:ascii="Arial" w:hAnsi="Arial" w:cs="Arial"/>
                <w:sz w:val="22"/>
                <w:szCs w:val="22"/>
              </w:rPr>
            </w:pPr>
            <w:r w:rsidRPr="00EE2C2B">
              <w:rPr>
                <w:rFonts w:ascii="Arial" w:hAnsi="Arial" w:cs="Arial"/>
                <w:sz w:val="22"/>
                <w:szCs w:val="22"/>
              </w:rPr>
              <w:t>FESHM Chapter 5031.6 Dressed Niobium SRF Cavity Pressure Safety</w:t>
            </w:r>
          </w:p>
        </w:tc>
      </w:tr>
      <w:tr w:rsidR="008F694E" w:rsidRPr="004F201D" w14:paraId="408C69E3" w14:textId="77777777" w:rsidTr="00650377">
        <w:trPr>
          <w:trHeight w:val="432"/>
        </w:trPr>
        <w:tc>
          <w:tcPr>
            <w:tcW w:w="9350" w:type="dxa"/>
            <w:vAlign w:val="center"/>
          </w:tcPr>
          <w:p w14:paraId="3C19B047" w14:textId="77777777" w:rsidR="008F694E" w:rsidRPr="00EE2C2B" w:rsidRDefault="008F694E" w:rsidP="00C87F7F">
            <w:pPr>
              <w:pStyle w:val="ListParagraph"/>
              <w:numPr>
                <w:ilvl w:val="0"/>
                <w:numId w:val="6"/>
              </w:numPr>
              <w:rPr>
                <w:rFonts w:ascii="Arial" w:hAnsi="Arial" w:cs="Arial"/>
                <w:sz w:val="22"/>
                <w:szCs w:val="22"/>
              </w:rPr>
            </w:pPr>
            <w:r w:rsidRPr="00EE2C2B">
              <w:rPr>
                <w:rFonts w:ascii="Arial" w:hAnsi="Arial" w:cs="Arial"/>
                <w:sz w:val="22"/>
                <w:szCs w:val="22"/>
              </w:rPr>
              <w:t>FESHM Chapter 5032 Cryogenic System Review</w:t>
            </w:r>
          </w:p>
        </w:tc>
      </w:tr>
      <w:tr w:rsidR="008F694E" w:rsidRPr="004F201D" w14:paraId="1D248C8A" w14:textId="77777777" w:rsidTr="00650377">
        <w:trPr>
          <w:trHeight w:val="432"/>
        </w:trPr>
        <w:tc>
          <w:tcPr>
            <w:tcW w:w="9350" w:type="dxa"/>
            <w:vAlign w:val="center"/>
          </w:tcPr>
          <w:p w14:paraId="65C6F7FD" w14:textId="77777777" w:rsidR="008F694E" w:rsidRPr="00EE2C2B" w:rsidRDefault="008F694E" w:rsidP="00C87F7F">
            <w:pPr>
              <w:pStyle w:val="ListParagraph"/>
              <w:numPr>
                <w:ilvl w:val="0"/>
                <w:numId w:val="6"/>
              </w:numPr>
              <w:rPr>
                <w:rFonts w:ascii="Arial" w:hAnsi="Arial" w:cs="Arial"/>
                <w:sz w:val="22"/>
                <w:szCs w:val="22"/>
              </w:rPr>
            </w:pPr>
            <w:r w:rsidRPr="00EE2C2B">
              <w:rPr>
                <w:rFonts w:ascii="Arial" w:hAnsi="Arial" w:cs="Arial"/>
                <w:sz w:val="22"/>
                <w:szCs w:val="22"/>
              </w:rPr>
              <w:t>FESHM Chapter 5033 Vacuum Vessel Safety</w:t>
            </w:r>
          </w:p>
        </w:tc>
      </w:tr>
      <w:tr w:rsidR="008F694E" w:rsidRPr="004F201D" w14:paraId="3CEBED82" w14:textId="77777777" w:rsidTr="00650377">
        <w:trPr>
          <w:trHeight w:val="432"/>
        </w:trPr>
        <w:tc>
          <w:tcPr>
            <w:tcW w:w="9350" w:type="dxa"/>
            <w:vAlign w:val="center"/>
          </w:tcPr>
          <w:p w14:paraId="1E3045A1" w14:textId="77777777" w:rsidR="008F694E" w:rsidRPr="00EE2C2B" w:rsidRDefault="008F694E" w:rsidP="00650377">
            <w:pPr>
              <w:rPr>
                <w:rFonts w:ascii="Arial" w:hAnsi="Arial" w:cs="Arial"/>
                <w:sz w:val="22"/>
                <w:szCs w:val="22"/>
              </w:rPr>
            </w:pPr>
            <w:r w:rsidRPr="00EE2C2B">
              <w:rPr>
                <w:rFonts w:ascii="Arial" w:hAnsi="Arial" w:cs="Arial"/>
                <w:sz w:val="22"/>
                <w:szCs w:val="22"/>
              </w:rPr>
              <w:t>Electrical Safety</w:t>
            </w:r>
          </w:p>
        </w:tc>
      </w:tr>
      <w:tr w:rsidR="008F694E" w:rsidRPr="004F201D" w14:paraId="15B9D559" w14:textId="77777777" w:rsidTr="00650377">
        <w:trPr>
          <w:trHeight w:val="432"/>
        </w:trPr>
        <w:tc>
          <w:tcPr>
            <w:tcW w:w="9350" w:type="dxa"/>
            <w:vAlign w:val="center"/>
          </w:tcPr>
          <w:p w14:paraId="42035AA9" w14:textId="77777777" w:rsidR="008F694E" w:rsidRPr="00EE2C2B" w:rsidRDefault="008F694E" w:rsidP="00C87F7F">
            <w:pPr>
              <w:pStyle w:val="ListParagraph"/>
              <w:numPr>
                <w:ilvl w:val="0"/>
                <w:numId w:val="7"/>
              </w:numPr>
              <w:rPr>
                <w:rFonts w:ascii="Arial" w:hAnsi="Arial" w:cs="Arial"/>
                <w:sz w:val="22"/>
                <w:szCs w:val="22"/>
              </w:rPr>
            </w:pPr>
            <w:r w:rsidRPr="00EE2C2B">
              <w:rPr>
                <w:rFonts w:ascii="Arial" w:hAnsi="Arial" w:cs="Arial"/>
                <w:sz w:val="22"/>
                <w:szCs w:val="22"/>
              </w:rPr>
              <w:t>FESHM Chapter 9110 Electrical Utilization Equipment Safety</w:t>
            </w:r>
          </w:p>
        </w:tc>
      </w:tr>
      <w:tr w:rsidR="008F694E" w:rsidRPr="004F201D" w14:paraId="7C09856A" w14:textId="77777777" w:rsidTr="00650377">
        <w:trPr>
          <w:trHeight w:val="432"/>
        </w:trPr>
        <w:tc>
          <w:tcPr>
            <w:tcW w:w="9350" w:type="dxa"/>
            <w:vAlign w:val="center"/>
          </w:tcPr>
          <w:p w14:paraId="153A638B" w14:textId="77777777" w:rsidR="008F694E" w:rsidRPr="00EE2C2B" w:rsidRDefault="008F694E" w:rsidP="00C87F7F">
            <w:pPr>
              <w:pStyle w:val="ListParagraph"/>
              <w:numPr>
                <w:ilvl w:val="0"/>
                <w:numId w:val="7"/>
              </w:numPr>
              <w:rPr>
                <w:rFonts w:ascii="Arial" w:hAnsi="Arial" w:cs="Arial"/>
                <w:sz w:val="22"/>
                <w:szCs w:val="22"/>
              </w:rPr>
            </w:pPr>
            <w:r w:rsidRPr="00EE2C2B">
              <w:rPr>
                <w:rFonts w:ascii="Arial" w:hAnsi="Arial" w:cs="Arial"/>
                <w:sz w:val="22"/>
                <w:szCs w:val="22"/>
              </w:rPr>
              <w:t>FESHM Chapter 9160 Low Voltage, High Current Power Distribution Systems</w:t>
            </w:r>
          </w:p>
        </w:tc>
      </w:tr>
      <w:tr w:rsidR="008F694E" w:rsidRPr="004F201D" w14:paraId="6075A5F9" w14:textId="77777777" w:rsidTr="00650377">
        <w:trPr>
          <w:trHeight w:val="432"/>
        </w:trPr>
        <w:tc>
          <w:tcPr>
            <w:tcW w:w="9350" w:type="dxa"/>
            <w:vAlign w:val="center"/>
          </w:tcPr>
          <w:p w14:paraId="14501D03" w14:textId="77777777" w:rsidR="008F694E" w:rsidRPr="00EE2C2B" w:rsidRDefault="008F694E" w:rsidP="00C87F7F">
            <w:pPr>
              <w:pStyle w:val="ListParagraph"/>
              <w:numPr>
                <w:ilvl w:val="0"/>
                <w:numId w:val="7"/>
              </w:numPr>
              <w:rPr>
                <w:rFonts w:ascii="Arial" w:hAnsi="Arial" w:cs="Arial"/>
                <w:sz w:val="22"/>
                <w:szCs w:val="22"/>
              </w:rPr>
            </w:pPr>
            <w:r w:rsidRPr="00EE2C2B">
              <w:rPr>
                <w:rFonts w:ascii="Arial" w:hAnsi="Arial" w:cs="Arial"/>
                <w:sz w:val="22"/>
                <w:szCs w:val="22"/>
              </w:rPr>
              <w:t>FESHM Chapter 9190 Grounding Requirements for Electrical Distribution and Utilization Equipment</w:t>
            </w:r>
          </w:p>
        </w:tc>
      </w:tr>
      <w:tr w:rsidR="008F694E" w:rsidRPr="004F201D" w14:paraId="09AA8639" w14:textId="77777777" w:rsidTr="00650377">
        <w:trPr>
          <w:trHeight w:val="432"/>
        </w:trPr>
        <w:tc>
          <w:tcPr>
            <w:tcW w:w="9350" w:type="dxa"/>
            <w:vAlign w:val="center"/>
          </w:tcPr>
          <w:p w14:paraId="3C404BD9" w14:textId="2E0CD482" w:rsidR="008F694E" w:rsidRPr="00EE2C2B" w:rsidRDefault="008F694E" w:rsidP="003E179C">
            <w:pPr>
              <w:shd w:val="clear" w:color="auto" w:fill="F8F8F8"/>
              <w:rPr>
                <w:rFonts w:ascii="Arial" w:hAnsi="Arial" w:cs="Arial"/>
                <w:sz w:val="22"/>
                <w:szCs w:val="22"/>
              </w:rPr>
            </w:pPr>
            <w:r w:rsidRPr="00EE2C2B">
              <w:rPr>
                <w:rFonts w:ascii="Arial" w:hAnsi="Arial" w:cs="Arial"/>
                <w:sz w:val="22"/>
                <w:szCs w:val="22"/>
              </w:rPr>
              <w:t>Radiation Safety</w:t>
            </w:r>
          </w:p>
        </w:tc>
      </w:tr>
      <w:tr w:rsidR="008F694E" w:rsidRPr="004F201D" w14:paraId="0E6EDD26" w14:textId="77777777" w:rsidTr="00650377">
        <w:trPr>
          <w:trHeight w:val="432"/>
        </w:trPr>
        <w:tc>
          <w:tcPr>
            <w:tcW w:w="9350" w:type="dxa"/>
            <w:vAlign w:val="center"/>
          </w:tcPr>
          <w:p w14:paraId="6DEBE9A2" w14:textId="77777777" w:rsidR="008F694E" w:rsidRPr="00EE2C2B" w:rsidRDefault="008F694E" w:rsidP="00C87F7F">
            <w:pPr>
              <w:pStyle w:val="ListParagraph"/>
              <w:numPr>
                <w:ilvl w:val="0"/>
                <w:numId w:val="7"/>
              </w:numPr>
              <w:shd w:val="clear" w:color="auto" w:fill="F8F8F8"/>
              <w:rPr>
                <w:rFonts w:ascii="Arial" w:hAnsi="Arial" w:cs="Arial"/>
                <w:sz w:val="22"/>
                <w:szCs w:val="22"/>
              </w:rPr>
            </w:pPr>
            <w:r w:rsidRPr="00EE2C2B">
              <w:rPr>
                <w:rFonts w:ascii="Arial" w:hAnsi="Arial" w:cs="Arial"/>
                <w:sz w:val="22"/>
                <w:szCs w:val="22"/>
              </w:rPr>
              <w:t>FRCM Chapter 8 ALARA Management of Accelerator Radiation Shielding</w:t>
            </w:r>
          </w:p>
        </w:tc>
      </w:tr>
      <w:tr w:rsidR="008F694E" w:rsidRPr="004F201D" w14:paraId="3AE7E9A0" w14:textId="77777777" w:rsidTr="00650377">
        <w:trPr>
          <w:trHeight w:val="432"/>
        </w:trPr>
        <w:tc>
          <w:tcPr>
            <w:tcW w:w="9350" w:type="dxa"/>
            <w:vAlign w:val="center"/>
          </w:tcPr>
          <w:p w14:paraId="4E26A07E" w14:textId="77777777" w:rsidR="008F694E" w:rsidRPr="00EE2C2B" w:rsidRDefault="008F694E" w:rsidP="00C87F7F">
            <w:pPr>
              <w:pStyle w:val="ListParagraph"/>
              <w:numPr>
                <w:ilvl w:val="0"/>
                <w:numId w:val="7"/>
              </w:numPr>
              <w:shd w:val="clear" w:color="auto" w:fill="F8F8F8"/>
              <w:rPr>
                <w:rFonts w:ascii="Arial" w:hAnsi="Arial" w:cs="Arial"/>
                <w:sz w:val="22"/>
                <w:szCs w:val="22"/>
              </w:rPr>
            </w:pPr>
            <w:r w:rsidRPr="00EE2C2B">
              <w:rPr>
                <w:rFonts w:ascii="Arial" w:hAnsi="Arial" w:cs="Arial"/>
                <w:sz w:val="22"/>
                <w:szCs w:val="22"/>
              </w:rPr>
              <w:t>FRCM Chapter 10 Radiation Safety Interlock Systems</w:t>
            </w:r>
          </w:p>
        </w:tc>
      </w:tr>
      <w:tr w:rsidR="008F694E" w:rsidRPr="004F201D" w14:paraId="3B953DB3" w14:textId="77777777" w:rsidTr="00650377">
        <w:trPr>
          <w:trHeight w:val="432"/>
        </w:trPr>
        <w:tc>
          <w:tcPr>
            <w:tcW w:w="9350" w:type="dxa"/>
            <w:vAlign w:val="center"/>
          </w:tcPr>
          <w:p w14:paraId="6DFA6F85" w14:textId="77777777" w:rsidR="008F694E" w:rsidRPr="00EE2C2B" w:rsidRDefault="008F694E" w:rsidP="00C87F7F">
            <w:pPr>
              <w:pStyle w:val="ListParagraph"/>
              <w:numPr>
                <w:ilvl w:val="0"/>
                <w:numId w:val="7"/>
              </w:numPr>
              <w:shd w:val="clear" w:color="auto" w:fill="F8F8F8"/>
              <w:rPr>
                <w:rFonts w:ascii="Arial" w:hAnsi="Arial" w:cs="Arial"/>
                <w:sz w:val="22"/>
                <w:szCs w:val="22"/>
              </w:rPr>
            </w:pPr>
            <w:r w:rsidRPr="00EE2C2B">
              <w:rPr>
                <w:rFonts w:ascii="Arial" w:hAnsi="Arial" w:cs="Arial"/>
                <w:sz w:val="22"/>
                <w:szCs w:val="22"/>
              </w:rPr>
              <w:t>FRCM Chapter 11 Environmental Radiation Monitoring and Control</w:t>
            </w:r>
          </w:p>
        </w:tc>
      </w:tr>
      <w:tr w:rsidR="008F694E" w:rsidRPr="004F201D" w14:paraId="529816E0" w14:textId="77777777" w:rsidTr="00650377">
        <w:trPr>
          <w:trHeight w:val="432"/>
        </w:trPr>
        <w:tc>
          <w:tcPr>
            <w:tcW w:w="9350" w:type="dxa"/>
            <w:vAlign w:val="center"/>
          </w:tcPr>
          <w:p w14:paraId="676CC395" w14:textId="77777777" w:rsidR="008F694E" w:rsidRPr="004F201D" w:rsidRDefault="008F694E" w:rsidP="00650377">
            <w:pPr>
              <w:rPr>
                <w:rFonts w:ascii="Arial" w:hAnsi="Arial" w:cs="Arial"/>
                <w:sz w:val="22"/>
                <w:szCs w:val="22"/>
              </w:rPr>
            </w:pPr>
            <w:r w:rsidRPr="004F201D">
              <w:rPr>
                <w:rFonts w:ascii="Arial" w:hAnsi="Arial" w:cs="Arial"/>
                <w:sz w:val="22"/>
                <w:szCs w:val="22"/>
              </w:rPr>
              <w:t>General Safety</w:t>
            </w:r>
          </w:p>
        </w:tc>
      </w:tr>
      <w:tr w:rsidR="008F694E" w:rsidRPr="004F201D" w14:paraId="6BA06775" w14:textId="77777777" w:rsidTr="00650377">
        <w:trPr>
          <w:trHeight w:val="432"/>
        </w:trPr>
        <w:tc>
          <w:tcPr>
            <w:tcW w:w="9350" w:type="dxa"/>
            <w:vAlign w:val="center"/>
          </w:tcPr>
          <w:p w14:paraId="2FB270DC" w14:textId="77777777" w:rsidR="008F694E" w:rsidRPr="004F201D" w:rsidRDefault="008F694E" w:rsidP="00C87F7F">
            <w:pPr>
              <w:pStyle w:val="ListParagraph"/>
              <w:numPr>
                <w:ilvl w:val="0"/>
                <w:numId w:val="7"/>
              </w:numPr>
              <w:rPr>
                <w:rFonts w:ascii="Arial" w:hAnsi="Arial" w:cs="Arial"/>
                <w:sz w:val="22"/>
                <w:szCs w:val="22"/>
              </w:rPr>
            </w:pPr>
            <w:r w:rsidRPr="004F201D">
              <w:rPr>
                <w:rFonts w:ascii="Arial" w:hAnsi="Arial" w:cs="Arial"/>
                <w:sz w:val="22"/>
                <w:szCs w:val="22"/>
              </w:rPr>
              <w:t>FESHM Chapter 2000 Planning for Safe Operations</w:t>
            </w:r>
          </w:p>
        </w:tc>
      </w:tr>
    </w:tbl>
    <w:p w14:paraId="03ADF4E9" w14:textId="77777777" w:rsidR="008F694E" w:rsidRPr="004F201D" w:rsidRDefault="008F694E" w:rsidP="008F694E">
      <w:pPr>
        <w:rPr>
          <w:rFonts w:ascii="Arial" w:hAnsi="Arial" w:cs="Arial"/>
        </w:rPr>
      </w:pPr>
    </w:p>
    <w:p w14:paraId="4399366E" w14:textId="4F381C26" w:rsidR="008F694E" w:rsidRPr="004F201D" w:rsidRDefault="008F694E" w:rsidP="00545921">
      <w:pPr>
        <w:spacing w:line="300" w:lineRule="auto"/>
        <w:jc w:val="both"/>
        <w:rPr>
          <w:rFonts w:ascii="Arial" w:hAnsi="Arial" w:cs="Arial"/>
          <w:sz w:val="22"/>
          <w:szCs w:val="22"/>
        </w:rPr>
      </w:pPr>
      <w:r w:rsidRPr="004F201D">
        <w:rPr>
          <w:rFonts w:ascii="Arial" w:hAnsi="Arial" w:cs="Arial"/>
          <w:sz w:val="22"/>
          <w:szCs w:val="22"/>
        </w:rPr>
        <w:t xml:space="preserve">Any changes in the applicability or adherence to these standards and requirements require the approval and authorization of the PIP-II </w:t>
      </w:r>
      <w:r w:rsidR="00D640E5" w:rsidRPr="004F201D">
        <w:rPr>
          <w:rFonts w:ascii="Arial" w:hAnsi="Arial" w:cs="Arial"/>
          <w:sz w:val="22"/>
          <w:szCs w:val="22"/>
        </w:rPr>
        <w:t>Technical Director</w:t>
      </w:r>
      <w:r w:rsidR="00434BDE" w:rsidRPr="004F201D">
        <w:rPr>
          <w:rFonts w:ascii="Arial" w:hAnsi="Arial" w:cs="Arial"/>
          <w:sz w:val="22"/>
          <w:szCs w:val="22"/>
        </w:rPr>
        <w:t xml:space="preserve"> or designee</w:t>
      </w:r>
      <w:r w:rsidRPr="004F201D">
        <w:rPr>
          <w:rFonts w:ascii="Arial" w:hAnsi="Arial" w:cs="Arial"/>
          <w:sz w:val="22"/>
          <w:szCs w:val="22"/>
        </w:rPr>
        <w:t>.</w:t>
      </w:r>
    </w:p>
    <w:p w14:paraId="67CA051B" w14:textId="77777777" w:rsidR="008F694E" w:rsidRPr="004F201D" w:rsidRDefault="008F694E" w:rsidP="00545921">
      <w:pPr>
        <w:spacing w:line="300" w:lineRule="auto"/>
        <w:rPr>
          <w:rFonts w:ascii="Arial" w:hAnsi="Arial" w:cs="Arial"/>
          <w:sz w:val="22"/>
          <w:szCs w:val="22"/>
        </w:rPr>
      </w:pPr>
    </w:p>
    <w:p w14:paraId="4C32D345" w14:textId="77777777" w:rsidR="008F694E" w:rsidRPr="004F201D" w:rsidRDefault="008F694E" w:rsidP="00545921">
      <w:pPr>
        <w:spacing w:line="300" w:lineRule="auto"/>
        <w:jc w:val="both"/>
        <w:rPr>
          <w:rFonts w:ascii="Arial" w:hAnsi="Arial" w:cs="Arial"/>
          <w:sz w:val="22"/>
          <w:szCs w:val="22"/>
        </w:rPr>
      </w:pPr>
      <w:r w:rsidRPr="004F201D">
        <w:rPr>
          <w:rFonts w:ascii="Arial" w:hAnsi="Arial" w:cs="Arial"/>
          <w:sz w:val="22"/>
          <w:szCs w:val="22"/>
        </w:rPr>
        <w:t>In addition, the following codes and standards in their latest edition shall be applied to the engineering, design, fabrication, assembly and tests of the given system:</w:t>
      </w:r>
    </w:p>
    <w:p w14:paraId="54DFDE93" w14:textId="77777777" w:rsidR="008F694E" w:rsidRPr="004F201D" w:rsidRDefault="008F694E" w:rsidP="008F694E">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8F694E" w:rsidRPr="004F201D" w14:paraId="26627976" w14:textId="77777777" w:rsidTr="00650377">
        <w:trPr>
          <w:trHeight w:val="432"/>
        </w:trPr>
        <w:tc>
          <w:tcPr>
            <w:tcW w:w="9350" w:type="dxa"/>
            <w:vAlign w:val="center"/>
          </w:tcPr>
          <w:p w14:paraId="79DCCAF1" w14:textId="0EED7630" w:rsidR="008F694E" w:rsidRPr="004F201D" w:rsidRDefault="008F694E" w:rsidP="003E179C">
            <w:pPr>
              <w:shd w:val="clear" w:color="auto" w:fill="F8F8F8"/>
              <w:rPr>
                <w:rFonts w:ascii="Arial" w:eastAsia="Times New Roman" w:hAnsi="Arial" w:cs="Arial"/>
                <w:vanish/>
                <w:color w:val="FFFFFF"/>
                <w:sz w:val="22"/>
                <w:szCs w:val="22"/>
              </w:rPr>
            </w:pPr>
            <w:r w:rsidRPr="004F201D">
              <w:rPr>
                <w:rFonts w:ascii="Arial" w:hAnsi="Arial" w:cs="Arial"/>
                <w:sz w:val="22"/>
                <w:szCs w:val="22"/>
              </w:rPr>
              <w:t>ASME B31.3 Process Piping</w:t>
            </w:r>
          </w:p>
        </w:tc>
      </w:tr>
      <w:tr w:rsidR="008F694E" w:rsidRPr="004F201D" w14:paraId="18637977" w14:textId="77777777" w:rsidTr="00650377">
        <w:trPr>
          <w:trHeight w:val="432"/>
        </w:trPr>
        <w:tc>
          <w:tcPr>
            <w:tcW w:w="9350" w:type="dxa"/>
            <w:vAlign w:val="center"/>
          </w:tcPr>
          <w:p w14:paraId="2ADA6BBA" w14:textId="77777777" w:rsidR="008F694E" w:rsidRPr="004F201D" w:rsidRDefault="008F694E" w:rsidP="00650377">
            <w:pPr>
              <w:rPr>
                <w:rFonts w:ascii="Arial" w:hAnsi="Arial" w:cs="Arial"/>
                <w:sz w:val="22"/>
                <w:szCs w:val="22"/>
              </w:rPr>
            </w:pPr>
            <w:r w:rsidRPr="004F201D">
              <w:rPr>
                <w:rFonts w:ascii="Arial" w:hAnsi="Arial" w:cs="Arial"/>
                <w:sz w:val="22"/>
                <w:szCs w:val="22"/>
              </w:rPr>
              <w:t>ASME Boiler and Pressure Vessel Code (BPVC)</w:t>
            </w:r>
          </w:p>
        </w:tc>
      </w:tr>
      <w:tr w:rsidR="008F694E" w:rsidRPr="004F201D" w14:paraId="5F4AE778" w14:textId="77777777" w:rsidTr="00650377">
        <w:trPr>
          <w:trHeight w:val="432"/>
        </w:trPr>
        <w:tc>
          <w:tcPr>
            <w:tcW w:w="9350" w:type="dxa"/>
            <w:vAlign w:val="center"/>
          </w:tcPr>
          <w:p w14:paraId="3B379B3B" w14:textId="77777777" w:rsidR="008F694E" w:rsidRPr="004F201D" w:rsidRDefault="008F694E" w:rsidP="00650377">
            <w:pPr>
              <w:rPr>
                <w:rFonts w:ascii="Arial" w:hAnsi="Arial" w:cs="Arial"/>
                <w:sz w:val="22"/>
                <w:szCs w:val="22"/>
              </w:rPr>
            </w:pPr>
            <w:r w:rsidRPr="004F201D">
              <w:rPr>
                <w:rFonts w:ascii="Arial" w:hAnsi="Arial" w:cs="Arial"/>
                <w:sz w:val="22"/>
                <w:szCs w:val="22"/>
              </w:rPr>
              <w:t>CGA S-1.3 Pressure Relief Standards</w:t>
            </w:r>
          </w:p>
        </w:tc>
      </w:tr>
      <w:tr w:rsidR="008F694E" w:rsidRPr="004F201D" w14:paraId="041A8807" w14:textId="77777777" w:rsidTr="00650377">
        <w:trPr>
          <w:trHeight w:val="432"/>
        </w:trPr>
        <w:tc>
          <w:tcPr>
            <w:tcW w:w="9350" w:type="dxa"/>
            <w:vAlign w:val="center"/>
          </w:tcPr>
          <w:p w14:paraId="579ED9E8" w14:textId="77777777" w:rsidR="008F694E" w:rsidRPr="004F201D" w:rsidRDefault="008F694E" w:rsidP="00650377">
            <w:pPr>
              <w:rPr>
                <w:rFonts w:ascii="Arial" w:hAnsi="Arial" w:cs="Arial"/>
                <w:sz w:val="22"/>
                <w:szCs w:val="22"/>
              </w:rPr>
            </w:pPr>
            <w:r w:rsidRPr="004F201D">
              <w:rPr>
                <w:rFonts w:ascii="Arial" w:hAnsi="Arial" w:cs="Arial"/>
                <w:sz w:val="22"/>
                <w:szCs w:val="22"/>
              </w:rPr>
              <w:lastRenderedPageBreak/>
              <w:t>NFPA 70 – National Electrical Code</w:t>
            </w:r>
          </w:p>
        </w:tc>
      </w:tr>
      <w:tr w:rsidR="008F694E" w:rsidRPr="004F201D" w14:paraId="43753AB5" w14:textId="77777777" w:rsidTr="00650377">
        <w:trPr>
          <w:trHeight w:val="432"/>
        </w:trPr>
        <w:tc>
          <w:tcPr>
            <w:tcW w:w="9350" w:type="dxa"/>
            <w:vAlign w:val="center"/>
          </w:tcPr>
          <w:p w14:paraId="08E139DB" w14:textId="77777777" w:rsidR="008F694E" w:rsidRPr="004F201D" w:rsidRDefault="008F694E" w:rsidP="00650377">
            <w:pPr>
              <w:rPr>
                <w:rFonts w:ascii="Arial" w:hAnsi="Arial" w:cs="Arial"/>
                <w:sz w:val="22"/>
                <w:szCs w:val="22"/>
              </w:rPr>
            </w:pPr>
            <w:r w:rsidRPr="004F201D">
              <w:rPr>
                <w:rFonts w:ascii="Arial" w:hAnsi="Arial" w:cs="Arial"/>
                <w:sz w:val="22"/>
                <w:szCs w:val="22"/>
              </w:rPr>
              <w:t>IEC Standards for Electrical Components</w:t>
            </w:r>
          </w:p>
        </w:tc>
      </w:tr>
    </w:tbl>
    <w:p w14:paraId="035A1BC8" w14:textId="77777777" w:rsidR="008F694E" w:rsidRPr="004F201D" w:rsidRDefault="008F694E" w:rsidP="008F694E">
      <w:pPr>
        <w:rPr>
          <w:rFonts w:ascii="Arial" w:hAnsi="Arial" w:cs="Arial"/>
        </w:rPr>
      </w:pPr>
    </w:p>
    <w:p w14:paraId="32E87BF5" w14:textId="1138AA38" w:rsidR="008F694E" w:rsidRPr="004F201D" w:rsidRDefault="008F694E" w:rsidP="00545921">
      <w:pPr>
        <w:spacing w:line="300" w:lineRule="auto"/>
        <w:jc w:val="both"/>
        <w:rPr>
          <w:rFonts w:ascii="Arial" w:hAnsi="Arial" w:cs="Arial"/>
          <w:sz w:val="22"/>
          <w:szCs w:val="22"/>
        </w:rPr>
      </w:pPr>
      <w:r w:rsidRPr="004F201D">
        <w:rPr>
          <w:rFonts w:ascii="Arial" w:hAnsi="Arial" w:cs="Arial"/>
          <w:sz w:val="22"/>
          <w:szCs w:val="22"/>
        </w:rPr>
        <w:t xml:space="preserve">In cases where International Codes and Standards are used the system shall follow FESHM Chapter 2110 Ensuring Equivalent Safety Performance when Using International Codes and Standards and requires the approval and authorization of the PIP-II </w:t>
      </w:r>
      <w:r w:rsidR="00434BDE" w:rsidRPr="004F201D">
        <w:rPr>
          <w:rFonts w:ascii="Arial" w:hAnsi="Arial" w:cs="Arial"/>
          <w:sz w:val="22"/>
          <w:szCs w:val="22"/>
        </w:rPr>
        <w:t>Technical Director or designee</w:t>
      </w:r>
      <w:r w:rsidRPr="004F201D">
        <w:rPr>
          <w:rFonts w:ascii="Arial" w:hAnsi="Arial" w:cs="Arial"/>
          <w:sz w:val="22"/>
          <w:szCs w:val="22"/>
        </w:rPr>
        <w:t>.</w:t>
      </w:r>
    </w:p>
    <w:p w14:paraId="45E6CF1B" w14:textId="42A41174" w:rsidR="00B3039F" w:rsidRPr="004F201D" w:rsidRDefault="00B3039F" w:rsidP="00545921">
      <w:pPr>
        <w:spacing w:line="300" w:lineRule="auto"/>
        <w:jc w:val="both"/>
        <w:rPr>
          <w:rFonts w:ascii="Arial" w:hAnsi="Arial" w:cs="Arial"/>
          <w:sz w:val="22"/>
          <w:szCs w:val="22"/>
        </w:rPr>
      </w:pPr>
    </w:p>
    <w:p w14:paraId="2B3E7665" w14:textId="5F0BFA90" w:rsidR="00B3039F" w:rsidRPr="004F201D" w:rsidRDefault="00B3039F" w:rsidP="00545921">
      <w:pPr>
        <w:spacing w:line="300" w:lineRule="auto"/>
        <w:jc w:val="both"/>
        <w:rPr>
          <w:rFonts w:ascii="Arial" w:hAnsi="Arial" w:cs="Arial"/>
          <w:sz w:val="22"/>
          <w:szCs w:val="22"/>
        </w:rPr>
      </w:pPr>
      <w:r w:rsidRPr="004F201D">
        <w:rPr>
          <w:rFonts w:ascii="Arial" w:hAnsi="Arial" w:cs="Arial"/>
          <w:sz w:val="22"/>
          <w:szCs w:val="22"/>
        </w:rPr>
        <w:t>Additional Safety Requirements that are not listed in the general list above shall be included in the Requirements table in</w:t>
      </w:r>
      <w:r w:rsidR="00FE5DC5" w:rsidRPr="004F201D">
        <w:rPr>
          <w:rFonts w:ascii="Arial" w:hAnsi="Arial" w:cs="Arial"/>
          <w:sz w:val="22"/>
          <w:szCs w:val="22"/>
        </w:rPr>
        <w:t xml:space="preserve"> </w:t>
      </w:r>
      <w:r w:rsidR="00FC460B" w:rsidRPr="004F201D">
        <w:rPr>
          <w:rFonts w:ascii="Arial" w:hAnsi="Arial" w:cs="Arial"/>
          <w:sz w:val="22"/>
          <w:szCs w:val="22"/>
        </w:rPr>
        <w:t xml:space="preserve">the </w:t>
      </w:r>
      <w:r w:rsidR="00304A2A" w:rsidRPr="004F201D">
        <w:rPr>
          <w:rFonts w:ascii="Arial" w:hAnsi="Arial" w:cs="Arial"/>
          <w:sz w:val="22"/>
          <w:szCs w:val="22"/>
        </w:rPr>
        <w:t>Functional Requirements section.</w:t>
      </w:r>
    </w:p>
    <w:p w14:paraId="6DAD5EE1" w14:textId="315F29E3" w:rsidR="008F3CD1" w:rsidRPr="004F201D" w:rsidRDefault="008F3CD1" w:rsidP="0042542A">
      <w:pPr>
        <w:spacing w:before="120"/>
        <w:ind w:right="1022"/>
        <w:jc w:val="both"/>
        <w:rPr>
          <w:rFonts w:ascii="Arial" w:hAnsi="Arial" w:cs="Arial"/>
        </w:rPr>
      </w:pPr>
    </w:p>
    <w:p w14:paraId="2AD6C840" w14:textId="77777777" w:rsidR="00813418" w:rsidRPr="004F201D" w:rsidRDefault="00813418" w:rsidP="0042542A">
      <w:pPr>
        <w:spacing w:before="120"/>
        <w:ind w:right="1022"/>
        <w:jc w:val="both"/>
        <w:rPr>
          <w:rFonts w:ascii="Arial" w:hAnsi="Arial" w:cs="Arial"/>
        </w:rPr>
      </w:pPr>
    </w:p>
    <w:sectPr w:rsidR="00813418" w:rsidRPr="004F201D" w:rsidSect="00701F2D">
      <w:headerReference w:type="even" r:id="rId18"/>
      <w:headerReference w:type="default" r:id="rId19"/>
      <w:footerReference w:type="even" r:id="rId20"/>
      <w:footerReference w:type="default" r:id="rId21"/>
      <w:headerReference w:type="first" r:id="rId22"/>
      <w:pgSz w:w="12240" w:h="15840" w:code="1"/>
      <w:pgMar w:top="1800" w:right="1080" w:bottom="1440" w:left="108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Lionel R. Prost x5614 14086N" w:date="2018-07-17T10:59:00Z" w:initials="LRP">
    <w:p w14:paraId="4FCDD6ED" w14:textId="7ABBE026" w:rsidR="00BD6B58" w:rsidRDefault="00BD6B58">
      <w:pPr>
        <w:pStyle w:val="CommentText"/>
      </w:pPr>
      <w:r>
        <w:rPr>
          <w:rStyle w:val="CommentReference"/>
        </w:rPr>
        <w:annotationRef/>
      </w:r>
      <w:r>
        <w:t>Currently empty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CDD6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DD6ED" w16cid:durableId="1EF84A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A3B02" w14:textId="77777777" w:rsidR="00BD6B58" w:rsidRDefault="00BD6B58" w:rsidP="008C6B3A">
      <w:r>
        <w:separator/>
      </w:r>
    </w:p>
    <w:p w14:paraId="1336A561" w14:textId="77777777" w:rsidR="00BD6B58" w:rsidRDefault="00BD6B58"/>
    <w:p w14:paraId="32733210" w14:textId="77777777" w:rsidR="00BD6B58" w:rsidRDefault="00BD6B58" w:rsidP="00D346FA"/>
  </w:endnote>
  <w:endnote w:type="continuationSeparator" w:id="0">
    <w:p w14:paraId="25808A38" w14:textId="77777777" w:rsidR="00BD6B58" w:rsidRDefault="00BD6B58" w:rsidP="008C6B3A">
      <w:r>
        <w:continuationSeparator/>
      </w:r>
    </w:p>
    <w:p w14:paraId="4F4343EF" w14:textId="77777777" w:rsidR="00BD6B58" w:rsidRDefault="00BD6B58"/>
    <w:p w14:paraId="62920D80" w14:textId="77777777" w:rsidR="00BD6B58" w:rsidRDefault="00BD6B58" w:rsidP="00D346FA"/>
  </w:endnote>
  <w:endnote w:type="continuationNotice" w:id="1">
    <w:p w14:paraId="24FDB814" w14:textId="77777777" w:rsidR="00BD6B58" w:rsidRDefault="00BD6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60E5" w14:textId="77777777" w:rsidR="00BD6B58" w:rsidRDefault="00BD6B58"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73C4F6A6" w14:textId="77777777" w:rsidR="00BD6B58" w:rsidRDefault="00BD6B58"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9C0B" w14:textId="40C5A3A9" w:rsidR="00BD6B58" w:rsidRPr="00ED6DFD" w:rsidRDefault="00BD6B58"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Pr>
        <w:rStyle w:val="PageNumber"/>
        <w:noProof/>
        <w:sz w:val="15"/>
        <w:szCs w:val="15"/>
      </w:rPr>
      <w:t>2</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46F7" w14:textId="77777777" w:rsidR="00BD6B58" w:rsidRDefault="00BD6B58"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BD6B58" w:rsidRDefault="00BD6B58" w:rsidP="006F10CE">
    <w:pPr>
      <w:pStyle w:val="Footer"/>
      <w:tabs>
        <w:tab w:val="clear" w:pos="4320"/>
        <w:tab w:val="clear" w:pos="8640"/>
        <w:tab w:val="center" w:pos="4680"/>
        <w:tab w:val="right" w:pos="9360"/>
      </w:tabs>
      <w:ind w:right="360"/>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E572" w14:textId="5623243A" w:rsidR="00BD6B58" w:rsidRPr="00ED6DFD" w:rsidRDefault="00BD6B58"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Pr>
        <w:rStyle w:val="PageNumber"/>
        <w:noProof/>
        <w:sz w:val="15"/>
        <w:szCs w:val="15"/>
      </w:rPr>
      <w:t>9</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8F298" w14:textId="77777777" w:rsidR="00BD6B58" w:rsidRDefault="00BD6B58" w:rsidP="008C6B3A">
      <w:r>
        <w:separator/>
      </w:r>
    </w:p>
    <w:p w14:paraId="26FF915B" w14:textId="77777777" w:rsidR="00BD6B58" w:rsidRDefault="00BD6B58"/>
    <w:p w14:paraId="35780542" w14:textId="77777777" w:rsidR="00BD6B58" w:rsidRDefault="00BD6B58" w:rsidP="00D346FA"/>
  </w:footnote>
  <w:footnote w:type="continuationSeparator" w:id="0">
    <w:p w14:paraId="2435FBED" w14:textId="77777777" w:rsidR="00BD6B58" w:rsidRDefault="00BD6B58" w:rsidP="008C6B3A">
      <w:r>
        <w:continuationSeparator/>
      </w:r>
    </w:p>
    <w:p w14:paraId="460E89F1" w14:textId="77777777" w:rsidR="00BD6B58" w:rsidRDefault="00BD6B58"/>
    <w:p w14:paraId="36CEAA09" w14:textId="77777777" w:rsidR="00BD6B58" w:rsidRDefault="00BD6B58" w:rsidP="00D346FA"/>
  </w:footnote>
  <w:footnote w:type="continuationNotice" w:id="1">
    <w:p w14:paraId="7874F42D" w14:textId="77777777" w:rsidR="00BD6B58" w:rsidRDefault="00BD6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F05" w14:textId="77777777" w:rsidR="00BD6B58" w:rsidRDefault="00BD6B58" w:rsidP="008738F9">
    <w:pPr>
      <w:pStyle w:val="Header"/>
    </w:pPr>
    <w:r>
      <w:t>[Type text]</w:t>
    </w:r>
    <w:r>
      <w:rPr>
        <w:color w:val="auto"/>
      </w:rPr>
      <w:tab/>
    </w:r>
    <w:r>
      <w:t>[Type text]</w:t>
    </w:r>
    <w:r>
      <w:rPr>
        <w:color w:val="auto"/>
      </w:rPr>
      <w:tab/>
    </w:r>
    <w:r>
      <w:t>[Type text]</w:t>
    </w:r>
  </w:p>
  <w:p w14:paraId="3A1910F8" w14:textId="77777777" w:rsidR="00BD6B58" w:rsidRDefault="00BD6B58" w:rsidP="008738F9">
    <w:pPr>
      <w:pStyle w:val="Header"/>
    </w:pPr>
    <w:r>
      <w:t>[Type text]</w:t>
    </w:r>
    <w:r>
      <w:tab/>
      <w:t>[Type text]</w:t>
    </w:r>
    <w:r>
      <w:tab/>
      <w:t>[Type text]</w:t>
    </w:r>
  </w:p>
  <w:p w14:paraId="6EACBEE0" w14:textId="77777777" w:rsidR="00BD6B58" w:rsidRDefault="00BD6B58"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2B54" w14:textId="7B515D37" w:rsidR="00BD6B58" w:rsidRPr="008738F9" w:rsidRDefault="00BD6B58" w:rsidP="008738F9">
    <w:pPr>
      <w:pStyle w:val="Header"/>
    </w:pPr>
    <w:r w:rsidRPr="008738F9">
      <w:rPr>
        <w:noProof/>
      </w:rPr>
      <w:drawing>
        <wp:anchor distT="0" distB="0" distL="114300" distR="114300" simplePos="0" relativeHeight="251659776" behindDoc="1" locked="0" layoutInCell="1" allowOverlap="1" wp14:anchorId="2193E581" wp14:editId="41D83CDC">
          <wp:simplePos x="0" y="0"/>
          <wp:positionH relativeFrom="leftMargin">
            <wp:posOffset>0</wp:posOffset>
          </wp:positionH>
          <wp:positionV relativeFrom="paragraph">
            <wp:posOffset>-274320</wp:posOffset>
          </wp:positionV>
          <wp:extent cx="7772400" cy="10058400"/>
          <wp:effectExtent l="0" t="0" r="0" b="0"/>
          <wp:wrapNone/>
          <wp:docPr id="1" name="Picture 1"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C7C">
      <w:fldChar w:fldCharType="begin"/>
    </w:r>
    <w:r w:rsidR="00766C7C">
      <w:instrText xml:space="preserve"> DOCPROPERTY  Project  \* MERGEFORMAT </w:instrText>
    </w:r>
    <w:r w:rsidR="00766C7C">
      <w:fldChar w:fldCharType="separate"/>
    </w:r>
    <w:r w:rsidR="00F47912">
      <w:t>PIP-II</w:t>
    </w:r>
    <w:r w:rsidR="00766C7C">
      <w:fldChar w:fldCharType="end"/>
    </w:r>
    <w:r w:rsidRPr="008738F9">
      <w:t xml:space="preserve"> </w:t>
    </w:r>
    <w:r>
      <w:t>MEBT Kicker Assembly TRS</w:t>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87CB" w14:textId="77777777" w:rsidR="00BD6B58" w:rsidRDefault="00BD6B58" w:rsidP="008738F9">
    <w:pPr>
      <w:pStyle w:val="Header"/>
    </w:pPr>
    <w:r>
      <w:rPr>
        <w:noProof/>
      </w:rPr>
      <w:drawing>
        <wp:anchor distT="0" distB="0" distL="114300" distR="114300" simplePos="0" relativeHeight="251661312" behindDoc="1" locked="1" layoutInCell="1" allowOverlap="1" wp14:anchorId="1FA3AA34" wp14:editId="64C53E0B">
          <wp:simplePos x="0" y="0"/>
          <wp:positionH relativeFrom="leftMargin">
            <wp:posOffset>0</wp:posOffset>
          </wp:positionH>
          <wp:positionV relativeFrom="margin">
            <wp:posOffset>-1143000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4DD6" w14:textId="77777777" w:rsidR="00BD6B58" w:rsidRDefault="00BD6B58" w:rsidP="008738F9">
    <w:pPr>
      <w:pStyle w:val="Header"/>
    </w:pPr>
    <w:r>
      <w:t>[Type text]</w:t>
    </w:r>
    <w:r>
      <w:rPr>
        <w:color w:val="auto"/>
      </w:rPr>
      <w:tab/>
    </w:r>
    <w:r>
      <w:t>[Type text]</w:t>
    </w:r>
    <w:r>
      <w:rPr>
        <w:color w:val="auto"/>
      </w:rPr>
      <w:tab/>
    </w:r>
    <w:r>
      <w:t>[Type text]</w:t>
    </w:r>
  </w:p>
  <w:p w14:paraId="240AFDFC" w14:textId="77777777" w:rsidR="00BD6B58" w:rsidRDefault="00BD6B58" w:rsidP="008738F9">
    <w:pPr>
      <w:pStyle w:val="Header"/>
    </w:pPr>
    <w:r>
      <w:t>[Type text]</w:t>
    </w:r>
    <w:r>
      <w:tab/>
      <w:t>[Type text]</w:t>
    </w:r>
    <w:r>
      <w:tab/>
      <w:t>[Type text]</w:t>
    </w:r>
  </w:p>
  <w:p w14:paraId="54BE6E1C" w14:textId="77777777" w:rsidR="00BD6B58" w:rsidRDefault="00BD6B58" w:rsidP="008738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2308" w14:textId="5E03A4FE" w:rsidR="00BD6B58" w:rsidRPr="008738F9" w:rsidRDefault="00BD6B58" w:rsidP="008738F9">
    <w:pPr>
      <w:pStyle w:val="Header"/>
    </w:pPr>
    <w:r w:rsidRPr="008738F9">
      <w:rPr>
        <w:noProof/>
      </w:rPr>
      <w:drawing>
        <wp:anchor distT="0" distB="0" distL="114300" distR="114300" simplePos="0" relativeHeight="251656704"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5" name="Picture 5"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C7C">
      <w:fldChar w:fldCharType="begin"/>
    </w:r>
    <w:r w:rsidR="00766C7C">
      <w:instrText xml:space="preserve"> DOCPROPERTY  Project  \* MERGEFORMAT </w:instrText>
    </w:r>
    <w:r w:rsidR="00766C7C">
      <w:fldChar w:fldCharType="separate"/>
    </w:r>
    <w:r w:rsidR="00F47912">
      <w:t>PIP-II</w:t>
    </w:r>
    <w:r w:rsidR="00766C7C">
      <w:fldChar w:fldCharType="end"/>
    </w:r>
    <w:r w:rsidRPr="008738F9">
      <w:t xml:space="preserve"> </w:t>
    </w:r>
    <w:r>
      <w:t>MEBT Kicker Assembly TRS</w:t>
    </w:r>
    <w:r w:rsidRPr="008738F9">
      <w:rPr>
        <w:color w:val="auto"/>
      </w:rPr>
      <w:tab/>
    </w:r>
    <w:r w:rsidRPr="008738F9">
      <w:rPr>
        <w:color w:val="auto"/>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F0FB" w14:textId="77777777" w:rsidR="00BD6B58" w:rsidRDefault="00BD6B58" w:rsidP="008738F9">
    <w:pPr>
      <w:pStyle w:val="Header"/>
    </w:pPr>
    <w:r>
      <w:rPr>
        <w:noProof/>
      </w:rPr>
      <w:drawing>
        <wp:anchor distT="0" distB="0" distL="114300" distR="114300" simplePos="0" relativeHeight="251658240"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2"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47872"/>
    <w:multiLevelType w:val="hybridMultilevel"/>
    <w:tmpl w:val="E924C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D3F90"/>
    <w:multiLevelType w:val="hybridMultilevel"/>
    <w:tmpl w:val="F2820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F5251"/>
    <w:multiLevelType w:val="hybridMultilevel"/>
    <w:tmpl w:val="82C42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A114F35"/>
    <w:multiLevelType w:val="hybridMultilevel"/>
    <w:tmpl w:val="CEE0E11A"/>
    <w:lvl w:ilvl="0" w:tplc="0409000F">
      <w:start w:val="1"/>
      <w:numFmt w:val="decimal"/>
      <w:lvlText w:val="%1."/>
      <w:lvlJc w:val="left"/>
      <w:pPr>
        <w:ind w:left="6930" w:hanging="360"/>
      </w:pPr>
    </w:lvl>
    <w:lvl w:ilvl="1" w:tplc="04090019">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8" w15:restartNumberingAfterBreak="0">
    <w:nsid w:val="3BCC4FE6"/>
    <w:multiLevelType w:val="hybridMultilevel"/>
    <w:tmpl w:val="F664F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502D5"/>
    <w:multiLevelType w:val="hybridMultilevel"/>
    <w:tmpl w:val="86528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F320B"/>
    <w:multiLevelType w:val="hybridMultilevel"/>
    <w:tmpl w:val="9B44E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37C11"/>
    <w:multiLevelType w:val="hybridMultilevel"/>
    <w:tmpl w:val="C0E8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2795D"/>
    <w:multiLevelType w:val="hybridMultilevel"/>
    <w:tmpl w:val="538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B2652CE"/>
    <w:multiLevelType w:val="hybridMultilevel"/>
    <w:tmpl w:val="D2F6D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E0DD5"/>
    <w:multiLevelType w:val="hybridMultilevel"/>
    <w:tmpl w:val="A5FA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63FE1"/>
    <w:multiLevelType w:val="hybridMultilevel"/>
    <w:tmpl w:val="F664F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1"/>
  </w:num>
  <w:num w:numId="5">
    <w:abstractNumId w:val="6"/>
  </w:num>
  <w:num w:numId="6">
    <w:abstractNumId w:val="2"/>
  </w:num>
  <w:num w:numId="7">
    <w:abstractNumId w:val="11"/>
  </w:num>
  <w:num w:numId="8">
    <w:abstractNumId w:val="12"/>
  </w:num>
  <w:num w:numId="9">
    <w:abstractNumId w:val="5"/>
  </w:num>
  <w:num w:numId="10">
    <w:abstractNumId w:val="9"/>
  </w:num>
  <w:num w:numId="11">
    <w:abstractNumId w:val="15"/>
  </w:num>
  <w:num w:numId="12">
    <w:abstractNumId w:val="3"/>
  </w:num>
  <w:num w:numId="13">
    <w:abstractNumId w:val="4"/>
  </w:num>
  <w:num w:numId="14">
    <w:abstractNumId w:val="17"/>
  </w:num>
  <w:num w:numId="15">
    <w:abstractNumId w:val="8"/>
  </w:num>
  <w:num w:numId="16">
    <w:abstractNumId w:val="10"/>
  </w:num>
  <w:num w:numId="17">
    <w:abstractNumId w:val="16"/>
  </w:num>
  <w:num w:numId="18">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onel R. Prost x5614 14086N">
    <w15:presenceInfo w15:providerId="AD" w15:userId="S-1-5-21-1644491937-1202660629-839522115-14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43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3ED5"/>
    <w:rsid w:val="000119B0"/>
    <w:rsid w:val="00015C3B"/>
    <w:rsid w:val="00026859"/>
    <w:rsid w:val="00027B21"/>
    <w:rsid w:val="00027F12"/>
    <w:rsid w:val="0003303C"/>
    <w:rsid w:val="000414EB"/>
    <w:rsid w:val="00043F97"/>
    <w:rsid w:val="0004685C"/>
    <w:rsid w:val="00050A5A"/>
    <w:rsid w:val="000529B7"/>
    <w:rsid w:val="00060433"/>
    <w:rsid w:val="00062F13"/>
    <w:rsid w:val="00063CFB"/>
    <w:rsid w:val="00065F36"/>
    <w:rsid w:val="00067F4F"/>
    <w:rsid w:val="00072AB0"/>
    <w:rsid w:val="000732C6"/>
    <w:rsid w:val="00073DDB"/>
    <w:rsid w:val="00076FBE"/>
    <w:rsid w:val="00077A08"/>
    <w:rsid w:val="0008072A"/>
    <w:rsid w:val="000821A9"/>
    <w:rsid w:val="00083632"/>
    <w:rsid w:val="000843D1"/>
    <w:rsid w:val="0008541C"/>
    <w:rsid w:val="00087370"/>
    <w:rsid w:val="000879A7"/>
    <w:rsid w:val="00094F4A"/>
    <w:rsid w:val="00095418"/>
    <w:rsid w:val="000A326B"/>
    <w:rsid w:val="000A5A0F"/>
    <w:rsid w:val="000B3500"/>
    <w:rsid w:val="000B40F6"/>
    <w:rsid w:val="000B4291"/>
    <w:rsid w:val="000B529B"/>
    <w:rsid w:val="000B6145"/>
    <w:rsid w:val="000C4A1D"/>
    <w:rsid w:val="000C619D"/>
    <w:rsid w:val="000D1025"/>
    <w:rsid w:val="000D515B"/>
    <w:rsid w:val="000D6589"/>
    <w:rsid w:val="000D7680"/>
    <w:rsid w:val="000E380B"/>
    <w:rsid w:val="000E6F03"/>
    <w:rsid w:val="000E77AC"/>
    <w:rsid w:val="000F1653"/>
    <w:rsid w:val="000F25E4"/>
    <w:rsid w:val="000F5484"/>
    <w:rsid w:val="000F6F49"/>
    <w:rsid w:val="0010186E"/>
    <w:rsid w:val="00101AA4"/>
    <w:rsid w:val="00103A58"/>
    <w:rsid w:val="00105DC5"/>
    <w:rsid w:val="001107F7"/>
    <w:rsid w:val="00110A9C"/>
    <w:rsid w:val="00111294"/>
    <w:rsid w:val="00112694"/>
    <w:rsid w:val="0012353F"/>
    <w:rsid w:val="001257A6"/>
    <w:rsid w:val="00130513"/>
    <w:rsid w:val="001314BE"/>
    <w:rsid w:val="00134954"/>
    <w:rsid w:val="00140851"/>
    <w:rsid w:val="001417D9"/>
    <w:rsid w:val="00142DF9"/>
    <w:rsid w:val="00144165"/>
    <w:rsid w:val="00147C42"/>
    <w:rsid w:val="001602A7"/>
    <w:rsid w:val="00165D2D"/>
    <w:rsid w:val="00166DBE"/>
    <w:rsid w:val="00170C35"/>
    <w:rsid w:val="00172F94"/>
    <w:rsid w:val="001747CF"/>
    <w:rsid w:val="0017570F"/>
    <w:rsid w:val="00177150"/>
    <w:rsid w:val="001774E6"/>
    <w:rsid w:val="001810B7"/>
    <w:rsid w:val="001835F5"/>
    <w:rsid w:val="00183725"/>
    <w:rsid w:val="00190BB9"/>
    <w:rsid w:val="001911B7"/>
    <w:rsid w:val="0019172B"/>
    <w:rsid w:val="00193770"/>
    <w:rsid w:val="001937B1"/>
    <w:rsid w:val="00194FB9"/>
    <w:rsid w:val="001975FA"/>
    <w:rsid w:val="001A15DD"/>
    <w:rsid w:val="001A1871"/>
    <w:rsid w:val="001A760E"/>
    <w:rsid w:val="001B0113"/>
    <w:rsid w:val="001B1B21"/>
    <w:rsid w:val="001B2013"/>
    <w:rsid w:val="001B3A34"/>
    <w:rsid w:val="001B3E34"/>
    <w:rsid w:val="001B7CA5"/>
    <w:rsid w:val="001C038B"/>
    <w:rsid w:val="001C6E29"/>
    <w:rsid w:val="001C6F5E"/>
    <w:rsid w:val="001C7AD5"/>
    <w:rsid w:val="001D1A1A"/>
    <w:rsid w:val="001D2432"/>
    <w:rsid w:val="001D3070"/>
    <w:rsid w:val="001D7057"/>
    <w:rsid w:val="001D7339"/>
    <w:rsid w:val="001E2492"/>
    <w:rsid w:val="001E31DB"/>
    <w:rsid w:val="001F7C54"/>
    <w:rsid w:val="00203342"/>
    <w:rsid w:val="002037D0"/>
    <w:rsid w:val="002066E6"/>
    <w:rsid w:val="002067C9"/>
    <w:rsid w:val="00207BB9"/>
    <w:rsid w:val="00210650"/>
    <w:rsid w:val="00212980"/>
    <w:rsid w:val="00212A82"/>
    <w:rsid w:val="00213D3D"/>
    <w:rsid w:val="002140CA"/>
    <w:rsid w:val="00214330"/>
    <w:rsid w:val="002266E6"/>
    <w:rsid w:val="00231727"/>
    <w:rsid w:val="002330D7"/>
    <w:rsid w:val="00235AB7"/>
    <w:rsid w:val="0023668E"/>
    <w:rsid w:val="002370C8"/>
    <w:rsid w:val="00240CE5"/>
    <w:rsid w:val="002438C6"/>
    <w:rsid w:val="00243D22"/>
    <w:rsid w:val="00246BFB"/>
    <w:rsid w:val="0024751E"/>
    <w:rsid w:val="00254955"/>
    <w:rsid w:val="0025745C"/>
    <w:rsid w:val="00260217"/>
    <w:rsid w:val="0026047E"/>
    <w:rsid w:val="00263E3C"/>
    <w:rsid w:val="0026461B"/>
    <w:rsid w:val="00266160"/>
    <w:rsid w:val="002706DD"/>
    <w:rsid w:val="00270ABF"/>
    <w:rsid w:val="002710ED"/>
    <w:rsid w:val="00276E08"/>
    <w:rsid w:val="00284DF8"/>
    <w:rsid w:val="00291D53"/>
    <w:rsid w:val="00294049"/>
    <w:rsid w:val="00296141"/>
    <w:rsid w:val="00297CC8"/>
    <w:rsid w:val="002A361F"/>
    <w:rsid w:val="002B1998"/>
    <w:rsid w:val="002B6F4A"/>
    <w:rsid w:val="002C4734"/>
    <w:rsid w:val="002D0732"/>
    <w:rsid w:val="002D6F65"/>
    <w:rsid w:val="002D72C2"/>
    <w:rsid w:val="002E345B"/>
    <w:rsid w:val="002E385F"/>
    <w:rsid w:val="002E5ACB"/>
    <w:rsid w:val="002E6084"/>
    <w:rsid w:val="002E6440"/>
    <w:rsid w:val="003002EB"/>
    <w:rsid w:val="00304A2A"/>
    <w:rsid w:val="00305BC1"/>
    <w:rsid w:val="00306040"/>
    <w:rsid w:val="003115C8"/>
    <w:rsid w:val="0031564F"/>
    <w:rsid w:val="00321562"/>
    <w:rsid w:val="0032279E"/>
    <w:rsid w:val="00334AFB"/>
    <w:rsid w:val="00342BD6"/>
    <w:rsid w:val="003462C3"/>
    <w:rsid w:val="003470CD"/>
    <w:rsid w:val="00351F5C"/>
    <w:rsid w:val="00352348"/>
    <w:rsid w:val="00354393"/>
    <w:rsid w:val="00360A4B"/>
    <w:rsid w:val="003610FF"/>
    <w:rsid w:val="00362CD0"/>
    <w:rsid w:val="00365CBA"/>
    <w:rsid w:val="00365D98"/>
    <w:rsid w:val="0036657D"/>
    <w:rsid w:val="0036661A"/>
    <w:rsid w:val="003723A9"/>
    <w:rsid w:val="003731BF"/>
    <w:rsid w:val="003775A9"/>
    <w:rsid w:val="00380E4B"/>
    <w:rsid w:val="0038319B"/>
    <w:rsid w:val="00383902"/>
    <w:rsid w:val="00385F11"/>
    <w:rsid w:val="00386DA9"/>
    <w:rsid w:val="00392394"/>
    <w:rsid w:val="00392C33"/>
    <w:rsid w:val="0039582F"/>
    <w:rsid w:val="00396CEA"/>
    <w:rsid w:val="00396EFE"/>
    <w:rsid w:val="003A0651"/>
    <w:rsid w:val="003A1499"/>
    <w:rsid w:val="003A3064"/>
    <w:rsid w:val="003A5C6F"/>
    <w:rsid w:val="003A6150"/>
    <w:rsid w:val="003B0980"/>
    <w:rsid w:val="003B22E3"/>
    <w:rsid w:val="003B744E"/>
    <w:rsid w:val="003B7D85"/>
    <w:rsid w:val="003C261B"/>
    <w:rsid w:val="003C2AF5"/>
    <w:rsid w:val="003C4AA5"/>
    <w:rsid w:val="003C5A3A"/>
    <w:rsid w:val="003D2A29"/>
    <w:rsid w:val="003E179C"/>
    <w:rsid w:val="003E7380"/>
    <w:rsid w:val="003F2ED1"/>
    <w:rsid w:val="003F407D"/>
    <w:rsid w:val="003F55EA"/>
    <w:rsid w:val="003F5F52"/>
    <w:rsid w:val="00401881"/>
    <w:rsid w:val="00401B4B"/>
    <w:rsid w:val="00402E14"/>
    <w:rsid w:val="0040516A"/>
    <w:rsid w:val="00405BC1"/>
    <w:rsid w:val="00414134"/>
    <w:rsid w:val="004142C6"/>
    <w:rsid w:val="00420E33"/>
    <w:rsid w:val="00424FC3"/>
    <w:rsid w:val="0042514C"/>
    <w:rsid w:val="0042542A"/>
    <w:rsid w:val="00425609"/>
    <w:rsid w:val="00432ED7"/>
    <w:rsid w:val="00434BDE"/>
    <w:rsid w:val="00440887"/>
    <w:rsid w:val="00440C71"/>
    <w:rsid w:val="00444609"/>
    <w:rsid w:val="00447918"/>
    <w:rsid w:val="004522D3"/>
    <w:rsid w:val="00452AB8"/>
    <w:rsid w:val="00453FDF"/>
    <w:rsid w:val="0045717D"/>
    <w:rsid w:val="00457A8E"/>
    <w:rsid w:val="004622D1"/>
    <w:rsid w:val="0046336F"/>
    <w:rsid w:val="00465865"/>
    <w:rsid w:val="00465F6F"/>
    <w:rsid w:val="00471A02"/>
    <w:rsid w:val="00485D08"/>
    <w:rsid w:val="004908A3"/>
    <w:rsid w:val="00493391"/>
    <w:rsid w:val="00496F50"/>
    <w:rsid w:val="004A060E"/>
    <w:rsid w:val="004A07D7"/>
    <w:rsid w:val="004A65FF"/>
    <w:rsid w:val="004A7B7F"/>
    <w:rsid w:val="004B4F28"/>
    <w:rsid w:val="004B7A68"/>
    <w:rsid w:val="004C04F5"/>
    <w:rsid w:val="004C4255"/>
    <w:rsid w:val="004D2500"/>
    <w:rsid w:val="004D30C8"/>
    <w:rsid w:val="004D3ED7"/>
    <w:rsid w:val="004D410D"/>
    <w:rsid w:val="004D707B"/>
    <w:rsid w:val="004D7764"/>
    <w:rsid w:val="004D78D0"/>
    <w:rsid w:val="004E2C52"/>
    <w:rsid w:val="004F19A2"/>
    <w:rsid w:val="004F201D"/>
    <w:rsid w:val="004F215A"/>
    <w:rsid w:val="004F4722"/>
    <w:rsid w:val="004F4937"/>
    <w:rsid w:val="004F68A1"/>
    <w:rsid w:val="005000C7"/>
    <w:rsid w:val="00501F50"/>
    <w:rsid w:val="005069ED"/>
    <w:rsid w:val="00511433"/>
    <w:rsid w:val="00515181"/>
    <w:rsid w:val="00515CFF"/>
    <w:rsid w:val="00517F66"/>
    <w:rsid w:val="0052384E"/>
    <w:rsid w:val="00523EE7"/>
    <w:rsid w:val="00530B88"/>
    <w:rsid w:val="00534410"/>
    <w:rsid w:val="00536F1D"/>
    <w:rsid w:val="00537EBD"/>
    <w:rsid w:val="00540A46"/>
    <w:rsid w:val="00541504"/>
    <w:rsid w:val="00541AF2"/>
    <w:rsid w:val="00542A6E"/>
    <w:rsid w:val="005454C8"/>
    <w:rsid w:val="00545914"/>
    <w:rsid w:val="00545921"/>
    <w:rsid w:val="005608C1"/>
    <w:rsid w:val="00563290"/>
    <w:rsid w:val="00565602"/>
    <w:rsid w:val="00570A4A"/>
    <w:rsid w:val="00574AD3"/>
    <w:rsid w:val="00581327"/>
    <w:rsid w:val="005850B0"/>
    <w:rsid w:val="005858E8"/>
    <w:rsid w:val="00586869"/>
    <w:rsid w:val="00586CBB"/>
    <w:rsid w:val="0059235B"/>
    <w:rsid w:val="00594DC1"/>
    <w:rsid w:val="00596237"/>
    <w:rsid w:val="00597A68"/>
    <w:rsid w:val="00597C5C"/>
    <w:rsid w:val="005A2021"/>
    <w:rsid w:val="005A3E04"/>
    <w:rsid w:val="005A536A"/>
    <w:rsid w:val="005A59BE"/>
    <w:rsid w:val="005A6215"/>
    <w:rsid w:val="005B1923"/>
    <w:rsid w:val="005B1C2F"/>
    <w:rsid w:val="005B4499"/>
    <w:rsid w:val="005B5B8D"/>
    <w:rsid w:val="005C3A34"/>
    <w:rsid w:val="005C4B11"/>
    <w:rsid w:val="005D2F6C"/>
    <w:rsid w:val="005D3656"/>
    <w:rsid w:val="005D38AB"/>
    <w:rsid w:val="005D4005"/>
    <w:rsid w:val="005E6307"/>
    <w:rsid w:val="005F0F99"/>
    <w:rsid w:val="005F1A4A"/>
    <w:rsid w:val="005F25A8"/>
    <w:rsid w:val="005F2F75"/>
    <w:rsid w:val="005F4965"/>
    <w:rsid w:val="005F5B01"/>
    <w:rsid w:val="005F643E"/>
    <w:rsid w:val="005F76BD"/>
    <w:rsid w:val="006053B0"/>
    <w:rsid w:val="00607426"/>
    <w:rsid w:val="00611DD3"/>
    <w:rsid w:val="00615560"/>
    <w:rsid w:val="006203DC"/>
    <w:rsid w:val="00620907"/>
    <w:rsid w:val="00620E3C"/>
    <w:rsid w:val="00621DA4"/>
    <w:rsid w:val="006232EE"/>
    <w:rsid w:val="00623AD2"/>
    <w:rsid w:val="00626090"/>
    <w:rsid w:val="006274B3"/>
    <w:rsid w:val="006277E5"/>
    <w:rsid w:val="00634CD6"/>
    <w:rsid w:val="00645165"/>
    <w:rsid w:val="00645DBD"/>
    <w:rsid w:val="0064657C"/>
    <w:rsid w:val="00646D88"/>
    <w:rsid w:val="00646FD6"/>
    <w:rsid w:val="00650377"/>
    <w:rsid w:val="00650769"/>
    <w:rsid w:val="00650EF5"/>
    <w:rsid w:val="00653C48"/>
    <w:rsid w:val="0066168E"/>
    <w:rsid w:val="006715E9"/>
    <w:rsid w:val="00671827"/>
    <w:rsid w:val="00675B49"/>
    <w:rsid w:val="00677435"/>
    <w:rsid w:val="00682383"/>
    <w:rsid w:val="0068481E"/>
    <w:rsid w:val="00685B98"/>
    <w:rsid w:val="0068717B"/>
    <w:rsid w:val="00690F1C"/>
    <w:rsid w:val="00692361"/>
    <w:rsid w:val="00693947"/>
    <w:rsid w:val="00693F88"/>
    <w:rsid w:val="00694F3C"/>
    <w:rsid w:val="00696033"/>
    <w:rsid w:val="00697676"/>
    <w:rsid w:val="006A09AA"/>
    <w:rsid w:val="006A5232"/>
    <w:rsid w:val="006A6D2F"/>
    <w:rsid w:val="006A7F3B"/>
    <w:rsid w:val="006B4405"/>
    <w:rsid w:val="006C21A5"/>
    <w:rsid w:val="006C5C8F"/>
    <w:rsid w:val="006D4B90"/>
    <w:rsid w:val="006D6B88"/>
    <w:rsid w:val="006E5B2C"/>
    <w:rsid w:val="006E5C2C"/>
    <w:rsid w:val="006E626D"/>
    <w:rsid w:val="006E748B"/>
    <w:rsid w:val="006E7B7D"/>
    <w:rsid w:val="006F0CFF"/>
    <w:rsid w:val="006F10CE"/>
    <w:rsid w:val="006F2319"/>
    <w:rsid w:val="006F5DDF"/>
    <w:rsid w:val="00701F2D"/>
    <w:rsid w:val="00706CA5"/>
    <w:rsid w:val="007126EC"/>
    <w:rsid w:val="00712F7E"/>
    <w:rsid w:val="00714169"/>
    <w:rsid w:val="0071440D"/>
    <w:rsid w:val="007149A1"/>
    <w:rsid w:val="007161B6"/>
    <w:rsid w:val="0071725F"/>
    <w:rsid w:val="007240CC"/>
    <w:rsid w:val="00725838"/>
    <w:rsid w:val="0072659D"/>
    <w:rsid w:val="00727EC8"/>
    <w:rsid w:val="00737244"/>
    <w:rsid w:val="00737FAF"/>
    <w:rsid w:val="00742084"/>
    <w:rsid w:val="007425E6"/>
    <w:rsid w:val="007437CF"/>
    <w:rsid w:val="0075060F"/>
    <w:rsid w:val="00751339"/>
    <w:rsid w:val="00753ACA"/>
    <w:rsid w:val="00757665"/>
    <w:rsid w:val="0076231E"/>
    <w:rsid w:val="007629ED"/>
    <w:rsid w:val="007660A6"/>
    <w:rsid w:val="00766C7C"/>
    <w:rsid w:val="00770CDD"/>
    <w:rsid w:val="007739B9"/>
    <w:rsid w:val="00774D3B"/>
    <w:rsid w:val="00782E79"/>
    <w:rsid w:val="00787547"/>
    <w:rsid w:val="007978D0"/>
    <w:rsid w:val="007A2AD9"/>
    <w:rsid w:val="007A33EB"/>
    <w:rsid w:val="007A78A6"/>
    <w:rsid w:val="007B249D"/>
    <w:rsid w:val="007B2E8F"/>
    <w:rsid w:val="007B7DE1"/>
    <w:rsid w:val="007B7F98"/>
    <w:rsid w:val="007C0865"/>
    <w:rsid w:val="007C195D"/>
    <w:rsid w:val="007C56B2"/>
    <w:rsid w:val="007D030C"/>
    <w:rsid w:val="007D2CEB"/>
    <w:rsid w:val="007D4C35"/>
    <w:rsid w:val="007D4EDB"/>
    <w:rsid w:val="007D60D4"/>
    <w:rsid w:val="007D6C06"/>
    <w:rsid w:val="007D753F"/>
    <w:rsid w:val="007D7DC3"/>
    <w:rsid w:val="007D7EDE"/>
    <w:rsid w:val="007E0EDB"/>
    <w:rsid w:val="007E307C"/>
    <w:rsid w:val="007E46FB"/>
    <w:rsid w:val="007E5AFC"/>
    <w:rsid w:val="007E69EF"/>
    <w:rsid w:val="007F442C"/>
    <w:rsid w:val="007F51F0"/>
    <w:rsid w:val="0080271D"/>
    <w:rsid w:val="008068F9"/>
    <w:rsid w:val="00811C93"/>
    <w:rsid w:val="00813418"/>
    <w:rsid w:val="0081341C"/>
    <w:rsid w:val="0081370E"/>
    <w:rsid w:val="00817DFD"/>
    <w:rsid w:val="00817F98"/>
    <w:rsid w:val="0082002B"/>
    <w:rsid w:val="00820E6B"/>
    <w:rsid w:val="00821A60"/>
    <w:rsid w:val="00822084"/>
    <w:rsid w:val="008247C7"/>
    <w:rsid w:val="00825A50"/>
    <w:rsid w:val="008318E8"/>
    <w:rsid w:val="00831EEC"/>
    <w:rsid w:val="008338DD"/>
    <w:rsid w:val="00835B8F"/>
    <w:rsid w:val="00840BBF"/>
    <w:rsid w:val="008455C1"/>
    <w:rsid w:val="008469AC"/>
    <w:rsid w:val="00852C39"/>
    <w:rsid w:val="008571E8"/>
    <w:rsid w:val="00860B60"/>
    <w:rsid w:val="00861B3F"/>
    <w:rsid w:val="00861E2A"/>
    <w:rsid w:val="00863401"/>
    <w:rsid w:val="00863858"/>
    <w:rsid w:val="008657C5"/>
    <w:rsid w:val="008660DF"/>
    <w:rsid w:val="0086719F"/>
    <w:rsid w:val="00871778"/>
    <w:rsid w:val="00871AE0"/>
    <w:rsid w:val="00872EE2"/>
    <w:rsid w:val="008738F9"/>
    <w:rsid w:val="00875918"/>
    <w:rsid w:val="008804F8"/>
    <w:rsid w:val="00881176"/>
    <w:rsid w:val="00881F5F"/>
    <w:rsid w:val="00882654"/>
    <w:rsid w:val="008849B6"/>
    <w:rsid w:val="00885A1B"/>
    <w:rsid w:val="008902E7"/>
    <w:rsid w:val="008942AA"/>
    <w:rsid w:val="00897450"/>
    <w:rsid w:val="008A0C7D"/>
    <w:rsid w:val="008A0F62"/>
    <w:rsid w:val="008A1B1C"/>
    <w:rsid w:val="008A210C"/>
    <w:rsid w:val="008A305A"/>
    <w:rsid w:val="008A65EC"/>
    <w:rsid w:val="008B011F"/>
    <w:rsid w:val="008B1172"/>
    <w:rsid w:val="008B189A"/>
    <w:rsid w:val="008B49B3"/>
    <w:rsid w:val="008C056C"/>
    <w:rsid w:val="008C597C"/>
    <w:rsid w:val="008C6B3A"/>
    <w:rsid w:val="008D15DF"/>
    <w:rsid w:val="008D3005"/>
    <w:rsid w:val="008D5DCD"/>
    <w:rsid w:val="008D762F"/>
    <w:rsid w:val="008E0F57"/>
    <w:rsid w:val="008E5345"/>
    <w:rsid w:val="008E712D"/>
    <w:rsid w:val="008F3850"/>
    <w:rsid w:val="008F3CD1"/>
    <w:rsid w:val="008F4073"/>
    <w:rsid w:val="008F694E"/>
    <w:rsid w:val="00901D37"/>
    <w:rsid w:val="009028D3"/>
    <w:rsid w:val="00904DA9"/>
    <w:rsid w:val="00907CFA"/>
    <w:rsid w:val="009115B5"/>
    <w:rsid w:val="009127E2"/>
    <w:rsid w:val="0091296B"/>
    <w:rsid w:val="00916341"/>
    <w:rsid w:val="00916663"/>
    <w:rsid w:val="00916B3E"/>
    <w:rsid w:val="00921DA4"/>
    <w:rsid w:val="00927A0D"/>
    <w:rsid w:val="00932199"/>
    <w:rsid w:val="009407F8"/>
    <w:rsid w:val="009416DF"/>
    <w:rsid w:val="009466F3"/>
    <w:rsid w:val="009476B2"/>
    <w:rsid w:val="00956A0C"/>
    <w:rsid w:val="00960097"/>
    <w:rsid w:val="00965E04"/>
    <w:rsid w:val="00972C83"/>
    <w:rsid w:val="0098009E"/>
    <w:rsid w:val="00980B61"/>
    <w:rsid w:val="00983303"/>
    <w:rsid w:val="00986435"/>
    <w:rsid w:val="00987DB3"/>
    <w:rsid w:val="00990753"/>
    <w:rsid w:val="00990A11"/>
    <w:rsid w:val="00996DDF"/>
    <w:rsid w:val="009A16E9"/>
    <w:rsid w:val="009A4119"/>
    <w:rsid w:val="009A553A"/>
    <w:rsid w:val="009A5DA0"/>
    <w:rsid w:val="009B2C8A"/>
    <w:rsid w:val="009C08D9"/>
    <w:rsid w:val="009C1A25"/>
    <w:rsid w:val="009C6BDA"/>
    <w:rsid w:val="009D3D9E"/>
    <w:rsid w:val="009F528B"/>
    <w:rsid w:val="009F5579"/>
    <w:rsid w:val="009F5982"/>
    <w:rsid w:val="009F5EAF"/>
    <w:rsid w:val="009F6474"/>
    <w:rsid w:val="009F6E73"/>
    <w:rsid w:val="00A0207B"/>
    <w:rsid w:val="00A065A6"/>
    <w:rsid w:val="00A0665F"/>
    <w:rsid w:val="00A06EFF"/>
    <w:rsid w:val="00A101F9"/>
    <w:rsid w:val="00A1084F"/>
    <w:rsid w:val="00A10877"/>
    <w:rsid w:val="00A12E82"/>
    <w:rsid w:val="00A131A9"/>
    <w:rsid w:val="00A16405"/>
    <w:rsid w:val="00A16910"/>
    <w:rsid w:val="00A24B9F"/>
    <w:rsid w:val="00A24CF7"/>
    <w:rsid w:val="00A251C4"/>
    <w:rsid w:val="00A348AF"/>
    <w:rsid w:val="00A417A4"/>
    <w:rsid w:val="00A42842"/>
    <w:rsid w:val="00A43000"/>
    <w:rsid w:val="00A5162D"/>
    <w:rsid w:val="00A53F3F"/>
    <w:rsid w:val="00A540C2"/>
    <w:rsid w:val="00A6330F"/>
    <w:rsid w:val="00A64734"/>
    <w:rsid w:val="00A64B42"/>
    <w:rsid w:val="00A66435"/>
    <w:rsid w:val="00A66E4E"/>
    <w:rsid w:val="00A7176B"/>
    <w:rsid w:val="00A830EB"/>
    <w:rsid w:val="00A839C0"/>
    <w:rsid w:val="00A84F05"/>
    <w:rsid w:val="00A90405"/>
    <w:rsid w:val="00A90786"/>
    <w:rsid w:val="00A90A06"/>
    <w:rsid w:val="00A90DA5"/>
    <w:rsid w:val="00A92350"/>
    <w:rsid w:val="00A927E6"/>
    <w:rsid w:val="00A93CCA"/>
    <w:rsid w:val="00A95CC6"/>
    <w:rsid w:val="00A97999"/>
    <w:rsid w:val="00AA13A4"/>
    <w:rsid w:val="00AA1574"/>
    <w:rsid w:val="00AA1DF9"/>
    <w:rsid w:val="00AA3764"/>
    <w:rsid w:val="00AA630E"/>
    <w:rsid w:val="00AB1613"/>
    <w:rsid w:val="00AB3FF8"/>
    <w:rsid w:val="00AB4EBE"/>
    <w:rsid w:val="00AB5ED1"/>
    <w:rsid w:val="00AC35ED"/>
    <w:rsid w:val="00AC4433"/>
    <w:rsid w:val="00AC6253"/>
    <w:rsid w:val="00AD27D1"/>
    <w:rsid w:val="00AD6E33"/>
    <w:rsid w:val="00AD7112"/>
    <w:rsid w:val="00AE1EB0"/>
    <w:rsid w:val="00AE2CE9"/>
    <w:rsid w:val="00AE4F8C"/>
    <w:rsid w:val="00AE7E63"/>
    <w:rsid w:val="00AF04E1"/>
    <w:rsid w:val="00AF3ABD"/>
    <w:rsid w:val="00AF3DE1"/>
    <w:rsid w:val="00AF3E4B"/>
    <w:rsid w:val="00AF7531"/>
    <w:rsid w:val="00B02433"/>
    <w:rsid w:val="00B02A4F"/>
    <w:rsid w:val="00B039CD"/>
    <w:rsid w:val="00B10A13"/>
    <w:rsid w:val="00B10BB0"/>
    <w:rsid w:val="00B10E94"/>
    <w:rsid w:val="00B10FD2"/>
    <w:rsid w:val="00B1164B"/>
    <w:rsid w:val="00B16C5A"/>
    <w:rsid w:val="00B1702C"/>
    <w:rsid w:val="00B21559"/>
    <w:rsid w:val="00B22CF8"/>
    <w:rsid w:val="00B2383D"/>
    <w:rsid w:val="00B24F16"/>
    <w:rsid w:val="00B25406"/>
    <w:rsid w:val="00B2722B"/>
    <w:rsid w:val="00B3039F"/>
    <w:rsid w:val="00B31794"/>
    <w:rsid w:val="00B31D3A"/>
    <w:rsid w:val="00B33B89"/>
    <w:rsid w:val="00B40ADB"/>
    <w:rsid w:val="00B41B6A"/>
    <w:rsid w:val="00B4298F"/>
    <w:rsid w:val="00B438C9"/>
    <w:rsid w:val="00B4687E"/>
    <w:rsid w:val="00B471D2"/>
    <w:rsid w:val="00B478F8"/>
    <w:rsid w:val="00B47F54"/>
    <w:rsid w:val="00B562F3"/>
    <w:rsid w:val="00B578DA"/>
    <w:rsid w:val="00B633A5"/>
    <w:rsid w:val="00B63A9B"/>
    <w:rsid w:val="00B63DBD"/>
    <w:rsid w:val="00B6495B"/>
    <w:rsid w:val="00B64E1B"/>
    <w:rsid w:val="00B65691"/>
    <w:rsid w:val="00B661DC"/>
    <w:rsid w:val="00B678AC"/>
    <w:rsid w:val="00B7120A"/>
    <w:rsid w:val="00B75161"/>
    <w:rsid w:val="00B76933"/>
    <w:rsid w:val="00B76B06"/>
    <w:rsid w:val="00B77E9C"/>
    <w:rsid w:val="00B81F4B"/>
    <w:rsid w:val="00B8602D"/>
    <w:rsid w:val="00B87641"/>
    <w:rsid w:val="00B9083B"/>
    <w:rsid w:val="00B912B0"/>
    <w:rsid w:val="00B95548"/>
    <w:rsid w:val="00B95FB3"/>
    <w:rsid w:val="00B9785E"/>
    <w:rsid w:val="00BA1CE4"/>
    <w:rsid w:val="00BB0A47"/>
    <w:rsid w:val="00BB4473"/>
    <w:rsid w:val="00BC3DDF"/>
    <w:rsid w:val="00BC5075"/>
    <w:rsid w:val="00BC5236"/>
    <w:rsid w:val="00BC6FD1"/>
    <w:rsid w:val="00BD0DDD"/>
    <w:rsid w:val="00BD1F17"/>
    <w:rsid w:val="00BD58E7"/>
    <w:rsid w:val="00BD6B58"/>
    <w:rsid w:val="00BE36EF"/>
    <w:rsid w:val="00BF02D0"/>
    <w:rsid w:val="00BF11DE"/>
    <w:rsid w:val="00BF1527"/>
    <w:rsid w:val="00BF1F9E"/>
    <w:rsid w:val="00BF2F1F"/>
    <w:rsid w:val="00BF44FB"/>
    <w:rsid w:val="00BF725A"/>
    <w:rsid w:val="00C0001A"/>
    <w:rsid w:val="00C04F39"/>
    <w:rsid w:val="00C0669E"/>
    <w:rsid w:val="00C070F2"/>
    <w:rsid w:val="00C10D2B"/>
    <w:rsid w:val="00C13503"/>
    <w:rsid w:val="00C13EC9"/>
    <w:rsid w:val="00C154D6"/>
    <w:rsid w:val="00C34AC8"/>
    <w:rsid w:val="00C3536C"/>
    <w:rsid w:val="00C42210"/>
    <w:rsid w:val="00C43E12"/>
    <w:rsid w:val="00C445F0"/>
    <w:rsid w:val="00C447F3"/>
    <w:rsid w:val="00C46129"/>
    <w:rsid w:val="00C50B57"/>
    <w:rsid w:val="00C51377"/>
    <w:rsid w:val="00C53129"/>
    <w:rsid w:val="00C55814"/>
    <w:rsid w:val="00C635CF"/>
    <w:rsid w:val="00C6639B"/>
    <w:rsid w:val="00C6725B"/>
    <w:rsid w:val="00C678FF"/>
    <w:rsid w:val="00C67AFD"/>
    <w:rsid w:val="00C700B3"/>
    <w:rsid w:val="00C73FD2"/>
    <w:rsid w:val="00C7422F"/>
    <w:rsid w:val="00C74812"/>
    <w:rsid w:val="00C808BC"/>
    <w:rsid w:val="00C8388F"/>
    <w:rsid w:val="00C87F7F"/>
    <w:rsid w:val="00C90AE4"/>
    <w:rsid w:val="00C97494"/>
    <w:rsid w:val="00CA093B"/>
    <w:rsid w:val="00CA7B8E"/>
    <w:rsid w:val="00CA7BB5"/>
    <w:rsid w:val="00CB7901"/>
    <w:rsid w:val="00CB7CB5"/>
    <w:rsid w:val="00CC27FE"/>
    <w:rsid w:val="00CC4A10"/>
    <w:rsid w:val="00CD2A5E"/>
    <w:rsid w:val="00CD52BD"/>
    <w:rsid w:val="00CD68A7"/>
    <w:rsid w:val="00CE0488"/>
    <w:rsid w:val="00CE0E25"/>
    <w:rsid w:val="00CE53D3"/>
    <w:rsid w:val="00CE6368"/>
    <w:rsid w:val="00CE6588"/>
    <w:rsid w:val="00CF0921"/>
    <w:rsid w:val="00CF2B5A"/>
    <w:rsid w:val="00CF6296"/>
    <w:rsid w:val="00D01D95"/>
    <w:rsid w:val="00D03855"/>
    <w:rsid w:val="00D05FFF"/>
    <w:rsid w:val="00D06600"/>
    <w:rsid w:val="00D06F25"/>
    <w:rsid w:val="00D073D1"/>
    <w:rsid w:val="00D1375B"/>
    <w:rsid w:val="00D144B3"/>
    <w:rsid w:val="00D15B94"/>
    <w:rsid w:val="00D169FE"/>
    <w:rsid w:val="00D17411"/>
    <w:rsid w:val="00D202E3"/>
    <w:rsid w:val="00D30E80"/>
    <w:rsid w:val="00D346FA"/>
    <w:rsid w:val="00D35145"/>
    <w:rsid w:val="00D3593C"/>
    <w:rsid w:val="00D41698"/>
    <w:rsid w:val="00D435B5"/>
    <w:rsid w:val="00D456E2"/>
    <w:rsid w:val="00D4787E"/>
    <w:rsid w:val="00D52F26"/>
    <w:rsid w:val="00D60D0F"/>
    <w:rsid w:val="00D6260D"/>
    <w:rsid w:val="00D62FC2"/>
    <w:rsid w:val="00D63F7A"/>
    <w:rsid w:val="00D640E5"/>
    <w:rsid w:val="00D66855"/>
    <w:rsid w:val="00D66B8D"/>
    <w:rsid w:val="00D73146"/>
    <w:rsid w:val="00D76049"/>
    <w:rsid w:val="00D772B7"/>
    <w:rsid w:val="00D7758B"/>
    <w:rsid w:val="00D80213"/>
    <w:rsid w:val="00D80F96"/>
    <w:rsid w:val="00D81085"/>
    <w:rsid w:val="00D818F1"/>
    <w:rsid w:val="00D81EDA"/>
    <w:rsid w:val="00D825A4"/>
    <w:rsid w:val="00D84463"/>
    <w:rsid w:val="00D974D0"/>
    <w:rsid w:val="00D978FF"/>
    <w:rsid w:val="00DA18D4"/>
    <w:rsid w:val="00DA3677"/>
    <w:rsid w:val="00DA5380"/>
    <w:rsid w:val="00DB07EC"/>
    <w:rsid w:val="00DB0FF6"/>
    <w:rsid w:val="00DB2AB3"/>
    <w:rsid w:val="00DB2FB1"/>
    <w:rsid w:val="00DB371D"/>
    <w:rsid w:val="00DB404B"/>
    <w:rsid w:val="00DB416C"/>
    <w:rsid w:val="00DB5D14"/>
    <w:rsid w:val="00DB7CCF"/>
    <w:rsid w:val="00DC0A8E"/>
    <w:rsid w:val="00DC0DC6"/>
    <w:rsid w:val="00DC69CD"/>
    <w:rsid w:val="00DD1AA1"/>
    <w:rsid w:val="00DD3B2E"/>
    <w:rsid w:val="00DD72A9"/>
    <w:rsid w:val="00DD76C2"/>
    <w:rsid w:val="00DE17E8"/>
    <w:rsid w:val="00DE2F47"/>
    <w:rsid w:val="00DE30B6"/>
    <w:rsid w:val="00DE33B5"/>
    <w:rsid w:val="00DE3AC1"/>
    <w:rsid w:val="00DF0668"/>
    <w:rsid w:val="00DF2B70"/>
    <w:rsid w:val="00DF4268"/>
    <w:rsid w:val="00E00D37"/>
    <w:rsid w:val="00E03101"/>
    <w:rsid w:val="00E03446"/>
    <w:rsid w:val="00E04533"/>
    <w:rsid w:val="00E0621E"/>
    <w:rsid w:val="00E105B6"/>
    <w:rsid w:val="00E11BE2"/>
    <w:rsid w:val="00E140DF"/>
    <w:rsid w:val="00E1654E"/>
    <w:rsid w:val="00E170F6"/>
    <w:rsid w:val="00E241CE"/>
    <w:rsid w:val="00E33D03"/>
    <w:rsid w:val="00E346D1"/>
    <w:rsid w:val="00E440F4"/>
    <w:rsid w:val="00E4428B"/>
    <w:rsid w:val="00E4550C"/>
    <w:rsid w:val="00E500C3"/>
    <w:rsid w:val="00E57E50"/>
    <w:rsid w:val="00E60C48"/>
    <w:rsid w:val="00E70EEA"/>
    <w:rsid w:val="00E72535"/>
    <w:rsid w:val="00E7260E"/>
    <w:rsid w:val="00E73B11"/>
    <w:rsid w:val="00E8373A"/>
    <w:rsid w:val="00E83E8E"/>
    <w:rsid w:val="00E848D5"/>
    <w:rsid w:val="00E91CD1"/>
    <w:rsid w:val="00E923FE"/>
    <w:rsid w:val="00E9598D"/>
    <w:rsid w:val="00EA1316"/>
    <w:rsid w:val="00EA1AFA"/>
    <w:rsid w:val="00EA2A27"/>
    <w:rsid w:val="00EA5856"/>
    <w:rsid w:val="00EA6F8B"/>
    <w:rsid w:val="00EB34E0"/>
    <w:rsid w:val="00EB3D5E"/>
    <w:rsid w:val="00EB6B0F"/>
    <w:rsid w:val="00EB7EFB"/>
    <w:rsid w:val="00EC0922"/>
    <w:rsid w:val="00EC3A72"/>
    <w:rsid w:val="00EC5FAE"/>
    <w:rsid w:val="00EC7B59"/>
    <w:rsid w:val="00ED0E41"/>
    <w:rsid w:val="00ED6DFD"/>
    <w:rsid w:val="00EE11BD"/>
    <w:rsid w:val="00EE2C2B"/>
    <w:rsid w:val="00EE7CC8"/>
    <w:rsid w:val="00EF12BE"/>
    <w:rsid w:val="00EF269C"/>
    <w:rsid w:val="00F000DC"/>
    <w:rsid w:val="00F01014"/>
    <w:rsid w:val="00F03053"/>
    <w:rsid w:val="00F03B79"/>
    <w:rsid w:val="00F03BB3"/>
    <w:rsid w:val="00F065FC"/>
    <w:rsid w:val="00F10D4A"/>
    <w:rsid w:val="00F1184E"/>
    <w:rsid w:val="00F17FF8"/>
    <w:rsid w:val="00F228D7"/>
    <w:rsid w:val="00F23D7A"/>
    <w:rsid w:val="00F2722A"/>
    <w:rsid w:val="00F27AEE"/>
    <w:rsid w:val="00F33926"/>
    <w:rsid w:val="00F34459"/>
    <w:rsid w:val="00F37AE1"/>
    <w:rsid w:val="00F41BA6"/>
    <w:rsid w:val="00F42B29"/>
    <w:rsid w:val="00F42F7A"/>
    <w:rsid w:val="00F45919"/>
    <w:rsid w:val="00F47912"/>
    <w:rsid w:val="00F506F6"/>
    <w:rsid w:val="00F528D6"/>
    <w:rsid w:val="00F64FE4"/>
    <w:rsid w:val="00F653FA"/>
    <w:rsid w:val="00F667B3"/>
    <w:rsid w:val="00F70F3D"/>
    <w:rsid w:val="00F74404"/>
    <w:rsid w:val="00F83569"/>
    <w:rsid w:val="00F844AA"/>
    <w:rsid w:val="00F8505C"/>
    <w:rsid w:val="00F86C97"/>
    <w:rsid w:val="00F92C3A"/>
    <w:rsid w:val="00F92D2A"/>
    <w:rsid w:val="00F956C3"/>
    <w:rsid w:val="00FA1792"/>
    <w:rsid w:val="00FA1E43"/>
    <w:rsid w:val="00FA208E"/>
    <w:rsid w:val="00FA52C7"/>
    <w:rsid w:val="00FB1A9D"/>
    <w:rsid w:val="00FB7CD4"/>
    <w:rsid w:val="00FC1879"/>
    <w:rsid w:val="00FC3721"/>
    <w:rsid w:val="00FC372D"/>
    <w:rsid w:val="00FC3F2F"/>
    <w:rsid w:val="00FC3FE0"/>
    <w:rsid w:val="00FC460B"/>
    <w:rsid w:val="00FD3FB3"/>
    <w:rsid w:val="00FD4B2A"/>
    <w:rsid w:val="00FD526C"/>
    <w:rsid w:val="00FD5C4B"/>
    <w:rsid w:val="00FE2B06"/>
    <w:rsid w:val="00FE42D6"/>
    <w:rsid w:val="00FE580C"/>
    <w:rsid w:val="00FE5DC5"/>
    <w:rsid w:val="00FF0378"/>
    <w:rsid w:val="00FF245F"/>
    <w:rsid w:val="00FF2F6C"/>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F7D5A69"/>
  <w14:defaultImageDpi w14:val="30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ind w:left="1944"/>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5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3"/>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A1792"/>
    <w:pPr>
      <w:ind w:left="1839" w:hanging="624"/>
    </w:pPr>
    <w:rPr>
      <w:rFonts w:ascii="Arial" w:eastAsia="Arial" w:hAnsi="Arial" w:cs="Arial"/>
      <w:sz w:val="24"/>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4"/>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2"/>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table" w:customStyle="1" w:styleId="TableGrid1">
    <w:name w:val="Table Grid1"/>
    <w:basedOn w:val="TableNormal"/>
    <w:next w:val="TableGrid"/>
    <w:uiPriority w:val="59"/>
    <w:rsid w:val="004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rectorate-docdb.fnal.gov/cgi-bin/RetrieveFile?docid=34"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hq.fnal.gov/manuals/feshm/" TargetMode="Externa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73279F4-55ED-41FB-9A71-509E20D1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Functional Requirement Specification Template</vt:lpstr>
    </vt:vector>
  </TitlesOfParts>
  <Company>Fermi National Accelerator Laboratory</Company>
  <LinksUpToDate>false</LinksUpToDate>
  <CharactersWithSpaces>11577</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 Specification Template</dc:title>
  <dc:subject>Template</dc:subject>
  <dc:creator>Tatiana Hamilton x8486 32216N</dc:creator>
  <cp:keywords/>
  <cp:lastModifiedBy>Lionel R Prost</cp:lastModifiedBy>
  <cp:revision>8</cp:revision>
  <cp:lastPrinted>2018-07-19T14:00:00Z</cp:lastPrinted>
  <dcterms:created xsi:type="dcterms:W3CDTF">2018-07-20T19:38:00Z</dcterms:created>
  <dcterms:modified xsi:type="dcterms:W3CDTF">2018-07-23T19:12:00Z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y fmtid="{D5CDD505-2E9C-101B-9397-08002B2CF9AE}" pid="4" name="_DocHome">
    <vt:i4>368143031</vt:i4>
  </property>
</Properties>
</file>