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813" w:rsidRPr="009C0813" w:rsidRDefault="009C0813" w:rsidP="009C0813">
      <w:pPr>
        <w:jc w:val="center"/>
        <w:rPr>
          <w:rFonts w:eastAsia="Times New Roman"/>
          <w:b/>
        </w:rPr>
      </w:pPr>
      <w:r w:rsidRPr="009C0813">
        <w:rPr>
          <w:rFonts w:eastAsia="Times New Roman"/>
          <w:b/>
        </w:rPr>
        <w:t>Process for review of Technical Proposal</w:t>
      </w:r>
      <w:r w:rsidR="00064D57">
        <w:rPr>
          <w:rFonts w:eastAsia="Times New Roman"/>
          <w:b/>
        </w:rPr>
        <w:t xml:space="preserve"> by LBNC</w:t>
      </w:r>
    </w:p>
    <w:p w:rsidR="009C0813" w:rsidRDefault="009C0813" w:rsidP="009C0813">
      <w:pPr>
        <w:jc w:val="both"/>
        <w:rPr>
          <w:rFonts w:eastAsia="Times New Roman"/>
        </w:rPr>
      </w:pPr>
    </w:p>
    <w:p w:rsidR="009C0813" w:rsidRDefault="009C0813" w:rsidP="009C0813">
      <w:pPr>
        <w:jc w:val="both"/>
        <w:rPr>
          <w:rFonts w:eastAsia="Times New Roman"/>
        </w:rPr>
      </w:pPr>
      <w:r>
        <w:rPr>
          <w:rFonts w:eastAsia="Times New Roman"/>
        </w:rPr>
        <w:t xml:space="preserve">Expectations for </w:t>
      </w:r>
      <w:r w:rsidR="00AD5C4D">
        <w:rPr>
          <w:rFonts w:eastAsia="Times New Roman"/>
        </w:rPr>
        <w:t>conclusion</w:t>
      </w:r>
      <w:r>
        <w:rPr>
          <w:rFonts w:eastAsia="Times New Roman"/>
        </w:rPr>
        <w:t xml:space="preserve"> of May </w:t>
      </w:r>
      <w:r w:rsidR="00D91068">
        <w:rPr>
          <w:rFonts w:eastAsia="Times New Roman"/>
        </w:rPr>
        <w:t xml:space="preserve">LBNC </w:t>
      </w:r>
      <w:r>
        <w:rPr>
          <w:rFonts w:eastAsia="Times New Roman"/>
        </w:rPr>
        <w:t>meeting</w:t>
      </w:r>
    </w:p>
    <w:p w:rsidR="00064D57" w:rsidRDefault="00064D57" w:rsidP="009C0813">
      <w:pPr>
        <w:jc w:val="both"/>
        <w:rPr>
          <w:rFonts w:eastAsia="Times New Roman"/>
        </w:rPr>
      </w:pPr>
    </w:p>
    <w:p w:rsidR="00064D57" w:rsidRDefault="00D91068" w:rsidP="00064D57">
      <w:pPr>
        <w:ind w:left="360"/>
        <w:jc w:val="both"/>
        <w:rPr>
          <w:rFonts w:eastAsia="Times New Roman"/>
        </w:rPr>
      </w:pPr>
      <w:r>
        <w:rPr>
          <w:rFonts w:eastAsia="Times New Roman"/>
        </w:rPr>
        <w:t xml:space="preserve">The expectation is that the Technical Proposal (TP) will be submitted on May 18.  At the end of the May LBNC meeting, </w:t>
      </w:r>
      <w:r w:rsidR="00064D57">
        <w:rPr>
          <w:rFonts w:eastAsia="Times New Roman"/>
        </w:rPr>
        <w:t xml:space="preserve">LBNC </w:t>
      </w:r>
      <w:r w:rsidR="00F845C5">
        <w:rPr>
          <w:rFonts w:eastAsia="Times New Roman"/>
        </w:rPr>
        <w:t xml:space="preserve">expects </w:t>
      </w:r>
      <w:r>
        <w:rPr>
          <w:rFonts w:eastAsia="Times New Roman"/>
        </w:rPr>
        <w:t>to</w:t>
      </w:r>
      <w:r w:rsidR="00064D57">
        <w:rPr>
          <w:rFonts w:eastAsia="Times New Roman"/>
        </w:rPr>
        <w:t xml:space="preserve"> communicate a preliminary assessment</w:t>
      </w:r>
      <w:r>
        <w:rPr>
          <w:rFonts w:eastAsia="Times New Roman"/>
        </w:rPr>
        <w:t xml:space="preserve"> of the TP</w:t>
      </w:r>
      <w:r w:rsidR="00064D57">
        <w:rPr>
          <w:rFonts w:eastAsia="Times New Roman"/>
        </w:rPr>
        <w:t>, based on availability of committee members, as to the TP volumes.</w:t>
      </w:r>
    </w:p>
    <w:p w:rsidR="00064D57" w:rsidRDefault="00064D57" w:rsidP="00064D57">
      <w:pPr>
        <w:ind w:left="360"/>
        <w:jc w:val="both"/>
        <w:rPr>
          <w:rFonts w:eastAsia="Times New Roman"/>
        </w:rPr>
      </w:pPr>
    </w:p>
    <w:p w:rsidR="00064D57" w:rsidRDefault="00D91068" w:rsidP="003B121A">
      <w:pPr>
        <w:ind w:left="360"/>
        <w:jc w:val="both"/>
        <w:rPr>
          <w:rFonts w:eastAsia="Times New Roman"/>
        </w:rPr>
      </w:pPr>
      <w:proofErr w:type="gramStart"/>
      <w:r>
        <w:rPr>
          <w:rFonts w:eastAsia="Times New Roman"/>
        </w:rPr>
        <w:t>Subsequent to</w:t>
      </w:r>
      <w:proofErr w:type="gramEnd"/>
      <w:r>
        <w:rPr>
          <w:rFonts w:eastAsia="Times New Roman"/>
        </w:rPr>
        <w:t xml:space="preserve"> </w:t>
      </w:r>
      <w:r w:rsidR="00F845C5">
        <w:rPr>
          <w:rFonts w:eastAsia="Times New Roman"/>
        </w:rPr>
        <w:t>the</w:t>
      </w:r>
      <w:r>
        <w:rPr>
          <w:rFonts w:eastAsia="Times New Roman"/>
        </w:rPr>
        <w:t xml:space="preserve"> May </w:t>
      </w:r>
      <w:r w:rsidR="00F845C5">
        <w:rPr>
          <w:rFonts w:eastAsia="Times New Roman"/>
        </w:rPr>
        <w:t xml:space="preserve">LBNC </w:t>
      </w:r>
      <w:r>
        <w:rPr>
          <w:rFonts w:eastAsia="Times New Roman"/>
        </w:rPr>
        <w:t>meeting, the LBNC will review the TP</w:t>
      </w:r>
      <w:r w:rsidR="00864A4D">
        <w:rPr>
          <w:rFonts w:eastAsia="Times New Roman"/>
        </w:rPr>
        <w:t xml:space="preserve"> and articulate questions</w:t>
      </w:r>
      <w:r w:rsidR="003B121A">
        <w:rPr>
          <w:rFonts w:eastAsia="Times New Roman"/>
        </w:rPr>
        <w:t xml:space="preserve">.  Questions </w:t>
      </w:r>
      <w:r w:rsidR="00064D57">
        <w:rPr>
          <w:rFonts w:eastAsia="Times New Roman"/>
        </w:rPr>
        <w:t xml:space="preserve">from the LBNC will be </w:t>
      </w:r>
      <w:r w:rsidR="003B121A">
        <w:rPr>
          <w:rFonts w:eastAsia="Times New Roman"/>
        </w:rPr>
        <w:t>compiled by the LBNC and will be provided to the collaboration in advance of the August LBNC meeting.</w:t>
      </w:r>
    </w:p>
    <w:p w:rsidR="009C0813" w:rsidRDefault="009C0813" w:rsidP="009C0813">
      <w:pPr>
        <w:jc w:val="both"/>
        <w:rPr>
          <w:rFonts w:eastAsia="Times New Roman"/>
        </w:rPr>
      </w:pPr>
    </w:p>
    <w:p w:rsidR="009C0813" w:rsidRDefault="009C0813" w:rsidP="009C0813">
      <w:pPr>
        <w:jc w:val="both"/>
        <w:rPr>
          <w:rFonts w:eastAsia="Times New Roman"/>
        </w:rPr>
      </w:pPr>
      <w:r>
        <w:rPr>
          <w:rFonts w:eastAsia="Times New Roman"/>
        </w:rPr>
        <w:t xml:space="preserve">Expectations for </w:t>
      </w:r>
      <w:r w:rsidR="00AD5C4D">
        <w:rPr>
          <w:rFonts w:eastAsia="Times New Roman"/>
        </w:rPr>
        <w:t>conclusion</w:t>
      </w:r>
      <w:r>
        <w:rPr>
          <w:rFonts w:eastAsia="Times New Roman"/>
        </w:rPr>
        <w:t xml:space="preserve"> of August</w:t>
      </w:r>
      <w:r w:rsidR="00D91068">
        <w:rPr>
          <w:rFonts w:eastAsia="Times New Roman"/>
        </w:rPr>
        <w:t xml:space="preserve"> LBNC</w:t>
      </w:r>
      <w:r>
        <w:rPr>
          <w:rFonts w:eastAsia="Times New Roman"/>
        </w:rPr>
        <w:t xml:space="preserve"> meeting</w:t>
      </w:r>
    </w:p>
    <w:p w:rsidR="009C0813" w:rsidRDefault="009C0813" w:rsidP="009C0813">
      <w:pPr>
        <w:jc w:val="both"/>
        <w:rPr>
          <w:rFonts w:eastAsia="Times New Roman"/>
        </w:rPr>
      </w:pPr>
    </w:p>
    <w:p w:rsidR="00064D57" w:rsidRDefault="00AD5C4D" w:rsidP="00064D57">
      <w:pPr>
        <w:pStyle w:val="ListParagraph"/>
        <w:ind w:left="360"/>
        <w:jc w:val="both"/>
        <w:rPr>
          <w:rFonts w:eastAsia="Times New Roman"/>
        </w:rPr>
      </w:pPr>
      <w:r>
        <w:rPr>
          <w:rFonts w:eastAsia="Times New Roman"/>
        </w:rPr>
        <w:t xml:space="preserve">At the August LBNC meeting, the </w:t>
      </w:r>
      <w:r w:rsidR="00064D57">
        <w:rPr>
          <w:rFonts w:eastAsia="Times New Roman"/>
        </w:rPr>
        <w:t xml:space="preserve">LBNC will hear from </w:t>
      </w:r>
      <w:r>
        <w:rPr>
          <w:rFonts w:eastAsia="Times New Roman"/>
        </w:rPr>
        <w:t xml:space="preserve">the </w:t>
      </w:r>
      <w:r w:rsidR="00064D57">
        <w:rPr>
          <w:rFonts w:eastAsia="Times New Roman"/>
        </w:rPr>
        <w:t xml:space="preserve">collaboration in response to outstanding questions posed </w:t>
      </w:r>
      <w:r w:rsidR="00552545">
        <w:rPr>
          <w:rFonts w:eastAsia="Times New Roman"/>
        </w:rPr>
        <w:t>by the LBNC following the May meeting</w:t>
      </w:r>
      <w:r w:rsidR="00064D57">
        <w:rPr>
          <w:rFonts w:eastAsia="Times New Roman"/>
        </w:rPr>
        <w:t xml:space="preserve">.  </w:t>
      </w:r>
      <w:r w:rsidR="00552545">
        <w:rPr>
          <w:rFonts w:eastAsia="Times New Roman"/>
        </w:rPr>
        <w:t>The LBNC also will hold breakout</w:t>
      </w:r>
      <w:r w:rsidR="00064D57">
        <w:rPr>
          <w:rFonts w:eastAsia="Times New Roman"/>
        </w:rPr>
        <w:t xml:space="preserve"> sessions to interact with consortia leadership about </w:t>
      </w:r>
      <w:r w:rsidR="00552545">
        <w:rPr>
          <w:rFonts w:eastAsia="Times New Roman"/>
        </w:rPr>
        <w:t>the TP</w:t>
      </w:r>
      <w:r w:rsidR="00064D57">
        <w:rPr>
          <w:rFonts w:eastAsia="Times New Roman"/>
        </w:rPr>
        <w:t>.</w:t>
      </w:r>
    </w:p>
    <w:p w:rsidR="00064D57" w:rsidRDefault="00064D57" w:rsidP="00064D57">
      <w:pPr>
        <w:pStyle w:val="ListParagraph"/>
        <w:ind w:left="360"/>
        <w:jc w:val="both"/>
        <w:rPr>
          <w:rFonts w:eastAsia="Times New Roman"/>
        </w:rPr>
      </w:pPr>
    </w:p>
    <w:p w:rsidR="009C0813" w:rsidRPr="00064D57" w:rsidRDefault="009C0813" w:rsidP="00064D57">
      <w:pPr>
        <w:pStyle w:val="ListParagraph"/>
        <w:ind w:left="360"/>
        <w:jc w:val="both"/>
        <w:rPr>
          <w:rFonts w:eastAsia="Times New Roman"/>
        </w:rPr>
      </w:pPr>
      <w:r>
        <w:rPr>
          <w:rFonts w:eastAsia="Times New Roman"/>
        </w:rPr>
        <w:t>As the TPs are an interim step, no formal recommendation or approval will be provided by the LBNC.</w:t>
      </w:r>
      <w:r w:rsidR="00064D57">
        <w:rPr>
          <w:rFonts w:eastAsia="Times New Roman"/>
        </w:rPr>
        <w:t xml:space="preserve">  </w:t>
      </w:r>
      <w:r w:rsidRPr="00064D57">
        <w:rPr>
          <w:rFonts w:eastAsia="Times New Roman"/>
        </w:rPr>
        <w:t>Rather, at the August meeting, the LBNC will finalize a written evaluation of the Technical Proposals, specifically with the purpose of providing suggestions for the Technical Design Reports.  The evaluation will be based on the charge questions for the May meeting, as follows:</w:t>
      </w:r>
    </w:p>
    <w:p w:rsidR="009C0813" w:rsidRPr="009C0813" w:rsidRDefault="009C0813" w:rsidP="009C0813">
      <w:pPr>
        <w:pStyle w:val="ListParagraph"/>
        <w:jc w:val="both"/>
        <w:rPr>
          <w:rFonts w:eastAsia="Times New Roman"/>
        </w:rPr>
      </w:pPr>
    </w:p>
    <w:p w:rsidR="009C0813" w:rsidRDefault="009C0813" w:rsidP="009C0813">
      <w:pPr>
        <w:numPr>
          <w:ilvl w:val="0"/>
          <w:numId w:val="1"/>
        </w:numPr>
        <w:jc w:val="both"/>
        <w:rPr>
          <w:rFonts w:eastAsia="Times New Roman"/>
        </w:rPr>
      </w:pPr>
      <w:r>
        <w:rPr>
          <w:rFonts w:eastAsia="Times New Roman"/>
        </w:rPr>
        <w:t>Are the technical requirements for system clearly stated?</w:t>
      </w:r>
    </w:p>
    <w:p w:rsidR="009C0813" w:rsidRDefault="009C0813" w:rsidP="009C0813">
      <w:pPr>
        <w:numPr>
          <w:ilvl w:val="0"/>
          <w:numId w:val="1"/>
        </w:numPr>
        <w:jc w:val="both"/>
        <w:rPr>
          <w:rFonts w:eastAsia="Times New Roman"/>
        </w:rPr>
      </w:pPr>
      <w:r>
        <w:rPr>
          <w:rFonts w:eastAsia="Times New Roman"/>
        </w:rPr>
        <w:t>Do the technical requirements connect well to the physics requirements of DUNE?</w:t>
      </w:r>
    </w:p>
    <w:p w:rsidR="009C0813" w:rsidRDefault="009C0813" w:rsidP="009C0813">
      <w:pPr>
        <w:numPr>
          <w:ilvl w:val="0"/>
          <w:numId w:val="1"/>
        </w:numPr>
        <w:jc w:val="both"/>
        <w:rPr>
          <w:rFonts w:eastAsia="Times New Roman"/>
        </w:rPr>
      </w:pPr>
      <w:r>
        <w:rPr>
          <w:rFonts w:eastAsia="Times New Roman"/>
        </w:rPr>
        <w:t>Is the system accurately and clearly described, keeping in mind the criteria that a science agency specialist should understand the introductory section and a professional member of the HEP community should be able to follow the body of the text?</w:t>
      </w:r>
    </w:p>
    <w:p w:rsidR="009C0813" w:rsidRDefault="009C0813" w:rsidP="009C0813">
      <w:pPr>
        <w:numPr>
          <w:ilvl w:val="0"/>
          <w:numId w:val="1"/>
        </w:numPr>
        <w:jc w:val="both"/>
        <w:rPr>
          <w:rFonts w:eastAsia="Times New Roman"/>
        </w:rPr>
      </w:pPr>
      <w:r>
        <w:rPr>
          <w:rFonts w:eastAsia="Times New Roman"/>
        </w:rPr>
        <w:t>Has the system been demonstrated to meet its technical requirements, and if not, what are the deficiencies?</w:t>
      </w:r>
    </w:p>
    <w:p w:rsidR="009C0813" w:rsidRDefault="009C0813" w:rsidP="009C0813">
      <w:pPr>
        <w:numPr>
          <w:ilvl w:val="0"/>
          <w:numId w:val="1"/>
        </w:numPr>
        <w:jc w:val="both"/>
        <w:rPr>
          <w:rFonts w:eastAsia="Times New Roman"/>
        </w:rPr>
      </w:pPr>
      <w:r>
        <w:rPr>
          <w:rFonts w:eastAsia="Times New Roman"/>
        </w:rPr>
        <w:t xml:space="preserve">Is the level of detail appropriate?  Are any key elements missing?  Are any components described in too much detail for this phase of the experiment?  </w:t>
      </w:r>
    </w:p>
    <w:p w:rsidR="009C0813" w:rsidRDefault="009C0813" w:rsidP="009C0813">
      <w:pPr>
        <w:numPr>
          <w:ilvl w:val="0"/>
          <w:numId w:val="1"/>
        </w:numPr>
        <w:spacing w:after="120"/>
        <w:contextualSpacing/>
        <w:jc w:val="both"/>
        <w:rPr>
          <w:rFonts w:eastAsia="Times New Roman"/>
        </w:rPr>
      </w:pPr>
      <w:r>
        <w:rPr>
          <w:rFonts w:eastAsia="Times New Roman"/>
        </w:rPr>
        <w:t xml:space="preserve">Are project related activities—management structure, facilities, interfaces, safety, quality assurance, integration/installation, and </w:t>
      </w:r>
      <w:proofErr w:type="gramStart"/>
      <w:r>
        <w:rPr>
          <w:rFonts w:eastAsia="Times New Roman"/>
        </w:rPr>
        <w:t>high level</w:t>
      </w:r>
      <w:proofErr w:type="gramEnd"/>
      <w:r>
        <w:rPr>
          <w:rFonts w:eastAsia="Times New Roman"/>
        </w:rPr>
        <w:t xml:space="preserve"> schedule—described well enough in the TP to show that the complete delineation of these activities needed for the TDR is on-track? </w:t>
      </w:r>
    </w:p>
    <w:p w:rsidR="009C0813" w:rsidRDefault="009C0813" w:rsidP="009C0813">
      <w:pPr>
        <w:numPr>
          <w:ilvl w:val="0"/>
          <w:numId w:val="1"/>
        </w:numPr>
        <w:spacing w:after="120"/>
        <w:contextualSpacing/>
        <w:jc w:val="both"/>
        <w:rPr>
          <w:rFonts w:eastAsia="Times New Roman"/>
        </w:rPr>
      </w:pPr>
      <w:r>
        <w:rPr>
          <w:rFonts w:eastAsia="Times New Roman"/>
        </w:rPr>
        <w:t>Is there a clear decision pathway laid out to address options and unknowns between now and the TDR? Are decision criteria understood and can the required information or process realistically be executed on the proposed timeline?</w:t>
      </w:r>
    </w:p>
    <w:p w:rsidR="009C0813" w:rsidRDefault="009C0813" w:rsidP="009C0813">
      <w:pPr>
        <w:numPr>
          <w:ilvl w:val="0"/>
          <w:numId w:val="1"/>
        </w:numPr>
        <w:spacing w:after="120"/>
        <w:contextualSpacing/>
        <w:jc w:val="both"/>
        <w:rPr>
          <w:rFonts w:eastAsia="Times New Roman"/>
        </w:rPr>
      </w:pPr>
      <w:r>
        <w:rPr>
          <w:rFonts w:eastAsia="Times New Roman"/>
        </w:rPr>
        <w:t>Are risks to the subsyste</w:t>
      </w:r>
      <w:bookmarkStart w:id="0" w:name="_GoBack"/>
      <w:bookmarkEnd w:id="0"/>
      <w:r>
        <w:rPr>
          <w:rFonts w:eastAsia="Times New Roman"/>
        </w:rPr>
        <w:t>m project identified and are mitigation strategies plausible?</w:t>
      </w:r>
    </w:p>
    <w:p w:rsidR="000647A3" w:rsidRPr="00064D57" w:rsidRDefault="009C0813" w:rsidP="00064D57">
      <w:pPr>
        <w:numPr>
          <w:ilvl w:val="0"/>
          <w:numId w:val="1"/>
        </w:numPr>
        <w:spacing w:after="120"/>
        <w:jc w:val="both"/>
        <w:rPr>
          <w:rFonts w:eastAsia="Times New Roman"/>
        </w:rPr>
      </w:pPr>
      <w:r>
        <w:rPr>
          <w:rFonts w:eastAsia="Times New Roman"/>
        </w:rPr>
        <w:t>Are there aspects of the subsystem design that will not be informed by previous experience or prototypes and therefore present risks to the project design and/or execution?</w:t>
      </w:r>
    </w:p>
    <w:sectPr w:rsidR="000647A3" w:rsidRPr="00064D57" w:rsidSect="006863A7">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522FD"/>
    <w:multiLevelType w:val="hybridMultilevel"/>
    <w:tmpl w:val="B8FAB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2C3CE4"/>
    <w:multiLevelType w:val="multilevel"/>
    <w:tmpl w:val="4C6C38C6"/>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813"/>
    <w:rsid w:val="000647A3"/>
    <w:rsid w:val="00064D57"/>
    <w:rsid w:val="003B121A"/>
    <w:rsid w:val="00552545"/>
    <w:rsid w:val="006863A7"/>
    <w:rsid w:val="00864A4D"/>
    <w:rsid w:val="009C0813"/>
    <w:rsid w:val="00AD5C4D"/>
    <w:rsid w:val="00D91068"/>
    <w:rsid w:val="00F84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1C067"/>
  <w15:chartTrackingRefBased/>
  <w15:docId w15:val="{A185B426-7214-4D6E-BC53-0215035C9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81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502027">
      <w:bodyDiv w:val="1"/>
      <w:marLeft w:val="0"/>
      <w:marRight w:val="0"/>
      <w:marTop w:val="0"/>
      <w:marBottom w:val="0"/>
      <w:divBdr>
        <w:top w:val="none" w:sz="0" w:space="0" w:color="auto"/>
        <w:left w:val="none" w:sz="0" w:space="0" w:color="auto"/>
        <w:bottom w:val="none" w:sz="0" w:space="0" w:color="auto"/>
        <w:right w:val="none" w:sz="0" w:space="0" w:color="auto"/>
      </w:divBdr>
    </w:div>
    <w:div w:id="158514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Markovitz x 35215N</dc:creator>
  <cp:keywords/>
  <dc:description/>
  <cp:lastModifiedBy>Alison Markovitz x 35215N</cp:lastModifiedBy>
  <cp:revision>7</cp:revision>
  <dcterms:created xsi:type="dcterms:W3CDTF">2018-05-07T19:04:00Z</dcterms:created>
  <dcterms:modified xsi:type="dcterms:W3CDTF">2018-05-07T19:28:00Z</dcterms:modified>
</cp:coreProperties>
</file>