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>I see the data rate question open, everything else is a text adjustment.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>If we don't have information to settle the rate now we could say 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proofErr w:type="gramEnd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front-end will be designed to collect data at the rate that will not exceed </w:t>
      </w:r>
      <w:r w:rsidRPr="00B258BC">
        <w:rPr>
          <w:rFonts w:ascii="Calibri" w:eastAsia="Times New Roman" w:hAnsi="Calibri" w:cs="Times New Roman"/>
          <w:color w:val="00000A"/>
        </w:rPr>
        <w:t>10GBase-SR standard throughput per link.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color w:val="00000A"/>
        </w:rPr>
        <w:t>Of course by doing this we delay the data rate discussion.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color w:val="00000A"/>
        </w:rPr>
        <w:t>I suggest to replace: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b/>
          <w:bCs/>
          <w:color w:val="00000A"/>
        </w:rPr>
        <w:t>Data Volume: </w:t>
      </w:r>
      <w:r w:rsidRPr="00B258BC">
        <w:rPr>
          <w:rFonts w:ascii="Calibri" w:eastAsia="Times New Roman" w:hAnsi="Calibri" w:cs="Times New Roman"/>
          <w:color w:val="00000A"/>
        </w:rPr>
        <w:t>The DAQ will have provision to receive up to 8GBit/s of data from the PDS per APA. (</w:t>
      </w:r>
      <w:r w:rsidRPr="00B258BC">
        <w:rPr>
          <w:rFonts w:ascii="Calibri" w:eastAsia="Times New Roman" w:hAnsi="Calibri" w:cs="Times New Roman"/>
          <w:color w:val="FF0000"/>
        </w:rPr>
        <w:t>We have to settle the data rate question)</w:t>
      </w:r>
    </w:p>
    <w:p w:rsidR="00B258BC" w:rsidRPr="00B258BC" w:rsidRDefault="00B258BC" w:rsidP="00B258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b/>
          <w:bCs/>
          <w:color w:val="00000A"/>
        </w:rPr>
        <w:t>Data Link Speed: </w:t>
      </w:r>
      <w:r w:rsidRPr="00B258BC">
        <w:rPr>
          <w:rFonts w:ascii="Calibri" w:eastAsia="Times New Roman" w:hAnsi="Calibri" w:cs="Times New Roman"/>
          <w:color w:val="00000A"/>
        </w:rPr>
        <w:t xml:space="preserve">The PDS data for each APA may be transmitted either on multiple links following the 1000Base-SX standard or a single link following the 10GBase-SR standard. In either case the </w:t>
      </w:r>
      <w:proofErr w:type="spellStart"/>
      <w:r w:rsidRPr="00B258BC">
        <w:rPr>
          <w:rFonts w:ascii="Calibri" w:eastAsia="Times New Roman" w:hAnsi="Calibri" w:cs="Times New Roman"/>
          <w:color w:val="00000A"/>
        </w:rPr>
        <w:t>fibre</w:t>
      </w:r>
      <w:proofErr w:type="spellEnd"/>
      <w:r w:rsidRPr="00B258BC">
        <w:rPr>
          <w:rFonts w:ascii="Calibri" w:eastAsia="Times New Roman" w:hAnsi="Calibri" w:cs="Times New Roman"/>
          <w:color w:val="00000A"/>
        </w:rPr>
        <w:t xml:space="preserve"> will be chosen to give sufficient margin for the distance from the cryostat to the CUC. Details will be finalized by the time of the DAQ TDR. (</w:t>
      </w:r>
      <w:r w:rsidRPr="00B258BC">
        <w:rPr>
          <w:rFonts w:ascii="Calibri" w:eastAsia="Times New Roman" w:hAnsi="Calibri" w:cs="Times New Roman"/>
          <w:color w:val="FF0000"/>
        </w:rPr>
        <w:t xml:space="preserve">DAQ group suggest a single standard </w:t>
      </w:r>
      <w:proofErr w:type="gramStart"/>
      <w:r w:rsidRPr="00B258BC">
        <w:rPr>
          <w:rFonts w:ascii="Calibri" w:eastAsia="Times New Roman" w:hAnsi="Calibri" w:cs="Times New Roman"/>
          <w:color w:val="FF0000"/>
        </w:rPr>
        <w:t>10Gb/</w:t>
      </w:r>
      <w:proofErr w:type="gramEnd"/>
      <w:r w:rsidRPr="00B258BC">
        <w:rPr>
          <w:rFonts w:ascii="Calibri" w:eastAsia="Times New Roman" w:hAnsi="Calibri" w:cs="Times New Roman"/>
          <w:color w:val="FF0000"/>
        </w:rPr>
        <w:t>s over MM fibers for both CE and PDS)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>with</w:t>
      </w:r>
      <w:proofErr w:type="gramEnd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 xml:space="preserve"> something like (yes, feel free to improve wording: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b/>
          <w:bCs/>
          <w:color w:val="00000A"/>
        </w:rPr>
        <w:t>Data Link Speed: </w:t>
      </w:r>
      <w:r w:rsidRPr="00B258BC">
        <w:rPr>
          <w:rFonts w:ascii="Calibri" w:eastAsia="Times New Roman" w:hAnsi="Calibri" w:cs="Times New Roman"/>
          <w:color w:val="00000A"/>
        </w:rPr>
        <w:t xml:space="preserve">The PDS data for each APA may be transmitted on 10GBase-SR standard links. The </w:t>
      </w:r>
      <w:proofErr w:type="spellStart"/>
      <w:r w:rsidRPr="00B258BC">
        <w:rPr>
          <w:rFonts w:ascii="Calibri" w:eastAsia="Times New Roman" w:hAnsi="Calibri" w:cs="Times New Roman"/>
          <w:color w:val="00000A"/>
        </w:rPr>
        <w:t>fibre</w:t>
      </w:r>
      <w:proofErr w:type="spellEnd"/>
      <w:r w:rsidRPr="00B258BC">
        <w:rPr>
          <w:rFonts w:ascii="Calibri" w:eastAsia="Times New Roman" w:hAnsi="Calibri" w:cs="Times New Roman"/>
          <w:color w:val="00000A"/>
        </w:rPr>
        <w:t xml:space="preserve"> will be chosen to give sufficient margin for the distance from the cryostat to the CUC. Details will be finalized by the time of the DAQ TDR.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58BC">
        <w:rPr>
          <w:rFonts w:ascii="Calibri" w:eastAsia="Times New Roman" w:hAnsi="Calibri" w:cs="Times New Roman"/>
          <w:b/>
          <w:bCs/>
          <w:color w:val="00000A"/>
        </w:rPr>
        <w:t>Data Volume: </w:t>
      </w:r>
      <w:r w:rsidRPr="00B258BC">
        <w:rPr>
          <w:rFonts w:ascii="Calibri" w:eastAsia="Times New Roman" w:hAnsi="Calibri" w:cs="Times New Roman"/>
          <w:color w:val="00000A"/>
        </w:rPr>
        <w:t>The DAQ will have provision to receive PDS data </w:t>
      </w:r>
    </w:p>
    <w:p w:rsidR="00B258BC" w:rsidRPr="00B258BC" w:rsidRDefault="00B258BC" w:rsidP="00B258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>with</w:t>
      </w:r>
      <w:proofErr w:type="gramEnd"/>
      <w:r w:rsidRPr="00B258BC">
        <w:rPr>
          <w:rFonts w:ascii="Calibri" w:eastAsia="Times New Roman" w:hAnsi="Calibri" w:cs="Times New Roman"/>
          <w:color w:val="000000"/>
          <w:sz w:val="24"/>
          <w:szCs w:val="24"/>
        </w:rPr>
        <w:t xml:space="preserve"> PDS front-end that will be designed to collect data at the rate that will not exceed </w:t>
      </w:r>
      <w:r w:rsidRPr="00B258BC">
        <w:rPr>
          <w:rFonts w:ascii="Calibri" w:eastAsia="Times New Roman" w:hAnsi="Calibri" w:cs="Times New Roman"/>
          <w:color w:val="00000A"/>
        </w:rPr>
        <w:t>10GBase-SR standard throughput per link.</w:t>
      </w:r>
    </w:p>
    <w:p w:rsidR="005B302A" w:rsidRDefault="005B302A">
      <w:bookmarkStart w:id="0" w:name="_GoBack"/>
      <w:bookmarkEnd w:id="0"/>
    </w:p>
    <w:sectPr w:rsidR="005B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BC"/>
    <w:rsid w:val="005B302A"/>
    <w:rsid w:val="00B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CD017-7298-44A9-87DC-4F0D809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Onel, Yasar</dc:creator>
  <cp:keywords/>
  <dc:description/>
  <cp:lastModifiedBy>Onel, Yasar</cp:lastModifiedBy>
  <cp:revision>1</cp:revision>
  <dcterms:created xsi:type="dcterms:W3CDTF">2018-07-31T22:16:00Z</dcterms:created>
  <dcterms:modified xsi:type="dcterms:W3CDTF">2018-07-31T22:20:00Z</dcterms:modified>
</cp:coreProperties>
</file>