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299AE" w14:textId="77777777" w:rsidR="00C55814" w:rsidRPr="00A42842" w:rsidRDefault="00C55814" w:rsidP="00C67AFD">
      <w:pPr>
        <w:pStyle w:val="NotesBody11pt"/>
        <w:spacing w:line="240" w:lineRule="auto"/>
        <w:rPr>
          <w:color w:val="004C97"/>
        </w:rPr>
      </w:pPr>
    </w:p>
    <w:p w14:paraId="1E680F34" w14:textId="77777777" w:rsidR="00B4298F" w:rsidRPr="00A42842" w:rsidRDefault="00B4298F" w:rsidP="00C67AFD">
      <w:pPr>
        <w:pStyle w:val="NotesBody11pt"/>
        <w:spacing w:line="240" w:lineRule="auto"/>
        <w:rPr>
          <w:color w:val="004C97"/>
        </w:rPr>
      </w:pPr>
    </w:p>
    <w:p w14:paraId="191C0BE5" w14:textId="77777777" w:rsidR="00B4298F" w:rsidRPr="00A42842" w:rsidRDefault="00B4298F" w:rsidP="00C67AFD">
      <w:pPr>
        <w:pStyle w:val="NotesBody11pt"/>
        <w:spacing w:line="240" w:lineRule="auto"/>
        <w:rPr>
          <w:color w:val="004C97"/>
        </w:rPr>
      </w:pPr>
    </w:p>
    <w:p w14:paraId="64010709" w14:textId="77777777" w:rsidR="00B4298F" w:rsidRPr="00A42842" w:rsidRDefault="00B4298F" w:rsidP="00C67AFD">
      <w:pPr>
        <w:pStyle w:val="NotesBody11pt"/>
        <w:spacing w:line="240" w:lineRule="auto"/>
        <w:rPr>
          <w:color w:val="004C97"/>
        </w:rPr>
      </w:pPr>
    </w:p>
    <w:p w14:paraId="1677E2FA" w14:textId="77777777" w:rsidR="00067F4F" w:rsidRPr="00A42842" w:rsidRDefault="00067F4F" w:rsidP="00C67AFD">
      <w:pPr>
        <w:pStyle w:val="NotesBody11pt"/>
        <w:spacing w:line="240" w:lineRule="auto"/>
        <w:rPr>
          <w:color w:val="004C97"/>
        </w:rPr>
      </w:pPr>
    </w:p>
    <w:p w14:paraId="104B4A38" w14:textId="14075487" w:rsidR="009C1A25" w:rsidRPr="004F201D" w:rsidRDefault="00F151FC" w:rsidP="00ED0E41">
      <w:pPr>
        <w:pStyle w:val="Title24pt"/>
        <w:spacing w:line="24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PIP2IT High Energy Beam Transport</w:t>
      </w:r>
    </w:p>
    <w:p w14:paraId="07DB5F65" w14:textId="3551BD4A" w:rsidR="00260217" w:rsidRPr="004F201D" w:rsidRDefault="00FB1A9D" w:rsidP="00ED0E41">
      <w:pPr>
        <w:pStyle w:val="Title24pt"/>
        <w:spacing w:line="240" w:lineRule="auto"/>
        <w:rPr>
          <w:rFonts w:ascii="Arial" w:hAnsi="Arial" w:cs="Arial"/>
          <w:b w:val="0"/>
        </w:rPr>
      </w:pPr>
      <w:r w:rsidRPr="004F201D">
        <w:rPr>
          <w:rFonts w:ascii="Arial" w:hAnsi="Arial" w:cs="Arial"/>
          <w:b w:val="0"/>
        </w:rPr>
        <w:t>Technical</w:t>
      </w:r>
      <w:r w:rsidR="00260217" w:rsidRPr="004F201D">
        <w:rPr>
          <w:rFonts w:ascii="Arial" w:hAnsi="Arial" w:cs="Arial"/>
          <w:b w:val="0"/>
        </w:rPr>
        <w:t xml:space="preserve"> Requirement</w:t>
      </w:r>
      <w:r w:rsidR="005F5B01" w:rsidRPr="004F201D">
        <w:rPr>
          <w:rFonts w:ascii="Arial" w:hAnsi="Arial" w:cs="Arial"/>
          <w:b w:val="0"/>
        </w:rPr>
        <w:t>s Specification</w:t>
      </w:r>
    </w:p>
    <w:p w14:paraId="336AFF11" w14:textId="77777777" w:rsidR="003002EB" w:rsidRPr="004F201D" w:rsidRDefault="003002EB" w:rsidP="00C67AFD">
      <w:pPr>
        <w:pStyle w:val="NotesBody11pt"/>
        <w:spacing w:line="240" w:lineRule="auto"/>
        <w:rPr>
          <w:rFonts w:ascii="Arial" w:hAnsi="Arial" w:cs="Arial"/>
          <w:color w:val="004C97"/>
        </w:rPr>
      </w:pPr>
    </w:p>
    <w:p w14:paraId="2AC7F5E9" w14:textId="77777777" w:rsidR="007B2E8F" w:rsidRPr="004F201D" w:rsidRDefault="007B2E8F" w:rsidP="00C67AFD">
      <w:pPr>
        <w:pStyle w:val="NotesBody11pt"/>
        <w:spacing w:line="240" w:lineRule="auto"/>
        <w:rPr>
          <w:rFonts w:ascii="Arial" w:hAnsi="Arial" w:cs="Arial"/>
          <w:color w:val="004C97"/>
        </w:rPr>
      </w:pPr>
    </w:p>
    <w:p w14:paraId="5431B11A" w14:textId="77777777" w:rsidR="007B2E8F" w:rsidRPr="004F201D" w:rsidRDefault="007B2E8F" w:rsidP="00C67AFD">
      <w:pPr>
        <w:pStyle w:val="NotesBody11pt"/>
        <w:spacing w:line="240" w:lineRule="auto"/>
        <w:rPr>
          <w:rFonts w:ascii="Arial" w:hAnsi="Arial" w:cs="Arial"/>
          <w:color w:val="004C97"/>
        </w:rPr>
      </w:pPr>
    </w:p>
    <w:p w14:paraId="11641AE6" w14:textId="24C8D471" w:rsidR="003002EB" w:rsidRPr="004F201D" w:rsidRDefault="007B2E8F" w:rsidP="00C67AFD">
      <w:pPr>
        <w:pStyle w:val="NotesBody11pt"/>
        <w:spacing w:line="240" w:lineRule="auto"/>
        <w:rPr>
          <w:rFonts w:ascii="Arial" w:hAnsi="Arial" w:cs="Arial"/>
          <w:color w:val="004C97"/>
          <w:sz w:val="24"/>
          <w:szCs w:val="24"/>
        </w:rPr>
      </w:pPr>
      <w:r w:rsidRPr="004F201D">
        <w:rPr>
          <w:rFonts w:ascii="Arial" w:hAnsi="Arial" w:cs="Arial"/>
          <w:color w:val="004C97"/>
          <w:sz w:val="24"/>
          <w:szCs w:val="24"/>
        </w:rPr>
        <w:t>Document number:</w:t>
      </w:r>
      <w:r w:rsidR="0039582F" w:rsidRPr="004F201D">
        <w:rPr>
          <w:rFonts w:ascii="Arial" w:hAnsi="Arial" w:cs="Arial"/>
          <w:color w:val="004C97"/>
          <w:sz w:val="24"/>
          <w:szCs w:val="24"/>
        </w:rPr>
        <w:t xml:space="preserve">  ED000</w:t>
      </w:r>
      <w:r w:rsidR="00060433">
        <w:rPr>
          <w:rFonts w:ascii="Arial" w:hAnsi="Arial" w:cs="Arial"/>
          <w:color w:val="004C97"/>
          <w:sz w:val="24"/>
          <w:szCs w:val="24"/>
        </w:rPr>
        <w:t>8</w:t>
      </w:r>
      <w:r w:rsidR="00F151FC">
        <w:rPr>
          <w:rFonts w:ascii="Arial" w:hAnsi="Arial" w:cs="Arial"/>
          <w:color w:val="004C97"/>
          <w:sz w:val="24"/>
          <w:szCs w:val="24"/>
        </w:rPr>
        <w:t>220</w:t>
      </w:r>
      <w:r w:rsidR="00B478F8" w:rsidRPr="004F201D">
        <w:rPr>
          <w:rFonts w:ascii="Arial" w:hAnsi="Arial" w:cs="Arial"/>
          <w:color w:val="004C97"/>
          <w:sz w:val="24"/>
          <w:szCs w:val="24"/>
        </w:rPr>
        <w:t>, Rev. -</w:t>
      </w:r>
    </w:p>
    <w:p w14:paraId="4868A4F9" w14:textId="77777777" w:rsidR="003002EB" w:rsidRPr="004F201D" w:rsidRDefault="003002EB" w:rsidP="00C67AFD">
      <w:pPr>
        <w:pStyle w:val="NotesBody11pt"/>
        <w:spacing w:line="240" w:lineRule="auto"/>
        <w:rPr>
          <w:rFonts w:ascii="Arial" w:hAnsi="Arial" w:cs="Arial"/>
          <w:color w:val="004C97"/>
        </w:rPr>
      </w:pPr>
    </w:p>
    <w:p w14:paraId="718DBFDE" w14:textId="77777777" w:rsidR="003002EB" w:rsidRPr="004F201D" w:rsidRDefault="003002EB" w:rsidP="00C67AFD">
      <w:pPr>
        <w:pStyle w:val="NotesBody11pt"/>
        <w:spacing w:line="240" w:lineRule="auto"/>
        <w:rPr>
          <w:rFonts w:ascii="Arial" w:hAnsi="Arial" w:cs="Arial"/>
          <w:color w:val="004C97"/>
        </w:rPr>
      </w:pPr>
    </w:p>
    <w:p w14:paraId="66069890" w14:textId="77777777" w:rsidR="003002EB" w:rsidRPr="004F201D" w:rsidRDefault="003002EB" w:rsidP="00C67AFD">
      <w:pPr>
        <w:pStyle w:val="NotesBody11pt"/>
        <w:spacing w:line="240" w:lineRule="auto"/>
        <w:rPr>
          <w:rFonts w:ascii="Arial" w:hAnsi="Arial" w:cs="Arial"/>
          <w:color w:val="004C97"/>
        </w:rPr>
      </w:pPr>
    </w:p>
    <w:p w14:paraId="3ACA1461" w14:textId="77777777" w:rsidR="007B2E8F" w:rsidRPr="004F201D" w:rsidRDefault="007B2E8F" w:rsidP="00C67AFD">
      <w:pPr>
        <w:pStyle w:val="NotesBody11pt"/>
        <w:spacing w:line="240" w:lineRule="auto"/>
        <w:rPr>
          <w:rFonts w:ascii="Arial" w:hAnsi="Arial" w:cs="Arial"/>
          <w:color w:val="004C97"/>
        </w:rPr>
      </w:pPr>
    </w:p>
    <w:p w14:paraId="757CA6ED" w14:textId="77777777" w:rsidR="007B2E8F" w:rsidRPr="004F201D" w:rsidRDefault="007B2E8F" w:rsidP="00C67AFD">
      <w:pPr>
        <w:pStyle w:val="NotesBody11pt"/>
        <w:spacing w:line="240" w:lineRule="auto"/>
        <w:rPr>
          <w:rFonts w:ascii="Arial" w:hAnsi="Arial" w:cs="Arial"/>
          <w:color w:val="004C97"/>
        </w:rPr>
      </w:pPr>
    </w:p>
    <w:p w14:paraId="4A1CBC32" w14:textId="77777777" w:rsidR="007B2E8F" w:rsidRPr="004F201D" w:rsidRDefault="007B2E8F" w:rsidP="00C67AFD">
      <w:pPr>
        <w:pStyle w:val="NotesBody11pt"/>
        <w:spacing w:line="240" w:lineRule="auto"/>
        <w:rPr>
          <w:rFonts w:ascii="Arial" w:hAnsi="Arial" w:cs="Arial"/>
          <w:color w:val="004C97"/>
        </w:rPr>
      </w:pPr>
    </w:p>
    <w:p w14:paraId="4B6CABCC" w14:textId="77777777" w:rsidR="007B2E8F" w:rsidRPr="004F201D" w:rsidRDefault="007B2E8F" w:rsidP="00C67AFD">
      <w:pPr>
        <w:pStyle w:val="NotesBody11pt"/>
        <w:spacing w:line="240" w:lineRule="auto"/>
        <w:rPr>
          <w:rFonts w:ascii="Arial" w:hAnsi="Arial" w:cs="Arial"/>
          <w:color w:val="004C97"/>
        </w:rPr>
      </w:pPr>
    </w:p>
    <w:p w14:paraId="23077E96" w14:textId="77777777" w:rsidR="007B2E8F" w:rsidRPr="004F201D" w:rsidRDefault="007B2E8F" w:rsidP="00C67AFD">
      <w:pPr>
        <w:pStyle w:val="NotesBody11pt"/>
        <w:spacing w:line="240" w:lineRule="auto"/>
        <w:rPr>
          <w:rFonts w:ascii="Arial" w:hAnsi="Arial" w:cs="Arial"/>
          <w:color w:val="004C97"/>
        </w:rPr>
      </w:pPr>
    </w:p>
    <w:p w14:paraId="71901349" w14:textId="77777777" w:rsidR="007B2E8F" w:rsidRPr="004F201D" w:rsidRDefault="007B2E8F" w:rsidP="00C67AFD">
      <w:pPr>
        <w:pStyle w:val="NotesBody11pt"/>
        <w:spacing w:line="240" w:lineRule="auto"/>
        <w:rPr>
          <w:rFonts w:ascii="Arial" w:hAnsi="Arial" w:cs="Arial"/>
          <w:color w:val="004C97"/>
        </w:rPr>
      </w:pPr>
    </w:p>
    <w:p w14:paraId="3F40CCB5" w14:textId="77777777" w:rsidR="007B2E8F" w:rsidRPr="004F201D" w:rsidRDefault="007B2E8F" w:rsidP="00C67AFD">
      <w:pPr>
        <w:pStyle w:val="NotesBody11pt"/>
        <w:spacing w:line="240" w:lineRule="auto"/>
        <w:rPr>
          <w:rFonts w:ascii="Arial" w:hAnsi="Arial" w:cs="Arial"/>
          <w:color w:val="004C97"/>
        </w:rPr>
      </w:pPr>
    </w:p>
    <w:p w14:paraId="33FA18E4" w14:textId="77777777" w:rsidR="007B2E8F" w:rsidRPr="004F201D" w:rsidRDefault="007B2E8F" w:rsidP="00C67AFD">
      <w:pPr>
        <w:pStyle w:val="NotesBody11pt"/>
        <w:spacing w:line="240" w:lineRule="auto"/>
        <w:rPr>
          <w:rFonts w:ascii="Arial" w:hAnsi="Arial" w:cs="Arial"/>
          <w:color w:val="004C97"/>
        </w:rPr>
      </w:pPr>
    </w:p>
    <w:p w14:paraId="1C99B434" w14:textId="77777777" w:rsidR="007B2E8F" w:rsidRPr="004F201D" w:rsidRDefault="007B2E8F" w:rsidP="00C67AFD">
      <w:pPr>
        <w:pStyle w:val="NotesBody11pt"/>
        <w:spacing w:line="240" w:lineRule="auto"/>
        <w:rPr>
          <w:rFonts w:ascii="Arial" w:hAnsi="Arial" w:cs="Arial"/>
          <w:color w:val="004C97"/>
        </w:rPr>
      </w:pPr>
    </w:p>
    <w:p w14:paraId="4FA2EC68" w14:textId="77777777" w:rsidR="007B2E8F" w:rsidRPr="004F201D" w:rsidRDefault="007B2E8F" w:rsidP="00C67AFD">
      <w:pPr>
        <w:pStyle w:val="NotesBody11pt"/>
        <w:spacing w:line="240" w:lineRule="auto"/>
        <w:rPr>
          <w:rFonts w:ascii="Arial" w:hAnsi="Arial" w:cs="Arial"/>
          <w:color w:val="004C97"/>
        </w:rPr>
      </w:pPr>
    </w:p>
    <w:p w14:paraId="3854307E" w14:textId="77777777" w:rsidR="00B4298F" w:rsidRPr="004F201D" w:rsidRDefault="00B4298F" w:rsidP="00C67AFD">
      <w:pPr>
        <w:pStyle w:val="NotesBody11pt"/>
        <w:spacing w:line="240" w:lineRule="auto"/>
        <w:rPr>
          <w:rFonts w:ascii="Arial" w:hAnsi="Arial" w:cs="Arial"/>
          <w:color w:val="004C97"/>
        </w:rPr>
      </w:pPr>
    </w:p>
    <w:p w14:paraId="106B6373" w14:textId="29E6DB12" w:rsidR="00B4298F" w:rsidRPr="004F201D" w:rsidRDefault="00B4298F" w:rsidP="00C67AFD">
      <w:pPr>
        <w:pStyle w:val="NotesBody11pt"/>
        <w:spacing w:line="240" w:lineRule="auto"/>
        <w:rPr>
          <w:rFonts w:ascii="Arial" w:hAnsi="Arial" w:cs="Arial"/>
          <w:color w:val="004C97"/>
        </w:rPr>
      </w:pPr>
    </w:p>
    <w:p w14:paraId="186F031B" w14:textId="75D6D3CF" w:rsidR="00586869" w:rsidRPr="004F201D" w:rsidRDefault="00586869" w:rsidP="00C67AFD">
      <w:pPr>
        <w:pStyle w:val="NotesBody11pt"/>
        <w:spacing w:line="240" w:lineRule="auto"/>
        <w:rPr>
          <w:rFonts w:ascii="Arial" w:hAnsi="Arial" w:cs="Arial"/>
          <w:color w:val="004C97"/>
        </w:rPr>
      </w:pPr>
    </w:p>
    <w:p w14:paraId="4D88A475" w14:textId="0E1A0AE0" w:rsidR="00586869" w:rsidRPr="004F201D" w:rsidRDefault="00586869" w:rsidP="00C67AFD">
      <w:pPr>
        <w:pStyle w:val="NotesBody11pt"/>
        <w:spacing w:line="240" w:lineRule="auto"/>
        <w:rPr>
          <w:rFonts w:ascii="Arial" w:hAnsi="Arial" w:cs="Arial"/>
          <w:color w:val="004C97"/>
        </w:rPr>
      </w:pPr>
    </w:p>
    <w:p w14:paraId="181FFC35" w14:textId="1E1B4603" w:rsidR="00586869" w:rsidRPr="004F201D" w:rsidRDefault="00586869" w:rsidP="00C67AFD">
      <w:pPr>
        <w:pStyle w:val="NotesBody11pt"/>
        <w:spacing w:line="240" w:lineRule="auto"/>
        <w:rPr>
          <w:rFonts w:ascii="Arial" w:hAnsi="Arial" w:cs="Arial"/>
          <w:color w:val="004C97"/>
        </w:rPr>
      </w:pPr>
    </w:p>
    <w:p w14:paraId="1759A2E1" w14:textId="64CA57A5" w:rsidR="00586869" w:rsidRPr="004F201D" w:rsidRDefault="00586869" w:rsidP="00C67AFD">
      <w:pPr>
        <w:pStyle w:val="NotesBody11pt"/>
        <w:spacing w:line="240" w:lineRule="auto"/>
        <w:rPr>
          <w:rFonts w:ascii="Arial" w:hAnsi="Arial" w:cs="Arial"/>
          <w:color w:val="004C97"/>
        </w:rPr>
      </w:pPr>
    </w:p>
    <w:p w14:paraId="419140D7" w14:textId="7C714128" w:rsidR="00586869" w:rsidRPr="004F201D" w:rsidRDefault="00586869" w:rsidP="00C67AFD">
      <w:pPr>
        <w:pStyle w:val="NotesBody11pt"/>
        <w:spacing w:line="240" w:lineRule="auto"/>
        <w:rPr>
          <w:rFonts w:ascii="Arial" w:hAnsi="Arial" w:cs="Arial"/>
          <w:color w:val="004C97"/>
        </w:rPr>
      </w:pPr>
    </w:p>
    <w:p w14:paraId="1FDD9F8F" w14:textId="143EE687" w:rsidR="00586869" w:rsidRPr="004F201D" w:rsidRDefault="00586869" w:rsidP="00C67AFD">
      <w:pPr>
        <w:pStyle w:val="NotesBody11pt"/>
        <w:spacing w:line="240" w:lineRule="auto"/>
        <w:rPr>
          <w:rFonts w:ascii="Arial" w:hAnsi="Arial" w:cs="Arial"/>
          <w:color w:val="004C97"/>
        </w:rPr>
      </w:pPr>
    </w:p>
    <w:p w14:paraId="4C1E77A6" w14:textId="47E0F465" w:rsidR="00586869" w:rsidRPr="004F201D" w:rsidRDefault="00586869" w:rsidP="00C67AFD">
      <w:pPr>
        <w:pStyle w:val="NotesBody11pt"/>
        <w:spacing w:line="240" w:lineRule="auto"/>
        <w:rPr>
          <w:rFonts w:ascii="Arial" w:hAnsi="Arial" w:cs="Arial"/>
          <w:color w:val="004C97"/>
        </w:rPr>
      </w:pPr>
    </w:p>
    <w:p w14:paraId="1C0C9F69" w14:textId="2B4C3505" w:rsidR="00586869" w:rsidRPr="004F201D" w:rsidRDefault="00586869" w:rsidP="00C67AFD">
      <w:pPr>
        <w:pStyle w:val="NotesBody11pt"/>
        <w:spacing w:line="240" w:lineRule="auto"/>
        <w:rPr>
          <w:rFonts w:ascii="Arial" w:hAnsi="Arial" w:cs="Arial"/>
          <w:color w:val="004C97"/>
        </w:rPr>
      </w:pPr>
    </w:p>
    <w:p w14:paraId="259ACB4C" w14:textId="3E75EB37" w:rsidR="00586869" w:rsidRPr="004F201D" w:rsidRDefault="00586869" w:rsidP="00C67AFD">
      <w:pPr>
        <w:pStyle w:val="NotesBody11pt"/>
        <w:spacing w:line="240" w:lineRule="auto"/>
        <w:rPr>
          <w:rFonts w:ascii="Arial" w:hAnsi="Arial" w:cs="Arial"/>
          <w:color w:val="004C97"/>
        </w:rPr>
      </w:pPr>
    </w:p>
    <w:p w14:paraId="4CCD7732" w14:textId="01628752" w:rsidR="00586869" w:rsidRPr="004F201D" w:rsidRDefault="00586869" w:rsidP="00C67AFD">
      <w:pPr>
        <w:pStyle w:val="NotesBody11pt"/>
        <w:spacing w:line="240" w:lineRule="auto"/>
        <w:rPr>
          <w:rFonts w:ascii="Arial" w:hAnsi="Arial" w:cs="Arial"/>
          <w:color w:val="004C97"/>
        </w:rPr>
      </w:pPr>
    </w:p>
    <w:p w14:paraId="3BEDF336" w14:textId="32982EB8" w:rsidR="00586869" w:rsidRPr="004F201D" w:rsidRDefault="00586869" w:rsidP="00C67AFD">
      <w:pPr>
        <w:pStyle w:val="NotesBody11pt"/>
        <w:spacing w:line="240" w:lineRule="auto"/>
        <w:rPr>
          <w:rFonts w:ascii="Arial" w:hAnsi="Arial" w:cs="Arial"/>
          <w:color w:val="004C97"/>
        </w:rPr>
      </w:pPr>
    </w:p>
    <w:p w14:paraId="13450E75" w14:textId="5B48482A" w:rsidR="00586869" w:rsidRPr="004F201D" w:rsidRDefault="00586869" w:rsidP="00C67AFD">
      <w:pPr>
        <w:pStyle w:val="NotesBody11pt"/>
        <w:spacing w:line="240" w:lineRule="auto"/>
        <w:rPr>
          <w:rFonts w:ascii="Arial" w:hAnsi="Arial" w:cs="Arial"/>
          <w:color w:val="004C97"/>
        </w:rPr>
      </w:pPr>
    </w:p>
    <w:p w14:paraId="7F054CCB" w14:textId="09600A46" w:rsidR="00586869" w:rsidRPr="004F201D" w:rsidRDefault="00586869" w:rsidP="00C67AFD">
      <w:pPr>
        <w:pStyle w:val="NotesBody11pt"/>
        <w:spacing w:line="240" w:lineRule="auto"/>
        <w:rPr>
          <w:rFonts w:ascii="Arial" w:hAnsi="Arial" w:cs="Arial"/>
          <w:color w:val="004C97"/>
        </w:rPr>
      </w:pPr>
    </w:p>
    <w:p w14:paraId="4476E317" w14:textId="1FF2C405" w:rsidR="00586869" w:rsidRPr="004F201D" w:rsidRDefault="00586869" w:rsidP="00C67AFD">
      <w:pPr>
        <w:pStyle w:val="NotesBody11pt"/>
        <w:spacing w:line="240" w:lineRule="auto"/>
        <w:rPr>
          <w:rFonts w:ascii="Arial" w:hAnsi="Arial" w:cs="Arial"/>
          <w:color w:val="004C97"/>
        </w:rPr>
      </w:pPr>
    </w:p>
    <w:p w14:paraId="3F56C56A" w14:textId="7EE045ED" w:rsidR="00586869" w:rsidRPr="004F201D" w:rsidRDefault="00586869" w:rsidP="00C67AFD">
      <w:pPr>
        <w:pStyle w:val="NotesBody11pt"/>
        <w:spacing w:line="240" w:lineRule="auto"/>
        <w:rPr>
          <w:rFonts w:ascii="Arial" w:hAnsi="Arial" w:cs="Arial"/>
          <w:color w:val="004C97"/>
        </w:rPr>
      </w:pPr>
    </w:p>
    <w:p w14:paraId="7CE78DCE" w14:textId="5A3809A7" w:rsidR="00586869" w:rsidRPr="004F201D" w:rsidRDefault="00586869" w:rsidP="00C67AFD">
      <w:pPr>
        <w:pStyle w:val="NotesBody11pt"/>
        <w:spacing w:line="240" w:lineRule="auto"/>
        <w:rPr>
          <w:rFonts w:ascii="Arial" w:hAnsi="Arial" w:cs="Arial"/>
          <w:color w:val="004C97"/>
        </w:rPr>
      </w:pPr>
    </w:p>
    <w:p w14:paraId="32D72236" w14:textId="02484398" w:rsidR="00586869" w:rsidRPr="004F201D" w:rsidRDefault="00586869" w:rsidP="00C67AFD">
      <w:pPr>
        <w:pStyle w:val="NotesBody11pt"/>
        <w:spacing w:line="240" w:lineRule="auto"/>
        <w:rPr>
          <w:rFonts w:ascii="Arial" w:hAnsi="Arial" w:cs="Arial"/>
          <w:color w:val="004C97"/>
        </w:rPr>
      </w:pPr>
    </w:p>
    <w:p w14:paraId="2955C6C2" w14:textId="77777777" w:rsidR="00586869" w:rsidRPr="004F201D" w:rsidRDefault="00586869" w:rsidP="00C67AFD">
      <w:pPr>
        <w:pStyle w:val="NotesBody11pt"/>
        <w:spacing w:line="240" w:lineRule="auto"/>
        <w:rPr>
          <w:rFonts w:ascii="Arial" w:hAnsi="Arial" w:cs="Arial"/>
          <w:color w:val="004C97"/>
        </w:rPr>
      </w:pPr>
    </w:p>
    <w:p w14:paraId="02D2DA1E" w14:textId="77777777" w:rsidR="00B4298F" w:rsidRPr="004F201D" w:rsidRDefault="00B4298F" w:rsidP="00C67AFD">
      <w:pPr>
        <w:pStyle w:val="NotesBody11pt"/>
        <w:spacing w:line="240" w:lineRule="auto"/>
        <w:rPr>
          <w:rFonts w:ascii="Arial" w:hAnsi="Arial" w:cs="Arial"/>
          <w:color w:val="004C97"/>
        </w:rPr>
      </w:pPr>
    </w:p>
    <w:p w14:paraId="6E06723C" w14:textId="77777777" w:rsidR="00B4298F" w:rsidRPr="004F201D" w:rsidRDefault="00B4298F" w:rsidP="00C67AFD">
      <w:pPr>
        <w:pStyle w:val="NotesBody11pt"/>
        <w:rPr>
          <w:rFonts w:ascii="Arial" w:hAnsi="Arial" w:cs="Arial"/>
        </w:rPr>
      </w:pPr>
    </w:p>
    <w:p w14:paraId="7FB2B5D3" w14:textId="77777777" w:rsidR="006E626D" w:rsidRPr="004F201D" w:rsidRDefault="006E626D" w:rsidP="006E626D">
      <w:pPr>
        <w:rPr>
          <w:rFonts w:ascii="Arial" w:hAnsi="Arial" w:cs="Arial"/>
          <w:b/>
          <w:sz w:val="24"/>
        </w:rPr>
      </w:pPr>
      <w:r w:rsidRPr="004F201D">
        <w:rPr>
          <w:rFonts w:ascii="Arial" w:hAnsi="Arial" w:cs="Arial"/>
          <w:b/>
          <w:sz w:val="24"/>
        </w:rPr>
        <w:lastRenderedPageBreak/>
        <w:t>Document Approval</w:t>
      </w:r>
    </w:p>
    <w:tbl>
      <w:tblPr>
        <w:tblStyle w:val="PIP-IITable"/>
        <w:tblW w:w="0" w:type="auto"/>
        <w:tblLook w:val="04A0" w:firstRow="1" w:lastRow="0" w:firstColumn="1" w:lastColumn="0" w:noHBand="0" w:noVBand="1"/>
      </w:tblPr>
      <w:tblGrid>
        <w:gridCol w:w="7740"/>
        <w:gridCol w:w="2340"/>
      </w:tblGrid>
      <w:tr w:rsidR="006E626D" w:rsidRPr="004F201D" w14:paraId="464B11E9" w14:textId="77777777" w:rsidTr="00650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tcW w:w="7740" w:type="dxa"/>
          </w:tcPr>
          <w:p w14:paraId="05F65AEA" w14:textId="77777777" w:rsidR="006E626D" w:rsidRPr="004F201D" w:rsidRDefault="006E626D" w:rsidP="00650377">
            <w:pPr>
              <w:rPr>
                <w:rFonts w:ascii="Arial" w:hAnsi="Arial" w:cs="Arial"/>
              </w:rPr>
            </w:pPr>
            <w:r w:rsidRPr="004F201D">
              <w:rPr>
                <w:rFonts w:ascii="Arial" w:hAnsi="Arial" w:cs="Arial"/>
              </w:rPr>
              <w:t>Signatures Required</w:t>
            </w:r>
          </w:p>
        </w:tc>
        <w:tc>
          <w:tcPr>
            <w:tcW w:w="2340" w:type="dxa"/>
          </w:tcPr>
          <w:p w14:paraId="570A6ED7" w14:textId="77777777" w:rsidR="006E626D" w:rsidRPr="004F201D" w:rsidRDefault="006E626D" w:rsidP="00650377">
            <w:pPr>
              <w:rPr>
                <w:rFonts w:ascii="Arial" w:hAnsi="Arial" w:cs="Arial"/>
              </w:rPr>
            </w:pPr>
            <w:r w:rsidRPr="004F201D">
              <w:rPr>
                <w:rFonts w:ascii="Arial" w:hAnsi="Arial" w:cs="Arial"/>
              </w:rPr>
              <w:t>Date Approved</w:t>
            </w:r>
          </w:p>
        </w:tc>
      </w:tr>
      <w:tr w:rsidR="006E626D" w:rsidRPr="004F201D" w14:paraId="6EF51E4B" w14:textId="77777777" w:rsidTr="00650377">
        <w:trPr>
          <w:trHeight w:val="458"/>
        </w:trPr>
        <w:tc>
          <w:tcPr>
            <w:tcW w:w="7740" w:type="dxa"/>
          </w:tcPr>
          <w:p w14:paraId="48FAEF63" w14:textId="6FE46AEA" w:rsidR="006E626D" w:rsidRPr="004F201D" w:rsidRDefault="006E626D" w:rsidP="00257EDB">
            <w:pPr>
              <w:ind w:left="970" w:hanging="970"/>
              <w:rPr>
                <w:rFonts w:ascii="Arial" w:hAnsi="Arial" w:cs="Arial"/>
              </w:rPr>
            </w:pPr>
            <w:r w:rsidRPr="004F201D">
              <w:rPr>
                <w:rFonts w:ascii="Arial" w:hAnsi="Arial" w:cs="Arial"/>
              </w:rPr>
              <w:t xml:space="preserve">Originator: </w:t>
            </w:r>
            <w:r w:rsidR="00E4428B" w:rsidRPr="004F201D">
              <w:rPr>
                <w:rFonts w:ascii="Arial" w:hAnsi="Arial" w:cs="Arial"/>
              </w:rPr>
              <w:t>Lionel Prost, WFE L3 Manager</w:t>
            </w:r>
            <w:r w:rsidR="00257EDB">
              <w:rPr>
                <w:rFonts w:ascii="Arial" w:hAnsi="Arial" w:cs="Arial"/>
              </w:rPr>
              <w:br/>
              <w:t>Alexander Shemyakin</w:t>
            </w:r>
            <w:r w:rsidR="0077529D">
              <w:rPr>
                <w:rFonts w:ascii="Arial" w:hAnsi="Arial" w:cs="Arial"/>
              </w:rPr>
              <w:t>, Scientist</w:t>
            </w:r>
          </w:p>
        </w:tc>
        <w:tc>
          <w:tcPr>
            <w:tcW w:w="2340" w:type="dxa"/>
          </w:tcPr>
          <w:p w14:paraId="5DBE7757" w14:textId="77777777" w:rsidR="006E626D" w:rsidRPr="004F201D" w:rsidRDefault="006E626D" w:rsidP="00650377">
            <w:pPr>
              <w:rPr>
                <w:rFonts w:ascii="Arial" w:hAnsi="Arial" w:cs="Arial"/>
              </w:rPr>
            </w:pPr>
          </w:p>
        </w:tc>
      </w:tr>
      <w:tr w:rsidR="00E4428B" w:rsidRPr="004F201D" w14:paraId="71EE80A5" w14:textId="77777777" w:rsidTr="00650377">
        <w:trPr>
          <w:trHeight w:val="458"/>
        </w:trPr>
        <w:tc>
          <w:tcPr>
            <w:tcW w:w="7740" w:type="dxa"/>
          </w:tcPr>
          <w:p w14:paraId="1944EDCB" w14:textId="77777777" w:rsidR="00E4428B" w:rsidRPr="004F201D" w:rsidRDefault="00E4428B" w:rsidP="00650377">
            <w:pPr>
              <w:rPr>
                <w:rFonts w:ascii="Arial" w:hAnsi="Arial" w:cs="Arial"/>
              </w:rPr>
            </w:pPr>
            <w:r w:rsidRPr="004F201D">
              <w:rPr>
                <w:rFonts w:ascii="Arial" w:hAnsi="Arial" w:cs="Arial"/>
              </w:rPr>
              <w:t xml:space="preserve">Approver: Alex Chen, Mechanical Engineer (AD/Mech. Support </w:t>
            </w:r>
            <w:proofErr w:type="spellStart"/>
            <w:r w:rsidRPr="004F201D">
              <w:rPr>
                <w:rFonts w:ascii="Arial" w:hAnsi="Arial" w:cs="Arial"/>
              </w:rPr>
              <w:t>Dpt</w:t>
            </w:r>
            <w:proofErr w:type="spellEnd"/>
            <w:r w:rsidRPr="004F201D">
              <w:rPr>
                <w:rFonts w:ascii="Arial" w:hAnsi="Arial" w:cs="Arial"/>
              </w:rPr>
              <w:t>)</w:t>
            </w:r>
          </w:p>
        </w:tc>
        <w:tc>
          <w:tcPr>
            <w:tcW w:w="2340" w:type="dxa"/>
          </w:tcPr>
          <w:p w14:paraId="04635632" w14:textId="77777777" w:rsidR="00E4428B" w:rsidRPr="004F201D" w:rsidRDefault="00E4428B" w:rsidP="00650377">
            <w:pPr>
              <w:rPr>
                <w:rFonts w:ascii="Arial" w:hAnsi="Arial" w:cs="Arial"/>
              </w:rPr>
            </w:pPr>
          </w:p>
        </w:tc>
      </w:tr>
      <w:tr w:rsidR="00E4428B" w:rsidRPr="004F201D" w14:paraId="610F4990" w14:textId="77777777" w:rsidTr="00650377">
        <w:trPr>
          <w:trHeight w:val="458"/>
        </w:trPr>
        <w:tc>
          <w:tcPr>
            <w:tcW w:w="7740" w:type="dxa"/>
          </w:tcPr>
          <w:p w14:paraId="084DD23F" w14:textId="166FD32B" w:rsidR="00E4428B" w:rsidRPr="004F201D" w:rsidRDefault="00E4428B" w:rsidP="00650377">
            <w:pPr>
              <w:rPr>
                <w:rFonts w:ascii="Arial" w:hAnsi="Arial" w:cs="Arial"/>
              </w:rPr>
            </w:pPr>
            <w:r w:rsidRPr="004F201D">
              <w:rPr>
                <w:rFonts w:ascii="Arial" w:hAnsi="Arial" w:cs="Arial"/>
              </w:rPr>
              <w:t xml:space="preserve">Approver: </w:t>
            </w:r>
            <w:r w:rsidR="00AB4EBE">
              <w:rPr>
                <w:rFonts w:ascii="Arial" w:hAnsi="Arial" w:cs="Arial"/>
              </w:rPr>
              <w:t>Rich Andrews</w:t>
            </w:r>
            <w:r w:rsidRPr="004F201D">
              <w:rPr>
                <w:rFonts w:ascii="Arial" w:hAnsi="Arial" w:cs="Arial"/>
              </w:rPr>
              <w:t>, Vacuum L3 Manager</w:t>
            </w:r>
          </w:p>
        </w:tc>
        <w:tc>
          <w:tcPr>
            <w:tcW w:w="2340" w:type="dxa"/>
          </w:tcPr>
          <w:p w14:paraId="2C8763E0" w14:textId="77777777" w:rsidR="00E4428B" w:rsidRPr="004F201D" w:rsidRDefault="00E4428B" w:rsidP="00650377">
            <w:pPr>
              <w:rPr>
                <w:rFonts w:ascii="Arial" w:hAnsi="Arial" w:cs="Arial"/>
              </w:rPr>
            </w:pPr>
          </w:p>
        </w:tc>
      </w:tr>
      <w:tr w:rsidR="00E4428B" w:rsidRPr="004F201D" w14:paraId="53085CCD" w14:textId="77777777" w:rsidTr="00650377">
        <w:trPr>
          <w:trHeight w:val="458"/>
        </w:trPr>
        <w:tc>
          <w:tcPr>
            <w:tcW w:w="7740" w:type="dxa"/>
          </w:tcPr>
          <w:p w14:paraId="1412D634" w14:textId="77777777" w:rsidR="00E4428B" w:rsidRPr="004F201D" w:rsidRDefault="00E4428B" w:rsidP="00650377">
            <w:pPr>
              <w:rPr>
                <w:rFonts w:ascii="Arial" w:hAnsi="Arial" w:cs="Arial"/>
              </w:rPr>
            </w:pPr>
            <w:r w:rsidRPr="004F201D">
              <w:rPr>
                <w:rFonts w:ascii="Arial" w:hAnsi="Arial" w:cs="Arial"/>
              </w:rPr>
              <w:t>Approver: Vic Scarpine, Instrumentation L3 Manager</w:t>
            </w:r>
          </w:p>
        </w:tc>
        <w:tc>
          <w:tcPr>
            <w:tcW w:w="2340" w:type="dxa"/>
          </w:tcPr>
          <w:p w14:paraId="31B049B4" w14:textId="77777777" w:rsidR="00E4428B" w:rsidRPr="004F201D" w:rsidRDefault="00E4428B" w:rsidP="00650377">
            <w:pPr>
              <w:rPr>
                <w:rFonts w:ascii="Arial" w:hAnsi="Arial" w:cs="Arial"/>
              </w:rPr>
            </w:pPr>
          </w:p>
        </w:tc>
      </w:tr>
      <w:tr w:rsidR="00A90DDC" w:rsidRPr="004F201D" w14:paraId="2A13413A" w14:textId="77777777" w:rsidTr="00650377">
        <w:trPr>
          <w:trHeight w:val="458"/>
        </w:trPr>
        <w:tc>
          <w:tcPr>
            <w:tcW w:w="7740" w:type="dxa"/>
          </w:tcPr>
          <w:p w14:paraId="64B5C0C0" w14:textId="7647ED36" w:rsidR="00A90DDC" w:rsidRPr="004F201D" w:rsidRDefault="00A90DDC" w:rsidP="00650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Approver: Jim Patrick, Controls L3 Manager</w:t>
            </w:r>
          </w:p>
        </w:tc>
        <w:tc>
          <w:tcPr>
            <w:tcW w:w="2340" w:type="dxa"/>
          </w:tcPr>
          <w:p w14:paraId="2BB06B5B" w14:textId="77777777" w:rsidR="00A90DDC" w:rsidRPr="004F201D" w:rsidRDefault="00A90DDC" w:rsidP="00650377">
            <w:pPr>
              <w:rPr>
                <w:rFonts w:ascii="Arial" w:hAnsi="Arial" w:cs="Arial"/>
              </w:rPr>
            </w:pPr>
          </w:p>
        </w:tc>
      </w:tr>
      <w:tr w:rsidR="00E4428B" w:rsidRPr="004F201D" w14:paraId="40937F46" w14:textId="77777777" w:rsidTr="00650377">
        <w:trPr>
          <w:trHeight w:val="458"/>
        </w:trPr>
        <w:tc>
          <w:tcPr>
            <w:tcW w:w="7740" w:type="dxa"/>
          </w:tcPr>
          <w:p w14:paraId="57F620D4" w14:textId="77777777" w:rsidR="00E4428B" w:rsidRPr="004F201D" w:rsidRDefault="00E4428B" w:rsidP="00650377">
            <w:pPr>
              <w:rPr>
                <w:rFonts w:ascii="Arial" w:hAnsi="Arial" w:cs="Arial"/>
              </w:rPr>
            </w:pPr>
            <w:r w:rsidRPr="004F201D">
              <w:rPr>
                <w:rFonts w:ascii="Arial" w:hAnsi="Arial" w:cs="Arial"/>
              </w:rPr>
              <w:t xml:space="preserve">Approver: Curt Baffes, </w:t>
            </w:r>
            <w:proofErr w:type="spellStart"/>
            <w:r w:rsidRPr="004F201D">
              <w:rPr>
                <w:rFonts w:ascii="Arial" w:hAnsi="Arial" w:cs="Arial"/>
              </w:rPr>
              <w:t>Linac</w:t>
            </w:r>
            <w:proofErr w:type="spellEnd"/>
            <w:r w:rsidRPr="004F201D">
              <w:rPr>
                <w:rFonts w:ascii="Arial" w:hAnsi="Arial" w:cs="Arial"/>
              </w:rPr>
              <w:t xml:space="preserve"> Installation L3 Manager</w:t>
            </w:r>
          </w:p>
        </w:tc>
        <w:tc>
          <w:tcPr>
            <w:tcW w:w="2340" w:type="dxa"/>
          </w:tcPr>
          <w:p w14:paraId="185644A0" w14:textId="77777777" w:rsidR="00E4428B" w:rsidRPr="004F201D" w:rsidRDefault="00E4428B" w:rsidP="00650377">
            <w:pPr>
              <w:rPr>
                <w:rFonts w:ascii="Arial" w:hAnsi="Arial" w:cs="Arial"/>
              </w:rPr>
            </w:pPr>
          </w:p>
        </w:tc>
      </w:tr>
      <w:tr w:rsidR="00E4428B" w:rsidRPr="004F201D" w14:paraId="3FE0E2F2" w14:textId="77777777" w:rsidTr="00650377">
        <w:trPr>
          <w:trHeight w:val="458"/>
        </w:trPr>
        <w:tc>
          <w:tcPr>
            <w:tcW w:w="7740" w:type="dxa"/>
          </w:tcPr>
          <w:p w14:paraId="098FC0CA" w14:textId="4032DC7C" w:rsidR="00E4428B" w:rsidRPr="004F201D" w:rsidRDefault="00E4428B" w:rsidP="00650377">
            <w:pPr>
              <w:rPr>
                <w:rFonts w:ascii="Arial" w:hAnsi="Arial" w:cs="Arial"/>
              </w:rPr>
            </w:pPr>
            <w:r w:rsidRPr="004F201D">
              <w:rPr>
                <w:rFonts w:ascii="Arial" w:hAnsi="Arial" w:cs="Arial"/>
              </w:rPr>
              <w:t xml:space="preserve">Approver: Fernanda </w:t>
            </w:r>
            <w:r w:rsidR="00782E79">
              <w:rPr>
                <w:rFonts w:ascii="Arial" w:hAnsi="Arial" w:cs="Arial"/>
              </w:rPr>
              <w:t xml:space="preserve">G. </w:t>
            </w:r>
            <w:r w:rsidRPr="004F201D">
              <w:rPr>
                <w:rFonts w:ascii="Arial" w:hAnsi="Arial" w:cs="Arial"/>
              </w:rPr>
              <w:t xml:space="preserve">Garcia, </w:t>
            </w:r>
            <w:proofErr w:type="spellStart"/>
            <w:r w:rsidRPr="004F201D">
              <w:rPr>
                <w:rFonts w:ascii="Arial" w:hAnsi="Arial" w:cs="Arial"/>
              </w:rPr>
              <w:t>Linac</w:t>
            </w:r>
            <w:proofErr w:type="spellEnd"/>
            <w:r w:rsidRPr="004F201D">
              <w:rPr>
                <w:rFonts w:ascii="Arial" w:hAnsi="Arial" w:cs="Arial"/>
              </w:rPr>
              <w:t xml:space="preserve"> Installation &amp; Commissioning L2 Manager</w:t>
            </w:r>
          </w:p>
        </w:tc>
        <w:tc>
          <w:tcPr>
            <w:tcW w:w="2340" w:type="dxa"/>
          </w:tcPr>
          <w:p w14:paraId="6AE3CA9D" w14:textId="77777777" w:rsidR="00E4428B" w:rsidRPr="004F201D" w:rsidRDefault="00E4428B" w:rsidP="00650377">
            <w:pPr>
              <w:rPr>
                <w:rFonts w:ascii="Arial" w:hAnsi="Arial" w:cs="Arial"/>
              </w:rPr>
            </w:pPr>
          </w:p>
        </w:tc>
      </w:tr>
      <w:tr w:rsidR="001160D8" w:rsidRPr="004F201D" w14:paraId="54EE75F3" w14:textId="77777777" w:rsidTr="00650377">
        <w:trPr>
          <w:trHeight w:val="458"/>
        </w:trPr>
        <w:tc>
          <w:tcPr>
            <w:tcW w:w="7740" w:type="dxa"/>
          </w:tcPr>
          <w:p w14:paraId="4AED599D" w14:textId="5D8B1793" w:rsidR="001160D8" w:rsidRPr="004F201D" w:rsidRDefault="001160D8" w:rsidP="00650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Approver: Genfa Wu, </w:t>
            </w:r>
            <w:r w:rsidR="00A32F95">
              <w:rPr>
                <w:rFonts w:ascii="Arial" w:hAnsi="Arial" w:cs="Arial"/>
              </w:rPr>
              <w:t xml:space="preserve">SRF &amp; </w:t>
            </w:r>
            <w:proofErr w:type="spellStart"/>
            <w:r w:rsidR="00A32F95">
              <w:rPr>
                <w:rFonts w:ascii="Arial" w:hAnsi="Arial" w:cs="Arial"/>
              </w:rPr>
              <w:t>Cryo</w:t>
            </w:r>
            <w:proofErr w:type="spellEnd"/>
            <w:r w:rsidR="00A32F95">
              <w:rPr>
                <w:rFonts w:ascii="Arial" w:hAnsi="Arial" w:cs="Arial"/>
              </w:rPr>
              <w:t xml:space="preserve"> Systems L2 Manager</w:t>
            </w:r>
          </w:p>
        </w:tc>
        <w:tc>
          <w:tcPr>
            <w:tcW w:w="2340" w:type="dxa"/>
          </w:tcPr>
          <w:p w14:paraId="0E93BE0B" w14:textId="77777777" w:rsidR="001160D8" w:rsidRPr="004F201D" w:rsidRDefault="001160D8" w:rsidP="00650377">
            <w:pPr>
              <w:rPr>
                <w:rFonts w:ascii="Arial" w:hAnsi="Arial" w:cs="Arial"/>
              </w:rPr>
            </w:pPr>
          </w:p>
        </w:tc>
      </w:tr>
      <w:tr w:rsidR="00E4428B" w:rsidRPr="004F201D" w14:paraId="60C5BB54" w14:textId="77777777" w:rsidTr="00650377">
        <w:trPr>
          <w:trHeight w:val="458"/>
        </w:trPr>
        <w:tc>
          <w:tcPr>
            <w:tcW w:w="7740" w:type="dxa"/>
          </w:tcPr>
          <w:p w14:paraId="017C82C8" w14:textId="71D6BE3E" w:rsidR="00E4428B" w:rsidRPr="004F201D" w:rsidRDefault="00E4428B" w:rsidP="00650377">
            <w:pPr>
              <w:rPr>
                <w:rFonts w:ascii="Arial" w:hAnsi="Arial" w:cs="Arial"/>
              </w:rPr>
            </w:pPr>
            <w:r w:rsidRPr="004F201D">
              <w:rPr>
                <w:rFonts w:ascii="Arial" w:hAnsi="Arial" w:cs="Arial"/>
              </w:rPr>
              <w:t>Approver: P</w:t>
            </w:r>
            <w:r w:rsidR="00CE0A65">
              <w:rPr>
                <w:rFonts w:ascii="Arial" w:hAnsi="Arial" w:cs="Arial"/>
              </w:rPr>
              <w:t>aul</w:t>
            </w:r>
            <w:r w:rsidRPr="004F201D">
              <w:rPr>
                <w:rFonts w:ascii="Arial" w:hAnsi="Arial" w:cs="Arial"/>
              </w:rPr>
              <w:t xml:space="preserve"> Derwent, </w:t>
            </w:r>
            <w:r w:rsidR="00C93033">
              <w:rPr>
                <w:rFonts w:ascii="Arial" w:hAnsi="Arial" w:cs="Arial"/>
              </w:rPr>
              <w:t xml:space="preserve">Accelerator </w:t>
            </w:r>
            <w:r w:rsidR="00A50D1D">
              <w:rPr>
                <w:rFonts w:ascii="Arial" w:hAnsi="Arial" w:cs="Arial"/>
              </w:rPr>
              <w:t>Systems L2 Manager</w:t>
            </w:r>
          </w:p>
        </w:tc>
        <w:tc>
          <w:tcPr>
            <w:tcW w:w="2340" w:type="dxa"/>
          </w:tcPr>
          <w:p w14:paraId="20B1D1AE" w14:textId="77777777" w:rsidR="00E4428B" w:rsidRPr="004F201D" w:rsidRDefault="00E4428B" w:rsidP="00650377">
            <w:pPr>
              <w:rPr>
                <w:rFonts w:ascii="Arial" w:hAnsi="Arial" w:cs="Arial"/>
              </w:rPr>
            </w:pPr>
          </w:p>
        </w:tc>
      </w:tr>
      <w:tr w:rsidR="006E626D" w:rsidRPr="004F201D" w14:paraId="6A1D436B" w14:textId="77777777" w:rsidTr="00650377">
        <w:trPr>
          <w:trHeight w:val="458"/>
        </w:trPr>
        <w:tc>
          <w:tcPr>
            <w:tcW w:w="7740" w:type="dxa"/>
          </w:tcPr>
          <w:p w14:paraId="4C980D58" w14:textId="77777777" w:rsidR="006E626D" w:rsidRPr="004F201D" w:rsidRDefault="006E626D" w:rsidP="00650377">
            <w:pPr>
              <w:rPr>
                <w:rFonts w:ascii="Arial" w:hAnsi="Arial" w:cs="Arial"/>
              </w:rPr>
            </w:pPr>
            <w:r w:rsidRPr="004F201D">
              <w:rPr>
                <w:rFonts w:ascii="Arial" w:hAnsi="Arial" w:cs="Arial"/>
              </w:rPr>
              <w:t>Approver: Alex Martinez, Integration Coordinator</w:t>
            </w:r>
          </w:p>
        </w:tc>
        <w:tc>
          <w:tcPr>
            <w:tcW w:w="2340" w:type="dxa"/>
          </w:tcPr>
          <w:p w14:paraId="0044CA9B" w14:textId="77777777" w:rsidR="006E626D" w:rsidRPr="004F201D" w:rsidRDefault="006E626D" w:rsidP="00650377">
            <w:pPr>
              <w:rPr>
                <w:rFonts w:ascii="Arial" w:hAnsi="Arial" w:cs="Arial"/>
              </w:rPr>
            </w:pPr>
          </w:p>
        </w:tc>
      </w:tr>
      <w:tr w:rsidR="00A50D1D" w:rsidRPr="004F201D" w14:paraId="6783539A" w14:textId="77777777" w:rsidTr="00650377">
        <w:trPr>
          <w:trHeight w:val="458"/>
        </w:trPr>
        <w:tc>
          <w:tcPr>
            <w:tcW w:w="7740" w:type="dxa"/>
          </w:tcPr>
          <w:p w14:paraId="74A4DCA1" w14:textId="3359755E" w:rsidR="00A50D1D" w:rsidRPr="004F201D" w:rsidRDefault="00A50D1D" w:rsidP="00650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Approver: E. Pozdeyev, Project Scientist</w:t>
            </w:r>
          </w:p>
        </w:tc>
        <w:tc>
          <w:tcPr>
            <w:tcW w:w="2340" w:type="dxa"/>
          </w:tcPr>
          <w:p w14:paraId="73B0FA68" w14:textId="77777777" w:rsidR="00A50D1D" w:rsidRPr="004F201D" w:rsidRDefault="00A50D1D" w:rsidP="00650377">
            <w:pPr>
              <w:rPr>
                <w:rFonts w:ascii="Arial" w:hAnsi="Arial" w:cs="Arial"/>
              </w:rPr>
            </w:pPr>
          </w:p>
        </w:tc>
      </w:tr>
      <w:tr w:rsidR="006E626D" w:rsidRPr="004F201D" w14:paraId="5FB8083D" w14:textId="77777777" w:rsidTr="00650377">
        <w:trPr>
          <w:trHeight w:val="458"/>
        </w:trPr>
        <w:tc>
          <w:tcPr>
            <w:tcW w:w="7740" w:type="dxa"/>
          </w:tcPr>
          <w:p w14:paraId="7FB05907" w14:textId="77777777" w:rsidR="006E626D" w:rsidRPr="004F201D" w:rsidRDefault="006E626D" w:rsidP="00650377">
            <w:pPr>
              <w:rPr>
                <w:rFonts w:ascii="Arial" w:hAnsi="Arial" w:cs="Arial"/>
              </w:rPr>
            </w:pPr>
            <w:r w:rsidRPr="004F201D">
              <w:rPr>
                <w:rFonts w:ascii="Arial" w:hAnsi="Arial" w:cs="Arial"/>
              </w:rPr>
              <w:t>Approver: Allan Rowe, Project Engineer</w:t>
            </w:r>
          </w:p>
        </w:tc>
        <w:tc>
          <w:tcPr>
            <w:tcW w:w="2340" w:type="dxa"/>
          </w:tcPr>
          <w:p w14:paraId="2B54651E" w14:textId="77777777" w:rsidR="006E626D" w:rsidRPr="004F201D" w:rsidRDefault="006E626D" w:rsidP="00650377">
            <w:pPr>
              <w:rPr>
                <w:rFonts w:ascii="Arial" w:hAnsi="Arial" w:cs="Arial"/>
              </w:rPr>
            </w:pPr>
          </w:p>
        </w:tc>
      </w:tr>
      <w:tr w:rsidR="006E626D" w:rsidRPr="004F201D" w14:paraId="1A47889E" w14:textId="77777777" w:rsidTr="00650377">
        <w:trPr>
          <w:trHeight w:val="458"/>
        </w:trPr>
        <w:tc>
          <w:tcPr>
            <w:tcW w:w="7740" w:type="dxa"/>
          </w:tcPr>
          <w:p w14:paraId="1B0E799F" w14:textId="6C13E702" w:rsidR="006E626D" w:rsidRPr="004F201D" w:rsidRDefault="006E626D" w:rsidP="00650377">
            <w:pPr>
              <w:rPr>
                <w:rFonts w:ascii="Arial" w:hAnsi="Arial" w:cs="Arial"/>
              </w:rPr>
            </w:pPr>
            <w:r w:rsidRPr="004F201D">
              <w:rPr>
                <w:rFonts w:ascii="Arial" w:hAnsi="Arial" w:cs="Arial"/>
              </w:rPr>
              <w:t xml:space="preserve">Approver: </w:t>
            </w:r>
            <w:r w:rsidR="00CE6368" w:rsidRPr="004F201D">
              <w:rPr>
                <w:rFonts w:ascii="Arial" w:hAnsi="Arial" w:cs="Arial"/>
              </w:rPr>
              <w:t>Arkadiy Klebaner</w:t>
            </w:r>
            <w:r w:rsidRPr="004F201D">
              <w:rPr>
                <w:rFonts w:ascii="Arial" w:hAnsi="Arial" w:cs="Arial"/>
              </w:rPr>
              <w:t xml:space="preserve">, </w:t>
            </w:r>
            <w:r w:rsidR="00CE6368" w:rsidRPr="004F201D">
              <w:rPr>
                <w:rFonts w:ascii="Arial" w:hAnsi="Arial" w:cs="Arial"/>
              </w:rPr>
              <w:t>Technical Director</w:t>
            </w:r>
          </w:p>
        </w:tc>
        <w:tc>
          <w:tcPr>
            <w:tcW w:w="2340" w:type="dxa"/>
          </w:tcPr>
          <w:p w14:paraId="155C8ADA" w14:textId="77777777" w:rsidR="006E626D" w:rsidRPr="004F201D" w:rsidRDefault="006E626D" w:rsidP="00650377">
            <w:pPr>
              <w:rPr>
                <w:rFonts w:ascii="Arial" w:hAnsi="Arial" w:cs="Arial"/>
              </w:rPr>
            </w:pPr>
          </w:p>
        </w:tc>
      </w:tr>
    </w:tbl>
    <w:p w14:paraId="0900695E" w14:textId="77777777" w:rsidR="006E626D" w:rsidRPr="004F201D" w:rsidRDefault="006E626D" w:rsidP="006E626D">
      <w:pPr>
        <w:rPr>
          <w:rFonts w:ascii="Arial" w:hAnsi="Arial" w:cs="Arial"/>
          <w:b/>
          <w:sz w:val="24"/>
        </w:rPr>
      </w:pPr>
    </w:p>
    <w:p w14:paraId="6FD6F72A" w14:textId="77777777" w:rsidR="006E626D" w:rsidRPr="004F201D" w:rsidRDefault="006E626D" w:rsidP="006E626D">
      <w:pPr>
        <w:pStyle w:val="NotesBody11pt"/>
        <w:rPr>
          <w:rFonts w:ascii="Arial" w:hAnsi="Arial" w:cs="Arial"/>
        </w:rPr>
      </w:pPr>
    </w:p>
    <w:p w14:paraId="24D4F30E" w14:textId="77777777" w:rsidR="006E626D" w:rsidRPr="004F201D" w:rsidRDefault="006E626D" w:rsidP="006E626D">
      <w:pPr>
        <w:pStyle w:val="NotesBody11pt"/>
        <w:spacing w:line="240" w:lineRule="auto"/>
        <w:rPr>
          <w:rFonts w:ascii="Arial" w:hAnsi="Arial" w:cs="Arial"/>
          <w:color w:val="004C97"/>
        </w:rPr>
      </w:pPr>
    </w:p>
    <w:p w14:paraId="187D300A" w14:textId="77777777" w:rsidR="006E626D" w:rsidRPr="004F201D" w:rsidRDefault="006E626D" w:rsidP="006E626D">
      <w:pPr>
        <w:pStyle w:val="NotesBody11pt"/>
        <w:spacing w:line="240" w:lineRule="auto"/>
        <w:rPr>
          <w:rFonts w:ascii="Arial" w:hAnsi="Arial" w:cs="Arial"/>
          <w:color w:val="004C97"/>
        </w:rPr>
      </w:pPr>
    </w:p>
    <w:p w14:paraId="15A89BD8" w14:textId="77777777" w:rsidR="006E626D" w:rsidRPr="004F201D" w:rsidRDefault="006E626D" w:rsidP="006E626D">
      <w:pPr>
        <w:pStyle w:val="Subtitle16pt"/>
        <w:jc w:val="both"/>
        <w:rPr>
          <w:rFonts w:ascii="Arial" w:hAnsi="Arial" w:cs="Arial"/>
        </w:rPr>
      </w:pPr>
      <w:r w:rsidRPr="004F201D">
        <w:rPr>
          <w:rFonts w:ascii="Arial" w:hAnsi="Arial" w:cs="Arial"/>
        </w:rPr>
        <w:t>Revision History</w:t>
      </w:r>
    </w:p>
    <w:p w14:paraId="006F6764" w14:textId="77777777" w:rsidR="006E626D" w:rsidRPr="004F201D" w:rsidRDefault="006E626D" w:rsidP="006E626D">
      <w:pPr>
        <w:pStyle w:val="NotesBody11pt"/>
        <w:spacing w:line="240" w:lineRule="auto"/>
        <w:rPr>
          <w:rFonts w:ascii="Arial" w:hAnsi="Arial" w:cs="Arial"/>
          <w:color w:val="004C9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2058"/>
        <w:gridCol w:w="6952"/>
      </w:tblGrid>
      <w:tr w:rsidR="006E626D" w:rsidRPr="004F201D" w14:paraId="4E43F837" w14:textId="77777777" w:rsidTr="00650377">
        <w:tc>
          <w:tcPr>
            <w:tcW w:w="985" w:type="dxa"/>
          </w:tcPr>
          <w:p w14:paraId="4CDE2A77" w14:textId="77777777" w:rsidR="006E626D" w:rsidRPr="004F201D" w:rsidRDefault="006E626D" w:rsidP="00650377">
            <w:pPr>
              <w:pStyle w:val="NotesBody11pt"/>
              <w:spacing w:line="240" w:lineRule="auto"/>
              <w:rPr>
                <w:rFonts w:ascii="Arial" w:hAnsi="Arial" w:cs="Arial"/>
                <w:color w:val="004C97"/>
              </w:rPr>
            </w:pPr>
            <w:r w:rsidRPr="004F201D">
              <w:rPr>
                <w:rFonts w:ascii="Arial" w:hAnsi="Arial" w:cs="Arial"/>
                <w:color w:val="004C97"/>
              </w:rPr>
              <w:t>Revision</w:t>
            </w:r>
          </w:p>
        </w:tc>
        <w:tc>
          <w:tcPr>
            <w:tcW w:w="2070" w:type="dxa"/>
          </w:tcPr>
          <w:p w14:paraId="020FE77C" w14:textId="77777777" w:rsidR="006E626D" w:rsidRPr="004F201D" w:rsidRDefault="006E626D" w:rsidP="00650377">
            <w:pPr>
              <w:pStyle w:val="NotesBody11pt"/>
              <w:spacing w:line="240" w:lineRule="auto"/>
              <w:rPr>
                <w:rFonts w:ascii="Arial" w:hAnsi="Arial" w:cs="Arial"/>
                <w:color w:val="004C97"/>
              </w:rPr>
            </w:pPr>
            <w:r w:rsidRPr="004F201D">
              <w:rPr>
                <w:rFonts w:ascii="Arial" w:hAnsi="Arial" w:cs="Arial"/>
                <w:color w:val="004C97"/>
              </w:rPr>
              <w:t>Date of Release</w:t>
            </w:r>
          </w:p>
        </w:tc>
        <w:tc>
          <w:tcPr>
            <w:tcW w:w="7015" w:type="dxa"/>
          </w:tcPr>
          <w:p w14:paraId="37302D3B" w14:textId="77777777" w:rsidR="006E626D" w:rsidRPr="004F201D" w:rsidRDefault="006E626D" w:rsidP="00650377">
            <w:pPr>
              <w:pStyle w:val="NotesBody11pt"/>
              <w:spacing w:line="240" w:lineRule="auto"/>
              <w:rPr>
                <w:rFonts w:ascii="Arial" w:hAnsi="Arial" w:cs="Arial"/>
                <w:color w:val="004C97"/>
              </w:rPr>
            </w:pPr>
            <w:r w:rsidRPr="004F201D">
              <w:rPr>
                <w:rFonts w:ascii="Arial" w:hAnsi="Arial" w:cs="Arial"/>
                <w:color w:val="004C97"/>
              </w:rPr>
              <w:t>Description of Change</w:t>
            </w:r>
          </w:p>
        </w:tc>
      </w:tr>
      <w:tr w:rsidR="006E626D" w:rsidRPr="004F201D" w14:paraId="18DC4A2C" w14:textId="77777777" w:rsidTr="00650377">
        <w:tc>
          <w:tcPr>
            <w:tcW w:w="985" w:type="dxa"/>
          </w:tcPr>
          <w:p w14:paraId="20964746" w14:textId="1CB076EC" w:rsidR="006E626D" w:rsidRPr="004F201D" w:rsidRDefault="00E4428B" w:rsidP="00E4428B">
            <w:pPr>
              <w:pStyle w:val="NotesBody11pt"/>
              <w:spacing w:line="240" w:lineRule="auto"/>
              <w:jc w:val="center"/>
              <w:rPr>
                <w:rFonts w:ascii="Arial" w:hAnsi="Arial" w:cs="Arial"/>
              </w:rPr>
            </w:pPr>
            <w:r w:rsidRPr="004F201D">
              <w:rPr>
                <w:rFonts w:ascii="Arial" w:hAnsi="Arial" w:cs="Arial"/>
              </w:rPr>
              <w:t>-</w:t>
            </w:r>
          </w:p>
        </w:tc>
        <w:tc>
          <w:tcPr>
            <w:tcW w:w="2070" w:type="dxa"/>
          </w:tcPr>
          <w:p w14:paraId="4039147B" w14:textId="77777777" w:rsidR="006E626D" w:rsidRPr="004F201D" w:rsidRDefault="006E626D" w:rsidP="00650377">
            <w:pPr>
              <w:pStyle w:val="NotesBody11p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15" w:type="dxa"/>
          </w:tcPr>
          <w:p w14:paraId="68D39A88" w14:textId="1680C8DA" w:rsidR="006E626D" w:rsidRPr="004F201D" w:rsidRDefault="00E4428B" w:rsidP="00650377">
            <w:pPr>
              <w:pStyle w:val="NotesBody11pt"/>
              <w:spacing w:line="240" w:lineRule="auto"/>
              <w:rPr>
                <w:rFonts w:ascii="Arial" w:hAnsi="Arial" w:cs="Arial"/>
              </w:rPr>
            </w:pPr>
            <w:r w:rsidRPr="004F201D">
              <w:rPr>
                <w:rFonts w:ascii="Arial" w:hAnsi="Arial" w:cs="Arial"/>
              </w:rPr>
              <w:t>Initial release</w:t>
            </w:r>
          </w:p>
        </w:tc>
      </w:tr>
      <w:tr w:rsidR="006E626D" w:rsidRPr="004F201D" w14:paraId="302E5491" w14:textId="77777777" w:rsidTr="00650377">
        <w:tc>
          <w:tcPr>
            <w:tcW w:w="985" w:type="dxa"/>
          </w:tcPr>
          <w:p w14:paraId="561629A3" w14:textId="77777777" w:rsidR="006E626D" w:rsidRPr="004F201D" w:rsidRDefault="006E626D" w:rsidP="00650377">
            <w:pPr>
              <w:pStyle w:val="NotesBody11pt"/>
              <w:spacing w:line="240" w:lineRule="auto"/>
              <w:rPr>
                <w:rFonts w:ascii="Arial" w:hAnsi="Arial" w:cs="Arial"/>
                <w:color w:val="004C97"/>
              </w:rPr>
            </w:pPr>
          </w:p>
        </w:tc>
        <w:tc>
          <w:tcPr>
            <w:tcW w:w="2070" w:type="dxa"/>
          </w:tcPr>
          <w:p w14:paraId="2B484023" w14:textId="77777777" w:rsidR="006E626D" w:rsidRPr="004F201D" w:rsidRDefault="006E626D" w:rsidP="00650377">
            <w:pPr>
              <w:pStyle w:val="NotesBody11pt"/>
              <w:spacing w:line="240" w:lineRule="auto"/>
              <w:rPr>
                <w:rFonts w:ascii="Arial" w:hAnsi="Arial" w:cs="Arial"/>
                <w:color w:val="004C97"/>
              </w:rPr>
            </w:pPr>
          </w:p>
        </w:tc>
        <w:tc>
          <w:tcPr>
            <w:tcW w:w="7015" w:type="dxa"/>
          </w:tcPr>
          <w:p w14:paraId="0DD1441A" w14:textId="77777777" w:rsidR="006E626D" w:rsidRPr="004F201D" w:rsidRDefault="006E626D" w:rsidP="00650377">
            <w:pPr>
              <w:pStyle w:val="NotesBody11pt"/>
              <w:spacing w:line="240" w:lineRule="auto"/>
              <w:rPr>
                <w:rFonts w:ascii="Arial" w:hAnsi="Arial" w:cs="Arial"/>
                <w:color w:val="004C97"/>
              </w:rPr>
            </w:pPr>
          </w:p>
        </w:tc>
      </w:tr>
      <w:tr w:rsidR="003E7380" w:rsidRPr="004F201D" w14:paraId="2B0CB84F" w14:textId="77777777" w:rsidTr="00650377">
        <w:tc>
          <w:tcPr>
            <w:tcW w:w="985" w:type="dxa"/>
          </w:tcPr>
          <w:p w14:paraId="644AE0F3" w14:textId="77777777" w:rsidR="003E7380" w:rsidRPr="004F201D" w:rsidRDefault="003E7380" w:rsidP="00650377">
            <w:pPr>
              <w:pStyle w:val="NotesBody11pt"/>
              <w:spacing w:line="240" w:lineRule="auto"/>
              <w:rPr>
                <w:rFonts w:ascii="Arial" w:hAnsi="Arial" w:cs="Arial"/>
                <w:color w:val="004C97"/>
              </w:rPr>
            </w:pPr>
          </w:p>
        </w:tc>
        <w:tc>
          <w:tcPr>
            <w:tcW w:w="2070" w:type="dxa"/>
          </w:tcPr>
          <w:p w14:paraId="27A4A850" w14:textId="77777777" w:rsidR="003E7380" w:rsidRPr="004F201D" w:rsidRDefault="003E7380" w:rsidP="00650377">
            <w:pPr>
              <w:pStyle w:val="NotesBody11pt"/>
              <w:spacing w:line="240" w:lineRule="auto"/>
              <w:rPr>
                <w:rFonts w:ascii="Arial" w:hAnsi="Arial" w:cs="Arial"/>
                <w:color w:val="004C97"/>
              </w:rPr>
            </w:pPr>
          </w:p>
        </w:tc>
        <w:tc>
          <w:tcPr>
            <w:tcW w:w="7015" w:type="dxa"/>
          </w:tcPr>
          <w:p w14:paraId="72D9DD53" w14:textId="77777777" w:rsidR="003E7380" w:rsidRPr="004F201D" w:rsidRDefault="003E7380" w:rsidP="00650377">
            <w:pPr>
              <w:pStyle w:val="NotesBody11pt"/>
              <w:spacing w:line="240" w:lineRule="auto"/>
              <w:rPr>
                <w:rFonts w:ascii="Arial" w:hAnsi="Arial" w:cs="Arial"/>
                <w:color w:val="004C97"/>
              </w:rPr>
            </w:pPr>
          </w:p>
        </w:tc>
      </w:tr>
    </w:tbl>
    <w:p w14:paraId="7C6EFE36" w14:textId="77777777" w:rsidR="006E626D" w:rsidRPr="004F201D" w:rsidRDefault="006E626D" w:rsidP="006E626D">
      <w:pPr>
        <w:pStyle w:val="NotesBody11pt"/>
        <w:rPr>
          <w:rFonts w:ascii="Arial" w:hAnsi="Arial" w:cs="Arial"/>
        </w:rPr>
        <w:sectPr w:rsidR="006E626D" w:rsidRPr="004F201D" w:rsidSect="006774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1800" w:right="1080" w:bottom="1440" w:left="1080" w:header="432" w:footer="389" w:gutter="0"/>
          <w:cols w:space="720"/>
          <w:titlePg/>
          <w:docGrid w:linePitch="360"/>
        </w:sectPr>
      </w:pPr>
    </w:p>
    <w:sdt>
      <w:sdtPr>
        <w:rPr>
          <w:rFonts w:ascii="Arial" w:eastAsia="MS Mincho" w:hAnsi="Arial" w:cs="Arial"/>
          <w:color w:val="auto"/>
          <w:spacing w:val="0"/>
          <w:kern w:val="0"/>
          <w:sz w:val="20"/>
          <w:szCs w:val="24"/>
        </w:rPr>
        <w:id w:val="29071457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B709F49" w14:textId="77777777" w:rsidR="00BF44FB" w:rsidRPr="004F201D" w:rsidRDefault="00BF44FB" w:rsidP="00C67AFD">
          <w:pPr>
            <w:pStyle w:val="TOCHeading"/>
            <w:jc w:val="both"/>
            <w:rPr>
              <w:rFonts w:ascii="Arial" w:hAnsi="Arial" w:cs="Arial"/>
            </w:rPr>
          </w:pPr>
          <w:r w:rsidRPr="004F201D">
            <w:rPr>
              <w:rFonts w:ascii="Arial" w:hAnsi="Arial" w:cs="Arial"/>
            </w:rPr>
            <w:t>Table of Contents</w:t>
          </w:r>
        </w:p>
        <w:p w14:paraId="3A62CC59" w14:textId="7B6A7E1F" w:rsidR="00CB261B" w:rsidRDefault="00BF44FB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r w:rsidRPr="004F201D">
            <w:rPr>
              <w:rFonts w:ascii="Arial" w:hAnsi="Arial" w:cs="Arial"/>
            </w:rPr>
            <w:fldChar w:fldCharType="begin"/>
          </w:r>
          <w:r w:rsidRPr="004F201D">
            <w:rPr>
              <w:rFonts w:ascii="Arial" w:hAnsi="Arial" w:cs="Arial"/>
            </w:rPr>
            <w:instrText xml:space="preserve"> TOC \o "1-3" \h \z \u </w:instrText>
          </w:r>
          <w:r w:rsidRPr="004F201D">
            <w:rPr>
              <w:rFonts w:ascii="Arial" w:hAnsi="Arial" w:cs="Arial"/>
            </w:rPr>
            <w:fldChar w:fldCharType="separate"/>
          </w:r>
          <w:hyperlink w:anchor="_Toc526433274" w:history="1">
            <w:r w:rsidR="00CB261B" w:rsidRPr="00BF4DB5">
              <w:rPr>
                <w:rStyle w:val="Hyperlink"/>
                <w:rFonts w:ascii="Arial" w:hAnsi="Arial" w:cs="Arial"/>
              </w:rPr>
              <w:t>1.</w:t>
            </w:r>
            <w:r w:rsidR="00CB261B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CB261B" w:rsidRPr="00BF4DB5">
              <w:rPr>
                <w:rStyle w:val="Hyperlink"/>
                <w:rFonts w:ascii="Arial" w:hAnsi="Arial" w:cs="Arial"/>
              </w:rPr>
              <w:t>Purpose</w:t>
            </w:r>
            <w:r w:rsidR="00CB261B">
              <w:rPr>
                <w:webHidden/>
              </w:rPr>
              <w:tab/>
            </w:r>
            <w:r w:rsidR="00CB261B">
              <w:rPr>
                <w:webHidden/>
              </w:rPr>
              <w:fldChar w:fldCharType="begin"/>
            </w:r>
            <w:r w:rsidR="00CB261B">
              <w:rPr>
                <w:webHidden/>
              </w:rPr>
              <w:instrText xml:space="preserve"> PAGEREF _Toc526433274 \h </w:instrText>
            </w:r>
            <w:r w:rsidR="00CB261B">
              <w:rPr>
                <w:webHidden/>
              </w:rPr>
            </w:r>
            <w:r w:rsidR="00CB261B">
              <w:rPr>
                <w:webHidden/>
              </w:rPr>
              <w:fldChar w:fldCharType="separate"/>
            </w:r>
            <w:r w:rsidR="00CB261B">
              <w:rPr>
                <w:webHidden/>
              </w:rPr>
              <w:t>4</w:t>
            </w:r>
            <w:r w:rsidR="00CB261B">
              <w:rPr>
                <w:webHidden/>
              </w:rPr>
              <w:fldChar w:fldCharType="end"/>
            </w:r>
          </w:hyperlink>
        </w:p>
        <w:p w14:paraId="7B4650E3" w14:textId="0642973D" w:rsidR="00CB261B" w:rsidRDefault="00D63080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hyperlink w:anchor="_Toc526433275" w:history="1">
            <w:r w:rsidR="00CB261B" w:rsidRPr="00BF4DB5">
              <w:rPr>
                <w:rStyle w:val="Hyperlink"/>
                <w:rFonts w:ascii="Arial" w:hAnsi="Arial" w:cs="Arial"/>
              </w:rPr>
              <w:t>2.</w:t>
            </w:r>
            <w:r w:rsidR="00CB261B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CB261B" w:rsidRPr="00BF4DB5">
              <w:rPr>
                <w:rStyle w:val="Hyperlink"/>
                <w:rFonts w:ascii="Arial" w:hAnsi="Arial" w:cs="Arial"/>
              </w:rPr>
              <w:t>Introduction</w:t>
            </w:r>
            <w:r w:rsidR="00CB261B">
              <w:rPr>
                <w:webHidden/>
              </w:rPr>
              <w:tab/>
            </w:r>
            <w:r w:rsidR="00CB261B">
              <w:rPr>
                <w:webHidden/>
              </w:rPr>
              <w:fldChar w:fldCharType="begin"/>
            </w:r>
            <w:r w:rsidR="00CB261B">
              <w:rPr>
                <w:webHidden/>
              </w:rPr>
              <w:instrText xml:space="preserve"> PAGEREF _Toc526433275 \h </w:instrText>
            </w:r>
            <w:r w:rsidR="00CB261B">
              <w:rPr>
                <w:webHidden/>
              </w:rPr>
            </w:r>
            <w:r w:rsidR="00CB261B">
              <w:rPr>
                <w:webHidden/>
              </w:rPr>
              <w:fldChar w:fldCharType="separate"/>
            </w:r>
            <w:r w:rsidR="00CB261B">
              <w:rPr>
                <w:webHidden/>
              </w:rPr>
              <w:t>4</w:t>
            </w:r>
            <w:r w:rsidR="00CB261B">
              <w:rPr>
                <w:webHidden/>
              </w:rPr>
              <w:fldChar w:fldCharType="end"/>
            </w:r>
          </w:hyperlink>
        </w:p>
        <w:p w14:paraId="539A1D82" w14:textId="010E526D" w:rsidR="00CB261B" w:rsidRDefault="00D63080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hyperlink w:anchor="_Toc526433276" w:history="1">
            <w:r w:rsidR="00CB261B" w:rsidRPr="00BF4DB5">
              <w:rPr>
                <w:rStyle w:val="Hyperlink"/>
                <w:rFonts w:ascii="Arial" w:hAnsi="Arial" w:cs="Arial"/>
              </w:rPr>
              <w:t>3.</w:t>
            </w:r>
            <w:r w:rsidR="00CB261B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CB261B" w:rsidRPr="00BF4DB5">
              <w:rPr>
                <w:rStyle w:val="Hyperlink"/>
                <w:rFonts w:ascii="Arial" w:hAnsi="Arial" w:cs="Arial"/>
              </w:rPr>
              <w:t>Scope</w:t>
            </w:r>
            <w:r w:rsidR="00CB261B">
              <w:rPr>
                <w:webHidden/>
              </w:rPr>
              <w:tab/>
            </w:r>
            <w:r w:rsidR="00CB261B">
              <w:rPr>
                <w:webHidden/>
              </w:rPr>
              <w:fldChar w:fldCharType="begin"/>
            </w:r>
            <w:r w:rsidR="00CB261B">
              <w:rPr>
                <w:webHidden/>
              </w:rPr>
              <w:instrText xml:space="preserve"> PAGEREF _Toc526433276 \h </w:instrText>
            </w:r>
            <w:r w:rsidR="00CB261B">
              <w:rPr>
                <w:webHidden/>
              </w:rPr>
            </w:r>
            <w:r w:rsidR="00CB261B">
              <w:rPr>
                <w:webHidden/>
              </w:rPr>
              <w:fldChar w:fldCharType="separate"/>
            </w:r>
            <w:r w:rsidR="00CB261B">
              <w:rPr>
                <w:webHidden/>
              </w:rPr>
              <w:t>4</w:t>
            </w:r>
            <w:r w:rsidR="00CB261B">
              <w:rPr>
                <w:webHidden/>
              </w:rPr>
              <w:fldChar w:fldCharType="end"/>
            </w:r>
          </w:hyperlink>
        </w:p>
        <w:p w14:paraId="5A6AE69B" w14:textId="3BDDEE4C" w:rsidR="00CB261B" w:rsidRDefault="00D63080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hyperlink w:anchor="_Toc526433277" w:history="1">
            <w:r w:rsidR="00CB261B" w:rsidRPr="00BF4DB5">
              <w:rPr>
                <w:rStyle w:val="Hyperlink"/>
                <w:rFonts w:ascii="Arial" w:hAnsi="Arial" w:cs="Arial"/>
              </w:rPr>
              <w:t>4.</w:t>
            </w:r>
            <w:r w:rsidR="00CB261B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CB261B" w:rsidRPr="00BF4DB5">
              <w:rPr>
                <w:rStyle w:val="Hyperlink"/>
                <w:rFonts w:ascii="Arial" w:hAnsi="Arial" w:cs="Arial"/>
              </w:rPr>
              <w:t>Acronyms</w:t>
            </w:r>
            <w:r w:rsidR="00CB261B">
              <w:rPr>
                <w:webHidden/>
              </w:rPr>
              <w:tab/>
            </w:r>
            <w:r w:rsidR="00CB261B">
              <w:rPr>
                <w:webHidden/>
              </w:rPr>
              <w:fldChar w:fldCharType="begin"/>
            </w:r>
            <w:r w:rsidR="00CB261B">
              <w:rPr>
                <w:webHidden/>
              </w:rPr>
              <w:instrText xml:space="preserve"> PAGEREF _Toc526433277 \h </w:instrText>
            </w:r>
            <w:r w:rsidR="00CB261B">
              <w:rPr>
                <w:webHidden/>
              </w:rPr>
            </w:r>
            <w:r w:rsidR="00CB261B">
              <w:rPr>
                <w:webHidden/>
              </w:rPr>
              <w:fldChar w:fldCharType="separate"/>
            </w:r>
            <w:r w:rsidR="00CB261B">
              <w:rPr>
                <w:webHidden/>
              </w:rPr>
              <w:t>4</w:t>
            </w:r>
            <w:r w:rsidR="00CB261B">
              <w:rPr>
                <w:webHidden/>
              </w:rPr>
              <w:fldChar w:fldCharType="end"/>
            </w:r>
          </w:hyperlink>
        </w:p>
        <w:p w14:paraId="521DB51B" w14:textId="1ABCAEE3" w:rsidR="00CB261B" w:rsidRDefault="00D63080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hyperlink w:anchor="_Toc526433278" w:history="1">
            <w:r w:rsidR="00CB261B" w:rsidRPr="00BF4DB5">
              <w:rPr>
                <w:rStyle w:val="Hyperlink"/>
                <w:rFonts w:ascii="Arial" w:hAnsi="Arial" w:cs="Arial"/>
              </w:rPr>
              <w:t>5.</w:t>
            </w:r>
            <w:r w:rsidR="00CB261B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CB261B" w:rsidRPr="00BF4DB5">
              <w:rPr>
                <w:rStyle w:val="Hyperlink"/>
                <w:rFonts w:ascii="Arial" w:hAnsi="Arial" w:cs="Arial"/>
              </w:rPr>
              <w:t>Reference</w:t>
            </w:r>
            <w:r w:rsidR="00CB261B">
              <w:rPr>
                <w:webHidden/>
              </w:rPr>
              <w:tab/>
            </w:r>
            <w:r w:rsidR="00CB261B">
              <w:rPr>
                <w:webHidden/>
              </w:rPr>
              <w:fldChar w:fldCharType="begin"/>
            </w:r>
            <w:r w:rsidR="00CB261B">
              <w:rPr>
                <w:webHidden/>
              </w:rPr>
              <w:instrText xml:space="preserve"> PAGEREF _Toc526433278 \h </w:instrText>
            </w:r>
            <w:r w:rsidR="00CB261B">
              <w:rPr>
                <w:webHidden/>
              </w:rPr>
            </w:r>
            <w:r w:rsidR="00CB261B">
              <w:rPr>
                <w:webHidden/>
              </w:rPr>
              <w:fldChar w:fldCharType="separate"/>
            </w:r>
            <w:r w:rsidR="00CB261B">
              <w:rPr>
                <w:webHidden/>
              </w:rPr>
              <w:t>5</w:t>
            </w:r>
            <w:r w:rsidR="00CB261B">
              <w:rPr>
                <w:webHidden/>
              </w:rPr>
              <w:fldChar w:fldCharType="end"/>
            </w:r>
          </w:hyperlink>
        </w:p>
        <w:p w14:paraId="58B99CC2" w14:textId="19AC120B" w:rsidR="00CB261B" w:rsidRDefault="00D63080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hyperlink w:anchor="_Toc526433279" w:history="1">
            <w:r w:rsidR="00CB261B" w:rsidRPr="00BF4DB5">
              <w:rPr>
                <w:rStyle w:val="Hyperlink"/>
                <w:rFonts w:ascii="Arial" w:hAnsi="Arial" w:cs="Arial"/>
              </w:rPr>
              <w:t>6.</w:t>
            </w:r>
            <w:r w:rsidR="00CB261B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CB261B" w:rsidRPr="00BF4DB5">
              <w:rPr>
                <w:rStyle w:val="Hyperlink"/>
                <w:rFonts w:ascii="Arial" w:hAnsi="Arial" w:cs="Arial"/>
              </w:rPr>
              <w:t>Key Assumptions &amp; Constraints</w:t>
            </w:r>
            <w:r w:rsidR="00CB261B">
              <w:rPr>
                <w:webHidden/>
              </w:rPr>
              <w:tab/>
            </w:r>
            <w:r w:rsidR="00CB261B">
              <w:rPr>
                <w:webHidden/>
              </w:rPr>
              <w:fldChar w:fldCharType="begin"/>
            </w:r>
            <w:r w:rsidR="00CB261B">
              <w:rPr>
                <w:webHidden/>
              </w:rPr>
              <w:instrText xml:space="preserve"> PAGEREF _Toc526433279 \h </w:instrText>
            </w:r>
            <w:r w:rsidR="00CB261B">
              <w:rPr>
                <w:webHidden/>
              </w:rPr>
            </w:r>
            <w:r w:rsidR="00CB261B">
              <w:rPr>
                <w:webHidden/>
              </w:rPr>
              <w:fldChar w:fldCharType="separate"/>
            </w:r>
            <w:r w:rsidR="00CB261B">
              <w:rPr>
                <w:webHidden/>
              </w:rPr>
              <w:t>5</w:t>
            </w:r>
            <w:r w:rsidR="00CB261B">
              <w:rPr>
                <w:webHidden/>
              </w:rPr>
              <w:fldChar w:fldCharType="end"/>
            </w:r>
          </w:hyperlink>
        </w:p>
        <w:p w14:paraId="63BF910C" w14:textId="6D85E189" w:rsidR="00CB261B" w:rsidRDefault="00D63080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hyperlink w:anchor="_Toc526433280" w:history="1">
            <w:r w:rsidR="00CB261B" w:rsidRPr="00BF4DB5">
              <w:rPr>
                <w:rStyle w:val="Hyperlink"/>
                <w:rFonts w:ascii="Arial" w:hAnsi="Arial" w:cs="Arial"/>
              </w:rPr>
              <w:t>7.</w:t>
            </w:r>
            <w:r w:rsidR="00CB261B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CB261B" w:rsidRPr="00BF4DB5">
              <w:rPr>
                <w:rStyle w:val="Hyperlink"/>
                <w:rFonts w:ascii="Arial" w:hAnsi="Arial" w:cs="Arial"/>
              </w:rPr>
              <w:t>Requirements</w:t>
            </w:r>
            <w:r w:rsidR="00CB261B">
              <w:rPr>
                <w:webHidden/>
              </w:rPr>
              <w:tab/>
            </w:r>
            <w:r w:rsidR="00CB261B">
              <w:rPr>
                <w:webHidden/>
              </w:rPr>
              <w:fldChar w:fldCharType="begin"/>
            </w:r>
            <w:r w:rsidR="00CB261B">
              <w:rPr>
                <w:webHidden/>
              </w:rPr>
              <w:instrText xml:space="preserve"> PAGEREF _Toc526433280 \h </w:instrText>
            </w:r>
            <w:r w:rsidR="00CB261B">
              <w:rPr>
                <w:webHidden/>
              </w:rPr>
            </w:r>
            <w:r w:rsidR="00CB261B">
              <w:rPr>
                <w:webHidden/>
              </w:rPr>
              <w:fldChar w:fldCharType="separate"/>
            </w:r>
            <w:r w:rsidR="00CB261B">
              <w:rPr>
                <w:webHidden/>
              </w:rPr>
              <w:t>6</w:t>
            </w:r>
            <w:r w:rsidR="00CB261B">
              <w:rPr>
                <w:webHidden/>
              </w:rPr>
              <w:fldChar w:fldCharType="end"/>
            </w:r>
          </w:hyperlink>
        </w:p>
        <w:p w14:paraId="472C59A4" w14:textId="109E8F2D" w:rsidR="00CB261B" w:rsidRDefault="00D63080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526433281" w:history="1">
            <w:r w:rsidR="00CB261B" w:rsidRPr="00BF4DB5">
              <w:rPr>
                <w:rStyle w:val="Hyperlink"/>
                <w:rFonts w:ascii="Arial" w:hAnsi="Arial" w:cs="Arial"/>
              </w:rPr>
              <w:t>7.1.</w:t>
            </w:r>
            <w:r w:rsidR="00CB261B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CB261B" w:rsidRPr="00BF4DB5">
              <w:rPr>
                <w:rStyle w:val="Hyperlink"/>
                <w:rFonts w:ascii="Arial" w:hAnsi="Arial" w:cs="Arial"/>
              </w:rPr>
              <w:t>Beamline requirements</w:t>
            </w:r>
            <w:r w:rsidR="00CB261B">
              <w:rPr>
                <w:webHidden/>
              </w:rPr>
              <w:tab/>
            </w:r>
            <w:r w:rsidR="00CB261B">
              <w:rPr>
                <w:webHidden/>
              </w:rPr>
              <w:fldChar w:fldCharType="begin"/>
            </w:r>
            <w:r w:rsidR="00CB261B">
              <w:rPr>
                <w:webHidden/>
              </w:rPr>
              <w:instrText xml:space="preserve"> PAGEREF _Toc526433281 \h </w:instrText>
            </w:r>
            <w:r w:rsidR="00CB261B">
              <w:rPr>
                <w:webHidden/>
              </w:rPr>
            </w:r>
            <w:r w:rsidR="00CB261B">
              <w:rPr>
                <w:webHidden/>
              </w:rPr>
              <w:fldChar w:fldCharType="separate"/>
            </w:r>
            <w:r w:rsidR="00CB261B">
              <w:rPr>
                <w:webHidden/>
              </w:rPr>
              <w:t>6</w:t>
            </w:r>
            <w:r w:rsidR="00CB261B">
              <w:rPr>
                <w:webHidden/>
              </w:rPr>
              <w:fldChar w:fldCharType="end"/>
            </w:r>
          </w:hyperlink>
        </w:p>
        <w:p w14:paraId="0B77D215" w14:textId="0520EE26" w:rsidR="00CB261B" w:rsidRDefault="00D63080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526433282" w:history="1">
            <w:r w:rsidR="00CB261B" w:rsidRPr="00BF4DB5">
              <w:rPr>
                <w:rStyle w:val="Hyperlink"/>
                <w:rFonts w:ascii="Arial" w:hAnsi="Arial" w:cs="Arial"/>
              </w:rPr>
              <w:t>7.2.</w:t>
            </w:r>
            <w:r w:rsidR="00CB261B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CB261B" w:rsidRPr="00BF4DB5">
              <w:rPr>
                <w:rStyle w:val="Hyperlink"/>
                <w:rFonts w:ascii="Arial" w:hAnsi="Arial" w:cs="Arial"/>
              </w:rPr>
              <w:t>Beam parameters</w:t>
            </w:r>
            <w:r w:rsidR="00CB261B">
              <w:rPr>
                <w:webHidden/>
              </w:rPr>
              <w:tab/>
            </w:r>
            <w:r w:rsidR="00CB261B">
              <w:rPr>
                <w:webHidden/>
              </w:rPr>
              <w:fldChar w:fldCharType="begin"/>
            </w:r>
            <w:r w:rsidR="00CB261B">
              <w:rPr>
                <w:webHidden/>
              </w:rPr>
              <w:instrText xml:space="preserve"> PAGEREF _Toc526433282 \h </w:instrText>
            </w:r>
            <w:r w:rsidR="00CB261B">
              <w:rPr>
                <w:webHidden/>
              </w:rPr>
            </w:r>
            <w:r w:rsidR="00CB261B">
              <w:rPr>
                <w:webHidden/>
              </w:rPr>
              <w:fldChar w:fldCharType="separate"/>
            </w:r>
            <w:r w:rsidR="00CB261B">
              <w:rPr>
                <w:webHidden/>
              </w:rPr>
              <w:t>6</w:t>
            </w:r>
            <w:r w:rsidR="00CB261B">
              <w:rPr>
                <w:webHidden/>
              </w:rPr>
              <w:fldChar w:fldCharType="end"/>
            </w:r>
          </w:hyperlink>
        </w:p>
        <w:p w14:paraId="0EC31984" w14:textId="770D785B" w:rsidR="00CB261B" w:rsidRDefault="00D63080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526433283" w:history="1">
            <w:r w:rsidR="00CB261B" w:rsidRPr="00BF4DB5">
              <w:rPr>
                <w:rStyle w:val="Hyperlink"/>
                <w:rFonts w:ascii="Arial" w:hAnsi="Arial" w:cs="Arial"/>
              </w:rPr>
              <w:t>7.3.</w:t>
            </w:r>
            <w:r w:rsidR="00CB261B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CB261B" w:rsidRPr="00BF4DB5">
              <w:rPr>
                <w:rStyle w:val="Hyperlink"/>
                <w:rFonts w:ascii="Arial" w:hAnsi="Arial" w:cs="Arial"/>
              </w:rPr>
              <w:t>Radiation shielding requirements</w:t>
            </w:r>
            <w:r w:rsidR="00CB261B">
              <w:rPr>
                <w:webHidden/>
              </w:rPr>
              <w:tab/>
            </w:r>
            <w:r w:rsidR="00CB261B">
              <w:rPr>
                <w:webHidden/>
              </w:rPr>
              <w:fldChar w:fldCharType="begin"/>
            </w:r>
            <w:r w:rsidR="00CB261B">
              <w:rPr>
                <w:webHidden/>
              </w:rPr>
              <w:instrText xml:space="preserve"> PAGEREF _Toc526433283 \h </w:instrText>
            </w:r>
            <w:r w:rsidR="00CB261B">
              <w:rPr>
                <w:webHidden/>
              </w:rPr>
            </w:r>
            <w:r w:rsidR="00CB261B">
              <w:rPr>
                <w:webHidden/>
              </w:rPr>
              <w:fldChar w:fldCharType="separate"/>
            </w:r>
            <w:r w:rsidR="00CB261B">
              <w:rPr>
                <w:webHidden/>
              </w:rPr>
              <w:t>6</w:t>
            </w:r>
            <w:r w:rsidR="00CB261B">
              <w:rPr>
                <w:webHidden/>
              </w:rPr>
              <w:fldChar w:fldCharType="end"/>
            </w:r>
          </w:hyperlink>
        </w:p>
        <w:p w14:paraId="6DB6A508" w14:textId="139A87AD" w:rsidR="00CB261B" w:rsidRDefault="00D63080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526433284" w:history="1">
            <w:r w:rsidR="00CB261B" w:rsidRPr="00BF4DB5">
              <w:rPr>
                <w:rStyle w:val="Hyperlink"/>
                <w:rFonts w:ascii="Arial" w:hAnsi="Arial" w:cs="Arial"/>
              </w:rPr>
              <w:t>7.4.</w:t>
            </w:r>
            <w:r w:rsidR="00CB261B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CB261B" w:rsidRPr="00BF4DB5">
              <w:rPr>
                <w:rStyle w:val="Hyperlink"/>
                <w:rFonts w:ascii="Arial" w:hAnsi="Arial" w:cs="Arial"/>
              </w:rPr>
              <w:t>Vacuum requirements</w:t>
            </w:r>
            <w:r w:rsidR="00CB261B">
              <w:rPr>
                <w:webHidden/>
              </w:rPr>
              <w:tab/>
            </w:r>
            <w:r w:rsidR="00CB261B">
              <w:rPr>
                <w:webHidden/>
              </w:rPr>
              <w:fldChar w:fldCharType="begin"/>
            </w:r>
            <w:r w:rsidR="00CB261B">
              <w:rPr>
                <w:webHidden/>
              </w:rPr>
              <w:instrText xml:space="preserve"> PAGEREF _Toc526433284 \h </w:instrText>
            </w:r>
            <w:r w:rsidR="00CB261B">
              <w:rPr>
                <w:webHidden/>
              </w:rPr>
            </w:r>
            <w:r w:rsidR="00CB261B">
              <w:rPr>
                <w:webHidden/>
              </w:rPr>
              <w:fldChar w:fldCharType="separate"/>
            </w:r>
            <w:r w:rsidR="00CB261B">
              <w:rPr>
                <w:webHidden/>
              </w:rPr>
              <w:t>7</w:t>
            </w:r>
            <w:r w:rsidR="00CB261B">
              <w:rPr>
                <w:webHidden/>
              </w:rPr>
              <w:fldChar w:fldCharType="end"/>
            </w:r>
          </w:hyperlink>
        </w:p>
        <w:p w14:paraId="12E61A12" w14:textId="019ED085" w:rsidR="00CB261B" w:rsidRDefault="00D63080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526433285" w:history="1">
            <w:r w:rsidR="00CB261B" w:rsidRPr="00BF4DB5">
              <w:rPr>
                <w:rStyle w:val="Hyperlink"/>
                <w:rFonts w:ascii="Arial" w:hAnsi="Arial" w:cs="Arial"/>
              </w:rPr>
              <w:t>7.5.</w:t>
            </w:r>
            <w:r w:rsidR="00CB261B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CB261B" w:rsidRPr="00BF4DB5">
              <w:rPr>
                <w:rStyle w:val="Hyperlink"/>
                <w:rFonts w:ascii="Arial" w:hAnsi="Arial" w:cs="Arial"/>
              </w:rPr>
              <w:t>Diagnostics requirements</w:t>
            </w:r>
            <w:r w:rsidR="00CB261B">
              <w:rPr>
                <w:webHidden/>
              </w:rPr>
              <w:tab/>
            </w:r>
            <w:r w:rsidR="00CB261B">
              <w:rPr>
                <w:webHidden/>
              </w:rPr>
              <w:fldChar w:fldCharType="begin"/>
            </w:r>
            <w:r w:rsidR="00CB261B">
              <w:rPr>
                <w:webHidden/>
              </w:rPr>
              <w:instrText xml:space="preserve"> PAGEREF _Toc526433285 \h </w:instrText>
            </w:r>
            <w:r w:rsidR="00CB261B">
              <w:rPr>
                <w:webHidden/>
              </w:rPr>
            </w:r>
            <w:r w:rsidR="00CB261B">
              <w:rPr>
                <w:webHidden/>
              </w:rPr>
              <w:fldChar w:fldCharType="separate"/>
            </w:r>
            <w:r w:rsidR="00CB261B">
              <w:rPr>
                <w:webHidden/>
              </w:rPr>
              <w:t>7</w:t>
            </w:r>
            <w:r w:rsidR="00CB261B">
              <w:rPr>
                <w:webHidden/>
              </w:rPr>
              <w:fldChar w:fldCharType="end"/>
            </w:r>
          </w:hyperlink>
        </w:p>
        <w:p w14:paraId="2082E940" w14:textId="44B7CB8A" w:rsidR="00CB261B" w:rsidRDefault="00D63080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526433286" w:history="1">
            <w:r w:rsidR="00CB261B" w:rsidRPr="00BF4DB5">
              <w:rPr>
                <w:rStyle w:val="Hyperlink"/>
                <w:rFonts w:ascii="Arial" w:hAnsi="Arial" w:cs="Arial"/>
              </w:rPr>
              <w:t>7.6.</w:t>
            </w:r>
            <w:r w:rsidR="00CB261B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CB261B" w:rsidRPr="00BF4DB5">
              <w:rPr>
                <w:rStyle w:val="Hyperlink"/>
                <w:rFonts w:ascii="Arial" w:hAnsi="Arial" w:cs="Arial"/>
              </w:rPr>
              <w:t>Controls and communication requirements</w:t>
            </w:r>
            <w:r w:rsidR="00CB261B">
              <w:rPr>
                <w:webHidden/>
              </w:rPr>
              <w:tab/>
            </w:r>
            <w:r w:rsidR="00CB261B">
              <w:rPr>
                <w:webHidden/>
              </w:rPr>
              <w:fldChar w:fldCharType="begin"/>
            </w:r>
            <w:r w:rsidR="00CB261B">
              <w:rPr>
                <w:webHidden/>
              </w:rPr>
              <w:instrText xml:space="preserve"> PAGEREF _Toc526433286 \h </w:instrText>
            </w:r>
            <w:r w:rsidR="00CB261B">
              <w:rPr>
                <w:webHidden/>
              </w:rPr>
            </w:r>
            <w:r w:rsidR="00CB261B">
              <w:rPr>
                <w:webHidden/>
              </w:rPr>
              <w:fldChar w:fldCharType="separate"/>
            </w:r>
            <w:r w:rsidR="00CB261B">
              <w:rPr>
                <w:webHidden/>
              </w:rPr>
              <w:t>8</w:t>
            </w:r>
            <w:r w:rsidR="00CB261B">
              <w:rPr>
                <w:webHidden/>
              </w:rPr>
              <w:fldChar w:fldCharType="end"/>
            </w:r>
          </w:hyperlink>
        </w:p>
        <w:p w14:paraId="593B0561" w14:textId="09729C59" w:rsidR="00CB261B" w:rsidRDefault="00D63080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526433287" w:history="1">
            <w:r w:rsidR="00CB261B" w:rsidRPr="00BF4DB5">
              <w:rPr>
                <w:rStyle w:val="Hyperlink"/>
                <w:rFonts w:ascii="Arial" w:hAnsi="Arial" w:cs="Arial"/>
              </w:rPr>
              <w:t>7.7.</w:t>
            </w:r>
            <w:r w:rsidR="00CB261B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CB261B" w:rsidRPr="00BF4DB5">
              <w:rPr>
                <w:rStyle w:val="Hyperlink"/>
                <w:rFonts w:ascii="Arial" w:hAnsi="Arial" w:cs="Arial"/>
              </w:rPr>
              <w:t>Servicing and test-stand transition requirements</w:t>
            </w:r>
            <w:r w:rsidR="00CB261B">
              <w:rPr>
                <w:webHidden/>
              </w:rPr>
              <w:tab/>
            </w:r>
            <w:r w:rsidR="00CB261B">
              <w:rPr>
                <w:webHidden/>
              </w:rPr>
              <w:fldChar w:fldCharType="begin"/>
            </w:r>
            <w:r w:rsidR="00CB261B">
              <w:rPr>
                <w:webHidden/>
              </w:rPr>
              <w:instrText xml:space="preserve"> PAGEREF _Toc526433287 \h </w:instrText>
            </w:r>
            <w:r w:rsidR="00CB261B">
              <w:rPr>
                <w:webHidden/>
              </w:rPr>
            </w:r>
            <w:r w:rsidR="00CB261B">
              <w:rPr>
                <w:webHidden/>
              </w:rPr>
              <w:fldChar w:fldCharType="separate"/>
            </w:r>
            <w:r w:rsidR="00CB261B">
              <w:rPr>
                <w:webHidden/>
              </w:rPr>
              <w:t>8</w:t>
            </w:r>
            <w:r w:rsidR="00CB261B">
              <w:rPr>
                <w:webHidden/>
              </w:rPr>
              <w:fldChar w:fldCharType="end"/>
            </w:r>
          </w:hyperlink>
        </w:p>
        <w:p w14:paraId="484A3EDE" w14:textId="72D9D099" w:rsidR="00CB261B" w:rsidRDefault="00D63080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526433288" w:history="1">
            <w:r w:rsidR="00CB261B" w:rsidRPr="00BF4DB5">
              <w:rPr>
                <w:rStyle w:val="Hyperlink"/>
                <w:rFonts w:ascii="Arial" w:hAnsi="Arial" w:cs="Arial"/>
              </w:rPr>
              <w:t>7.8.</w:t>
            </w:r>
            <w:r w:rsidR="00CB261B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CB261B" w:rsidRPr="00BF4DB5">
              <w:rPr>
                <w:rStyle w:val="Hyperlink"/>
                <w:rFonts w:ascii="Arial" w:hAnsi="Arial" w:cs="Arial"/>
              </w:rPr>
              <w:t>Safety requirements</w:t>
            </w:r>
            <w:r w:rsidR="00CB261B">
              <w:rPr>
                <w:webHidden/>
              </w:rPr>
              <w:tab/>
            </w:r>
            <w:r w:rsidR="00CB261B">
              <w:rPr>
                <w:webHidden/>
              </w:rPr>
              <w:fldChar w:fldCharType="begin"/>
            </w:r>
            <w:r w:rsidR="00CB261B">
              <w:rPr>
                <w:webHidden/>
              </w:rPr>
              <w:instrText xml:space="preserve"> PAGEREF _Toc526433288 \h </w:instrText>
            </w:r>
            <w:r w:rsidR="00CB261B">
              <w:rPr>
                <w:webHidden/>
              </w:rPr>
            </w:r>
            <w:r w:rsidR="00CB261B">
              <w:rPr>
                <w:webHidden/>
              </w:rPr>
              <w:fldChar w:fldCharType="separate"/>
            </w:r>
            <w:r w:rsidR="00CB261B">
              <w:rPr>
                <w:webHidden/>
              </w:rPr>
              <w:t>8</w:t>
            </w:r>
            <w:r w:rsidR="00CB261B">
              <w:rPr>
                <w:webHidden/>
              </w:rPr>
              <w:fldChar w:fldCharType="end"/>
            </w:r>
          </w:hyperlink>
        </w:p>
        <w:p w14:paraId="74ABD4E6" w14:textId="36A6ABE5" w:rsidR="00D01D95" w:rsidRPr="004F201D" w:rsidRDefault="00BF44FB" w:rsidP="003A1499">
          <w:pPr>
            <w:jc w:val="both"/>
            <w:rPr>
              <w:rFonts w:ascii="Arial" w:hAnsi="Arial" w:cs="Arial"/>
              <w:b/>
              <w:bCs/>
              <w:noProof/>
            </w:rPr>
          </w:pPr>
          <w:r w:rsidRPr="004F201D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13E33CA9" w14:textId="0F9AEB60" w:rsidR="003A1499" w:rsidRPr="004F201D" w:rsidRDefault="003A1499" w:rsidP="003A1499">
      <w:pPr>
        <w:pStyle w:val="NotesBody11pt"/>
        <w:rPr>
          <w:rFonts w:ascii="Arial" w:hAnsi="Arial" w:cs="Arial"/>
        </w:rPr>
      </w:pPr>
    </w:p>
    <w:p w14:paraId="443BE61C" w14:textId="7F439FFC" w:rsidR="003A1499" w:rsidRPr="004F201D" w:rsidRDefault="007E0EDB" w:rsidP="007E0EDB">
      <w:pPr>
        <w:rPr>
          <w:rFonts w:ascii="Arial" w:hAnsi="Arial" w:cs="Arial"/>
          <w:sz w:val="22"/>
          <w:szCs w:val="22"/>
        </w:rPr>
      </w:pPr>
      <w:r w:rsidRPr="004F201D">
        <w:rPr>
          <w:rFonts w:ascii="Arial" w:hAnsi="Arial" w:cs="Arial"/>
        </w:rPr>
        <w:br w:type="page"/>
      </w:r>
    </w:p>
    <w:p w14:paraId="4027A277" w14:textId="4DC42A34" w:rsidR="00FA1792" w:rsidRPr="004F201D" w:rsidRDefault="003115C8" w:rsidP="003A1499">
      <w:pPr>
        <w:pStyle w:val="Heading1"/>
        <w:keepNext/>
        <w:jc w:val="both"/>
        <w:rPr>
          <w:rFonts w:ascii="Arial" w:hAnsi="Arial" w:cs="Arial"/>
        </w:rPr>
      </w:pPr>
      <w:bookmarkStart w:id="0" w:name="_Toc526433274"/>
      <w:r w:rsidRPr="004F201D">
        <w:rPr>
          <w:rFonts w:ascii="Arial" w:hAnsi="Arial" w:cs="Arial"/>
        </w:rPr>
        <w:lastRenderedPageBreak/>
        <w:t>Purpose</w:t>
      </w:r>
      <w:bookmarkEnd w:id="0"/>
    </w:p>
    <w:p w14:paraId="08D0910C" w14:textId="77777777" w:rsidR="008D2BA7" w:rsidRPr="001E5E5D" w:rsidRDefault="008D2BA7" w:rsidP="008D2BA7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bookmarkStart w:id="1" w:name="3_Scope"/>
      <w:bookmarkStart w:id="2" w:name="_bookmark8"/>
      <w:bookmarkStart w:id="3" w:name="_Toc509474829"/>
      <w:bookmarkEnd w:id="1"/>
      <w:bookmarkEnd w:id="2"/>
      <w:r w:rsidRPr="001E5E5D">
        <w:rPr>
          <w:rFonts w:ascii="Arial" w:hAnsi="Arial" w:cs="Arial"/>
          <w:sz w:val="22"/>
          <w:szCs w:val="22"/>
        </w:rPr>
        <w:t>A Technical Requirements Specification (TRS) is a means to communicate what type of system is being designed and implemented and lists the attributes of that system as it conforms to a specific metric.</w:t>
      </w:r>
    </w:p>
    <w:p w14:paraId="4B908194" w14:textId="44593334" w:rsidR="00FA1792" w:rsidRPr="004F201D" w:rsidRDefault="008D2BA7" w:rsidP="008D2BA7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E5E5D">
        <w:rPr>
          <w:rFonts w:ascii="Arial" w:hAnsi="Arial" w:cs="Arial"/>
          <w:sz w:val="22"/>
          <w:szCs w:val="22"/>
        </w:rPr>
        <w:t>A TRS describes the technical aspects that a system or component must fulfill, such as the technical characteristics, the performance requirements and/or the reliability requirements.  TRS requirements may be derived from higher-level requirements in an FRS or ICD, or maybe proposed from the design process. TRS requirements may or may not be specific to a particular design concept.</w:t>
      </w:r>
    </w:p>
    <w:p w14:paraId="480BB838" w14:textId="78CC82CE" w:rsidR="00432ED7" w:rsidRPr="004F201D" w:rsidRDefault="00432ED7" w:rsidP="003115C8">
      <w:pPr>
        <w:pStyle w:val="Heading1"/>
        <w:jc w:val="both"/>
        <w:rPr>
          <w:rFonts w:ascii="Arial" w:hAnsi="Arial" w:cs="Arial"/>
        </w:rPr>
      </w:pPr>
      <w:bookmarkStart w:id="4" w:name="_Toc526433275"/>
      <w:r w:rsidRPr="004F201D">
        <w:rPr>
          <w:rFonts w:ascii="Arial" w:hAnsi="Arial" w:cs="Arial"/>
        </w:rPr>
        <w:t>Introduction</w:t>
      </w:r>
      <w:bookmarkEnd w:id="4"/>
    </w:p>
    <w:p w14:paraId="471FC707" w14:textId="3A8C8AAF" w:rsidR="00962FCA" w:rsidRDefault="00C17483" w:rsidP="006C5C8F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17483">
        <w:rPr>
          <w:rFonts w:ascii="Arial" w:hAnsi="Arial" w:cs="Arial"/>
          <w:sz w:val="22"/>
          <w:szCs w:val="22"/>
        </w:rPr>
        <w:t xml:space="preserve">The PIP-II Injector Test (PIP2IT) [1] </w:t>
      </w:r>
      <w:r w:rsidR="004776B2">
        <w:rPr>
          <w:rFonts w:ascii="Arial" w:hAnsi="Arial" w:cs="Arial"/>
          <w:sz w:val="22"/>
          <w:szCs w:val="22"/>
        </w:rPr>
        <w:t xml:space="preserve">is an integrated system test of the PIP-II front end [2]. </w:t>
      </w:r>
      <w:r w:rsidR="005E39AA">
        <w:rPr>
          <w:rFonts w:ascii="Arial" w:hAnsi="Arial" w:cs="Arial"/>
          <w:sz w:val="22"/>
          <w:szCs w:val="22"/>
        </w:rPr>
        <w:t xml:space="preserve">It </w:t>
      </w:r>
      <w:r w:rsidRPr="00C17483">
        <w:rPr>
          <w:rFonts w:ascii="Arial" w:hAnsi="Arial" w:cs="Arial"/>
          <w:sz w:val="22"/>
          <w:szCs w:val="22"/>
        </w:rPr>
        <w:t xml:space="preserve">includes a warm front end, two cryomodules, and a High Energy Beam Transport line (HEBT) delivering the beam to a beam dump. </w:t>
      </w:r>
      <w:r w:rsidR="00DE68AA">
        <w:rPr>
          <w:rFonts w:ascii="Arial" w:hAnsi="Arial" w:cs="Arial"/>
          <w:sz w:val="22"/>
          <w:szCs w:val="22"/>
        </w:rPr>
        <w:t xml:space="preserve">The main goal for PIP2IT is to </w:t>
      </w:r>
      <w:r w:rsidR="00962FCA">
        <w:rPr>
          <w:rFonts w:ascii="Arial" w:hAnsi="Arial" w:cs="Arial"/>
          <w:sz w:val="22"/>
          <w:szCs w:val="22"/>
        </w:rPr>
        <w:t xml:space="preserve">demonstrate </w:t>
      </w:r>
      <w:r w:rsidR="00DE68AA">
        <w:rPr>
          <w:rFonts w:ascii="Arial" w:hAnsi="Arial" w:cs="Arial"/>
          <w:sz w:val="22"/>
          <w:szCs w:val="22"/>
        </w:rPr>
        <w:t xml:space="preserve">the beam parameters </w:t>
      </w:r>
      <w:r w:rsidR="00962FCA">
        <w:rPr>
          <w:rFonts w:ascii="Arial" w:hAnsi="Arial" w:cs="Arial"/>
          <w:sz w:val="22"/>
          <w:szCs w:val="22"/>
        </w:rPr>
        <w:t>that are</w:t>
      </w:r>
      <w:r w:rsidR="00DE68AA">
        <w:rPr>
          <w:rFonts w:ascii="Arial" w:hAnsi="Arial" w:cs="Arial"/>
          <w:sz w:val="22"/>
          <w:szCs w:val="22"/>
        </w:rPr>
        <w:t xml:space="preserve"> required for PIP</w:t>
      </w:r>
      <w:r w:rsidR="00962FCA">
        <w:rPr>
          <w:rFonts w:ascii="Arial" w:hAnsi="Arial" w:cs="Arial"/>
          <w:sz w:val="22"/>
          <w:szCs w:val="22"/>
        </w:rPr>
        <w:noBreakHyphen/>
      </w:r>
      <w:r w:rsidR="00DE68AA">
        <w:rPr>
          <w:rFonts w:ascii="Arial" w:hAnsi="Arial" w:cs="Arial"/>
          <w:sz w:val="22"/>
          <w:szCs w:val="22"/>
        </w:rPr>
        <w:t>II nominal operation</w:t>
      </w:r>
      <w:r w:rsidR="00962FCA">
        <w:rPr>
          <w:rFonts w:ascii="Arial" w:hAnsi="Arial" w:cs="Arial"/>
          <w:sz w:val="22"/>
          <w:szCs w:val="22"/>
        </w:rPr>
        <w:t xml:space="preserve"> and</w:t>
      </w:r>
      <w:r w:rsidR="00DE68AA">
        <w:rPr>
          <w:rFonts w:ascii="Arial" w:hAnsi="Arial" w:cs="Arial"/>
          <w:sz w:val="22"/>
          <w:szCs w:val="22"/>
        </w:rPr>
        <w:t xml:space="preserve"> described in Ref. [2]. </w:t>
      </w:r>
      <w:r w:rsidR="00962FCA">
        <w:rPr>
          <w:rFonts w:ascii="Arial" w:hAnsi="Arial" w:cs="Arial"/>
          <w:sz w:val="22"/>
          <w:szCs w:val="22"/>
        </w:rPr>
        <w:t>Consequently, the HEBT must allow disposing of a kilowatt-grade beam and measuring its characteristics</w:t>
      </w:r>
      <w:r w:rsidR="003C27C5">
        <w:rPr>
          <w:rFonts w:ascii="Arial" w:hAnsi="Arial" w:cs="Arial"/>
          <w:sz w:val="22"/>
          <w:szCs w:val="22"/>
        </w:rPr>
        <w:t xml:space="preserve"> (e.g. </w:t>
      </w:r>
      <w:r w:rsidR="008174C4">
        <w:rPr>
          <w:rFonts w:ascii="Arial" w:hAnsi="Arial" w:cs="Arial"/>
          <w:sz w:val="22"/>
          <w:szCs w:val="22"/>
        </w:rPr>
        <w:t>transmission, emittance, energy)</w:t>
      </w:r>
      <w:r w:rsidR="00962FCA">
        <w:rPr>
          <w:rFonts w:ascii="Arial" w:hAnsi="Arial" w:cs="Arial"/>
          <w:sz w:val="22"/>
          <w:szCs w:val="22"/>
        </w:rPr>
        <w:t xml:space="preserve">. A list of the </w:t>
      </w:r>
      <w:r w:rsidR="008174C4">
        <w:rPr>
          <w:rFonts w:ascii="Arial" w:hAnsi="Arial" w:cs="Arial"/>
          <w:sz w:val="22"/>
          <w:szCs w:val="22"/>
        </w:rPr>
        <w:t xml:space="preserve">minimum set of </w:t>
      </w:r>
      <w:r w:rsidR="00962FCA">
        <w:rPr>
          <w:rFonts w:ascii="Arial" w:hAnsi="Arial" w:cs="Arial"/>
          <w:sz w:val="22"/>
          <w:szCs w:val="22"/>
        </w:rPr>
        <w:t xml:space="preserve">beam measurements </w:t>
      </w:r>
      <w:r w:rsidR="008174C4">
        <w:rPr>
          <w:rFonts w:ascii="Arial" w:hAnsi="Arial" w:cs="Arial"/>
          <w:sz w:val="22"/>
          <w:szCs w:val="22"/>
        </w:rPr>
        <w:t xml:space="preserve">to be carried out in the HEBT </w:t>
      </w:r>
      <w:r w:rsidR="00962FCA">
        <w:rPr>
          <w:rFonts w:ascii="Arial" w:hAnsi="Arial" w:cs="Arial"/>
          <w:sz w:val="22"/>
          <w:szCs w:val="22"/>
        </w:rPr>
        <w:t>can be found in Ref. [3].</w:t>
      </w:r>
    </w:p>
    <w:p w14:paraId="28CCDD46" w14:textId="160E8CB0" w:rsidR="006C5C8F" w:rsidRPr="00DD72A9" w:rsidRDefault="00962FCA" w:rsidP="006C5C8F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C17483" w:rsidRPr="00C17483">
        <w:rPr>
          <w:rFonts w:ascii="Arial" w:hAnsi="Arial" w:cs="Arial"/>
          <w:sz w:val="22"/>
          <w:szCs w:val="22"/>
        </w:rPr>
        <w:t>his document</w:t>
      </w:r>
      <w:r>
        <w:rPr>
          <w:rFonts w:ascii="Arial" w:hAnsi="Arial" w:cs="Arial"/>
          <w:sz w:val="22"/>
          <w:szCs w:val="22"/>
        </w:rPr>
        <w:t xml:space="preserve"> describes the </w:t>
      </w:r>
      <w:r w:rsidR="00FC33C5">
        <w:rPr>
          <w:rFonts w:ascii="Arial" w:hAnsi="Arial" w:cs="Arial"/>
          <w:sz w:val="22"/>
          <w:szCs w:val="22"/>
        </w:rPr>
        <w:t xml:space="preserve">corresponding technical </w:t>
      </w:r>
      <w:r>
        <w:rPr>
          <w:rFonts w:ascii="Arial" w:hAnsi="Arial" w:cs="Arial"/>
          <w:sz w:val="22"/>
          <w:szCs w:val="22"/>
        </w:rPr>
        <w:t>requirements for the HEBT</w:t>
      </w:r>
      <w:r w:rsidR="00FC33C5">
        <w:rPr>
          <w:rFonts w:ascii="Arial" w:hAnsi="Arial" w:cs="Arial"/>
          <w:sz w:val="22"/>
          <w:szCs w:val="22"/>
        </w:rPr>
        <w:t>.</w:t>
      </w:r>
    </w:p>
    <w:p w14:paraId="3894A641" w14:textId="24A42427" w:rsidR="003115C8" w:rsidRPr="004F201D" w:rsidRDefault="003115C8" w:rsidP="003115C8">
      <w:pPr>
        <w:pStyle w:val="Heading1"/>
        <w:jc w:val="both"/>
        <w:rPr>
          <w:rFonts w:ascii="Arial" w:hAnsi="Arial" w:cs="Arial"/>
        </w:rPr>
      </w:pPr>
      <w:bookmarkStart w:id="5" w:name="_Toc526433276"/>
      <w:r w:rsidRPr="004F201D">
        <w:rPr>
          <w:rFonts w:ascii="Arial" w:hAnsi="Arial" w:cs="Arial"/>
        </w:rPr>
        <w:t>Scope</w:t>
      </w:r>
      <w:bookmarkEnd w:id="5"/>
    </w:p>
    <w:p w14:paraId="622E7475" w14:textId="079BC61B" w:rsidR="003115C8" w:rsidRPr="004F201D" w:rsidRDefault="00B7120A" w:rsidP="00CB7901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B7D85" w:rsidRPr="004F201D">
        <w:rPr>
          <w:rFonts w:ascii="Arial" w:hAnsi="Arial" w:cs="Arial"/>
          <w:sz w:val="22"/>
          <w:szCs w:val="22"/>
        </w:rPr>
        <w:t>h</w:t>
      </w:r>
      <w:r w:rsidR="0074073E">
        <w:rPr>
          <w:rFonts w:ascii="Arial" w:hAnsi="Arial" w:cs="Arial"/>
          <w:sz w:val="22"/>
          <w:szCs w:val="22"/>
        </w:rPr>
        <w:t xml:space="preserve">is specification describes the main </w:t>
      </w:r>
      <w:r w:rsidR="004B3480">
        <w:rPr>
          <w:rFonts w:ascii="Arial" w:hAnsi="Arial" w:cs="Arial"/>
          <w:sz w:val="22"/>
          <w:szCs w:val="22"/>
        </w:rPr>
        <w:t xml:space="preserve">technical </w:t>
      </w:r>
      <w:r w:rsidR="0074073E">
        <w:rPr>
          <w:rFonts w:ascii="Arial" w:hAnsi="Arial" w:cs="Arial"/>
          <w:sz w:val="22"/>
          <w:szCs w:val="22"/>
        </w:rPr>
        <w:t>requirements for the beam line downstream of the SSR1 cryomodule</w:t>
      </w:r>
      <w:r w:rsidR="004B3480">
        <w:rPr>
          <w:rFonts w:ascii="Arial" w:hAnsi="Arial" w:cs="Arial"/>
          <w:sz w:val="22"/>
          <w:szCs w:val="22"/>
        </w:rPr>
        <w:t xml:space="preserve"> at PIP2IT. It does not address the requirements for individual components (e.g.: focusing elements, instrumentation) but defines the design envelope for these sub-systems.</w:t>
      </w:r>
    </w:p>
    <w:p w14:paraId="01C7D626" w14:textId="304F7C31" w:rsidR="00FA1792" w:rsidRDefault="00960097" w:rsidP="00C67AFD">
      <w:pPr>
        <w:pStyle w:val="Heading1"/>
        <w:jc w:val="both"/>
        <w:rPr>
          <w:rFonts w:ascii="Arial" w:hAnsi="Arial" w:cs="Arial"/>
        </w:rPr>
      </w:pPr>
      <w:bookmarkStart w:id="6" w:name="_Toc526433277"/>
      <w:bookmarkEnd w:id="3"/>
      <w:r w:rsidRPr="004F201D">
        <w:rPr>
          <w:rFonts w:ascii="Arial" w:hAnsi="Arial" w:cs="Arial"/>
        </w:rPr>
        <w:t>A</w:t>
      </w:r>
      <w:r w:rsidR="008A1B1C" w:rsidRPr="004F201D">
        <w:rPr>
          <w:rFonts w:ascii="Arial" w:hAnsi="Arial" w:cs="Arial"/>
        </w:rPr>
        <w:t>cronyms</w:t>
      </w:r>
      <w:bookmarkEnd w:id="6"/>
    </w:p>
    <w:p w14:paraId="745C2AC1" w14:textId="77777777" w:rsidR="00F71D66" w:rsidRPr="00F71D66" w:rsidRDefault="00F71D66" w:rsidP="00F71D66">
      <w:pPr>
        <w:pStyle w:val="NotesBody11pt"/>
      </w:pPr>
    </w:p>
    <w:tbl>
      <w:tblPr>
        <w:tblStyle w:val="TableGrid"/>
        <w:tblW w:w="0" w:type="auto"/>
        <w:tblInd w:w="740" w:type="dxa"/>
        <w:tblLook w:val="04A0" w:firstRow="1" w:lastRow="0" w:firstColumn="1" w:lastColumn="0" w:noHBand="0" w:noVBand="1"/>
      </w:tblPr>
      <w:tblGrid>
        <w:gridCol w:w="2675"/>
        <w:gridCol w:w="6570"/>
      </w:tblGrid>
      <w:tr w:rsidR="00D058B0" w:rsidRPr="004F201D" w14:paraId="75D36562" w14:textId="77777777" w:rsidTr="006203DC">
        <w:tc>
          <w:tcPr>
            <w:tcW w:w="2675" w:type="dxa"/>
            <w:vAlign w:val="center"/>
          </w:tcPr>
          <w:p w14:paraId="7B3E17AB" w14:textId="06BDDE89" w:rsidR="00D058B0" w:rsidRDefault="00D058B0" w:rsidP="006203DC">
            <w:pPr>
              <w:pStyle w:val="BodyText"/>
              <w:ind w:left="0" w:firstLine="0"/>
            </w:pPr>
            <w:r>
              <w:t>BPM</w:t>
            </w:r>
          </w:p>
        </w:tc>
        <w:tc>
          <w:tcPr>
            <w:tcW w:w="6570" w:type="dxa"/>
            <w:vAlign w:val="center"/>
          </w:tcPr>
          <w:p w14:paraId="181EEF6A" w14:textId="4143F2E4" w:rsidR="00D058B0" w:rsidRDefault="00D058B0" w:rsidP="006203DC">
            <w:pPr>
              <w:pStyle w:val="BodyText"/>
              <w:ind w:left="0" w:firstLine="71"/>
            </w:pPr>
            <w:r>
              <w:t>Beam Position Monitor</w:t>
            </w:r>
          </w:p>
        </w:tc>
      </w:tr>
      <w:tr w:rsidR="00FB38B8" w:rsidRPr="004F201D" w14:paraId="6EB13ECC" w14:textId="77777777" w:rsidTr="006203DC">
        <w:tc>
          <w:tcPr>
            <w:tcW w:w="2675" w:type="dxa"/>
            <w:vAlign w:val="center"/>
          </w:tcPr>
          <w:p w14:paraId="133E15B2" w14:textId="61FF3437" w:rsidR="00FB38B8" w:rsidRDefault="00FB38B8" w:rsidP="006203DC">
            <w:pPr>
              <w:pStyle w:val="BodyText"/>
              <w:ind w:left="0" w:firstLine="0"/>
            </w:pPr>
            <w:r>
              <w:t>CMTF</w:t>
            </w:r>
          </w:p>
        </w:tc>
        <w:tc>
          <w:tcPr>
            <w:tcW w:w="6570" w:type="dxa"/>
            <w:vAlign w:val="center"/>
          </w:tcPr>
          <w:p w14:paraId="4FD30D47" w14:textId="3CB35EE6" w:rsidR="00FB38B8" w:rsidRDefault="00FB38B8" w:rsidP="006203DC">
            <w:pPr>
              <w:pStyle w:val="BodyText"/>
              <w:ind w:left="0" w:firstLine="71"/>
            </w:pPr>
            <w:r>
              <w:t>Cryomodule Test Facility</w:t>
            </w:r>
          </w:p>
        </w:tc>
      </w:tr>
      <w:tr w:rsidR="00BE1BF9" w:rsidRPr="004F201D" w14:paraId="4395D9F3" w14:textId="77777777" w:rsidTr="006203DC">
        <w:tc>
          <w:tcPr>
            <w:tcW w:w="2675" w:type="dxa"/>
            <w:vAlign w:val="center"/>
          </w:tcPr>
          <w:p w14:paraId="6502EF48" w14:textId="707D07FC" w:rsidR="00BE1BF9" w:rsidRDefault="00BE1BF9" w:rsidP="006203DC">
            <w:pPr>
              <w:pStyle w:val="BodyText"/>
              <w:ind w:left="0" w:firstLine="0"/>
            </w:pPr>
            <w:r>
              <w:t>ES&amp;H</w:t>
            </w:r>
          </w:p>
        </w:tc>
        <w:tc>
          <w:tcPr>
            <w:tcW w:w="6570" w:type="dxa"/>
            <w:vAlign w:val="center"/>
          </w:tcPr>
          <w:p w14:paraId="3CA290B2" w14:textId="660B0625" w:rsidR="00BE1BF9" w:rsidRDefault="00BE1BF9" w:rsidP="006203DC">
            <w:pPr>
              <w:pStyle w:val="BodyText"/>
              <w:ind w:left="0" w:firstLine="71"/>
            </w:pPr>
            <w:r>
              <w:t>Environment, Safety and Health</w:t>
            </w:r>
          </w:p>
        </w:tc>
      </w:tr>
      <w:tr w:rsidR="00AE7673" w:rsidRPr="004F201D" w14:paraId="5F5D661C" w14:textId="77777777" w:rsidTr="006203DC">
        <w:tc>
          <w:tcPr>
            <w:tcW w:w="2675" w:type="dxa"/>
            <w:vAlign w:val="center"/>
          </w:tcPr>
          <w:p w14:paraId="0C418C47" w14:textId="4E6C6231" w:rsidR="00AE7673" w:rsidRDefault="00AE7673" w:rsidP="006203DC">
            <w:pPr>
              <w:pStyle w:val="BodyText"/>
              <w:ind w:left="0" w:firstLine="0"/>
            </w:pPr>
            <w:r>
              <w:t>FAV</w:t>
            </w:r>
          </w:p>
        </w:tc>
        <w:tc>
          <w:tcPr>
            <w:tcW w:w="6570" w:type="dxa"/>
            <w:vAlign w:val="center"/>
          </w:tcPr>
          <w:p w14:paraId="49AF264E" w14:textId="3C6B9829" w:rsidR="00AE7673" w:rsidRDefault="00AE7673" w:rsidP="006203DC">
            <w:pPr>
              <w:pStyle w:val="BodyText"/>
              <w:ind w:left="0" w:firstLine="71"/>
            </w:pPr>
            <w:r>
              <w:t>Fast-Acting vacuum Valve</w:t>
            </w:r>
          </w:p>
        </w:tc>
      </w:tr>
      <w:tr w:rsidR="00BE1BF9" w:rsidRPr="004F201D" w14:paraId="686E6788" w14:textId="77777777" w:rsidTr="006203DC">
        <w:tc>
          <w:tcPr>
            <w:tcW w:w="2675" w:type="dxa"/>
            <w:vAlign w:val="center"/>
          </w:tcPr>
          <w:p w14:paraId="08BDA774" w14:textId="01CEA792" w:rsidR="00BE1BF9" w:rsidRDefault="00BE1BF9" w:rsidP="006203DC">
            <w:pPr>
              <w:pStyle w:val="BodyText"/>
              <w:ind w:left="0" w:firstLine="0"/>
            </w:pPr>
            <w:r>
              <w:t>FESHM</w:t>
            </w:r>
          </w:p>
        </w:tc>
        <w:tc>
          <w:tcPr>
            <w:tcW w:w="6570" w:type="dxa"/>
            <w:vAlign w:val="center"/>
          </w:tcPr>
          <w:p w14:paraId="6ECDCE40" w14:textId="7A389F65" w:rsidR="00BE1BF9" w:rsidRDefault="00BE1BF9" w:rsidP="006203DC">
            <w:pPr>
              <w:pStyle w:val="BodyText"/>
              <w:ind w:left="0" w:firstLine="71"/>
            </w:pPr>
            <w:r>
              <w:t>Fermilab ES&amp;H Manual</w:t>
            </w:r>
          </w:p>
        </w:tc>
      </w:tr>
      <w:tr w:rsidR="00BE1BF9" w:rsidRPr="004F201D" w14:paraId="268399E8" w14:textId="77777777" w:rsidTr="006203DC">
        <w:tc>
          <w:tcPr>
            <w:tcW w:w="2675" w:type="dxa"/>
            <w:vAlign w:val="center"/>
          </w:tcPr>
          <w:p w14:paraId="19826777" w14:textId="77BD2D7D" w:rsidR="00BE1BF9" w:rsidRDefault="00BE1BF9" w:rsidP="006203DC">
            <w:pPr>
              <w:pStyle w:val="BodyText"/>
              <w:ind w:left="0" w:firstLine="0"/>
            </w:pPr>
            <w:r>
              <w:t>FRCM</w:t>
            </w:r>
          </w:p>
        </w:tc>
        <w:tc>
          <w:tcPr>
            <w:tcW w:w="6570" w:type="dxa"/>
            <w:vAlign w:val="center"/>
          </w:tcPr>
          <w:p w14:paraId="3AC80564" w14:textId="50834307" w:rsidR="00BE1BF9" w:rsidRDefault="00BE1BF9" w:rsidP="006203DC">
            <w:pPr>
              <w:pStyle w:val="BodyText"/>
              <w:ind w:left="0" w:firstLine="71"/>
            </w:pPr>
            <w:r>
              <w:t>Fermilab Radiological Control Manual</w:t>
            </w:r>
          </w:p>
        </w:tc>
      </w:tr>
      <w:tr w:rsidR="00FA5F3B" w:rsidRPr="004F201D" w14:paraId="7E0499C3" w14:textId="77777777" w:rsidTr="006203DC">
        <w:tc>
          <w:tcPr>
            <w:tcW w:w="2675" w:type="dxa"/>
            <w:vAlign w:val="center"/>
          </w:tcPr>
          <w:p w14:paraId="157821F5" w14:textId="2C0D0B0B" w:rsidR="00FA5F3B" w:rsidRPr="004F201D" w:rsidRDefault="00FA5F3B" w:rsidP="006203DC">
            <w:pPr>
              <w:pStyle w:val="BodyText"/>
              <w:ind w:left="0" w:firstLine="0"/>
            </w:pPr>
            <w:r>
              <w:t>HEBT</w:t>
            </w:r>
          </w:p>
        </w:tc>
        <w:tc>
          <w:tcPr>
            <w:tcW w:w="6570" w:type="dxa"/>
            <w:vAlign w:val="center"/>
          </w:tcPr>
          <w:p w14:paraId="3CBB71AC" w14:textId="1473448D" w:rsidR="00FA5F3B" w:rsidRPr="004F201D" w:rsidRDefault="00FA5F3B" w:rsidP="006203DC">
            <w:pPr>
              <w:pStyle w:val="BodyText"/>
              <w:ind w:left="0" w:firstLine="71"/>
            </w:pPr>
            <w:r>
              <w:t>High</w:t>
            </w:r>
            <w:r w:rsidRPr="004F201D">
              <w:t xml:space="preserve"> Energy Beam Transport</w:t>
            </w:r>
          </w:p>
        </w:tc>
      </w:tr>
      <w:tr w:rsidR="008738D8" w:rsidRPr="004F201D" w14:paraId="00D86454" w14:textId="77777777" w:rsidTr="006203DC">
        <w:tc>
          <w:tcPr>
            <w:tcW w:w="2675" w:type="dxa"/>
            <w:vAlign w:val="center"/>
          </w:tcPr>
          <w:p w14:paraId="57B8F9C6" w14:textId="3B68F128" w:rsidR="008738D8" w:rsidRDefault="008738D8" w:rsidP="006203DC">
            <w:pPr>
              <w:pStyle w:val="BodyText"/>
              <w:ind w:left="0" w:firstLine="0"/>
            </w:pPr>
            <w:r>
              <w:t>HV</w:t>
            </w:r>
          </w:p>
        </w:tc>
        <w:tc>
          <w:tcPr>
            <w:tcW w:w="6570" w:type="dxa"/>
            <w:vAlign w:val="center"/>
          </w:tcPr>
          <w:p w14:paraId="6E52FD9D" w14:textId="608387CA" w:rsidR="008738D8" w:rsidRDefault="008738D8" w:rsidP="006203DC">
            <w:pPr>
              <w:pStyle w:val="BodyText"/>
              <w:ind w:left="0" w:firstLine="71"/>
            </w:pPr>
            <w:r>
              <w:t>High Vacuum</w:t>
            </w:r>
          </w:p>
        </w:tc>
      </w:tr>
      <w:tr w:rsidR="00F71D66" w:rsidRPr="004F201D" w14:paraId="46CD2054" w14:textId="77777777" w:rsidTr="006203DC">
        <w:tc>
          <w:tcPr>
            <w:tcW w:w="2675" w:type="dxa"/>
            <w:vAlign w:val="center"/>
          </w:tcPr>
          <w:p w14:paraId="10340B47" w14:textId="087B5CA0" w:rsidR="00F71D66" w:rsidRDefault="00F71D66" w:rsidP="006203DC">
            <w:pPr>
              <w:pStyle w:val="BodyText"/>
              <w:ind w:left="0" w:firstLine="0"/>
            </w:pPr>
            <w:r>
              <w:t>HWR</w:t>
            </w:r>
          </w:p>
        </w:tc>
        <w:tc>
          <w:tcPr>
            <w:tcW w:w="6570" w:type="dxa"/>
            <w:vAlign w:val="center"/>
          </w:tcPr>
          <w:p w14:paraId="37A16C86" w14:textId="19997CA5" w:rsidR="00F71D66" w:rsidRDefault="00F71D66" w:rsidP="006203DC">
            <w:pPr>
              <w:pStyle w:val="BodyText"/>
              <w:ind w:left="0" w:firstLine="71"/>
            </w:pPr>
            <w:r>
              <w:t>Half Wave Resonator</w:t>
            </w:r>
          </w:p>
        </w:tc>
      </w:tr>
      <w:tr w:rsidR="007D030C" w:rsidRPr="004F201D" w14:paraId="2DB3BC61" w14:textId="77777777" w:rsidTr="006203DC">
        <w:tc>
          <w:tcPr>
            <w:tcW w:w="2675" w:type="dxa"/>
            <w:vAlign w:val="center"/>
          </w:tcPr>
          <w:p w14:paraId="1D46B3E4" w14:textId="1DAC0576" w:rsidR="007D030C" w:rsidRPr="004F201D" w:rsidRDefault="007D030C" w:rsidP="006203DC">
            <w:pPr>
              <w:pStyle w:val="BodyText"/>
              <w:ind w:left="0" w:firstLine="0"/>
            </w:pPr>
            <w:r w:rsidRPr="004F201D">
              <w:t>L2</w:t>
            </w:r>
          </w:p>
        </w:tc>
        <w:tc>
          <w:tcPr>
            <w:tcW w:w="6570" w:type="dxa"/>
            <w:vAlign w:val="center"/>
          </w:tcPr>
          <w:p w14:paraId="3C6FF26B" w14:textId="67A6559C" w:rsidR="007D030C" w:rsidRPr="004F201D" w:rsidRDefault="007D030C" w:rsidP="006203DC">
            <w:pPr>
              <w:pStyle w:val="BodyText"/>
              <w:ind w:left="0" w:firstLine="71"/>
            </w:pPr>
            <w:r w:rsidRPr="004F201D">
              <w:t>WBS Level 2</w:t>
            </w:r>
          </w:p>
        </w:tc>
      </w:tr>
      <w:tr w:rsidR="007D030C" w:rsidRPr="004F201D" w14:paraId="25A41EF4" w14:textId="77777777" w:rsidTr="006203DC">
        <w:tc>
          <w:tcPr>
            <w:tcW w:w="2675" w:type="dxa"/>
            <w:vAlign w:val="center"/>
          </w:tcPr>
          <w:p w14:paraId="634E8FFB" w14:textId="6B5A38F6" w:rsidR="007D030C" w:rsidRPr="004F201D" w:rsidRDefault="007D030C" w:rsidP="006203DC">
            <w:pPr>
              <w:pStyle w:val="BodyText"/>
              <w:ind w:left="0" w:firstLine="0"/>
            </w:pPr>
            <w:r w:rsidRPr="004F201D">
              <w:t>L3</w:t>
            </w:r>
          </w:p>
        </w:tc>
        <w:tc>
          <w:tcPr>
            <w:tcW w:w="6570" w:type="dxa"/>
            <w:vAlign w:val="center"/>
          </w:tcPr>
          <w:p w14:paraId="57F6799B" w14:textId="731165E9" w:rsidR="007D030C" w:rsidRPr="004F201D" w:rsidRDefault="007D030C" w:rsidP="006203DC">
            <w:pPr>
              <w:pStyle w:val="BodyText"/>
              <w:ind w:left="0" w:firstLine="71"/>
            </w:pPr>
            <w:r w:rsidRPr="004F201D">
              <w:t>WBS Level 3</w:t>
            </w:r>
          </w:p>
        </w:tc>
      </w:tr>
      <w:tr w:rsidR="008469AC" w:rsidRPr="004F201D" w14:paraId="1FD06184" w14:textId="77777777" w:rsidTr="00650377">
        <w:tc>
          <w:tcPr>
            <w:tcW w:w="2675" w:type="dxa"/>
            <w:vAlign w:val="center"/>
          </w:tcPr>
          <w:p w14:paraId="10614560" w14:textId="5FD1CA5F" w:rsidR="008469AC" w:rsidRPr="004F201D" w:rsidRDefault="00FA5F3B" w:rsidP="00650377">
            <w:pPr>
              <w:pStyle w:val="BodyText"/>
              <w:ind w:left="0" w:firstLine="0"/>
            </w:pPr>
            <w:r>
              <w:t>M</w:t>
            </w:r>
            <w:r w:rsidR="008469AC" w:rsidRPr="004F201D">
              <w:t>EBT</w:t>
            </w:r>
          </w:p>
        </w:tc>
        <w:tc>
          <w:tcPr>
            <w:tcW w:w="6570" w:type="dxa"/>
            <w:vAlign w:val="center"/>
          </w:tcPr>
          <w:p w14:paraId="7EAF22A0" w14:textId="1D4492F7" w:rsidR="008469AC" w:rsidRPr="004F201D" w:rsidRDefault="00FA5F3B" w:rsidP="00650377">
            <w:pPr>
              <w:pStyle w:val="BodyText"/>
              <w:ind w:left="0" w:firstLine="71"/>
            </w:pPr>
            <w:r>
              <w:t>Medium Energy Beam Transport</w:t>
            </w:r>
          </w:p>
        </w:tc>
      </w:tr>
      <w:tr w:rsidR="00201D9F" w:rsidRPr="004F201D" w14:paraId="563C9F12" w14:textId="77777777" w:rsidTr="00650377">
        <w:tc>
          <w:tcPr>
            <w:tcW w:w="2675" w:type="dxa"/>
            <w:vAlign w:val="center"/>
          </w:tcPr>
          <w:p w14:paraId="0B513CDA" w14:textId="4B5A613F" w:rsidR="00201D9F" w:rsidRDefault="00201D9F" w:rsidP="00650377">
            <w:pPr>
              <w:pStyle w:val="BodyText"/>
              <w:ind w:left="0" w:firstLine="0"/>
            </w:pPr>
            <w:r>
              <w:lastRenderedPageBreak/>
              <w:t>MPS</w:t>
            </w:r>
          </w:p>
        </w:tc>
        <w:tc>
          <w:tcPr>
            <w:tcW w:w="6570" w:type="dxa"/>
            <w:vAlign w:val="center"/>
          </w:tcPr>
          <w:p w14:paraId="469827D3" w14:textId="163A3ED8" w:rsidR="00201D9F" w:rsidRDefault="00201D9F" w:rsidP="00650377">
            <w:pPr>
              <w:pStyle w:val="BodyText"/>
              <w:ind w:left="0" w:firstLine="71"/>
            </w:pPr>
            <w:r>
              <w:t>Machine Protection System</w:t>
            </w:r>
          </w:p>
        </w:tc>
      </w:tr>
      <w:tr w:rsidR="00DE1852" w:rsidRPr="004F201D" w14:paraId="474EEC90" w14:textId="77777777" w:rsidTr="00650377">
        <w:tc>
          <w:tcPr>
            <w:tcW w:w="2675" w:type="dxa"/>
            <w:vAlign w:val="center"/>
          </w:tcPr>
          <w:p w14:paraId="76DFBE33" w14:textId="454A36E9" w:rsidR="00DE1852" w:rsidRDefault="00DE1852" w:rsidP="00650377">
            <w:pPr>
              <w:pStyle w:val="BodyText"/>
              <w:ind w:left="0" w:firstLine="0"/>
            </w:pPr>
            <w:r>
              <w:t>NEG</w:t>
            </w:r>
          </w:p>
        </w:tc>
        <w:tc>
          <w:tcPr>
            <w:tcW w:w="6570" w:type="dxa"/>
            <w:vAlign w:val="center"/>
          </w:tcPr>
          <w:p w14:paraId="00909FCB" w14:textId="29B2AC4E" w:rsidR="00DE1852" w:rsidRDefault="00DE1852" w:rsidP="00650377">
            <w:pPr>
              <w:pStyle w:val="BodyText"/>
              <w:ind w:left="0" w:firstLine="71"/>
            </w:pPr>
            <w:r>
              <w:t>Non</w:t>
            </w:r>
            <w:r w:rsidR="00B424D9">
              <w:t>-</w:t>
            </w:r>
            <w:r>
              <w:t>Evaporable Getter</w:t>
            </w:r>
          </w:p>
        </w:tc>
      </w:tr>
      <w:tr w:rsidR="007D030C" w:rsidRPr="004F201D" w14:paraId="6A95E025" w14:textId="77777777" w:rsidTr="006203DC">
        <w:tc>
          <w:tcPr>
            <w:tcW w:w="2675" w:type="dxa"/>
            <w:vAlign w:val="center"/>
          </w:tcPr>
          <w:p w14:paraId="29884A49" w14:textId="77777777" w:rsidR="007D030C" w:rsidRPr="004F201D" w:rsidRDefault="007D030C" w:rsidP="006203DC">
            <w:pPr>
              <w:pStyle w:val="BodyText"/>
              <w:ind w:left="0" w:firstLine="0"/>
            </w:pPr>
            <w:r w:rsidRPr="004F201D">
              <w:t>PIP-II</w:t>
            </w:r>
          </w:p>
        </w:tc>
        <w:tc>
          <w:tcPr>
            <w:tcW w:w="6570" w:type="dxa"/>
            <w:vAlign w:val="center"/>
          </w:tcPr>
          <w:p w14:paraId="6C96A71C" w14:textId="77777777" w:rsidR="007D030C" w:rsidRPr="004F201D" w:rsidRDefault="007D030C" w:rsidP="006203DC">
            <w:pPr>
              <w:pStyle w:val="BodyText"/>
              <w:ind w:left="0" w:firstLine="71"/>
            </w:pPr>
            <w:r w:rsidRPr="004F201D">
              <w:t xml:space="preserve">Proton Improvement Plan II Project </w:t>
            </w:r>
          </w:p>
        </w:tc>
      </w:tr>
      <w:tr w:rsidR="0074073E" w:rsidRPr="004F201D" w14:paraId="4E2D3402" w14:textId="77777777" w:rsidTr="006203DC">
        <w:tc>
          <w:tcPr>
            <w:tcW w:w="2675" w:type="dxa"/>
            <w:vAlign w:val="center"/>
          </w:tcPr>
          <w:p w14:paraId="0C7B7459" w14:textId="1F3B228E" w:rsidR="0074073E" w:rsidRPr="004F201D" w:rsidRDefault="0074073E" w:rsidP="006203DC">
            <w:pPr>
              <w:pStyle w:val="BodyText"/>
              <w:ind w:left="0" w:firstLine="0"/>
            </w:pPr>
            <w:r>
              <w:t>PIP2IT</w:t>
            </w:r>
          </w:p>
        </w:tc>
        <w:tc>
          <w:tcPr>
            <w:tcW w:w="6570" w:type="dxa"/>
            <w:vAlign w:val="center"/>
          </w:tcPr>
          <w:p w14:paraId="772B2B68" w14:textId="671EAD0E" w:rsidR="0074073E" w:rsidRPr="004F201D" w:rsidRDefault="0074073E" w:rsidP="006203DC">
            <w:pPr>
              <w:pStyle w:val="BodyText"/>
              <w:ind w:left="0" w:firstLine="71"/>
            </w:pPr>
            <w:r>
              <w:t>PIP-II Injector Test</w:t>
            </w:r>
          </w:p>
        </w:tc>
      </w:tr>
      <w:tr w:rsidR="007657C8" w:rsidRPr="004F201D" w14:paraId="5E69447B" w14:textId="77777777" w:rsidTr="006203DC">
        <w:tc>
          <w:tcPr>
            <w:tcW w:w="2675" w:type="dxa"/>
            <w:vAlign w:val="center"/>
          </w:tcPr>
          <w:p w14:paraId="5ABBDBD1" w14:textId="371087AD" w:rsidR="007657C8" w:rsidRDefault="007657C8" w:rsidP="006203DC">
            <w:pPr>
              <w:pStyle w:val="BodyText"/>
              <w:ind w:left="0" w:firstLine="0"/>
            </w:pPr>
            <w:r>
              <w:t>PXIE</w:t>
            </w:r>
          </w:p>
        </w:tc>
        <w:tc>
          <w:tcPr>
            <w:tcW w:w="6570" w:type="dxa"/>
            <w:vAlign w:val="center"/>
          </w:tcPr>
          <w:p w14:paraId="73ECCC5F" w14:textId="3E887E66" w:rsidR="007657C8" w:rsidRDefault="007657C8" w:rsidP="006203DC">
            <w:pPr>
              <w:pStyle w:val="BodyText"/>
              <w:ind w:left="0" w:firstLine="71"/>
            </w:pPr>
            <w:r>
              <w:t>Project-X Injector Experiment</w:t>
            </w:r>
            <w:r w:rsidRPr="007657C8">
              <w:rPr>
                <w:vertAlign w:val="superscript"/>
              </w:rPr>
              <w:t>*</w:t>
            </w:r>
          </w:p>
        </w:tc>
      </w:tr>
      <w:tr w:rsidR="007D030C" w:rsidRPr="004F201D" w14:paraId="5530B43A" w14:textId="77777777" w:rsidTr="006203DC">
        <w:tc>
          <w:tcPr>
            <w:tcW w:w="2675" w:type="dxa"/>
            <w:vAlign w:val="center"/>
          </w:tcPr>
          <w:p w14:paraId="056AA9C5" w14:textId="03B637C0" w:rsidR="007D030C" w:rsidRPr="004F201D" w:rsidRDefault="00FA5F3B" w:rsidP="006203DC">
            <w:pPr>
              <w:pStyle w:val="BodyText"/>
              <w:ind w:left="0" w:firstLine="0"/>
            </w:pPr>
            <w:r>
              <w:t>SNS</w:t>
            </w:r>
          </w:p>
        </w:tc>
        <w:tc>
          <w:tcPr>
            <w:tcW w:w="6570" w:type="dxa"/>
            <w:vAlign w:val="center"/>
          </w:tcPr>
          <w:p w14:paraId="67FFA383" w14:textId="5D2D8F15" w:rsidR="007D030C" w:rsidRPr="004F201D" w:rsidRDefault="00FA5F3B" w:rsidP="006203DC">
            <w:pPr>
              <w:pStyle w:val="BodyText"/>
              <w:ind w:left="0" w:firstLine="71"/>
            </w:pPr>
            <w:r>
              <w:t>Spallation Neutron Source</w:t>
            </w:r>
          </w:p>
        </w:tc>
      </w:tr>
      <w:tr w:rsidR="00C700B3" w:rsidRPr="004F201D" w14:paraId="3924C1DB" w14:textId="77777777" w:rsidTr="006203DC">
        <w:tc>
          <w:tcPr>
            <w:tcW w:w="2675" w:type="dxa"/>
            <w:vAlign w:val="center"/>
          </w:tcPr>
          <w:p w14:paraId="3021BE82" w14:textId="0F388A0A" w:rsidR="00C700B3" w:rsidRPr="004F201D" w:rsidRDefault="00C700B3" w:rsidP="006203DC">
            <w:pPr>
              <w:pStyle w:val="BodyText"/>
              <w:ind w:left="0" w:firstLine="0"/>
            </w:pPr>
            <w:r w:rsidRPr="004F201D">
              <w:t>SRF</w:t>
            </w:r>
          </w:p>
        </w:tc>
        <w:tc>
          <w:tcPr>
            <w:tcW w:w="6570" w:type="dxa"/>
            <w:vAlign w:val="center"/>
          </w:tcPr>
          <w:p w14:paraId="19966170" w14:textId="0C8A6C3C" w:rsidR="00C700B3" w:rsidRPr="004F201D" w:rsidRDefault="00C700B3" w:rsidP="006203DC">
            <w:pPr>
              <w:pStyle w:val="BodyText"/>
              <w:ind w:left="0" w:firstLine="71"/>
            </w:pPr>
            <w:r w:rsidRPr="004F201D">
              <w:t>Superconducting Radio-Frequency</w:t>
            </w:r>
          </w:p>
        </w:tc>
      </w:tr>
      <w:tr w:rsidR="0074073E" w:rsidRPr="004F201D" w14:paraId="35657C2E" w14:textId="77777777" w:rsidTr="006203DC">
        <w:tc>
          <w:tcPr>
            <w:tcW w:w="2675" w:type="dxa"/>
            <w:vAlign w:val="center"/>
          </w:tcPr>
          <w:p w14:paraId="6DB42096" w14:textId="7377CA82" w:rsidR="0074073E" w:rsidRPr="004F201D" w:rsidRDefault="0074073E" w:rsidP="006203DC">
            <w:pPr>
              <w:pStyle w:val="BodyText"/>
              <w:ind w:left="0" w:firstLine="0"/>
            </w:pPr>
            <w:r>
              <w:t>SSR1</w:t>
            </w:r>
          </w:p>
        </w:tc>
        <w:tc>
          <w:tcPr>
            <w:tcW w:w="6570" w:type="dxa"/>
            <w:vAlign w:val="center"/>
          </w:tcPr>
          <w:p w14:paraId="3253014C" w14:textId="43B4FB37" w:rsidR="0074073E" w:rsidRPr="004F201D" w:rsidRDefault="0074073E" w:rsidP="006203DC">
            <w:pPr>
              <w:pStyle w:val="BodyText"/>
              <w:ind w:left="0" w:firstLine="71"/>
            </w:pPr>
            <w:r>
              <w:t>Single Spoke Resonator type I</w:t>
            </w:r>
          </w:p>
        </w:tc>
      </w:tr>
      <w:tr w:rsidR="007D030C" w:rsidRPr="004F201D" w14:paraId="5ADC0B8F" w14:textId="77777777" w:rsidTr="006203DC">
        <w:tc>
          <w:tcPr>
            <w:tcW w:w="2675" w:type="dxa"/>
            <w:vAlign w:val="center"/>
          </w:tcPr>
          <w:p w14:paraId="7D99D397" w14:textId="7F45AC3F" w:rsidR="007D030C" w:rsidRPr="004F201D" w:rsidRDefault="007D030C" w:rsidP="006203DC">
            <w:pPr>
              <w:pStyle w:val="BodyText"/>
              <w:ind w:left="0" w:firstLine="0"/>
            </w:pPr>
            <w:r w:rsidRPr="004F201D">
              <w:t>T</w:t>
            </w:r>
            <w:r w:rsidR="005F2F75" w:rsidRPr="004F201D">
              <w:t>C</w:t>
            </w:r>
          </w:p>
        </w:tc>
        <w:tc>
          <w:tcPr>
            <w:tcW w:w="6570" w:type="dxa"/>
            <w:vAlign w:val="center"/>
          </w:tcPr>
          <w:p w14:paraId="11573D6C" w14:textId="40FF4FFA" w:rsidR="007D030C" w:rsidRPr="004F201D" w:rsidRDefault="007D030C" w:rsidP="006203DC">
            <w:pPr>
              <w:pStyle w:val="BodyText"/>
              <w:ind w:left="0" w:firstLine="71"/>
            </w:pPr>
            <w:r w:rsidRPr="004F201D">
              <w:t>Te</w:t>
            </w:r>
            <w:r w:rsidR="005F2F75" w:rsidRPr="004F201D">
              <w:t>am</w:t>
            </w:r>
            <w:r w:rsidR="00D169FE" w:rsidRPr="004F201D">
              <w:t>center</w:t>
            </w:r>
          </w:p>
        </w:tc>
      </w:tr>
      <w:tr w:rsidR="008469AC" w:rsidRPr="004F201D" w14:paraId="68A77945" w14:textId="77777777" w:rsidTr="00650377">
        <w:tc>
          <w:tcPr>
            <w:tcW w:w="2675" w:type="dxa"/>
            <w:vAlign w:val="center"/>
          </w:tcPr>
          <w:p w14:paraId="020B4962" w14:textId="77777777" w:rsidR="008469AC" w:rsidRPr="004F201D" w:rsidRDefault="008469AC" w:rsidP="00650377">
            <w:pPr>
              <w:pStyle w:val="BodyText"/>
              <w:ind w:left="0" w:firstLine="0"/>
            </w:pPr>
            <w:r w:rsidRPr="004F201D">
              <w:t>TRS</w:t>
            </w:r>
          </w:p>
        </w:tc>
        <w:tc>
          <w:tcPr>
            <w:tcW w:w="6570" w:type="dxa"/>
            <w:vAlign w:val="center"/>
          </w:tcPr>
          <w:p w14:paraId="060AD559" w14:textId="77777777" w:rsidR="008469AC" w:rsidRPr="004F201D" w:rsidRDefault="008469AC" w:rsidP="00650377">
            <w:pPr>
              <w:pStyle w:val="BodyText"/>
              <w:ind w:left="0" w:firstLine="71"/>
            </w:pPr>
            <w:r w:rsidRPr="004F201D">
              <w:t>Technical Requirements Specification</w:t>
            </w:r>
          </w:p>
        </w:tc>
      </w:tr>
      <w:tr w:rsidR="00D8180B" w:rsidRPr="004F201D" w14:paraId="3308F1A9" w14:textId="77777777" w:rsidTr="00650377">
        <w:tc>
          <w:tcPr>
            <w:tcW w:w="2675" w:type="dxa"/>
            <w:vAlign w:val="center"/>
          </w:tcPr>
          <w:p w14:paraId="31EC1D8F" w14:textId="7FE60119" w:rsidR="00D8180B" w:rsidRPr="004F201D" w:rsidRDefault="00D8180B" w:rsidP="00650377">
            <w:pPr>
              <w:pStyle w:val="BodyText"/>
              <w:ind w:left="0" w:firstLine="0"/>
            </w:pPr>
            <w:r>
              <w:t>UHV</w:t>
            </w:r>
          </w:p>
        </w:tc>
        <w:tc>
          <w:tcPr>
            <w:tcW w:w="6570" w:type="dxa"/>
            <w:vAlign w:val="center"/>
          </w:tcPr>
          <w:p w14:paraId="4A36CAA5" w14:textId="4450DCFF" w:rsidR="00D8180B" w:rsidRPr="004F201D" w:rsidRDefault="00D8180B" w:rsidP="00650377">
            <w:pPr>
              <w:pStyle w:val="BodyText"/>
              <w:ind w:left="0" w:firstLine="71"/>
            </w:pPr>
            <w:r>
              <w:t>Ultra-High Vacuum</w:t>
            </w:r>
          </w:p>
        </w:tc>
      </w:tr>
    </w:tbl>
    <w:p w14:paraId="005F6FE9" w14:textId="4D527ED4" w:rsidR="00DB2FB1" w:rsidRPr="007657C8" w:rsidRDefault="007657C8" w:rsidP="007657C8">
      <w:pPr>
        <w:ind w:left="720"/>
        <w:jc w:val="both"/>
        <w:rPr>
          <w:rFonts w:ascii="Arial" w:hAnsi="Arial" w:cs="Arial"/>
          <w:i/>
          <w:szCs w:val="20"/>
        </w:rPr>
      </w:pPr>
      <w:r w:rsidRPr="007657C8">
        <w:rPr>
          <w:rFonts w:ascii="Arial" w:hAnsi="Arial" w:cs="Arial"/>
          <w:szCs w:val="20"/>
          <w:vertAlign w:val="superscript"/>
        </w:rPr>
        <w:t>*</w:t>
      </w:r>
      <w:r w:rsidRPr="007657C8">
        <w:rPr>
          <w:rFonts w:ascii="Arial" w:hAnsi="Arial" w:cs="Arial"/>
          <w:szCs w:val="20"/>
        </w:rPr>
        <w:t xml:space="preserve"> </w:t>
      </w:r>
      <w:r w:rsidRPr="007657C8">
        <w:rPr>
          <w:rFonts w:ascii="Arial" w:hAnsi="Arial" w:cs="Arial"/>
          <w:i/>
          <w:szCs w:val="20"/>
        </w:rPr>
        <w:t>Former name for PIP2IT, which still appears on older documents.</w:t>
      </w:r>
    </w:p>
    <w:p w14:paraId="0370562D" w14:textId="77777777" w:rsidR="007657C8" w:rsidRPr="004F201D" w:rsidRDefault="007657C8" w:rsidP="008A1B1C">
      <w:pPr>
        <w:jc w:val="both"/>
        <w:rPr>
          <w:rFonts w:ascii="Arial" w:hAnsi="Arial" w:cs="Arial"/>
          <w:sz w:val="22"/>
          <w:szCs w:val="22"/>
        </w:rPr>
      </w:pPr>
    </w:p>
    <w:p w14:paraId="5CE555B1" w14:textId="3FC5FB51" w:rsidR="008571E8" w:rsidRPr="004F201D" w:rsidRDefault="008571E8" w:rsidP="008571E8">
      <w:pPr>
        <w:pStyle w:val="Heading1"/>
        <w:jc w:val="both"/>
        <w:rPr>
          <w:rFonts w:ascii="Arial" w:hAnsi="Arial" w:cs="Arial"/>
        </w:rPr>
      </w:pPr>
      <w:bookmarkStart w:id="7" w:name="_Toc526433278"/>
      <w:r w:rsidRPr="004F201D">
        <w:rPr>
          <w:rFonts w:ascii="Arial" w:hAnsi="Arial" w:cs="Arial"/>
        </w:rPr>
        <w:t>Reference</w:t>
      </w:r>
      <w:bookmarkEnd w:id="7"/>
    </w:p>
    <w:p w14:paraId="651549FB" w14:textId="29D816D2" w:rsidR="008571E8" w:rsidRPr="004F201D" w:rsidRDefault="008571E8" w:rsidP="008571E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0" w:type="auto"/>
        <w:tblInd w:w="445" w:type="dxa"/>
        <w:tblLook w:val="04A0" w:firstRow="1" w:lastRow="0" w:firstColumn="1" w:lastColumn="0" w:noHBand="0" w:noVBand="1"/>
      </w:tblPr>
      <w:tblGrid>
        <w:gridCol w:w="540"/>
        <w:gridCol w:w="6930"/>
        <w:gridCol w:w="1885"/>
      </w:tblGrid>
      <w:tr w:rsidR="004A07D7" w:rsidRPr="004F201D" w14:paraId="578C05F6" w14:textId="77777777" w:rsidTr="00B24D40">
        <w:trPr>
          <w:trHeight w:val="360"/>
        </w:trPr>
        <w:tc>
          <w:tcPr>
            <w:tcW w:w="540" w:type="dxa"/>
            <w:vAlign w:val="center"/>
          </w:tcPr>
          <w:p w14:paraId="64FBEA61" w14:textId="77777777" w:rsidR="004A07D7" w:rsidRPr="004F201D" w:rsidRDefault="004A07D7" w:rsidP="006503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201D">
              <w:rPr>
                <w:rFonts w:ascii="Arial" w:hAnsi="Arial" w:cs="Arial"/>
                <w:b/>
                <w:sz w:val="22"/>
                <w:szCs w:val="22"/>
              </w:rPr>
              <w:t>#</w:t>
            </w:r>
          </w:p>
        </w:tc>
        <w:tc>
          <w:tcPr>
            <w:tcW w:w="6930" w:type="dxa"/>
            <w:vAlign w:val="center"/>
          </w:tcPr>
          <w:p w14:paraId="2F5B7543" w14:textId="77777777" w:rsidR="004A07D7" w:rsidRPr="004F201D" w:rsidRDefault="004A07D7" w:rsidP="006503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201D">
              <w:rPr>
                <w:rFonts w:ascii="Arial" w:hAnsi="Arial" w:cs="Arial"/>
                <w:b/>
                <w:sz w:val="22"/>
                <w:szCs w:val="22"/>
              </w:rPr>
              <w:t>Reference</w:t>
            </w:r>
          </w:p>
        </w:tc>
        <w:tc>
          <w:tcPr>
            <w:tcW w:w="1885" w:type="dxa"/>
            <w:vAlign w:val="center"/>
          </w:tcPr>
          <w:p w14:paraId="62AE6600" w14:textId="77777777" w:rsidR="004A07D7" w:rsidRPr="004F201D" w:rsidRDefault="004A07D7" w:rsidP="006503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201D">
              <w:rPr>
                <w:rFonts w:ascii="Arial" w:hAnsi="Arial" w:cs="Arial"/>
                <w:b/>
                <w:sz w:val="22"/>
                <w:szCs w:val="22"/>
              </w:rPr>
              <w:t>Document #</w:t>
            </w:r>
          </w:p>
        </w:tc>
      </w:tr>
      <w:tr w:rsidR="004A07D7" w:rsidRPr="004F201D" w14:paraId="5AC6488F" w14:textId="77777777" w:rsidTr="00B24D40">
        <w:trPr>
          <w:trHeight w:val="360"/>
        </w:trPr>
        <w:tc>
          <w:tcPr>
            <w:tcW w:w="540" w:type="dxa"/>
            <w:vAlign w:val="center"/>
          </w:tcPr>
          <w:p w14:paraId="31CD80CA" w14:textId="77777777" w:rsidR="004A07D7" w:rsidRPr="004F201D" w:rsidRDefault="004A07D7" w:rsidP="00650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201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930" w:type="dxa"/>
            <w:vAlign w:val="center"/>
          </w:tcPr>
          <w:p w14:paraId="33D297BB" w14:textId="06593B91" w:rsidR="004A07D7" w:rsidRPr="004F201D" w:rsidRDefault="00C17483" w:rsidP="006503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PIP-II Injector Experiment Functional Requirements Specification</w:t>
            </w:r>
          </w:p>
        </w:tc>
        <w:tc>
          <w:tcPr>
            <w:tcW w:w="1885" w:type="dxa"/>
            <w:vAlign w:val="center"/>
          </w:tcPr>
          <w:p w14:paraId="3113AC50" w14:textId="6B6CE6A7" w:rsidR="004A07D7" w:rsidRPr="004F201D" w:rsidRDefault="003731BF" w:rsidP="00650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201D">
              <w:rPr>
                <w:rFonts w:ascii="Arial" w:hAnsi="Arial" w:cs="Arial"/>
                <w:sz w:val="22"/>
                <w:szCs w:val="22"/>
              </w:rPr>
              <w:t>ED000</w:t>
            </w:r>
            <w:r w:rsidR="005B1923">
              <w:rPr>
                <w:rFonts w:ascii="Arial" w:hAnsi="Arial" w:cs="Arial"/>
                <w:sz w:val="22"/>
                <w:szCs w:val="22"/>
              </w:rPr>
              <w:t>12</w:t>
            </w:r>
            <w:r w:rsidR="00C17483"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1A15DD" w:rsidRPr="004F201D" w14:paraId="4FA21769" w14:textId="77777777" w:rsidTr="00B24D40">
        <w:trPr>
          <w:trHeight w:val="360"/>
        </w:trPr>
        <w:tc>
          <w:tcPr>
            <w:tcW w:w="540" w:type="dxa"/>
            <w:vAlign w:val="center"/>
          </w:tcPr>
          <w:p w14:paraId="4479A837" w14:textId="7C5F7ADE" w:rsidR="001A15DD" w:rsidRPr="004F201D" w:rsidRDefault="001A15DD" w:rsidP="00650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201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930" w:type="dxa"/>
            <w:vAlign w:val="center"/>
          </w:tcPr>
          <w:p w14:paraId="0A371F60" w14:textId="0C4CE9CF" w:rsidR="001A15DD" w:rsidRPr="004F201D" w:rsidRDefault="004776B2" w:rsidP="0065037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PIP-II Conceptual Design Report</w:t>
            </w:r>
          </w:p>
        </w:tc>
        <w:tc>
          <w:tcPr>
            <w:tcW w:w="1885" w:type="dxa"/>
            <w:vAlign w:val="center"/>
          </w:tcPr>
          <w:p w14:paraId="7FBB4DBC" w14:textId="33403DE8" w:rsidR="001A15DD" w:rsidRPr="004F201D" w:rsidRDefault="001A15DD" w:rsidP="00650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201D">
              <w:rPr>
                <w:rFonts w:ascii="Arial" w:hAnsi="Arial" w:cs="Arial"/>
                <w:sz w:val="22"/>
                <w:szCs w:val="22"/>
              </w:rPr>
              <w:t>ED000</w:t>
            </w:r>
            <w:r w:rsidR="004776B2">
              <w:rPr>
                <w:rFonts w:ascii="Arial" w:hAnsi="Arial" w:cs="Arial"/>
                <w:sz w:val="22"/>
                <w:szCs w:val="22"/>
              </w:rPr>
              <w:t>6203</w:t>
            </w:r>
          </w:p>
        </w:tc>
      </w:tr>
      <w:tr w:rsidR="004A07D7" w:rsidRPr="004F201D" w14:paraId="6D44D584" w14:textId="77777777" w:rsidTr="00B24D40">
        <w:trPr>
          <w:trHeight w:val="360"/>
        </w:trPr>
        <w:tc>
          <w:tcPr>
            <w:tcW w:w="540" w:type="dxa"/>
            <w:vAlign w:val="center"/>
          </w:tcPr>
          <w:p w14:paraId="03DA8B71" w14:textId="028A6178" w:rsidR="004A07D7" w:rsidRPr="004F201D" w:rsidRDefault="001A15DD" w:rsidP="00650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201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930" w:type="dxa"/>
            <w:vAlign w:val="center"/>
          </w:tcPr>
          <w:p w14:paraId="72241A55" w14:textId="5948270B" w:rsidR="004A07D7" w:rsidRPr="004F201D" w:rsidRDefault="008F15E0" w:rsidP="006503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Measurements in the HEBT at PIP2IT</w:t>
            </w:r>
          </w:p>
        </w:tc>
        <w:tc>
          <w:tcPr>
            <w:tcW w:w="1885" w:type="dxa"/>
            <w:vAlign w:val="center"/>
          </w:tcPr>
          <w:p w14:paraId="6E131621" w14:textId="2A37B2E9" w:rsidR="004A07D7" w:rsidRPr="004F201D" w:rsidRDefault="0044154E" w:rsidP="00650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ED0008280</w:t>
            </w:r>
          </w:p>
        </w:tc>
      </w:tr>
      <w:tr w:rsidR="004A07D7" w:rsidRPr="004F201D" w14:paraId="02C75870" w14:textId="77777777" w:rsidTr="00B24D40">
        <w:trPr>
          <w:trHeight w:val="360"/>
        </w:trPr>
        <w:tc>
          <w:tcPr>
            <w:tcW w:w="540" w:type="dxa"/>
            <w:vAlign w:val="center"/>
          </w:tcPr>
          <w:p w14:paraId="04C00797" w14:textId="07646365" w:rsidR="004A07D7" w:rsidRPr="004F201D" w:rsidRDefault="001A15DD" w:rsidP="00650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201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930" w:type="dxa"/>
            <w:vAlign w:val="center"/>
          </w:tcPr>
          <w:p w14:paraId="55EFEF37" w14:textId="2AA94956" w:rsidR="004A07D7" w:rsidRPr="004F201D" w:rsidRDefault="00150E32" w:rsidP="006503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PIP2IT Cave Shielding Assessment</w:t>
            </w:r>
          </w:p>
        </w:tc>
        <w:tc>
          <w:tcPr>
            <w:tcW w:w="1885" w:type="dxa"/>
            <w:vAlign w:val="center"/>
          </w:tcPr>
          <w:p w14:paraId="70B8F622" w14:textId="3B6F2FA6" w:rsidR="004A07D7" w:rsidRPr="004F201D" w:rsidRDefault="00150E32" w:rsidP="00650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30B1B" w:rsidRPr="004F201D" w14:paraId="3DB916DB" w14:textId="77777777" w:rsidTr="00B24D40">
        <w:trPr>
          <w:trHeight w:val="360"/>
        </w:trPr>
        <w:tc>
          <w:tcPr>
            <w:tcW w:w="540" w:type="dxa"/>
            <w:vAlign w:val="center"/>
          </w:tcPr>
          <w:p w14:paraId="385E4AFF" w14:textId="00AE94DF" w:rsidR="00530B1B" w:rsidRPr="004F201D" w:rsidRDefault="00530B1B" w:rsidP="00650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930" w:type="dxa"/>
            <w:vAlign w:val="center"/>
          </w:tcPr>
          <w:p w14:paraId="146FD9AD" w14:textId="5F4FBE22" w:rsidR="00530B1B" w:rsidRDefault="007657C8" w:rsidP="006503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PXIE Vacuum System Functional Requirements Specification</w:t>
            </w:r>
          </w:p>
        </w:tc>
        <w:tc>
          <w:tcPr>
            <w:tcW w:w="1885" w:type="dxa"/>
            <w:vAlign w:val="center"/>
          </w:tcPr>
          <w:p w14:paraId="21FE8ECD" w14:textId="7C69C461" w:rsidR="00530B1B" w:rsidRDefault="007657C8" w:rsidP="00650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ED0004444</w:t>
            </w:r>
          </w:p>
        </w:tc>
      </w:tr>
    </w:tbl>
    <w:p w14:paraId="6531D430" w14:textId="5B8038BA" w:rsidR="00FA1792" w:rsidRPr="004F201D" w:rsidRDefault="00FA1792" w:rsidP="003723A9">
      <w:pPr>
        <w:jc w:val="both"/>
        <w:rPr>
          <w:rFonts w:ascii="Arial" w:hAnsi="Arial" w:cs="Arial"/>
          <w:sz w:val="22"/>
          <w:szCs w:val="22"/>
        </w:rPr>
      </w:pPr>
    </w:p>
    <w:p w14:paraId="4E982CD9" w14:textId="44DD71B0" w:rsidR="00515181" w:rsidRPr="004F201D" w:rsidRDefault="00515181" w:rsidP="00515181">
      <w:pPr>
        <w:pStyle w:val="Heading1"/>
        <w:jc w:val="both"/>
        <w:rPr>
          <w:rFonts w:ascii="Arial" w:hAnsi="Arial" w:cs="Arial"/>
        </w:rPr>
      </w:pPr>
      <w:bookmarkStart w:id="8" w:name="_Toc526433279"/>
      <w:r w:rsidRPr="004F201D">
        <w:rPr>
          <w:rFonts w:ascii="Arial" w:hAnsi="Arial" w:cs="Arial"/>
        </w:rPr>
        <w:t>Key Assumptions</w:t>
      </w:r>
      <w:r w:rsidR="00F27AEE" w:rsidRPr="004F201D">
        <w:rPr>
          <w:rFonts w:ascii="Arial" w:hAnsi="Arial" w:cs="Arial"/>
        </w:rPr>
        <w:t xml:space="preserve"> &amp; Constraints</w:t>
      </w:r>
      <w:bookmarkEnd w:id="8"/>
    </w:p>
    <w:p w14:paraId="3B495494" w14:textId="2EBEE177" w:rsidR="0074073E" w:rsidRDefault="00F71D66" w:rsidP="00545921">
      <w:pPr>
        <w:spacing w:after="12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PIP2IT cave is in its final configuration and both the HWR and SSR1 cryomodules are installed. </w:t>
      </w:r>
      <w:r w:rsidR="00442D41">
        <w:rPr>
          <w:rFonts w:ascii="Arial" w:hAnsi="Arial" w:cs="Arial"/>
          <w:sz w:val="22"/>
          <w:szCs w:val="22"/>
        </w:rPr>
        <w:t>T</w:t>
      </w:r>
      <w:r w:rsidR="00FA5F3B">
        <w:rPr>
          <w:rFonts w:ascii="Arial" w:hAnsi="Arial" w:cs="Arial"/>
          <w:sz w:val="22"/>
          <w:szCs w:val="22"/>
        </w:rPr>
        <w:t xml:space="preserve">he HEBT </w:t>
      </w:r>
      <w:r w:rsidR="00442D41">
        <w:rPr>
          <w:rFonts w:ascii="Arial" w:hAnsi="Arial" w:cs="Arial"/>
          <w:sz w:val="22"/>
          <w:szCs w:val="22"/>
        </w:rPr>
        <w:t>will be</w:t>
      </w:r>
      <w:r w:rsidR="00FA5F3B">
        <w:rPr>
          <w:rFonts w:ascii="Arial" w:hAnsi="Arial" w:cs="Arial"/>
          <w:sz w:val="22"/>
          <w:szCs w:val="22"/>
        </w:rPr>
        <w:t xml:space="preserve"> installed downstream of the SSR1 cryomodule. The HEBT is in a straight configuration and employs as many existing elements as possible</w:t>
      </w:r>
      <w:r w:rsidR="00364D91">
        <w:rPr>
          <w:rFonts w:ascii="Arial" w:hAnsi="Arial" w:cs="Arial"/>
          <w:sz w:val="22"/>
          <w:szCs w:val="22"/>
        </w:rPr>
        <w:t xml:space="preserve">. </w:t>
      </w:r>
      <w:r w:rsidR="00130257">
        <w:rPr>
          <w:rFonts w:ascii="Arial" w:hAnsi="Arial" w:cs="Arial"/>
          <w:sz w:val="22"/>
          <w:szCs w:val="22"/>
        </w:rPr>
        <w:t>There is no element for longitudinal focusing.</w:t>
      </w:r>
    </w:p>
    <w:p w14:paraId="610D1980" w14:textId="63E6EE67" w:rsidR="00515181" w:rsidRDefault="00065F36" w:rsidP="00545921">
      <w:pPr>
        <w:spacing w:after="120" w:line="300" w:lineRule="auto"/>
        <w:jc w:val="both"/>
        <w:rPr>
          <w:rFonts w:ascii="Arial" w:hAnsi="Arial" w:cs="Arial"/>
          <w:sz w:val="22"/>
          <w:szCs w:val="22"/>
        </w:rPr>
      </w:pPr>
      <w:r w:rsidRPr="004F201D">
        <w:rPr>
          <w:rFonts w:ascii="Arial" w:hAnsi="Arial" w:cs="Arial"/>
          <w:sz w:val="22"/>
          <w:szCs w:val="22"/>
        </w:rPr>
        <w:t>The expected</w:t>
      </w:r>
      <w:r w:rsidR="00B17EF7">
        <w:rPr>
          <w:rFonts w:ascii="Arial" w:hAnsi="Arial" w:cs="Arial"/>
          <w:sz w:val="22"/>
          <w:szCs w:val="22"/>
        </w:rPr>
        <w:t xml:space="preserve"> nominal beam parameters are listed in the table below.</w:t>
      </w:r>
    </w:p>
    <w:p w14:paraId="2D54C075" w14:textId="6739C05D" w:rsidR="00E03EC9" w:rsidRPr="004F201D" w:rsidRDefault="00E03EC9" w:rsidP="00E03EC9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r w:rsidRPr="00E03EC9">
        <w:rPr>
          <w:rFonts w:ascii="Arial" w:hAnsi="Arial" w:cs="Arial"/>
          <w:b/>
          <w:sz w:val="22"/>
          <w:szCs w:val="22"/>
        </w:rPr>
        <w:t>Table 1:</w:t>
      </w:r>
      <w:r>
        <w:rPr>
          <w:rFonts w:ascii="Arial" w:hAnsi="Arial" w:cs="Arial"/>
          <w:sz w:val="22"/>
          <w:szCs w:val="22"/>
        </w:rPr>
        <w:t xml:space="preserve"> Nominal beam parameters in the HEBT</w:t>
      </w:r>
      <w:r w:rsidR="00CC6DCF">
        <w:rPr>
          <w:rFonts w:ascii="Arial" w:hAnsi="Arial" w:cs="Arial"/>
          <w:sz w:val="22"/>
          <w:szCs w:val="22"/>
        </w:rPr>
        <w:t>.</w:t>
      </w:r>
    </w:p>
    <w:tbl>
      <w:tblPr>
        <w:tblW w:w="4293" w:type="pct"/>
        <w:tblInd w:w="4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3"/>
        <w:gridCol w:w="1543"/>
        <w:gridCol w:w="995"/>
      </w:tblGrid>
      <w:tr w:rsidR="00396CEA" w:rsidRPr="004F201D" w14:paraId="627B8BB2" w14:textId="34448414" w:rsidTr="00B24D40">
        <w:trPr>
          <w:trHeight w:val="360"/>
        </w:trPr>
        <w:tc>
          <w:tcPr>
            <w:tcW w:w="3531" w:type="pct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outset" w:sz="6" w:space="0" w:color="auto"/>
            </w:tcBorders>
            <w:vAlign w:val="center"/>
          </w:tcPr>
          <w:p w14:paraId="5F8E699D" w14:textId="448D25AC" w:rsidR="00396CEA" w:rsidRPr="004F201D" w:rsidRDefault="00396CEA" w:rsidP="00650377">
            <w:pPr>
              <w:ind w:left="82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4F201D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893" w:type="pct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769D40" w14:textId="1AA94098" w:rsidR="00396CEA" w:rsidRPr="004F201D" w:rsidRDefault="00396CEA" w:rsidP="00396CEA">
            <w:pPr>
              <w:ind w:left="36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 w:rsidRPr="004F201D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576" w:type="pct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38BCF94" w14:textId="6A1FCBDA" w:rsidR="00396CEA" w:rsidRPr="004F201D" w:rsidRDefault="00396CEA" w:rsidP="00396CEA">
            <w:pPr>
              <w:ind w:left="36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4F201D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Unit</w:t>
            </w:r>
          </w:p>
        </w:tc>
      </w:tr>
      <w:tr w:rsidR="00396CEA" w:rsidRPr="004F201D" w14:paraId="5288097B" w14:textId="65A73236" w:rsidTr="00B24D40">
        <w:trPr>
          <w:trHeight w:val="360"/>
        </w:trPr>
        <w:tc>
          <w:tcPr>
            <w:tcW w:w="3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AB17C9" w14:textId="0A179D0D" w:rsidR="00396CEA" w:rsidRPr="004F201D" w:rsidRDefault="009F5579" w:rsidP="00650377">
            <w:pPr>
              <w:ind w:left="8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20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Ion type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6BC57FC" w14:textId="1CE80D66" w:rsidR="00396CEA" w:rsidRPr="004F201D" w:rsidRDefault="009F5579" w:rsidP="00396CEA">
            <w:pPr>
              <w:ind w:left="36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</w:rPr>
            </w:pPr>
            <w:r w:rsidRPr="004F201D">
              <w:rPr>
                <w:rFonts w:ascii="Arial" w:eastAsia="Times New Roman" w:hAnsi="Arial" w:cs="Arial"/>
                <w:color w:val="000000"/>
                <w:sz w:val="24"/>
              </w:rPr>
              <w:t>H</w:t>
            </w:r>
            <w:r w:rsidRPr="004F201D">
              <w:rPr>
                <w:rFonts w:ascii="Arial" w:eastAsia="Times New Roman" w:hAnsi="Arial" w:cs="Arial"/>
                <w:color w:val="000000"/>
                <w:sz w:val="24"/>
                <w:vertAlign w:val="superscript"/>
              </w:rPr>
              <w:t>-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14:paraId="5A3E2C77" w14:textId="77777777" w:rsidR="00396CEA" w:rsidRPr="004F201D" w:rsidRDefault="00396CEA" w:rsidP="00396CEA">
            <w:pPr>
              <w:ind w:left="36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96CEA" w:rsidRPr="004F201D" w14:paraId="6BE08E99" w14:textId="1E3CABD2" w:rsidTr="00B24D40">
        <w:trPr>
          <w:trHeight w:val="360"/>
        </w:trPr>
        <w:tc>
          <w:tcPr>
            <w:tcW w:w="3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09098" w14:textId="414840B0" w:rsidR="00396CEA" w:rsidRPr="004F201D" w:rsidRDefault="009F5579" w:rsidP="00650377">
            <w:pPr>
              <w:ind w:left="8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20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Beam (kinetic) energy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D17FA0D" w14:textId="2261111C" w:rsidR="00396CEA" w:rsidRPr="004F201D" w:rsidRDefault="009F5579" w:rsidP="00396CEA">
            <w:pPr>
              <w:ind w:left="36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20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 w:rsidR="007179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14:paraId="189861EC" w14:textId="4D2FF6C0" w:rsidR="00396CEA" w:rsidRPr="004F201D" w:rsidRDefault="009F5579" w:rsidP="00396CEA">
            <w:pPr>
              <w:ind w:left="36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20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MeV</w:t>
            </w:r>
          </w:p>
        </w:tc>
      </w:tr>
      <w:tr w:rsidR="006203DC" w:rsidRPr="004F201D" w14:paraId="3A2216B4" w14:textId="77777777" w:rsidTr="00B24D40">
        <w:trPr>
          <w:trHeight w:val="360"/>
        </w:trPr>
        <w:tc>
          <w:tcPr>
            <w:tcW w:w="3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A20539" w14:textId="1BC87784" w:rsidR="006203DC" w:rsidRPr="004F201D" w:rsidRDefault="005A3E04" w:rsidP="00650377">
            <w:pPr>
              <w:ind w:left="8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20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Macro-pulse length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2AF364B" w14:textId="64628CBE" w:rsidR="006203DC" w:rsidRPr="004F201D" w:rsidRDefault="005A3E04" w:rsidP="00396CEA">
            <w:pPr>
              <w:ind w:left="36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20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14:paraId="46C2CC3D" w14:textId="07D979C6" w:rsidR="006203DC" w:rsidRPr="004F201D" w:rsidRDefault="005A3E04" w:rsidP="00396CEA">
            <w:pPr>
              <w:ind w:left="36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4F20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ms</w:t>
            </w:r>
            <w:proofErr w:type="spellEnd"/>
          </w:p>
        </w:tc>
      </w:tr>
      <w:tr w:rsidR="006203DC" w:rsidRPr="004F201D" w14:paraId="25151912" w14:textId="77777777" w:rsidTr="00B24D40">
        <w:trPr>
          <w:trHeight w:val="360"/>
        </w:trPr>
        <w:tc>
          <w:tcPr>
            <w:tcW w:w="3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11267E" w14:textId="651BEA97" w:rsidR="006203DC" w:rsidRPr="004F201D" w:rsidRDefault="005A3E04" w:rsidP="00650377">
            <w:pPr>
              <w:ind w:left="8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20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Macro-pulse repetition rate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BFEA436" w14:textId="52856B4C" w:rsidR="006203DC" w:rsidRPr="004F201D" w:rsidRDefault="005A3E04" w:rsidP="00396CEA">
            <w:pPr>
              <w:ind w:left="36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20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14:paraId="52EE8FF2" w14:textId="2CF0AB7C" w:rsidR="006203DC" w:rsidRPr="004F201D" w:rsidRDefault="005A3E04" w:rsidP="00396CEA">
            <w:pPr>
              <w:ind w:left="36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20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Hz</w:t>
            </w:r>
          </w:p>
        </w:tc>
      </w:tr>
      <w:tr w:rsidR="006203DC" w:rsidRPr="004F201D" w14:paraId="4FDF087C" w14:textId="77777777" w:rsidTr="00B24D40">
        <w:trPr>
          <w:trHeight w:val="360"/>
        </w:trPr>
        <w:tc>
          <w:tcPr>
            <w:tcW w:w="3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0F29A" w14:textId="0BD802C3" w:rsidR="006203DC" w:rsidRPr="004F201D" w:rsidRDefault="005A3E04" w:rsidP="00650377">
            <w:pPr>
              <w:ind w:left="8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20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Frequency of bunches (within macro-pulse)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3F7F4B5" w14:textId="74ECA346" w:rsidR="006203DC" w:rsidRPr="004F201D" w:rsidRDefault="005A3E04" w:rsidP="00396CEA">
            <w:pPr>
              <w:ind w:left="36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20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162.5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14:paraId="4A7399C5" w14:textId="480626B9" w:rsidR="006203DC" w:rsidRPr="004F201D" w:rsidRDefault="005A3E04" w:rsidP="00396CEA">
            <w:pPr>
              <w:ind w:left="36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20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MHz</w:t>
            </w:r>
          </w:p>
        </w:tc>
      </w:tr>
      <w:tr w:rsidR="006203DC" w:rsidRPr="004F201D" w14:paraId="0A0DA944" w14:textId="77777777" w:rsidTr="00B24D40">
        <w:trPr>
          <w:trHeight w:val="360"/>
        </w:trPr>
        <w:tc>
          <w:tcPr>
            <w:tcW w:w="3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E7DBA4" w14:textId="5C55DD43" w:rsidR="006203DC" w:rsidRPr="004F201D" w:rsidRDefault="005A3E04" w:rsidP="00650377">
            <w:pPr>
              <w:ind w:left="8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20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Beam current (</w:t>
            </w:r>
            <w:r w:rsidR="004C5C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averaged over 1 </w:t>
            </w:r>
            <w:r w:rsidR="004C5C4E" w:rsidRPr="004C5C4E">
              <w:rPr>
                <w:rFonts w:ascii="Symbol" w:eastAsia="Times New Roman" w:hAnsi="Symbol" w:cs="Arial"/>
                <w:color w:val="000000"/>
                <w:sz w:val="22"/>
                <w:szCs w:val="22"/>
              </w:rPr>
              <w:t></w:t>
            </w:r>
            <w:r w:rsidR="004C5C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  <w:r w:rsidRPr="004F20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AE1FE38" w14:textId="4942DBD8" w:rsidR="006203DC" w:rsidRPr="004F201D" w:rsidRDefault="004C5C4E" w:rsidP="00396CEA">
            <w:pPr>
              <w:ind w:left="36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14:paraId="6AE26370" w14:textId="1E5AEA11" w:rsidR="006203DC" w:rsidRPr="004F201D" w:rsidRDefault="005A3E04" w:rsidP="00396CEA">
            <w:pPr>
              <w:ind w:left="36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20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</w:t>
            </w:r>
          </w:p>
        </w:tc>
      </w:tr>
      <w:tr w:rsidR="006203DC" w:rsidRPr="004F201D" w14:paraId="6DE8A32D" w14:textId="77777777" w:rsidTr="00B24D40">
        <w:trPr>
          <w:trHeight w:val="360"/>
        </w:trPr>
        <w:tc>
          <w:tcPr>
            <w:tcW w:w="3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B2F851" w14:textId="21856174" w:rsidR="006203DC" w:rsidRPr="004F201D" w:rsidRDefault="005A3E04" w:rsidP="00650377">
            <w:pPr>
              <w:ind w:left="8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20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Nominal charge per bunch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BECEDA0" w14:textId="1715D719" w:rsidR="006203DC" w:rsidRPr="004F201D" w:rsidRDefault="005A3E04" w:rsidP="00396CEA">
            <w:pPr>
              <w:ind w:left="36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20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14:paraId="7B6507C9" w14:textId="38D6CD46" w:rsidR="006203DC" w:rsidRPr="004F201D" w:rsidRDefault="005A3E04" w:rsidP="00396CEA">
            <w:pPr>
              <w:ind w:left="36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4F20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pC</w:t>
            </w:r>
            <w:proofErr w:type="spellEnd"/>
          </w:p>
        </w:tc>
      </w:tr>
      <w:tr w:rsidR="00E62433" w:rsidRPr="004F201D" w14:paraId="155AF185" w14:textId="77777777" w:rsidTr="00B24D40">
        <w:trPr>
          <w:trHeight w:val="360"/>
        </w:trPr>
        <w:tc>
          <w:tcPr>
            <w:tcW w:w="3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D67C85" w14:textId="2E6C4C0D" w:rsidR="00E62433" w:rsidRPr="004F201D" w:rsidRDefault="00E62433" w:rsidP="00650377">
            <w:pPr>
              <w:ind w:left="8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Beam size (X/Y) at the e</w:t>
            </w:r>
            <w:r w:rsidR="00FA0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xit of the SSR1 cryomodule</w:t>
            </w:r>
            <w:r w:rsidR="000307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(rms)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E740096" w14:textId="481D4649" w:rsidR="00E62433" w:rsidRDefault="00030708" w:rsidP="00396CEA">
            <w:pPr>
              <w:ind w:left="36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14:paraId="73476783" w14:textId="688E3B4F" w:rsidR="00E62433" w:rsidRDefault="00E62433" w:rsidP="00396CEA">
            <w:pPr>
              <w:ind w:left="36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mm</w:t>
            </w:r>
          </w:p>
        </w:tc>
      </w:tr>
      <w:tr w:rsidR="004A060E" w:rsidRPr="004F201D" w14:paraId="159364A0" w14:textId="77777777" w:rsidTr="00B24D40">
        <w:trPr>
          <w:trHeight w:val="360"/>
        </w:trPr>
        <w:tc>
          <w:tcPr>
            <w:tcW w:w="3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A6BA40" w14:textId="7A983F95" w:rsidR="004A060E" w:rsidRPr="004F201D" w:rsidRDefault="00F27AEE" w:rsidP="00650377">
            <w:pPr>
              <w:ind w:left="8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20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Bunch length</w:t>
            </w:r>
            <w:r w:rsidR="000307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at the exit of the SSR1 cryomodule (rms)</w:t>
            </w:r>
            <w:r w:rsidRPr="004F20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="004C5C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782E79">
              <w:rPr>
                <w:rFonts w:ascii="Symbol" w:eastAsia="Times New Roman" w:hAnsi="Symbol" w:cs="Arial"/>
                <w:i/>
                <w:color w:val="000000"/>
                <w:sz w:val="22"/>
                <w:szCs w:val="22"/>
              </w:rPr>
              <w:t></w:t>
            </w:r>
            <w:r w:rsidRPr="004F201D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vertAlign w:val="subscript"/>
              </w:rPr>
              <w:t>z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64408C9" w14:textId="6B28AE72" w:rsidR="004A060E" w:rsidRPr="004F201D" w:rsidRDefault="004C5C4E" w:rsidP="00396CEA">
            <w:pPr>
              <w:ind w:left="36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14:paraId="1B11D133" w14:textId="6868EBCC" w:rsidR="004A060E" w:rsidRPr="004F201D" w:rsidRDefault="004C5C4E" w:rsidP="00396CEA">
            <w:pPr>
              <w:ind w:left="36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</w:t>
            </w:r>
            <w:r w:rsidR="00F27AEE" w:rsidRPr="004F20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  <w:proofErr w:type="spellEnd"/>
          </w:p>
        </w:tc>
      </w:tr>
    </w:tbl>
    <w:p w14:paraId="2AEE3430" w14:textId="0F54CEFC" w:rsidR="000F25E4" w:rsidRPr="004F201D" w:rsidRDefault="000F25E4" w:rsidP="00B24D40">
      <w:pPr>
        <w:rPr>
          <w:rFonts w:ascii="Arial" w:hAnsi="Arial" w:cs="Arial"/>
          <w:sz w:val="22"/>
          <w:szCs w:val="22"/>
        </w:rPr>
      </w:pPr>
    </w:p>
    <w:p w14:paraId="5C8FEE19" w14:textId="17673716" w:rsidR="00980B61" w:rsidRDefault="00672522" w:rsidP="00424FC3">
      <w:pPr>
        <w:spacing w:before="6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maximum total length of the HEBT is dictated</w:t>
      </w:r>
      <w:r w:rsidR="00B80208">
        <w:rPr>
          <w:rFonts w:ascii="Arial" w:hAnsi="Arial" w:cs="Arial"/>
          <w:sz w:val="22"/>
          <w:szCs w:val="22"/>
        </w:rPr>
        <w:t xml:space="preserve"> by the space available between the end of the SSR1 cryomodule and the wall of the exit labyrinth (</w:t>
      </w:r>
      <w:r w:rsidR="00B939ED">
        <w:rPr>
          <w:rFonts w:ascii="Arial" w:hAnsi="Arial" w:cs="Arial"/>
          <w:sz w:val="22"/>
          <w:szCs w:val="22"/>
        </w:rPr>
        <w:t>~6m</w:t>
      </w:r>
      <w:r w:rsidR="00B80208">
        <w:rPr>
          <w:rFonts w:ascii="Arial" w:hAnsi="Arial" w:cs="Arial"/>
          <w:sz w:val="22"/>
          <w:szCs w:val="22"/>
        </w:rPr>
        <w:t>)</w:t>
      </w:r>
      <w:r w:rsidR="00B939ED">
        <w:rPr>
          <w:rFonts w:ascii="Arial" w:hAnsi="Arial" w:cs="Arial"/>
          <w:sz w:val="22"/>
          <w:szCs w:val="22"/>
        </w:rPr>
        <w:t>, including an egress path behind the dump</w:t>
      </w:r>
      <w:r w:rsidR="00B80208">
        <w:rPr>
          <w:rFonts w:ascii="Arial" w:hAnsi="Arial" w:cs="Arial"/>
          <w:sz w:val="22"/>
          <w:szCs w:val="22"/>
        </w:rPr>
        <w:t>.</w:t>
      </w:r>
    </w:p>
    <w:p w14:paraId="71CCD6F3" w14:textId="660D52DE" w:rsidR="00425265" w:rsidRDefault="00425265" w:rsidP="00424FC3">
      <w:pPr>
        <w:spacing w:before="6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maximum </w:t>
      </w:r>
      <w:r w:rsidR="00F02FA0">
        <w:rPr>
          <w:rFonts w:ascii="Arial" w:hAnsi="Arial" w:cs="Arial"/>
          <w:sz w:val="22"/>
          <w:szCs w:val="22"/>
        </w:rPr>
        <w:t xml:space="preserve">average </w:t>
      </w:r>
      <w:r>
        <w:rPr>
          <w:rFonts w:ascii="Arial" w:hAnsi="Arial" w:cs="Arial"/>
          <w:sz w:val="22"/>
          <w:szCs w:val="22"/>
        </w:rPr>
        <w:t xml:space="preserve">beam power </w:t>
      </w:r>
      <w:r w:rsidR="00F02FA0">
        <w:rPr>
          <w:rFonts w:ascii="Arial" w:hAnsi="Arial" w:cs="Arial"/>
          <w:sz w:val="22"/>
          <w:szCs w:val="22"/>
        </w:rPr>
        <w:t>shall not exceed 700 W</w:t>
      </w:r>
      <w:r w:rsidR="00E915F1">
        <w:rPr>
          <w:rFonts w:ascii="Arial" w:hAnsi="Arial" w:cs="Arial"/>
          <w:sz w:val="22"/>
          <w:szCs w:val="22"/>
        </w:rPr>
        <w:t xml:space="preserve">, </w:t>
      </w:r>
      <w:r w:rsidR="00823016">
        <w:rPr>
          <w:rFonts w:ascii="Arial" w:hAnsi="Arial" w:cs="Arial"/>
          <w:sz w:val="22"/>
          <w:szCs w:val="22"/>
        </w:rPr>
        <w:t>in accordance with the assumptions contained in the radiation shielding assessment of the PIP2IT cave [4].</w:t>
      </w:r>
    </w:p>
    <w:p w14:paraId="5027937A" w14:textId="283B311B" w:rsidR="00BD0DDD" w:rsidRDefault="0042542A" w:rsidP="0042542A">
      <w:pPr>
        <w:pStyle w:val="Heading1"/>
        <w:jc w:val="both"/>
        <w:rPr>
          <w:rFonts w:ascii="Arial" w:hAnsi="Arial" w:cs="Arial"/>
        </w:rPr>
      </w:pPr>
      <w:bookmarkStart w:id="9" w:name="_Ref516143020"/>
      <w:bookmarkStart w:id="10" w:name="_Toc526433280"/>
      <w:r w:rsidRPr="004F201D">
        <w:rPr>
          <w:rFonts w:ascii="Arial" w:hAnsi="Arial" w:cs="Arial"/>
        </w:rPr>
        <w:t>Requirements</w:t>
      </w:r>
      <w:bookmarkStart w:id="11" w:name="_Toc509474832"/>
      <w:bookmarkStart w:id="12" w:name="_Toc510692260"/>
      <w:bookmarkEnd w:id="9"/>
      <w:bookmarkEnd w:id="10"/>
    </w:p>
    <w:p w14:paraId="01D7AFCE" w14:textId="4479AB84" w:rsidR="0045400C" w:rsidRPr="00A76F96" w:rsidRDefault="00B24D40" w:rsidP="00B24D40">
      <w:pPr>
        <w:pStyle w:val="Heading2"/>
        <w:rPr>
          <w:rFonts w:ascii="Arial" w:hAnsi="Arial" w:cs="Arial"/>
        </w:rPr>
      </w:pPr>
      <w:bookmarkStart w:id="13" w:name="_Toc526433281"/>
      <w:r w:rsidRPr="00A76F96">
        <w:rPr>
          <w:rFonts w:ascii="Arial" w:hAnsi="Arial" w:cs="Arial"/>
        </w:rPr>
        <w:t>Beamline requirements</w:t>
      </w:r>
      <w:bookmarkEnd w:id="13"/>
    </w:p>
    <w:p w14:paraId="7F563573" w14:textId="3AEA6DD9" w:rsidR="00B24D40" w:rsidRPr="00481DCD" w:rsidRDefault="00B24D40" w:rsidP="00B24D40">
      <w:pPr>
        <w:pStyle w:val="NotesBody11pt"/>
        <w:rPr>
          <w:rFonts w:ascii="Arial" w:hAnsi="Arial" w:cs="Arial"/>
        </w:rPr>
      </w:pPr>
      <w:r w:rsidRPr="00481DCD">
        <w:rPr>
          <w:rFonts w:ascii="Arial" w:hAnsi="Arial" w:cs="Arial"/>
        </w:rPr>
        <w:t>The beamline centerline shall be 1.3 m off the floor.</w:t>
      </w:r>
      <w:r w:rsidR="00045A91">
        <w:rPr>
          <w:rFonts w:ascii="Arial" w:hAnsi="Arial" w:cs="Arial"/>
        </w:rPr>
        <w:t xml:space="preserve"> All hardware will be mounted on stands bolted to the floor of the PIP2IT cave. Beamline components shall be referenced off-line for alignment with respect to the beam line centerline unless physically constrained by adjacent elements (e.g.: in-flange current transformer). Alignment tolerances are set at the component level</w:t>
      </w:r>
      <w:r w:rsidR="00147609">
        <w:rPr>
          <w:rFonts w:ascii="Arial" w:hAnsi="Arial" w:cs="Arial"/>
        </w:rPr>
        <w:t>.</w:t>
      </w:r>
    </w:p>
    <w:p w14:paraId="5B34B6C0" w14:textId="03E60493" w:rsidR="00672522" w:rsidRPr="00A76F96" w:rsidRDefault="00672522" w:rsidP="00672522">
      <w:pPr>
        <w:pStyle w:val="Heading2"/>
        <w:rPr>
          <w:rFonts w:ascii="Arial" w:hAnsi="Arial" w:cs="Arial"/>
        </w:rPr>
      </w:pPr>
      <w:bookmarkStart w:id="14" w:name="_Toc526433282"/>
      <w:r w:rsidRPr="00A76F96">
        <w:rPr>
          <w:rFonts w:ascii="Arial" w:hAnsi="Arial" w:cs="Arial"/>
        </w:rPr>
        <w:t>Beam parameters</w:t>
      </w:r>
      <w:bookmarkEnd w:id="14"/>
    </w:p>
    <w:p w14:paraId="3C907690" w14:textId="7B317E09" w:rsidR="003A6150" w:rsidRDefault="00E03EC9" w:rsidP="00CC6DCF">
      <w:pPr>
        <w:spacing w:after="12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HEBT shall accommodate a range of beam parameters</w:t>
      </w:r>
      <w:r w:rsidR="00425265">
        <w:rPr>
          <w:rFonts w:ascii="Arial" w:hAnsi="Arial" w:cs="Arial"/>
          <w:sz w:val="22"/>
          <w:szCs w:val="22"/>
        </w:rPr>
        <w:t xml:space="preserve"> around the nominals</w:t>
      </w:r>
      <w:r w:rsidR="00CC6DCF">
        <w:rPr>
          <w:rFonts w:ascii="Arial" w:hAnsi="Arial" w:cs="Arial"/>
          <w:sz w:val="22"/>
          <w:szCs w:val="22"/>
        </w:rPr>
        <w:t xml:space="preserve"> listed in Table 1. Those are summarized in the table below.</w:t>
      </w:r>
    </w:p>
    <w:p w14:paraId="6FBB3F4C" w14:textId="798E6807" w:rsidR="00CC6DCF" w:rsidRPr="004F201D" w:rsidRDefault="00CC6DCF" w:rsidP="00CC6DCF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r w:rsidRPr="00E03EC9">
        <w:rPr>
          <w:rFonts w:ascii="Arial" w:hAnsi="Arial" w:cs="Arial"/>
          <w:b/>
          <w:sz w:val="22"/>
          <w:szCs w:val="22"/>
        </w:rPr>
        <w:t xml:space="preserve">Table </w:t>
      </w:r>
      <w:r>
        <w:rPr>
          <w:rFonts w:ascii="Arial" w:hAnsi="Arial" w:cs="Arial"/>
          <w:b/>
          <w:sz w:val="22"/>
          <w:szCs w:val="22"/>
        </w:rPr>
        <w:t>2</w:t>
      </w:r>
      <w:r w:rsidRPr="00E03EC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Range of beam parameters that the HEBT shall be able to accommodate.</w:t>
      </w:r>
    </w:p>
    <w:tbl>
      <w:tblPr>
        <w:tblW w:w="4293" w:type="pct"/>
        <w:tblInd w:w="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3"/>
        <w:gridCol w:w="1543"/>
        <w:gridCol w:w="995"/>
      </w:tblGrid>
      <w:tr w:rsidR="00CC6DCF" w:rsidRPr="004F201D" w14:paraId="24FEA4FE" w14:textId="77777777" w:rsidTr="00B24D40">
        <w:trPr>
          <w:trHeight w:val="360"/>
        </w:trPr>
        <w:tc>
          <w:tcPr>
            <w:tcW w:w="3531" w:type="pct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outset" w:sz="6" w:space="0" w:color="auto"/>
            </w:tcBorders>
            <w:vAlign w:val="center"/>
          </w:tcPr>
          <w:p w14:paraId="7D7845E9" w14:textId="77777777" w:rsidR="00CC6DCF" w:rsidRPr="004F201D" w:rsidRDefault="00CC6DCF" w:rsidP="000D08F0">
            <w:pPr>
              <w:ind w:left="82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4F201D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893" w:type="pct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1EECDD" w14:textId="77777777" w:rsidR="00CC6DCF" w:rsidRPr="004F201D" w:rsidRDefault="00CC6DCF" w:rsidP="000D08F0">
            <w:pPr>
              <w:ind w:left="36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 w:rsidRPr="004F201D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576" w:type="pct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F719F71" w14:textId="77777777" w:rsidR="00CC6DCF" w:rsidRPr="004F201D" w:rsidRDefault="00CC6DCF" w:rsidP="000D08F0">
            <w:pPr>
              <w:ind w:left="36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4F201D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Unit</w:t>
            </w:r>
          </w:p>
        </w:tc>
      </w:tr>
      <w:tr w:rsidR="00CC6DCF" w:rsidRPr="004F201D" w14:paraId="1E9EAC75" w14:textId="77777777" w:rsidTr="00B24D40">
        <w:trPr>
          <w:trHeight w:val="360"/>
        </w:trPr>
        <w:tc>
          <w:tcPr>
            <w:tcW w:w="3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8B549C" w14:textId="77777777" w:rsidR="00CC6DCF" w:rsidRPr="004F201D" w:rsidRDefault="00CC6DCF" w:rsidP="000D08F0">
            <w:pPr>
              <w:ind w:left="8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20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Beam (kinetic) energy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639CF24" w14:textId="2337B9AC" w:rsidR="00CC6DCF" w:rsidRPr="004F201D" w:rsidRDefault="00FD49F2" w:rsidP="000D08F0">
            <w:pPr>
              <w:ind w:left="36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="00CC6DC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0 - </w:t>
            </w:r>
            <w:r w:rsidR="007179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14:paraId="22CC9C8E" w14:textId="77777777" w:rsidR="00CC6DCF" w:rsidRPr="004F201D" w:rsidRDefault="00CC6DCF" w:rsidP="000D08F0">
            <w:pPr>
              <w:ind w:left="36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20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MeV</w:t>
            </w:r>
          </w:p>
        </w:tc>
      </w:tr>
      <w:tr w:rsidR="00CC6DCF" w:rsidRPr="004F201D" w14:paraId="6B77F6EE" w14:textId="77777777" w:rsidTr="00B24D40">
        <w:trPr>
          <w:trHeight w:val="360"/>
        </w:trPr>
        <w:tc>
          <w:tcPr>
            <w:tcW w:w="3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8F3015" w14:textId="77777777" w:rsidR="00CC6DCF" w:rsidRPr="004F201D" w:rsidRDefault="00CC6DCF" w:rsidP="000D08F0">
            <w:pPr>
              <w:ind w:left="8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20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Macro-pulse length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A3463EE" w14:textId="3E25F8D5" w:rsidR="00CC6DCF" w:rsidRPr="004F201D" w:rsidRDefault="00FD49F2" w:rsidP="000D08F0">
            <w:pPr>
              <w:ind w:left="36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  <w:r w:rsidR="00CC6DC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</w:t>
            </w:r>
            <w:r w:rsidR="00CC6DCF" w:rsidRPr="004F20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</w:t>
            </w:r>
            <w:r w:rsidR="00CC6DC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14:paraId="06EA7430" w14:textId="77777777" w:rsidR="00CC6DCF" w:rsidRPr="004F201D" w:rsidRDefault="00CC6DCF" w:rsidP="000D08F0">
            <w:pPr>
              <w:ind w:left="36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C6DCF">
              <w:rPr>
                <w:rFonts w:ascii="Symbol" w:eastAsia="Times New Roman" w:hAnsi="Symbol" w:cs="Arial"/>
                <w:color w:val="000000"/>
                <w:sz w:val="22"/>
                <w:szCs w:val="22"/>
              </w:rPr>
              <w:t></w:t>
            </w:r>
            <w:r w:rsidRPr="004F20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</w:p>
        </w:tc>
      </w:tr>
      <w:tr w:rsidR="00CC6DCF" w:rsidRPr="004F201D" w14:paraId="50EF86D4" w14:textId="77777777" w:rsidTr="00B24D40">
        <w:trPr>
          <w:trHeight w:val="360"/>
        </w:trPr>
        <w:tc>
          <w:tcPr>
            <w:tcW w:w="3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48E9B7" w14:textId="77777777" w:rsidR="00CC6DCF" w:rsidRPr="004F201D" w:rsidRDefault="00CC6DCF" w:rsidP="000D08F0">
            <w:pPr>
              <w:ind w:left="8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20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Macro-pulse repetition rate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C3B08FE" w14:textId="12EAA628" w:rsidR="00CC6DCF" w:rsidRPr="004F201D" w:rsidRDefault="00CC6DCF" w:rsidP="000D08F0">
            <w:pPr>
              <w:ind w:left="36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1 - </w:t>
            </w:r>
            <w:r w:rsidRPr="004F20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14:paraId="6FD4C752" w14:textId="77777777" w:rsidR="00CC6DCF" w:rsidRPr="004F201D" w:rsidRDefault="00CC6DCF" w:rsidP="000D08F0">
            <w:pPr>
              <w:ind w:left="36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20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Hz</w:t>
            </w:r>
          </w:p>
        </w:tc>
      </w:tr>
      <w:tr w:rsidR="00CC6DCF" w:rsidRPr="004F201D" w14:paraId="28E65198" w14:textId="77777777" w:rsidTr="00B24D40">
        <w:trPr>
          <w:trHeight w:val="360"/>
        </w:trPr>
        <w:tc>
          <w:tcPr>
            <w:tcW w:w="3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FC9572" w14:textId="77777777" w:rsidR="00CC6DCF" w:rsidRPr="004F201D" w:rsidRDefault="00CC6DCF" w:rsidP="000D08F0">
            <w:pPr>
              <w:ind w:left="8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20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Beam current 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averaged over 1 </w:t>
            </w:r>
            <w:r w:rsidRPr="004C5C4E">
              <w:rPr>
                <w:rFonts w:ascii="Symbol" w:eastAsia="Times New Roman" w:hAnsi="Symbol" w:cs="Arial"/>
                <w:color w:val="000000"/>
                <w:sz w:val="22"/>
                <w:szCs w:val="22"/>
              </w:rPr>
              <w:t>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  <w:r w:rsidRPr="004F20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CFE0790" w14:textId="62CB367D" w:rsidR="00CC6DCF" w:rsidRPr="004F201D" w:rsidRDefault="00CC6DCF" w:rsidP="000D08F0">
            <w:pPr>
              <w:ind w:left="36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0.2 - </w:t>
            </w:r>
            <w:r w:rsidR="00FD49F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14:paraId="2874EE4A" w14:textId="77777777" w:rsidR="00CC6DCF" w:rsidRPr="004F201D" w:rsidRDefault="00CC6DCF" w:rsidP="000D08F0">
            <w:pPr>
              <w:ind w:left="36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20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</w:t>
            </w:r>
          </w:p>
        </w:tc>
      </w:tr>
      <w:tr w:rsidR="00FD49F2" w:rsidRPr="004F201D" w14:paraId="7398149D" w14:textId="77777777" w:rsidTr="00B24D40">
        <w:trPr>
          <w:trHeight w:val="360"/>
        </w:trPr>
        <w:tc>
          <w:tcPr>
            <w:tcW w:w="3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CCA74" w14:textId="34B924A5" w:rsidR="00FD49F2" w:rsidRPr="004F201D" w:rsidRDefault="00FD49F2" w:rsidP="000D08F0">
            <w:pPr>
              <w:ind w:left="8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Charge per bunch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2F7885" w14:textId="4B51EAFA" w:rsidR="00FD49F2" w:rsidRDefault="00FD49F2" w:rsidP="000D08F0">
            <w:pPr>
              <w:ind w:left="36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3 - 60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14:paraId="092F3886" w14:textId="28FAFC93" w:rsidR="00FD49F2" w:rsidRPr="004F201D" w:rsidRDefault="00FD49F2" w:rsidP="000D08F0">
            <w:pPr>
              <w:ind w:left="36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pC</w:t>
            </w:r>
            <w:proofErr w:type="spellEnd"/>
          </w:p>
        </w:tc>
      </w:tr>
    </w:tbl>
    <w:p w14:paraId="34BD107D" w14:textId="2D959850" w:rsidR="00CC6DCF" w:rsidRDefault="00CC6DCF" w:rsidP="00545921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5F00F773" w14:textId="1661DC58" w:rsidR="00CC6DCF" w:rsidRDefault="00CC6DCF" w:rsidP="00545921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addition, for macro-pulses longer than 20 </w:t>
      </w:r>
      <w:r w:rsidRPr="00CC6DCF">
        <w:rPr>
          <w:rFonts w:ascii="Symbol" w:hAnsi="Symbol" w:cs="Arial"/>
          <w:sz w:val="22"/>
          <w:szCs w:val="22"/>
        </w:rPr>
        <w:t></w:t>
      </w:r>
      <w:r>
        <w:rPr>
          <w:rFonts w:ascii="Arial" w:hAnsi="Arial" w:cs="Arial"/>
          <w:sz w:val="22"/>
          <w:szCs w:val="22"/>
        </w:rPr>
        <w:t>s</w:t>
      </w:r>
      <w:r w:rsidR="00F24FEA">
        <w:rPr>
          <w:rFonts w:ascii="Arial" w:hAnsi="Arial" w:cs="Arial"/>
          <w:sz w:val="22"/>
          <w:szCs w:val="22"/>
        </w:rPr>
        <w:t>,</w:t>
      </w:r>
      <w:r w:rsidR="00E62433">
        <w:rPr>
          <w:rFonts w:ascii="Arial" w:hAnsi="Arial" w:cs="Arial"/>
          <w:sz w:val="22"/>
          <w:szCs w:val="22"/>
        </w:rPr>
        <w:t xml:space="preserve"> </w:t>
      </w:r>
      <w:r w:rsidR="00F24FEA">
        <w:rPr>
          <w:rFonts w:ascii="Arial" w:hAnsi="Arial" w:cs="Arial"/>
          <w:sz w:val="22"/>
          <w:szCs w:val="22"/>
        </w:rPr>
        <w:t>the HEBT shall be able to ensure that the beam size at the entrance of the beam dump is large enough</w:t>
      </w:r>
      <w:r w:rsidR="00D75374">
        <w:rPr>
          <w:rFonts w:ascii="Arial" w:hAnsi="Arial" w:cs="Arial"/>
          <w:sz w:val="22"/>
          <w:szCs w:val="22"/>
        </w:rPr>
        <w:t xml:space="preserve"> (hence, minimizing the power density </w:t>
      </w:r>
      <w:r w:rsidR="0025041E">
        <w:rPr>
          <w:rFonts w:ascii="Arial" w:hAnsi="Arial" w:cs="Arial"/>
          <w:sz w:val="22"/>
          <w:szCs w:val="22"/>
        </w:rPr>
        <w:t>of the beam</w:t>
      </w:r>
      <w:r w:rsidR="00D75374">
        <w:rPr>
          <w:rFonts w:ascii="Arial" w:hAnsi="Arial" w:cs="Arial"/>
          <w:sz w:val="22"/>
          <w:szCs w:val="22"/>
        </w:rPr>
        <w:t>)</w:t>
      </w:r>
      <w:r w:rsidR="00F24FEA">
        <w:rPr>
          <w:rFonts w:ascii="Arial" w:hAnsi="Arial" w:cs="Arial"/>
          <w:sz w:val="22"/>
          <w:szCs w:val="22"/>
        </w:rPr>
        <w:t xml:space="preserve"> to operate without deteriorating the beam dump</w:t>
      </w:r>
      <w:r w:rsidR="00D75374">
        <w:rPr>
          <w:rFonts w:ascii="Arial" w:hAnsi="Arial" w:cs="Arial"/>
          <w:sz w:val="22"/>
          <w:szCs w:val="22"/>
        </w:rPr>
        <w:t>.</w:t>
      </w:r>
    </w:p>
    <w:p w14:paraId="35CF4DDE" w14:textId="7EDED27E" w:rsidR="00183EFD" w:rsidRPr="00A76F96" w:rsidRDefault="00183EFD" w:rsidP="000B6694">
      <w:pPr>
        <w:pStyle w:val="Heading2"/>
        <w:rPr>
          <w:rFonts w:ascii="Arial" w:hAnsi="Arial" w:cs="Arial"/>
        </w:rPr>
      </w:pPr>
      <w:bookmarkStart w:id="15" w:name="_Toc526433283"/>
      <w:r w:rsidRPr="00A76F96">
        <w:rPr>
          <w:rFonts w:ascii="Arial" w:hAnsi="Arial" w:cs="Arial"/>
        </w:rPr>
        <w:t xml:space="preserve">Radiation shielding </w:t>
      </w:r>
      <w:r w:rsidR="00857388">
        <w:rPr>
          <w:rFonts w:ascii="Arial" w:hAnsi="Arial" w:cs="Arial"/>
        </w:rPr>
        <w:t>requirements</w:t>
      </w:r>
      <w:bookmarkEnd w:id="15"/>
    </w:p>
    <w:p w14:paraId="00BFB1BA" w14:textId="01F62BE5" w:rsidR="00183EFD" w:rsidRPr="00481DCD" w:rsidRDefault="00183EFD" w:rsidP="00183EFD">
      <w:pPr>
        <w:pStyle w:val="NotesBody11pt"/>
        <w:rPr>
          <w:rFonts w:ascii="Arial" w:hAnsi="Arial" w:cs="Arial"/>
        </w:rPr>
      </w:pPr>
      <w:r w:rsidRPr="00481DCD">
        <w:rPr>
          <w:rFonts w:ascii="Arial" w:hAnsi="Arial" w:cs="Arial"/>
        </w:rPr>
        <w:t>Implementation of proper radiation shielding (in particular close to the beam dump) shall ensure that the CMTF high-bay floor is a controlled area with no occupancy restrictions in all beam regimes in accordance with the beam operation scenarios considered in the PIP2IT Cave Shielding Assessment [4].</w:t>
      </w:r>
    </w:p>
    <w:p w14:paraId="7224B593" w14:textId="40F1E19B" w:rsidR="00183EFD" w:rsidRDefault="00C818C6" w:rsidP="00183EFD">
      <w:pPr>
        <w:pStyle w:val="NotesBody11pt"/>
        <w:rPr>
          <w:rFonts w:ascii="Arial" w:hAnsi="Arial" w:cs="Arial"/>
        </w:rPr>
      </w:pPr>
      <w:r w:rsidRPr="00481DCD">
        <w:rPr>
          <w:rFonts w:ascii="Arial" w:hAnsi="Arial" w:cs="Arial"/>
        </w:rPr>
        <w:lastRenderedPageBreak/>
        <w:t>Access to the rooftop of the PIP2IT cave may have an occupancy restriction but there will be no provision for interlocking that area.</w:t>
      </w:r>
    </w:p>
    <w:p w14:paraId="380A2680" w14:textId="62E14BBA" w:rsidR="000A0AE7" w:rsidRPr="00481DCD" w:rsidRDefault="006E2ADC" w:rsidP="00183EFD">
      <w:pPr>
        <w:pStyle w:val="NotesBody11pt"/>
        <w:rPr>
          <w:rFonts w:ascii="Arial" w:hAnsi="Arial" w:cs="Arial"/>
        </w:rPr>
      </w:pPr>
      <w:r>
        <w:rPr>
          <w:rFonts w:ascii="Arial" w:hAnsi="Arial" w:cs="Arial"/>
        </w:rPr>
        <w:t xml:space="preserve">Activation of the beamline components shall be monitored during operation to ensure safe and inexpensive handling during maintenance and eventual dismounting. The beam duty factor and/or operation time may be limited if excessive activation is observed. </w:t>
      </w:r>
      <w:r w:rsidR="00B078B6">
        <w:rPr>
          <w:rFonts w:ascii="Arial" w:hAnsi="Arial" w:cs="Arial"/>
        </w:rPr>
        <w:t xml:space="preserve">Note that </w:t>
      </w:r>
      <w:r w:rsidR="00C513D8">
        <w:rPr>
          <w:rFonts w:ascii="Arial" w:hAnsi="Arial" w:cs="Arial"/>
        </w:rPr>
        <w:t xml:space="preserve">the beam dump will reside inside its own radiation shielding enclosure, which will serve as a temporary coffin </w:t>
      </w:r>
      <w:r w:rsidR="00CB2429">
        <w:rPr>
          <w:rFonts w:ascii="Arial" w:hAnsi="Arial" w:cs="Arial"/>
        </w:rPr>
        <w:t>during</w:t>
      </w:r>
      <w:r w:rsidR="00C513D8">
        <w:rPr>
          <w:rFonts w:ascii="Arial" w:hAnsi="Arial" w:cs="Arial"/>
        </w:rPr>
        <w:t xml:space="preserve"> its cool down.</w:t>
      </w:r>
    </w:p>
    <w:p w14:paraId="6CD08A17" w14:textId="6998D29C" w:rsidR="00F24FEA" w:rsidRPr="00A76F96" w:rsidRDefault="00F35050" w:rsidP="000B6694">
      <w:pPr>
        <w:pStyle w:val="Heading2"/>
        <w:rPr>
          <w:rFonts w:ascii="Arial" w:hAnsi="Arial" w:cs="Arial"/>
        </w:rPr>
      </w:pPr>
      <w:bookmarkStart w:id="16" w:name="_Toc526433284"/>
      <w:r w:rsidRPr="00A76F96">
        <w:rPr>
          <w:rFonts w:ascii="Arial" w:hAnsi="Arial" w:cs="Arial"/>
        </w:rPr>
        <w:t>Vacuum</w:t>
      </w:r>
      <w:r w:rsidR="000B6694" w:rsidRPr="00A76F96">
        <w:rPr>
          <w:rFonts w:ascii="Arial" w:hAnsi="Arial" w:cs="Arial"/>
        </w:rPr>
        <w:t xml:space="preserve"> </w:t>
      </w:r>
      <w:r w:rsidR="00857388">
        <w:rPr>
          <w:rFonts w:ascii="Arial" w:hAnsi="Arial" w:cs="Arial"/>
        </w:rPr>
        <w:t>requirements</w:t>
      </w:r>
      <w:bookmarkEnd w:id="16"/>
    </w:p>
    <w:p w14:paraId="08B82675" w14:textId="7E76FAA0" w:rsidR="007657C8" w:rsidRDefault="007657C8" w:rsidP="00F35050">
      <w:pPr>
        <w:pStyle w:val="NotesBody11pt"/>
        <w:rPr>
          <w:rFonts w:ascii="Arial" w:hAnsi="Arial" w:cs="Arial"/>
        </w:rPr>
      </w:pPr>
      <w:r>
        <w:rPr>
          <w:rFonts w:ascii="Arial" w:hAnsi="Arial" w:cs="Arial"/>
        </w:rPr>
        <w:t>The HEBT vacuum requirements shall abide by the PIP2IT Vacuum System FRS [5], which sets general limits for the vacuum pressure along the PIP2IT beam line.</w:t>
      </w:r>
      <w:r w:rsidR="008520C9">
        <w:rPr>
          <w:rFonts w:ascii="Arial" w:hAnsi="Arial" w:cs="Arial"/>
        </w:rPr>
        <w:t xml:space="preserve"> Thus, the vacuum near the SSR1 cryomodule isolation valve shall reach &lt;10</w:t>
      </w:r>
      <w:r w:rsidR="008520C9" w:rsidRPr="008A0318">
        <w:rPr>
          <w:rFonts w:ascii="Arial" w:hAnsi="Arial" w:cs="Arial"/>
          <w:vertAlign w:val="superscript"/>
        </w:rPr>
        <w:t>-9</w:t>
      </w:r>
      <w:r w:rsidR="008520C9">
        <w:rPr>
          <w:rFonts w:ascii="Arial" w:hAnsi="Arial" w:cs="Arial"/>
        </w:rPr>
        <w:t xml:space="preserve"> torr w</w:t>
      </w:r>
      <w:r w:rsidR="00E430D0">
        <w:rPr>
          <w:rFonts w:ascii="Arial" w:hAnsi="Arial" w:cs="Arial"/>
        </w:rPr>
        <w:t>ith</w:t>
      </w:r>
      <w:r w:rsidR="008520C9">
        <w:rPr>
          <w:rFonts w:ascii="Arial" w:hAnsi="Arial" w:cs="Arial"/>
        </w:rPr>
        <w:t xml:space="preserve"> the valve closed and whether or not the cryomodule is at its operating temperature</w:t>
      </w:r>
      <w:r w:rsidR="00E430D0">
        <w:rPr>
          <w:rFonts w:ascii="Arial" w:hAnsi="Arial" w:cs="Arial"/>
        </w:rPr>
        <w:t xml:space="preserve"> (i.e. 2K)</w:t>
      </w:r>
      <w:r w:rsidR="008520C9">
        <w:rPr>
          <w:rFonts w:ascii="Arial" w:hAnsi="Arial" w:cs="Arial"/>
        </w:rPr>
        <w:t>.</w:t>
      </w:r>
      <w:r w:rsidR="00E430D0">
        <w:rPr>
          <w:rFonts w:ascii="Arial" w:hAnsi="Arial" w:cs="Arial"/>
        </w:rPr>
        <w:t xml:space="preserve"> The vacuum pressure just downstream of the isolation valve shall be measured and monitored.</w:t>
      </w:r>
    </w:p>
    <w:p w14:paraId="06E1FFFD" w14:textId="76079F50" w:rsidR="00F35050" w:rsidRPr="00081699" w:rsidRDefault="008520C9" w:rsidP="00F35050">
      <w:pPr>
        <w:pStyle w:val="NotesBody11p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35050" w:rsidRPr="00081699">
        <w:rPr>
          <w:rFonts w:ascii="Arial" w:hAnsi="Arial" w:cs="Arial"/>
        </w:rPr>
        <w:t xml:space="preserve">he HEBT shall be UHV/particle-free </w:t>
      </w:r>
      <w:r w:rsidR="00307E0C">
        <w:rPr>
          <w:rFonts w:ascii="Arial" w:hAnsi="Arial" w:cs="Arial"/>
        </w:rPr>
        <w:t xml:space="preserve">from the isolation valve on the </w:t>
      </w:r>
      <w:r w:rsidR="00F35050" w:rsidRPr="00081699">
        <w:rPr>
          <w:rFonts w:ascii="Arial" w:hAnsi="Arial" w:cs="Arial"/>
        </w:rPr>
        <w:t xml:space="preserve">SSR1 cryomodule </w:t>
      </w:r>
      <w:r w:rsidR="00307E0C">
        <w:rPr>
          <w:rFonts w:ascii="Arial" w:hAnsi="Arial" w:cs="Arial"/>
        </w:rPr>
        <w:t>to</w:t>
      </w:r>
      <w:r w:rsidR="00F35050" w:rsidRPr="00081699">
        <w:rPr>
          <w:rFonts w:ascii="Arial" w:hAnsi="Arial" w:cs="Arial"/>
        </w:rPr>
        <w:t xml:space="preserve"> a minimum distance of </w:t>
      </w:r>
      <w:r w:rsidR="00AF1698">
        <w:rPr>
          <w:rFonts w:ascii="Arial" w:hAnsi="Arial" w:cs="Arial"/>
        </w:rPr>
        <w:t>5</w:t>
      </w:r>
      <w:r w:rsidR="00F35050" w:rsidRPr="00081699">
        <w:rPr>
          <w:rFonts w:ascii="Arial" w:hAnsi="Arial" w:cs="Arial"/>
        </w:rPr>
        <w:t xml:space="preserve"> m</w:t>
      </w:r>
      <w:r w:rsidR="00AF1698">
        <w:rPr>
          <w:rFonts w:ascii="Arial" w:hAnsi="Arial" w:cs="Arial"/>
        </w:rPr>
        <w:t xml:space="preserve"> beyond the location of a fast-closing vacuum prot</w:t>
      </w:r>
      <w:bookmarkStart w:id="17" w:name="_GoBack"/>
      <w:bookmarkEnd w:id="17"/>
      <w:r w:rsidR="00AF1698">
        <w:rPr>
          <w:rFonts w:ascii="Arial" w:hAnsi="Arial" w:cs="Arial"/>
        </w:rPr>
        <w:t>ection valve (a.k.a. Fast-Acting Valve)</w:t>
      </w:r>
      <w:r w:rsidR="00F35050" w:rsidRPr="00081699">
        <w:rPr>
          <w:rFonts w:ascii="Arial" w:hAnsi="Arial" w:cs="Arial"/>
        </w:rPr>
        <w:t xml:space="preserve">. </w:t>
      </w:r>
      <w:r w:rsidR="000E5624">
        <w:rPr>
          <w:rFonts w:ascii="Arial" w:hAnsi="Arial" w:cs="Arial"/>
        </w:rPr>
        <w:t>All beam line components shall be qualified as particle-free in their design and assembly shall follow particle-free handling best practices.</w:t>
      </w:r>
      <w:r w:rsidR="008D042F">
        <w:rPr>
          <w:rFonts w:ascii="Arial" w:hAnsi="Arial" w:cs="Arial"/>
        </w:rPr>
        <w:t xml:space="preserve"> </w:t>
      </w:r>
      <w:r w:rsidR="00AA7B25">
        <w:rPr>
          <w:rFonts w:ascii="Arial" w:hAnsi="Arial" w:cs="Arial"/>
        </w:rPr>
        <w:t>T</w:t>
      </w:r>
      <w:r w:rsidR="008D042F">
        <w:rPr>
          <w:rFonts w:ascii="Arial" w:hAnsi="Arial" w:cs="Arial"/>
        </w:rPr>
        <w:t>urbomolecular pumps shall not be used as vacuum pumping devices (ion pumps, NEG pumps</w:t>
      </w:r>
      <w:r w:rsidR="002C6646">
        <w:rPr>
          <w:rFonts w:ascii="Arial" w:hAnsi="Arial" w:cs="Arial"/>
        </w:rPr>
        <w:t xml:space="preserve"> or</w:t>
      </w:r>
      <w:r w:rsidR="00DE1852">
        <w:rPr>
          <w:rFonts w:ascii="Arial" w:hAnsi="Arial" w:cs="Arial"/>
        </w:rPr>
        <w:t xml:space="preserve"> cryopumps are satisfactory)</w:t>
      </w:r>
      <w:r w:rsidR="00046099">
        <w:rPr>
          <w:rFonts w:ascii="Arial" w:hAnsi="Arial" w:cs="Arial"/>
        </w:rPr>
        <w:t>, except for initial pump down</w:t>
      </w:r>
      <w:r w:rsidR="005A7C95">
        <w:rPr>
          <w:rFonts w:ascii="Arial" w:hAnsi="Arial" w:cs="Arial"/>
        </w:rPr>
        <w:t xml:space="preserve">. In the latter case, they </w:t>
      </w:r>
      <w:r w:rsidR="00024710">
        <w:rPr>
          <w:rFonts w:ascii="Arial" w:hAnsi="Arial" w:cs="Arial"/>
        </w:rPr>
        <w:t>must be isolated from the beam line afterwards.</w:t>
      </w:r>
    </w:p>
    <w:p w14:paraId="10756272" w14:textId="0C13FF28" w:rsidR="00332D2A" w:rsidRPr="00081699" w:rsidRDefault="003C0968" w:rsidP="00F35050">
      <w:pPr>
        <w:pStyle w:val="NotesBody11p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32D2A" w:rsidRPr="00081699">
        <w:rPr>
          <w:rFonts w:ascii="Arial" w:hAnsi="Arial" w:cs="Arial"/>
        </w:rPr>
        <w:t>he beamline shall be bake-out compatible to a minimum of 100°C</w:t>
      </w:r>
      <w:r>
        <w:rPr>
          <w:rFonts w:ascii="Arial" w:hAnsi="Arial" w:cs="Arial"/>
        </w:rPr>
        <w:t xml:space="preserve"> with the possible exception of the beam dump.</w:t>
      </w:r>
    </w:p>
    <w:p w14:paraId="27262EB4" w14:textId="56085C22" w:rsidR="00F35050" w:rsidRDefault="00307E0C" w:rsidP="00F35050">
      <w:pPr>
        <w:pStyle w:val="NotesBody11pt"/>
        <w:rPr>
          <w:rFonts w:ascii="Arial" w:hAnsi="Arial" w:cs="Arial"/>
        </w:rPr>
      </w:pPr>
      <w:r>
        <w:rPr>
          <w:rFonts w:ascii="Arial" w:hAnsi="Arial" w:cs="Arial"/>
        </w:rPr>
        <w:t>In addition to the SSR1 cryomodule’s isolation valve, t</w:t>
      </w:r>
      <w:r w:rsidR="00F35050" w:rsidRPr="00081699">
        <w:rPr>
          <w:rFonts w:ascii="Arial" w:hAnsi="Arial" w:cs="Arial"/>
        </w:rPr>
        <w:t>he HEBT shall incorporate a</w:t>
      </w:r>
      <w:r w:rsidR="00B94092">
        <w:rPr>
          <w:rFonts w:ascii="Arial" w:hAnsi="Arial" w:cs="Arial"/>
        </w:rPr>
        <w:t>t least one</w:t>
      </w:r>
      <w:r w:rsidR="00F35050" w:rsidRPr="00081699">
        <w:rPr>
          <w:rFonts w:ascii="Arial" w:hAnsi="Arial" w:cs="Arial"/>
        </w:rPr>
        <w:t xml:space="preserve"> remote-controllable </w:t>
      </w:r>
      <w:r w:rsidR="00DA0AD7">
        <w:rPr>
          <w:rFonts w:ascii="Arial" w:hAnsi="Arial" w:cs="Arial"/>
        </w:rPr>
        <w:t xml:space="preserve">(slow) </w:t>
      </w:r>
      <w:r w:rsidR="00F35050" w:rsidRPr="00081699">
        <w:rPr>
          <w:rFonts w:ascii="Arial" w:hAnsi="Arial" w:cs="Arial"/>
        </w:rPr>
        <w:t xml:space="preserve">gate valve and a fast-closing vacuum protection valve </w:t>
      </w:r>
      <w:r w:rsidR="00DA0AD7">
        <w:rPr>
          <w:rFonts w:ascii="Arial" w:hAnsi="Arial" w:cs="Arial"/>
        </w:rPr>
        <w:t>upstream</w:t>
      </w:r>
      <w:r w:rsidR="00F35050" w:rsidRPr="00081699">
        <w:rPr>
          <w:rFonts w:ascii="Arial" w:hAnsi="Arial" w:cs="Arial"/>
        </w:rPr>
        <w:t xml:space="preserve"> </w:t>
      </w:r>
      <w:r w:rsidR="0057373E">
        <w:rPr>
          <w:rFonts w:ascii="Arial" w:hAnsi="Arial" w:cs="Arial"/>
        </w:rPr>
        <w:t xml:space="preserve">of the latter </w:t>
      </w:r>
      <w:r w:rsidR="00F35050" w:rsidRPr="00081699">
        <w:rPr>
          <w:rFonts w:ascii="Arial" w:hAnsi="Arial" w:cs="Arial"/>
        </w:rPr>
        <w:t xml:space="preserve">with a corresponding system of sensors and controls. </w:t>
      </w:r>
      <w:r w:rsidR="005A376B">
        <w:rPr>
          <w:rFonts w:ascii="Arial" w:hAnsi="Arial" w:cs="Arial"/>
        </w:rPr>
        <w:t>Vacuum valves are expected to be standard items commercially available and in general use at Fermilab. Typical requirements are shown in the table below:</w:t>
      </w:r>
    </w:p>
    <w:p w14:paraId="1165EDE7" w14:textId="104E4FA1" w:rsidR="005A376B" w:rsidRPr="004F201D" w:rsidRDefault="005A376B" w:rsidP="005A376B">
      <w:pPr>
        <w:spacing w:before="120" w:after="60"/>
        <w:jc w:val="center"/>
        <w:rPr>
          <w:rFonts w:ascii="Arial" w:hAnsi="Arial" w:cs="Arial"/>
          <w:sz w:val="22"/>
          <w:szCs w:val="22"/>
        </w:rPr>
      </w:pPr>
      <w:r w:rsidRPr="00E03EC9">
        <w:rPr>
          <w:rFonts w:ascii="Arial" w:hAnsi="Arial" w:cs="Arial"/>
          <w:b/>
          <w:sz w:val="22"/>
          <w:szCs w:val="22"/>
        </w:rPr>
        <w:t xml:space="preserve">Table </w:t>
      </w:r>
      <w:r>
        <w:rPr>
          <w:rFonts w:ascii="Arial" w:hAnsi="Arial" w:cs="Arial"/>
          <w:b/>
          <w:sz w:val="22"/>
          <w:szCs w:val="22"/>
        </w:rPr>
        <w:t>3</w:t>
      </w:r>
      <w:r w:rsidRPr="00E03EC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Minimum vacuum valves requirements</w:t>
      </w:r>
    </w:p>
    <w:tbl>
      <w:tblPr>
        <w:tblW w:w="4293" w:type="pct"/>
        <w:tblInd w:w="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3"/>
        <w:gridCol w:w="1543"/>
        <w:gridCol w:w="995"/>
      </w:tblGrid>
      <w:tr w:rsidR="005A376B" w:rsidRPr="004F201D" w14:paraId="7C4A1E85" w14:textId="77777777" w:rsidTr="000D08F0">
        <w:trPr>
          <w:trHeight w:val="360"/>
        </w:trPr>
        <w:tc>
          <w:tcPr>
            <w:tcW w:w="3531" w:type="pct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outset" w:sz="6" w:space="0" w:color="auto"/>
            </w:tcBorders>
            <w:vAlign w:val="center"/>
          </w:tcPr>
          <w:p w14:paraId="0E647EB4" w14:textId="77777777" w:rsidR="005A376B" w:rsidRPr="004F201D" w:rsidRDefault="005A376B" w:rsidP="000D08F0">
            <w:pPr>
              <w:ind w:left="82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4F201D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893" w:type="pct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5D7351" w14:textId="77777777" w:rsidR="005A376B" w:rsidRPr="004F201D" w:rsidRDefault="005A376B" w:rsidP="000D08F0">
            <w:pPr>
              <w:ind w:left="36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 w:rsidRPr="004F201D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576" w:type="pct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C1DBF8B" w14:textId="77777777" w:rsidR="005A376B" w:rsidRPr="004F201D" w:rsidRDefault="005A376B" w:rsidP="000D08F0">
            <w:pPr>
              <w:ind w:left="36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4F201D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Unit</w:t>
            </w:r>
          </w:p>
        </w:tc>
      </w:tr>
      <w:tr w:rsidR="005A376B" w:rsidRPr="004F201D" w14:paraId="36A6F4A2" w14:textId="77777777" w:rsidTr="000D08F0">
        <w:trPr>
          <w:trHeight w:val="360"/>
        </w:trPr>
        <w:tc>
          <w:tcPr>
            <w:tcW w:w="3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81CB27" w14:textId="42050F09" w:rsidR="005A376B" w:rsidRPr="004F201D" w:rsidRDefault="005A376B" w:rsidP="000D08F0">
            <w:pPr>
              <w:ind w:left="8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Gate/isolation valve closing time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85B744F" w14:textId="2770E687" w:rsidR="005A376B" w:rsidRPr="004F201D" w:rsidRDefault="005A376B" w:rsidP="000D08F0">
            <w:pPr>
              <w:ind w:left="36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&lt;0.7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14:paraId="3789A5B5" w14:textId="077C6DC2" w:rsidR="005A376B" w:rsidRPr="004F201D" w:rsidRDefault="005A376B" w:rsidP="000D08F0">
            <w:pPr>
              <w:ind w:left="36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</w:p>
        </w:tc>
      </w:tr>
      <w:tr w:rsidR="005A376B" w:rsidRPr="004F201D" w14:paraId="3E2DB83D" w14:textId="77777777" w:rsidTr="000D08F0">
        <w:trPr>
          <w:trHeight w:val="360"/>
        </w:trPr>
        <w:tc>
          <w:tcPr>
            <w:tcW w:w="3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03C990" w14:textId="47A8E195" w:rsidR="005A376B" w:rsidRPr="004F201D" w:rsidRDefault="005A376B" w:rsidP="000D08F0">
            <w:pPr>
              <w:ind w:left="8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Fast-Acting Valve (FAV) closing time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2586391" w14:textId="583D3AB4" w:rsidR="005A376B" w:rsidRPr="004F201D" w:rsidRDefault="005A376B" w:rsidP="000D08F0">
            <w:pPr>
              <w:ind w:left="36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&lt;10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14:paraId="03F08BBE" w14:textId="77A7A309" w:rsidR="005A376B" w:rsidRPr="004F201D" w:rsidRDefault="005A376B" w:rsidP="000D08F0">
            <w:pPr>
              <w:ind w:left="36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</w:t>
            </w:r>
            <w:r w:rsidRPr="004F20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  <w:proofErr w:type="spellEnd"/>
          </w:p>
        </w:tc>
      </w:tr>
      <w:tr w:rsidR="005A376B" w:rsidRPr="004F201D" w14:paraId="5A6FB6CC" w14:textId="77777777" w:rsidTr="000D08F0">
        <w:trPr>
          <w:trHeight w:val="360"/>
        </w:trPr>
        <w:tc>
          <w:tcPr>
            <w:tcW w:w="3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01C92F" w14:textId="5A813EBB" w:rsidR="005A376B" w:rsidRPr="004F201D" w:rsidRDefault="005A376B" w:rsidP="000D08F0">
            <w:pPr>
              <w:ind w:left="8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20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ximum leak rate (body)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E9005CA" w14:textId="66AE2DF7" w:rsidR="005A376B" w:rsidRPr="004F201D" w:rsidRDefault="005A376B" w:rsidP="000D08F0">
            <w:pPr>
              <w:ind w:left="36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  <w:r w:rsidRPr="005A376B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-</w:t>
            </w:r>
            <w:r w:rsidR="004A2985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14:paraId="463AD7A5" w14:textId="351E0B5B" w:rsidR="005A376B" w:rsidRPr="004F201D" w:rsidRDefault="005A376B" w:rsidP="000D08F0">
            <w:pPr>
              <w:ind w:left="36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Torr l s</w:t>
            </w:r>
            <w:r w:rsidRPr="005A376B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-1</w:t>
            </w:r>
          </w:p>
        </w:tc>
      </w:tr>
      <w:tr w:rsidR="005A376B" w:rsidRPr="004F201D" w14:paraId="270E7C77" w14:textId="77777777" w:rsidTr="000D08F0">
        <w:trPr>
          <w:trHeight w:val="360"/>
        </w:trPr>
        <w:tc>
          <w:tcPr>
            <w:tcW w:w="3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C4927E" w14:textId="69179071" w:rsidR="005A376B" w:rsidRPr="004F201D" w:rsidRDefault="005A376B" w:rsidP="005A376B">
            <w:pPr>
              <w:ind w:left="8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20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ximum leak rate (seal)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234B235" w14:textId="3BA5BBCD" w:rsidR="005A376B" w:rsidRPr="004F201D" w:rsidRDefault="005A376B" w:rsidP="005A376B">
            <w:pPr>
              <w:ind w:left="36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  <w:r w:rsidRPr="005A376B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14:paraId="2AA56B34" w14:textId="50E64241" w:rsidR="005A376B" w:rsidRPr="004F201D" w:rsidRDefault="005A376B" w:rsidP="005A376B">
            <w:pPr>
              <w:ind w:left="36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Torr l s</w:t>
            </w:r>
            <w:r w:rsidRPr="005A376B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-1</w:t>
            </w:r>
          </w:p>
        </w:tc>
      </w:tr>
    </w:tbl>
    <w:p w14:paraId="43E3E333" w14:textId="77777777" w:rsidR="005A376B" w:rsidRDefault="005A376B" w:rsidP="005A376B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5A01C817" w14:textId="77777777" w:rsidR="005A376B" w:rsidRPr="00081699" w:rsidRDefault="005A376B" w:rsidP="00F35050">
      <w:pPr>
        <w:pStyle w:val="NotesBody11pt"/>
        <w:rPr>
          <w:rFonts w:ascii="Arial" w:hAnsi="Arial" w:cs="Arial"/>
        </w:rPr>
      </w:pPr>
    </w:p>
    <w:p w14:paraId="66601A6A" w14:textId="5089D379" w:rsidR="000B6694" w:rsidRDefault="00F35050" w:rsidP="00F35050">
      <w:pPr>
        <w:pStyle w:val="NotesBody11pt"/>
        <w:rPr>
          <w:rFonts w:ascii="Arial" w:hAnsi="Arial" w:cs="Arial"/>
        </w:rPr>
      </w:pPr>
      <w:r w:rsidRPr="00081699">
        <w:rPr>
          <w:rFonts w:ascii="Arial" w:hAnsi="Arial" w:cs="Arial"/>
        </w:rPr>
        <w:t xml:space="preserve">No insertable devices shall be installed </w:t>
      </w:r>
      <w:r w:rsidR="00AF1698">
        <w:rPr>
          <w:rFonts w:ascii="Arial" w:hAnsi="Arial" w:cs="Arial"/>
        </w:rPr>
        <w:t>between</w:t>
      </w:r>
      <w:r w:rsidR="00C00285">
        <w:rPr>
          <w:rFonts w:ascii="Arial" w:hAnsi="Arial" w:cs="Arial"/>
        </w:rPr>
        <w:t xml:space="preserve"> the SSR1 </w:t>
      </w:r>
      <w:r w:rsidR="00AF1698">
        <w:rPr>
          <w:rFonts w:ascii="Arial" w:hAnsi="Arial" w:cs="Arial"/>
        </w:rPr>
        <w:t>cryomodule and the Fast-Acting</w:t>
      </w:r>
      <w:r w:rsidR="00C00285">
        <w:rPr>
          <w:rFonts w:ascii="Arial" w:hAnsi="Arial" w:cs="Arial"/>
        </w:rPr>
        <w:t xml:space="preserve"> </w:t>
      </w:r>
      <w:r w:rsidR="00AF1698">
        <w:rPr>
          <w:rFonts w:ascii="Arial" w:hAnsi="Arial" w:cs="Arial"/>
        </w:rPr>
        <w:t>V</w:t>
      </w:r>
      <w:r w:rsidR="00C00285">
        <w:rPr>
          <w:rFonts w:ascii="Arial" w:hAnsi="Arial" w:cs="Arial"/>
        </w:rPr>
        <w:t>alve</w:t>
      </w:r>
      <w:r w:rsidR="00A9294B">
        <w:rPr>
          <w:rFonts w:ascii="Arial" w:hAnsi="Arial" w:cs="Arial"/>
        </w:rPr>
        <w:t xml:space="preserve"> and no closer than 1 m away from the SSR1 isolation valve.</w:t>
      </w:r>
    </w:p>
    <w:p w14:paraId="7758611D" w14:textId="19C35B59" w:rsidR="0025758B" w:rsidRPr="00081699" w:rsidRDefault="0025758B" w:rsidP="00F35050">
      <w:pPr>
        <w:pStyle w:val="NotesBody11p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design of the HEBT vacuum enclosure shall allow for venting the system without</w:t>
      </w:r>
      <w:r w:rsidR="0068650D">
        <w:rPr>
          <w:rFonts w:ascii="Arial" w:hAnsi="Arial" w:cs="Arial"/>
        </w:rPr>
        <w:t xml:space="preserve"> external contamination.</w:t>
      </w:r>
      <w:r w:rsidR="00AF1698">
        <w:rPr>
          <w:rFonts w:ascii="Arial" w:hAnsi="Arial" w:cs="Arial"/>
        </w:rPr>
        <w:t xml:space="preserve"> Slow pump downs/back-fills shall be done at a maximum gas flow of 250 </w:t>
      </w:r>
      <w:proofErr w:type="spellStart"/>
      <w:r w:rsidR="00AF1698">
        <w:rPr>
          <w:rFonts w:ascii="Arial" w:hAnsi="Arial" w:cs="Arial"/>
        </w:rPr>
        <w:t>sccm</w:t>
      </w:r>
      <w:proofErr w:type="spellEnd"/>
      <w:r w:rsidR="00AF1698">
        <w:rPr>
          <w:rFonts w:ascii="Arial" w:hAnsi="Arial" w:cs="Arial"/>
        </w:rPr>
        <w:t xml:space="preserve"> when the pressure in the vacuum enclosure is between </w:t>
      </w:r>
      <w:r w:rsidR="00BE3A7C">
        <w:rPr>
          <w:rFonts w:ascii="Arial" w:hAnsi="Arial" w:cs="Arial"/>
        </w:rPr>
        <w:t>1</w:t>
      </w:r>
      <w:r w:rsidR="000E5624">
        <w:rPr>
          <w:rFonts w:ascii="Arial" w:hAnsi="Arial" w:cs="Arial"/>
        </w:rPr>
        <w:t xml:space="preserve"> torr and atmosphere.</w:t>
      </w:r>
    </w:p>
    <w:p w14:paraId="344AAF90" w14:textId="1D2F5497" w:rsidR="00F21FE9" w:rsidRPr="00A76F96" w:rsidRDefault="00F21FE9" w:rsidP="00F21FE9">
      <w:pPr>
        <w:pStyle w:val="Heading2"/>
        <w:rPr>
          <w:rFonts w:ascii="Arial" w:hAnsi="Arial" w:cs="Arial"/>
        </w:rPr>
      </w:pPr>
      <w:bookmarkStart w:id="18" w:name="_Toc526433285"/>
      <w:r w:rsidRPr="00A76F96">
        <w:rPr>
          <w:rFonts w:ascii="Arial" w:hAnsi="Arial" w:cs="Arial"/>
        </w:rPr>
        <w:t xml:space="preserve">Diagnostics </w:t>
      </w:r>
      <w:r w:rsidR="007079C9">
        <w:rPr>
          <w:rFonts w:ascii="Arial" w:hAnsi="Arial" w:cs="Arial"/>
        </w:rPr>
        <w:t>requirements</w:t>
      </w:r>
      <w:bookmarkEnd w:id="18"/>
    </w:p>
    <w:p w14:paraId="1D03219B" w14:textId="5C2A5829" w:rsidR="00F21FE9" w:rsidRDefault="00B939ED" w:rsidP="00F21FE9">
      <w:pPr>
        <w:pStyle w:val="NotesBody11pt"/>
        <w:rPr>
          <w:rFonts w:ascii="Arial" w:hAnsi="Arial" w:cs="Arial"/>
        </w:rPr>
      </w:pPr>
      <w:r w:rsidRPr="00081699">
        <w:rPr>
          <w:rFonts w:ascii="Arial" w:hAnsi="Arial" w:cs="Arial"/>
        </w:rPr>
        <w:t>The diagnostics to be installed in the HEBT shall allow carrying out the measurements listed in Ref. [3]</w:t>
      </w:r>
      <w:r w:rsidR="00BF6346" w:rsidRPr="00081699">
        <w:rPr>
          <w:rFonts w:ascii="Arial" w:hAnsi="Arial" w:cs="Arial"/>
        </w:rPr>
        <w:t xml:space="preserve"> for any train structure satisfying Table 2.</w:t>
      </w:r>
      <w:r w:rsidR="0055519C">
        <w:rPr>
          <w:rFonts w:ascii="Arial" w:hAnsi="Arial" w:cs="Arial"/>
        </w:rPr>
        <w:t xml:space="preserve"> They shall be cleaned to particle-free standards before installation in the beamline.</w:t>
      </w:r>
    </w:p>
    <w:p w14:paraId="60ADEF8D" w14:textId="7E691803" w:rsidR="00201D9F" w:rsidRDefault="00201D9F" w:rsidP="00F21FE9">
      <w:pPr>
        <w:pStyle w:val="NotesBody11pt"/>
        <w:rPr>
          <w:rFonts w:ascii="Arial" w:hAnsi="Arial" w:cs="Arial"/>
        </w:rPr>
      </w:pPr>
      <w:r>
        <w:rPr>
          <w:rFonts w:ascii="Arial" w:hAnsi="Arial" w:cs="Arial"/>
        </w:rPr>
        <w:t>A subset of the signals provided by various instruments (e.g. current monitors) shall be routed to the Machine Protection System (MPS) to prevent beam-induced damages during commissioning or in case of failures of critical sub-systems. The determination of thresholds and limits for the MPS is beyond the scope of this document</w:t>
      </w:r>
      <w:r w:rsidR="003A107F">
        <w:rPr>
          <w:rFonts w:ascii="Arial" w:hAnsi="Arial" w:cs="Arial"/>
        </w:rPr>
        <w:t>.</w:t>
      </w:r>
    </w:p>
    <w:p w14:paraId="21876A06" w14:textId="26512EE4" w:rsidR="005B44C4" w:rsidRPr="00A76F96" w:rsidRDefault="005B44C4" w:rsidP="005B44C4">
      <w:pPr>
        <w:pStyle w:val="Heading2"/>
        <w:rPr>
          <w:rFonts w:ascii="Arial" w:hAnsi="Arial" w:cs="Arial"/>
        </w:rPr>
      </w:pPr>
      <w:bookmarkStart w:id="19" w:name="_Toc526433286"/>
      <w:r>
        <w:rPr>
          <w:rFonts w:ascii="Arial" w:hAnsi="Arial" w:cs="Arial"/>
        </w:rPr>
        <w:t>Controls and communication</w:t>
      </w:r>
      <w:r w:rsidRPr="00A76F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requirements</w:t>
      </w:r>
      <w:bookmarkEnd w:id="19"/>
    </w:p>
    <w:p w14:paraId="5DFCA7BD" w14:textId="40000F15" w:rsidR="005B44C4" w:rsidRDefault="000D08F0" w:rsidP="00F21FE9">
      <w:pPr>
        <w:pStyle w:val="NotesBody11pt"/>
        <w:rPr>
          <w:rFonts w:ascii="Arial" w:hAnsi="Arial" w:cs="Arial"/>
        </w:rPr>
      </w:pPr>
      <w:r>
        <w:rPr>
          <w:rFonts w:ascii="Arial" w:hAnsi="Arial" w:cs="Arial"/>
        </w:rPr>
        <w:t>All components shall be remotely controllable via Fermilab’s Controls System, including but not limited to, focusing elements and dipole correctors power supplies, insertion devices motion</w:t>
      </w:r>
      <w:r w:rsidR="00D058B0">
        <w:rPr>
          <w:rFonts w:ascii="Arial" w:hAnsi="Arial" w:cs="Arial"/>
        </w:rPr>
        <w:t>, triggering and data acquisition. Instrumentation signals shall be remotely readable, including but not limited to Beam Position Monitors (BPM)</w:t>
      </w:r>
      <w:r w:rsidR="00201D9F">
        <w:rPr>
          <w:rFonts w:ascii="Arial" w:hAnsi="Arial" w:cs="Arial"/>
        </w:rPr>
        <w:t>, beam current monitors, beam loss monitors (if applicable), protection electrodes current monitors (if applicable), emittance monitor.</w:t>
      </w:r>
    </w:p>
    <w:p w14:paraId="5D4F801A" w14:textId="77777777" w:rsidR="00201D9F" w:rsidRDefault="00201D9F" w:rsidP="00F21FE9">
      <w:pPr>
        <w:pStyle w:val="NotesBody11pt"/>
        <w:rPr>
          <w:rFonts w:ascii="Arial" w:hAnsi="Arial" w:cs="Arial"/>
        </w:rPr>
      </w:pPr>
    </w:p>
    <w:p w14:paraId="14A5A12C" w14:textId="7CCE5399" w:rsidR="00994307" w:rsidRPr="00A76F96" w:rsidRDefault="00994307" w:rsidP="0094295B">
      <w:pPr>
        <w:pStyle w:val="Heading2"/>
        <w:rPr>
          <w:rFonts w:ascii="Arial" w:hAnsi="Arial" w:cs="Arial"/>
        </w:rPr>
      </w:pPr>
      <w:bookmarkStart w:id="20" w:name="_Toc526433287"/>
      <w:r w:rsidRPr="00A76F96">
        <w:rPr>
          <w:rFonts w:ascii="Arial" w:hAnsi="Arial" w:cs="Arial"/>
        </w:rPr>
        <w:t>Servicing and test-stand transition requirements</w:t>
      </w:r>
      <w:bookmarkEnd w:id="20"/>
    </w:p>
    <w:p w14:paraId="11642607" w14:textId="2FBEFF60" w:rsidR="0094295B" w:rsidRDefault="004435EA" w:rsidP="00F21FE9">
      <w:pPr>
        <w:pStyle w:val="NotesBody11pt"/>
        <w:rPr>
          <w:rFonts w:ascii="Arial" w:hAnsi="Arial" w:cs="Arial"/>
        </w:rPr>
      </w:pPr>
      <w:r w:rsidRPr="00081699">
        <w:rPr>
          <w:rFonts w:ascii="Arial" w:hAnsi="Arial" w:cs="Arial"/>
        </w:rPr>
        <w:t>The HEBT implementation shall be compatible with conversion of PIP2IT into a test-stand for the SSR and 650-MHz cryomodules. Specifically, components shall have a way to be either removed from the cave (with appropriate radiological controls) or left in place without interfering with the test-stand operations.</w:t>
      </w:r>
    </w:p>
    <w:p w14:paraId="50120CCC" w14:textId="5ED2C7C7" w:rsidR="00A42477" w:rsidRPr="00A76F96" w:rsidRDefault="00A42477" w:rsidP="00A42477">
      <w:pPr>
        <w:pStyle w:val="Heading2"/>
        <w:rPr>
          <w:rFonts w:ascii="Arial" w:hAnsi="Arial" w:cs="Arial"/>
        </w:rPr>
      </w:pPr>
      <w:bookmarkStart w:id="21" w:name="_Toc526433288"/>
      <w:r>
        <w:rPr>
          <w:rFonts w:ascii="Arial" w:hAnsi="Arial" w:cs="Arial"/>
        </w:rPr>
        <w:t>Safety</w:t>
      </w:r>
      <w:r w:rsidRPr="00A76F96">
        <w:rPr>
          <w:rFonts w:ascii="Arial" w:hAnsi="Arial" w:cs="Arial"/>
        </w:rPr>
        <w:t xml:space="preserve"> requirements</w:t>
      </w:r>
      <w:bookmarkEnd w:id="21"/>
    </w:p>
    <w:p w14:paraId="4D57D79F" w14:textId="48013459" w:rsidR="00A42477" w:rsidRPr="00081699" w:rsidRDefault="00A615F6" w:rsidP="00F21FE9">
      <w:pPr>
        <w:pStyle w:val="NotesBody11pt"/>
        <w:rPr>
          <w:rFonts w:ascii="Arial" w:hAnsi="Arial" w:cs="Arial"/>
        </w:rPr>
      </w:pPr>
      <w:r>
        <w:rPr>
          <w:rFonts w:ascii="Arial" w:hAnsi="Arial" w:cs="Arial"/>
        </w:rPr>
        <w:t>The HEBT</w:t>
      </w:r>
      <w:r w:rsidR="00BE1BF9">
        <w:rPr>
          <w:rFonts w:ascii="Arial" w:hAnsi="Arial" w:cs="Arial"/>
        </w:rPr>
        <w:t xml:space="preserve"> shall abide by all Fermilab ES&amp;H (FESHM)</w:t>
      </w:r>
      <w:r w:rsidR="00B2489C">
        <w:rPr>
          <w:rFonts w:ascii="Arial" w:hAnsi="Arial" w:cs="Arial"/>
        </w:rPr>
        <w:t xml:space="preserve"> and all Fermilab Radiological Control Manual (FRCM) requirements, in particular, FESHM Chapter 5033 Vacuum Vessel Safety, FRCM Chapter 8 ALARA Management of Accelerator Radiation Shielding and FRCM Chapter 11 Environmental Radiation Monitoring and Control.</w:t>
      </w:r>
    </w:p>
    <w:bookmarkEnd w:id="11"/>
    <w:bookmarkEnd w:id="12"/>
    <w:p w14:paraId="6DAD5EE1" w14:textId="315F29E3" w:rsidR="008F3CD1" w:rsidRPr="00081699" w:rsidRDefault="008F3CD1" w:rsidP="0042542A">
      <w:pPr>
        <w:spacing w:before="120"/>
        <w:ind w:right="1022"/>
        <w:jc w:val="both"/>
        <w:rPr>
          <w:rFonts w:ascii="Arial" w:hAnsi="Arial" w:cs="Arial"/>
        </w:rPr>
      </w:pPr>
    </w:p>
    <w:sectPr w:rsidR="008F3CD1" w:rsidRPr="00081699" w:rsidSect="00701F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2240" w:h="15840" w:code="1"/>
      <w:pgMar w:top="180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15F43" w14:textId="77777777" w:rsidR="00145A6B" w:rsidRDefault="00145A6B" w:rsidP="008C6B3A">
      <w:r>
        <w:separator/>
      </w:r>
    </w:p>
    <w:p w14:paraId="51204756" w14:textId="77777777" w:rsidR="00145A6B" w:rsidRDefault="00145A6B"/>
    <w:p w14:paraId="5E5D8F59" w14:textId="77777777" w:rsidR="00145A6B" w:rsidRDefault="00145A6B" w:rsidP="00D346FA"/>
  </w:endnote>
  <w:endnote w:type="continuationSeparator" w:id="0">
    <w:p w14:paraId="341505C2" w14:textId="77777777" w:rsidR="00145A6B" w:rsidRDefault="00145A6B" w:rsidP="008C6B3A">
      <w:r>
        <w:continuationSeparator/>
      </w:r>
    </w:p>
    <w:p w14:paraId="258AAFAE" w14:textId="77777777" w:rsidR="00145A6B" w:rsidRDefault="00145A6B"/>
    <w:p w14:paraId="548275A2" w14:textId="77777777" w:rsidR="00145A6B" w:rsidRDefault="00145A6B" w:rsidP="00D346FA"/>
  </w:endnote>
  <w:endnote w:type="continuationNotice" w:id="1">
    <w:p w14:paraId="734C3147" w14:textId="77777777" w:rsidR="00145A6B" w:rsidRDefault="00145A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Neue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F60E5" w14:textId="77777777" w:rsidR="000D08F0" w:rsidRDefault="000D08F0" w:rsidP="00696033">
    <w:pPr>
      <w:pStyle w:val="Footer"/>
      <w:framePr w:wrap="around" w:vAnchor="text" w:hAnchor="margin" w:xAlign="right" w:y="1"/>
      <w:tabs>
        <w:tab w:val="clear" w:pos="4320"/>
        <w:tab w:val="clear" w:pos="8640"/>
        <w:tab w:val="center" w:pos="4680"/>
        <w:tab w:val="right" w:pos="9360"/>
      </w:tabs>
      <w:rPr>
        <w:rStyle w:val="PageNumber"/>
      </w:rPr>
    </w:pPr>
    <w:r w:rsidRPr="00696033">
      <w:rPr>
        <w:rStyle w:val="PageNumber"/>
      </w:rPr>
      <w:t>[Type text]</w:t>
    </w:r>
    <w:r w:rsidRPr="00696033">
      <w:rPr>
        <w:rStyle w:val="PageNumber"/>
      </w:rPr>
      <w:tab/>
      <w:t>[Type text]</w:t>
    </w:r>
    <w:r w:rsidRPr="00696033">
      <w:rPr>
        <w:rStyle w:val="PageNumber"/>
      </w:rPr>
      <w:tab/>
      <w:t>[Type text]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C4F6A6" w14:textId="77777777" w:rsidR="000D08F0" w:rsidRDefault="000D08F0" w:rsidP="006F10CE">
    <w:pPr>
      <w:pStyle w:val="Footer"/>
      <w:tabs>
        <w:tab w:val="clear" w:pos="4320"/>
        <w:tab w:val="clear" w:pos="8640"/>
        <w:tab w:val="center" w:pos="4680"/>
        <w:tab w:val="right" w:pos="936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69C0B" w14:textId="77777777" w:rsidR="000D08F0" w:rsidRPr="00ED6DFD" w:rsidRDefault="000D08F0" w:rsidP="00701F2D">
    <w:pPr>
      <w:pStyle w:val="Footer2"/>
      <w:tabs>
        <w:tab w:val="center" w:pos="4680"/>
        <w:tab w:val="right" w:pos="10710"/>
      </w:tabs>
      <w:spacing w:after="60"/>
      <w:ind w:left="-605" w:right="-965"/>
      <w:jc w:val="left"/>
      <w:rPr>
        <w:sz w:val="15"/>
        <w:szCs w:val="15"/>
      </w:rPr>
    </w:pPr>
    <w:r w:rsidRPr="00ED6DFD">
      <w:rPr>
        <w:rStyle w:val="PageNumber"/>
        <w:sz w:val="15"/>
        <w:szCs w:val="15"/>
      </w:rPr>
      <w:t xml:space="preserve">Fermi National Accelerator Laboratory </w:t>
    </w:r>
    <w:r w:rsidRPr="00ED6DFD">
      <w:rPr>
        <w:rStyle w:val="PageNumber"/>
        <w:color w:val="auto"/>
        <w:sz w:val="15"/>
        <w:szCs w:val="15"/>
      </w:rPr>
      <w:tab/>
    </w:r>
    <w:r w:rsidRPr="00ED6DFD">
      <w:rPr>
        <w:rStyle w:val="PageNumber"/>
        <w:color w:val="auto"/>
        <w:sz w:val="15"/>
        <w:szCs w:val="15"/>
      </w:rPr>
      <w:tab/>
      <w:t xml:space="preserve">     </w:t>
    </w:r>
    <w:r w:rsidRPr="00ED6DFD">
      <w:rPr>
        <w:rStyle w:val="PageNumber"/>
        <w:sz w:val="15"/>
        <w:szCs w:val="15"/>
      </w:rPr>
      <w:fldChar w:fldCharType="begin"/>
    </w:r>
    <w:r w:rsidRPr="00ED6DFD">
      <w:rPr>
        <w:rStyle w:val="PageNumber"/>
        <w:sz w:val="15"/>
        <w:szCs w:val="15"/>
      </w:rPr>
      <w:instrText xml:space="preserve"> PAGE </w:instrText>
    </w:r>
    <w:r w:rsidRPr="00ED6DFD">
      <w:rPr>
        <w:rStyle w:val="PageNumber"/>
        <w:sz w:val="15"/>
        <w:szCs w:val="15"/>
      </w:rPr>
      <w:fldChar w:fldCharType="separate"/>
    </w:r>
    <w:r>
      <w:rPr>
        <w:rStyle w:val="PageNumber"/>
        <w:noProof/>
        <w:sz w:val="15"/>
        <w:szCs w:val="15"/>
      </w:rPr>
      <w:t>21</w:t>
    </w:r>
    <w:r w:rsidRPr="00ED6DFD">
      <w:rPr>
        <w:rStyle w:val="PageNumber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146F7" w14:textId="77777777" w:rsidR="000D08F0" w:rsidRDefault="000D08F0" w:rsidP="00696033">
    <w:pPr>
      <w:pStyle w:val="Footer"/>
      <w:framePr w:wrap="around" w:vAnchor="text" w:hAnchor="margin" w:xAlign="right" w:y="1"/>
      <w:tabs>
        <w:tab w:val="clear" w:pos="4320"/>
        <w:tab w:val="clear" w:pos="8640"/>
        <w:tab w:val="center" w:pos="4680"/>
        <w:tab w:val="right" w:pos="9360"/>
      </w:tabs>
      <w:rPr>
        <w:rStyle w:val="PageNumber"/>
      </w:rPr>
    </w:pPr>
    <w:r w:rsidRPr="00696033">
      <w:rPr>
        <w:rStyle w:val="PageNumber"/>
      </w:rPr>
      <w:t>[Type text]</w:t>
    </w:r>
    <w:r w:rsidRPr="00696033">
      <w:rPr>
        <w:rStyle w:val="PageNumber"/>
      </w:rPr>
      <w:tab/>
      <w:t>[Type text]</w:t>
    </w:r>
    <w:r w:rsidRPr="00696033">
      <w:rPr>
        <w:rStyle w:val="PageNumber"/>
      </w:rPr>
      <w:tab/>
      <w:t>[Type text]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4C64F9" w14:textId="77777777" w:rsidR="000D08F0" w:rsidRDefault="000D08F0" w:rsidP="006F10CE">
    <w:pPr>
      <w:pStyle w:val="Footer"/>
      <w:tabs>
        <w:tab w:val="clear" w:pos="4320"/>
        <w:tab w:val="clear" w:pos="8640"/>
        <w:tab w:val="center" w:pos="4680"/>
        <w:tab w:val="right" w:pos="936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E572" w14:textId="63F6D6EF" w:rsidR="000D08F0" w:rsidRPr="00ED6DFD" w:rsidRDefault="000D08F0" w:rsidP="00701F2D">
    <w:pPr>
      <w:pStyle w:val="Footer2"/>
      <w:tabs>
        <w:tab w:val="center" w:pos="4680"/>
        <w:tab w:val="right" w:pos="10710"/>
      </w:tabs>
      <w:spacing w:after="60"/>
      <w:ind w:left="-605" w:right="-965"/>
      <w:jc w:val="left"/>
      <w:rPr>
        <w:sz w:val="15"/>
        <w:szCs w:val="15"/>
      </w:rPr>
    </w:pPr>
    <w:r w:rsidRPr="00ED6DFD">
      <w:rPr>
        <w:rStyle w:val="PageNumber"/>
        <w:sz w:val="15"/>
        <w:szCs w:val="15"/>
      </w:rPr>
      <w:t xml:space="preserve">Fermi National Accelerator Laboratory </w:t>
    </w:r>
    <w:r w:rsidRPr="00ED6DFD">
      <w:rPr>
        <w:rStyle w:val="PageNumber"/>
        <w:color w:val="auto"/>
        <w:sz w:val="15"/>
        <w:szCs w:val="15"/>
      </w:rPr>
      <w:tab/>
    </w:r>
    <w:r w:rsidRPr="00ED6DFD">
      <w:rPr>
        <w:rStyle w:val="PageNumber"/>
        <w:color w:val="auto"/>
        <w:sz w:val="15"/>
        <w:szCs w:val="15"/>
      </w:rPr>
      <w:tab/>
      <w:t xml:space="preserve">     </w:t>
    </w:r>
    <w:r w:rsidRPr="00ED6DFD">
      <w:rPr>
        <w:rStyle w:val="PageNumber"/>
        <w:sz w:val="15"/>
        <w:szCs w:val="15"/>
      </w:rPr>
      <w:fldChar w:fldCharType="begin"/>
    </w:r>
    <w:r w:rsidRPr="00ED6DFD">
      <w:rPr>
        <w:rStyle w:val="PageNumber"/>
        <w:sz w:val="15"/>
        <w:szCs w:val="15"/>
      </w:rPr>
      <w:instrText xml:space="preserve"> PAGE </w:instrText>
    </w:r>
    <w:r w:rsidRPr="00ED6DFD">
      <w:rPr>
        <w:rStyle w:val="PageNumber"/>
        <w:sz w:val="15"/>
        <w:szCs w:val="15"/>
      </w:rPr>
      <w:fldChar w:fldCharType="separate"/>
    </w:r>
    <w:r>
      <w:rPr>
        <w:rStyle w:val="PageNumber"/>
        <w:noProof/>
        <w:sz w:val="15"/>
        <w:szCs w:val="15"/>
      </w:rPr>
      <w:t>21</w:t>
    </w:r>
    <w:r w:rsidRPr="00ED6DFD">
      <w:rPr>
        <w:rStyle w:val="PageNumber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B9F05" w14:textId="77777777" w:rsidR="00145A6B" w:rsidRDefault="00145A6B" w:rsidP="008C6B3A">
      <w:r>
        <w:separator/>
      </w:r>
    </w:p>
    <w:p w14:paraId="31B03206" w14:textId="77777777" w:rsidR="00145A6B" w:rsidRDefault="00145A6B"/>
    <w:p w14:paraId="4F7BD44A" w14:textId="77777777" w:rsidR="00145A6B" w:rsidRDefault="00145A6B" w:rsidP="00D346FA"/>
  </w:footnote>
  <w:footnote w:type="continuationSeparator" w:id="0">
    <w:p w14:paraId="00DC0783" w14:textId="77777777" w:rsidR="00145A6B" w:rsidRDefault="00145A6B" w:rsidP="008C6B3A">
      <w:r>
        <w:continuationSeparator/>
      </w:r>
    </w:p>
    <w:p w14:paraId="1418DAE6" w14:textId="77777777" w:rsidR="00145A6B" w:rsidRDefault="00145A6B"/>
    <w:p w14:paraId="189266C6" w14:textId="77777777" w:rsidR="00145A6B" w:rsidRDefault="00145A6B" w:rsidP="00D346FA"/>
  </w:footnote>
  <w:footnote w:type="continuationNotice" w:id="1">
    <w:p w14:paraId="41E18217" w14:textId="77777777" w:rsidR="00145A6B" w:rsidRDefault="00145A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B5F05" w14:textId="77777777" w:rsidR="000D08F0" w:rsidRDefault="000D08F0" w:rsidP="008738F9">
    <w:pPr>
      <w:pStyle w:val="Header"/>
    </w:pPr>
    <w:r>
      <w:t>[Type text]</w:t>
    </w:r>
    <w:r>
      <w:rPr>
        <w:color w:val="auto"/>
      </w:rPr>
      <w:tab/>
    </w:r>
    <w:r>
      <w:t>[Type text]</w:t>
    </w:r>
    <w:r>
      <w:rPr>
        <w:color w:val="auto"/>
      </w:rPr>
      <w:tab/>
    </w:r>
    <w:r>
      <w:t>[Type text]</w:t>
    </w:r>
  </w:p>
  <w:p w14:paraId="3A1910F8" w14:textId="77777777" w:rsidR="000D08F0" w:rsidRDefault="000D08F0" w:rsidP="008738F9">
    <w:pPr>
      <w:pStyle w:val="Header"/>
    </w:pPr>
    <w:r>
      <w:t>[Type text]</w:t>
    </w:r>
    <w:r>
      <w:tab/>
      <w:t>[Type text]</w:t>
    </w:r>
    <w:r>
      <w:tab/>
      <w:t>[Type text]</w:t>
    </w:r>
  </w:p>
  <w:p w14:paraId="6EACBEE0" w14:textId="77777777" w:rsidR="000D08F0" w:rsidRDefault="000D08F0" w:rsidP="008738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52B54" w14:textId="39A09BB8" w:rsidR="000D08F0" w:rsidRPr="008738F9" w:rsidRDefault="000D08F0" w:rsidP="008738F9">
    <w:pPr>
      <w:pStyle w:val="Header"/>
    </w:pPr>
    <w:r w:rsidRPr="008738F9">
      <w:rPr>
        <w:noProof/>
      </w:rPr>
      <w:drawing>
        <wp:anchor distT="0" distB="0" distL="114300" distR="114300" simplePos="0" relativeHeight="251659776" behindDoc="1" locked="0" layoutInCell="1" allowOverlap="1" wp14:anchorId="2193E581" wp14:editId="41D83CDC">
          <wp:simplePos x="0" y="0"/>
          <wp:positionH relativeFrom="leftMargin">
            <wp:posOffset>0</wp:posOffset>
          </wp:positionH>
          <wp:positionV relativeFrom="paragraph">
            <wp:posOffset>-274320</wp:posOffset>
          </wp:positionV>
          <wp:extent cx="7772400" cy="10058400"/>
          <wp:effectExtent l="0" t="0" r="0" b="0"/>
          <wp:wrapNone/>
          <wp:docPr id="1" name="Picture 1" descr="ScientistNotes_HeadFoot_090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ientistNotes_HeadFoot_0904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PIP2IT</w:t>
    </w:r>
    <w:r w:rsidRPr="008738F9">
      <w:t xml:space="preserve"> </w:t>
    </w:r>
    <w:r>
      <w:t>HEBT TRS</w:t>
    </w:r>
    <w:r w:rsidRPr="008738F9">
      <w:rPr>
        <w:color w:val="auto"/>
      </w:rPr>
      <w:tab/>
    </w:r>
    <w:r w:rsidRPr="008738F9">
      <w:rPr>
        <w:color w:val="aut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A87CB" w14:textId="77777777" w:rsidR="000D08F0" w:rsidRDefault="000D08F0" w:rsidP="008738F9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FA3AA34" wp14:editId="64C53E0B">
          <wp:simplePos x="0" y="0"/>
          <wp:positionH relativeFrom="leftMargin">
            <wp:posOffset>0</wp:posOffset>
          </wp:positionH>
          <wp:positionV relativeFrom="margin">
            <wp:posOffset>-1143000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44DD6" w14:textId="77777777" w:rsidR="000D08F0" w:rsidRDefault="000D08F0" w:rsidP="008738F9">
    <w:pPr>
      <w:pStyle w:val="Header"/>
    </w:pPr>
    <w:r>
      <w:t>[Type text]</w:t>
    </w:r>
    <w:r>
      <w:rPr>
        <w:color w:val="auto"/>
      </w:rPr>
      <w:tab/>
    </w:r>
    <w:r>
      <w:t>[Type text]</w:t>
    </w:r>
    <w:r>
      <w:rPr>
        <w:color w:val="auto"/>
      </w:rPr>
      <w:tab/>
    </w:r>
    <w:r>
      <w:t>[Type text]</w:t>
    </w:r>
  </w:p>
  <w:p w14:paraId="240AFDFC" w14:textId="77777777" w:rsidR="000D08F0" w:rsidRDefault="000D08F0" w:rsidP="008738F9">
    <w:pPr>
      <w:pStyle w:val="Header"/>
    </w:pPr>
    <w:r>
      <w:t>[Type text]</w:t>
    </w:r>
    <w:r>
      <w:tab/>
      <w:t>[Type text]</w:t>
    </w:r>
    <w:r>
      <w:tab/>
      <w:t>[Type text]</w:t>
    </w:r>
  </w:p>
  <w:p w14:paraId="54BE6E1C" w14:textId="77777777" w:rsidR="000D08F0" w:rsidRDefault="000D08F0" w:rsidP="008738F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22308" w14:textId="1DDEFB98" w:rsidR="000D08F0" w:rsidRPr="008738F9" w:rsidRDefault="000D08F0" w:rsidP="008738F9">
    <w:pPr>
      <w:pStyle w:val="Header"/>
    </w:pPr>
    <w:r w:rsidRPr="008738F9">
      <w:rPr>
        <w:noProof/>
      </w:rPr>
      <w:drawing>
        <wp:anchor distT="0" distB="0" distL="114300" distR="114300" simplePos="0" relativeHeight="251656704" behindDoc="1" locked="0" layoutInCell="1" allowOverlap="1" wp14:anchorId="4C13B021" wp14:editId="41DD0AB9">
          <wp:simplePos x="0" y="0"/>
          <wp:positionH relativeFrom="leftMargin">
            <wp:posOffset>0</wp:posOffset>
          </wp:positionH>
          <wp:positionV relativeFrom="paragraph">
            <wp:posOffset>-274320</wp:posOffset>
          </wp:positionV>
          <wp:extent cx="7772400" cy="10058400"/>
          <wp:effectExtent l="0" t="0" r="0" b="0"/>
          <wp:wrapNone/>
          <wp:docPr id="5" name="Picture 5" descr="ScientistNotes_HeadFoot_090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ientistNotes_HeadFoot_0904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PIP2IT</w:t>
    </w:r>
    <w:r w:rsidRPr="008738F9">
      <w:t xml:space="preserve"> </w:t>
    </w:r>
    <w:r>
      <w:t>HEBT TRS</w:t>
    </w:r>
    <w:r w:rsidRPr="008738F9">
      <w:rPr>
        <w:color w:val="auto"/>
      </w:rPr>
      <w:tab/>
    </w:r>
    <w:r w:rsidRPr="008738F9">
      <w:rPr>
        <w:color w:val="auto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2F0FB" w14:textId="77777777" w:rsidR="000D08F0" w:rsidRDefault="000D08F0" w:rsidP="008738F9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294FE402" wp14:editId="78EAEAE7">
          <wp:simplePos x="0" y="0"/>
          <wp:positionH relativeFrom="leftMargin">
            <wp:posOffset>0</wp:posOffset>
          </wp:positionH>
          <wp:positionV relativeFrom="margin">
            <wp:posOffset>-1143000</wp:posOffset>
          </wp:positionV>
          <wp:extent cx="7772400" cy="10058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73070"/>
    <w:multiLevelType w:val="multilevel"/>
    <w:tmpl w:val="6E90263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42C0BDB"/>
    <w:multiLevelType w:val="multilevel"/>
    <w:tmpl w:val="612AEAFA"/>
    <w:lvl w:ilvl="0">
      <w:start w:val="1"/>
      <w:numFmt w:val="decimal"/>
      <w:lvlText w:val="%1"/>
      <w:lvlJc w:val="left"/>
      <w:pPr>
        <w:ind w:left="1892" w:hanging="1152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892" w:hanging="1152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en-US"/>
      </w:rPr>
    </w:lvl>
    <w:lvl w:ilvl="2">
      <w:numFmt w:val="bullet"/>
      <w:pStyle w:val="ListPar2"/>
      <w:lvlText w:val=""/>
      <w:lvlJc w:val="left"/>
      <w:pPr>
        <w:ind w:left="1460" w:hanging="360"/>
      </w:pPr>
      <w:rPr>
        <w:rFonts w:ascii="Symbol" w:eastAsia="Symbol" w:hAnsi="Symbol" w:cs="Symbol" w:hint="default"/>
        <w:w w:val="76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931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977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93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0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517482A"/>
    <w:multiLevelType w:val="hybridMultilevel"/>
    <w:tmpl w:val="4E9AC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47872"/>
    <w:multiLevelType w:val="hybridMultilevel"/>
    <w:tmpl w:val="E924C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D3F90"/>
    <w:multiLevelType w:val="hybridMultilevel"/>
    <w:tmpl w:val="F2820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F5251"/>
    <w:multiLevelType w:val="hybridMultilevel"/>
    <w:tmpl w:val="82C42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C77F0"/>
    <w:multiLevelType w:val="hybridMultilevel"/>
    <w:tmpl w:val="0148A970"/>
    <w:lvl w:ilvl="0" w:tplc="6E3EB520">
      <w:start w:val="10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870F4"/>
    <w:multiLevelType w:val="multilevel"/>
    <w:tmpl w:val="F3BACB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A114F35"/>
    <w:multiLevelType w:val="hybridMultilevel"/>
    <w:tmpl w:val="CEE0E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C4FE6"/>
    <w:multiLevelType w:val="hybridMultilevel"/>
    <w:tmpl w:val="F664F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502D5"/>
    <w:multiLevelType w:val="hybridMultilevel"/>
    <w:tmpl w:val="86528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F320B"/>
    <w:multiLevelType w:val="hybridMultilevel"/>
    <w:tmpl w:val="9B44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37C11"/>
    <w:multiLevelType w:val="hybridMultilevel"/>
    <w:tmpl w:val="C0E8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2795D"/>
    <w:multiLevelType w:val="hybridMultilevel"/>
    <w:tmpl w:val="538CA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F6515"/>
    <w:multiLevelType w:val="hybridMultilevel"/>
    <w:tmpl w:val="61CEB93A"/>
    <w:lvl w:ilvl="0" w:tplc="04090001">
      <w:start w:val="1"/>
      <w:numFmt w:val="bullet"/>
      <w:pStyle w:val="tatiana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698B4391"/>
    <w:multiLevelType w:val="hybridMultilevel"/>
    <w:tmpl w:val="41ACC844"/>
    <w:lvl w:ilvl="0" w:tplc="5296BEF2">
      <w:start w:val="1"/>
      <w:numFmt w:val="bullet"/>
      <w:pStyle w:val="Normal2a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B2652CE"/>
    <w:multiLevelType w:val="hybridMultilevel"/>
    <w:tmpl w:val="D2F6D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E0DD5"/>
    <w:multiLevelType w:val="hybridMultilevel"/>
    <w:tmpl w:val="A5FA0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63FE1"/>
    <w:multiLevelType w:val="hybridMultilevel"/>
    <w:tmpl w:val="F664F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"/>
  </w:num>
  <w:num w:numId="5">
    <w:abstractNumId w:val="7"/>
  </w:num>
  <w:num w:numId="6">
    <w:abstractNumId w:val="2"/>
  </w:num>
  <w:num w:numId="7">
    <w:abstractNumId w:val="12"/>
  </w:num>
  <w:num w:numId="8">
    <w:abstractNumId w:val="13"/>
  </w:num>
  <w:num w:numId="9">
    <w:abstractNumId w:val="5"/>
  </w:num>
  <w:num w:numId="10">
    <w:abstractNumId w:val="10"/>
  </w:num>
  <w:num w:numId="11">
    <w:abstractNumId w:val="16"/>
  </w:num>
  <w:num w:numId="12">
    <w:abstractNumId w:val="3"/>
  </w:num>
  <w:num w:numId="13">
    <w:abstractNumId w:val="4"/>
  </w:num>
  <w:num w:numId="14">
    <w:abstractNumId w:val="18"/>
  </w:num>
  <w:num w:numId="15">
    <w:abstractNumId w:val="9"/>
  </w:num>
  <w:num w:numId="16">
    <w:abstractNumId w:val="11"/>
  </w:num>
  <w:num w:numId="17">
    <w:abstractNumId w:val="17"/>
  </w:num>
  <w:num w:numId="18">
    <w:abstractNumId w:val="8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0"/>
  <w:proofState w:spelling="clean" w:grammar="clean"/>
  <w:defaultTabStop w:val="43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4908A3"/>
    <w:rsid w:val="00000C8F"/>
    <w:rsid w:val="00003ED5"/>
    <w:rsid w:val="000119B0"/>
    <w:rsid w:val="00012649"/>
    <w:rsid w:val="00015C3B"/>
    <w:rsid w:val="00022C10"/>
    <w:rsid w:val="00024710"/>
    <w:rsid w:val="00026859"/>
    <w:rsid w:val="00027B21"/>
    <w:rsid w:val="00027F12"/>
    <w:rsid w:val="00030708"/>
    <w:rsid w:val="000414EB"/>
    <w:rsid w:val="00043F97"/>
    <w:rsid w:val="00045A91"/>
    <w:rsid w:val="00046099"/>
    <w:rsid w:val="0004685C"/>
    <w:rsid w:val="00050A5A"/>
    <w:rsid w:val="000529B7"/>
    <w:rsid w:val="00060433"/>
    <w:rsid w:val="00062F13"/>
    <w:rsid w:val="00063CFB"/>
    <w:rsid w:val="00065F36"/>
    <w:rsid w:val="00067F4F"/>
    <w:rsid w:val="00072AB0"/>
    <w:rsid w:val="000732C6"/>
    <w:rsid w:val="00076FBE"/>
    <w:rsid w:val="00077A08"/>
    <w:rsid w:val="0008072A"/>
    <w:rsid w:val="00081699"/>
    <w:rsid w:val="000821A9"/>
    <w:rsid w:val="00083632"/>
    <w:rsid w:val="000843D1"/>
    <w:rsid w:val="0008541C"/>
    <w:rsid w:val="00087370"/>
    <w:rsid w:val="000879A7"/>
    <w:rsid w:val="00094F4A"/>
    <w:rsid w:val="00095418"/>
    <w:rsid w:val="000A0AE7"/>
    <w:rsid w:val="000A326B"/>
    <w:rsid w:val="000A5A0F"/>
    <w:rsid w:val="000B3500"/>
    <w:rsid w:val="000B40F6"/>
    <w:rsid w:val="000B4291"/>
    <w:rsid w:val="000B529B"/>
    <w:rsid w:val="000B6145"/>
    <w:rsid w:val="000B6694"/>
    <w:rsid w:val="000C619D"/>
    <w:rsid w:val="000D08F0"/>
    <w:rsid w:val="000D1025"/>
    <w:rsid w:val="000D515B"/>
    <w:rsid w:val="000D6589"/>
    <w:rsid w:val="000D7680"/>
    <w:rsid w:val="000E380B"/>
    <w:rsid w:val="000E5624"/>
    <w:rsid w:val="000E6F03"/>
    <w:rsid w:val="000E77AC"/>
    <w:rsid w:val="000E7A93"/>
    <w:rsid w:val="000F1653"/>
    <w:rsid w:val="000F25E4"/>
    <w:rsid w:val="000F5484"/>
    <w:rsid w:val="000F6F49"/>
    <w:rsid w:val="0010186E"/>
    <w:rsid w:val="00101AA4"/>
    <w:rsid w:val="00103A58"/>
    <w:rsid w:val="00105DC5"/>
    <w:rsid w:val="001107F7"/>
    <w:rsid w:val="00110A9C"/>
    <w:rsid w:val="00111294"/>
    <w:rsid w:val="00112694"/>
    <w:rsid w:val="001160D8"/>
    <w:rsid w:val="001169C3"/>
    <w:rsid w:val="0012353F"/>
    <w:rsid w:val="0012419A"/>
    <w:rsid w:val="001257A6"/>
    <w:rsid w:val="00130257"/>
    <w:rsid w:val="001314BE"/>
    <w:rsid w:val="00134954"/>
    <w:rsid w:val="00140851"/>
    <w:rsid w:val="001417D9"/>
    <w:rsid w:val="00142DF9"/>
    <w:rsid w:val="00145A6B"/>
    <w:rsid w:val="00147609"/>
    <w:rsid w:val="00147C42"/>
    <w:rsid w:val="00150E32"/>
    <w:rsid w:val="001602A7"/>
    <w:rsid w:val="00165D2D"/>
    <w:rsid w:val="00166DBE"/>
    <w:rsid w:val="00170C35"/>
    <w:rsid w:val="00172F94"/>
    <w:rsid w:val="001747CF"/>
    <w:rsid w:val="0017570F"/>
    <w:rsid w:val="00177150"/>
    <w:rsid w:val="001774E6"/>
    <w:rsid w:val="001810B7"/>
    <w:rsid w:val="00183725"/>
    <w:rsid w:val="00183EFD"/>
    <w:rsid w:val="00190BB9"/>
    <w:rsid w:val="001911B7"/>
    <w:rsid w:val="0019172B"/>
    <w:rsid w:val="00192438"/>
    <w:rsid w:val="00193770"/>
    <w:rsid w:val="001937B1"/>
    <w:rsid w:val="00194FB9"/>
    <w:rsid w:val="001975FA"/>
    <w:rsid w:val="001A15DD"/>
    <w:rsid w:val="001A1871"/>
    <w:rsid w:val="001B0113"/>
    <w:rsid w:val="001B1B21"/>
    <w:rsid w:val="001B2013"/>
    <w:rsid w:val="001B3A34"/>
    <w:rsid w:val="001B3E34"/>
    <w:rsid w:val="001B7CA5"/>
    <w:rsid w:val="001C038B"/>
    <w:rsid w:val="001C6E29"/>
    <w:rsid w:val="001C6F5E"/>
    <w:rsid w:val="001C7AD5"/>
    <w:rsid w:val="001D1A1A"/>
    <w:rsid w:val="001D2432"/>
    <w:rsid w:val="001D3070"/>
    <w:rsid w:val="001D7339"/>
    <w:rsid w:val="001E2492"/>
    <w:rsid w:val="001E31DB"/>
    <w:rsid w:val="001F7C54"/>
    <w:rsid w:val="00201D9F"/>
    <w:rsid w:val="002037D0"/>
    <w:rsid w:val="002066E6"/>
    <w:rsid w:val="002067C9"/>
    <w:rsid w:val="00207BB9"/>
    <w:rsid w:val="00210650"/>
    <w:rsid w:val="002140CA"/>
    <w:rsid w:val="00214330"/>
    <w:rsid w:val="002266E6"/>
    <w:rsid w:val="00231727"/>
    <w:rsid w:val="002330D7"/>
    <w:rsid w:val="00235AB7"/>
    <w:rsid w:val="0023668E"/>
    <w:rsid w:val="002370C8"/>
    <w:rsid w:val="002438C6"/>
    <w:rsid w:val="00243D22"/>
    <w:rsid w:val="00246BFB"/>
    <w:rsid w:val="0024751E"/>
    <w:rsid w:val="0025041E"/>
    <w:rsid w:val="00254955"/>
    <w:rsid w:val="0025745C"/>
    <w:rsid w:val="0025758B"/>
    <w:rsid w:val="00257EDB"/>
    <w:rsid w:val="00260217"/>
    <w:rsid w:val="0026047E"/>
    <w:rsid w:val="00263E3C"/>
    <w:rsid w:val="0026461B"/>
    <w:rsid w:val="00266160"/>
    <w:rsid w:val="00267F85"/>
    <w:rsid w:val="002706DD"/>
    <w:rsid w:val="00270ABF"/>
    <w:rsid w:val="002710ED"/>
    <w:rsid w:val="00276E08"/>
    <w:rsid w:val="00284DF8"/>
    <w:rsid w:val="00291D53"/>
    <w:rsid w:val="00294049"/>
    <w:rsid w:val="00296141"/>
    <w:rsid w:val="00297CC8"/>
    <w:rsid w:val="002A361F"/>
    <w:rsid w:val="002B1998"/>
    <w:rsid w:val="002C4734"/>
    <w:rsid w:val="002C6646"/>
    <w:rsid w:val="002C6C94"/>
    <w:rsid w:val="002D0732"/>
    <w:rsid w:val="002D6F65"/>
    <w:rsid w:val="002D72C2"/>
    <w:rsid w:val="002E385F"/>
    <w:rsid w:val="002E5ACB"/>
    <w:rsid w:val="002E6084"/>
    <w:rsid w:val="002E6440"/>
    <w:rsid w:val="003002EB"/>
    <w:rsid w:val="00304A2A"/>
    <w:rsid w:val="00305BC1"/>
    <w:rsid w:val="00306040"/>
    <w:rsid w:val="00307E0C"/>
    <w:rsid w:val="003115C8"/>
    <w:rsid w:val="0031564F"/>
    <w:rsid w:val="0032030D"/>
    <w:rsid w:val="0032279E"/>
    <w:rsid w:val="00324506"/>
    <w:rsid w:val="00332D2A"/>
    <w:rsid w:val="00334AFB"/>
    <w:rsid w:val="003405A4"/>
    <w:rsid w:val="00342BD6"/>
    <w:rsid w:val="003470CD"/>
    <w:rsid w:val="00347927"/>
    <w:rsid w:val="00351F5C"/>
    <w:rsid w:val="00352348"/>
    <w:rsid w:val="003533B9"/>
    <w:rsid w:val="003610FF"/>
    <w:rsid w:val="00362CD0"/>
    <w:rsid w:val="00364D91"/>
    <w:rsid w:val="00365CBA"/>
    <w:rsid w:val="00365D98"/>
    <w:rsid w:val="0036657D"/>
    <w:rsid w:val="003723A9"/>
    <w:rsid w:val="003731BF"/>
    <w:rsid w:val="00373916"/>
    <w:rsid w:val="003775A9"/>
    <w:rsid w:val="00380E4B"/>
    <w:rsid w:val="00381A98"/>
    <w:rsid w:val="0038319B"/>
    <w:rsid w:val="00383902"/>
    <w:rsid w:val="00385F11"/>
    <w:rsid w:val="00386DA9"/>
    <w:rsid w:val="00392394"/>
    <w:rsid w:val="00392C33"/>
    <w:rsid w:val="0039582F"/>
    <w:rsid w:val="00396CEA"/>
    <w:rsid w:val="003A0651"/>
    <w:rsid w:val="003A107F"/>
    <w:rsid w:val="003A1499"/>
    <w:rsid w:val="003A3064"/>
    <w:rsid w:val="003A6150"/>
    <w:rsid w:val="003B0980"/>
    <w:rsid w:val="003B22E3"/>
    <w:rsid w:val="003B744E"/>
    <w:rsid w:val="003B7D85"/>
    <w:rsid w:val="003C0968"/>
    <w:rsid w:val="003C261B"/>
    <w:rsid w:val="003C27C5"/>
    <w:rsid w:val="003C2AF5"/>
    <w:rsid w:val="003C4AA5"/>
    <w:rsid w:val="003C5A3A"/>
    <w:rsid w:val="003D2A29"/>
    <w:rsid w:val="003E179C"/>
    <w:rsid w:val="003E7380"/>
    <w:rsid w:val="003F2ED1"/>
    <w:rsid w:val="003F407D"/>
    <w:rsid w:val="003F55EA"/>
    <w:rsid w:val="003F5F52"/>
    <w:rsid w:val="00401881"/>
    <w:rsid w:val="00402E14"/>
    <w:rsid w:val="0040516A"/>
    <w:rsid w:val="00405BC1"/>
    <w:rsid w:val="00414134"/>
    <w:rsid w:val="004142C6"/>
    <w:rsid w:val="00420E33"/>
    <w:rsid w:val="00424FC3"/>
    <w:rsid w:val="0042514C"/>
    <w:rsid w:val="00425265"/>
    <w:rsid w:val="0042542A"/>
    <w:rsid w:val="00430BAE"/>
    <w:rsid w:val="00432ED7"/>
    <w:rsid w:val="00434BDE"/>
    <w:rsid w:val="00440887"/>
    <w:rsid w:val="00440C71"/>
    <w:rsid w:val="0044154E"/>
    <w:rsid w:val="00442D41"/>
    <w:rsid w:val="004435EA"/>
    <w:rsid w:val="00444609"/>
    <w:rsid w:val="00447918"/>
    <w:rsid w:val="004522D3"/>
    <w:rsid w:val="00453D46"/>
    <w:rsid w:val="00453FDF"/>
    <w:rsid w:val="0045400C"/>
    <w:rsid w:val="0045717D"/>
    <w:rsid w:val="004622D1"/>
    <w:rsid w:val="00462552"/>
    <w:rsid w:val="0046336F"/>
    <w:rsid w:val="00465865"/>
    <w:rsid w:val="004776B2"/>
    <w:rsid w:val="00481DCD"/>
    <w:rsid w:val="00485D08"/>
    <w:rsid w:val="004908A3"/>
    <w:rsid w:val="00493391"/>
    <w:rsid w:val="00496F50"/>
    <w:rsid w:val="004A060E"/>
    <w:rsid w:val="004A07D7"/>
    <w:rsid w:val="004A2985"/>
    <w:rsid w:val="004A65FF"/>
    <w:rsid w:val="004A7B7F"/>
    <w:rsid w:val="004B3480"/>
    <w:rsid w:val="004B4F28"/>
    <w:rsid w:val="004B701A"/>
    <w:rsid w:val="004B7A68"/>
    <w:rsid w:val="004C04F5"/>
    <w:rsid w:val="004C4255"/>
    <w:rsid w:val="004C5C4E"/>
    <w:rsid w:val="004D30C8"/>
    <w:rsid w:val="004D3ED7"/>
    <w:rsid w:val="004D707B"/>
    <w:rsid w:val="004D7764"/>
    <w:rsid w:val="004D78D0"/>
    <w:rsid w:val="004E2C52"/>
    <w:rsid w:val="004E7E87"/>
    <w:rsid w:val="004F19A2"/>
    <w:rsid w:val="004F201D"/>
    <w:rsid w:val="004F4722"/>
    <w:rsid w:val="004F4937"/>
    <w:rsid w:val="005000C7"/>
    <w:rsid w:val="00501F50"/>
    <w:rsid w:val="0050361C"/>
    <w:rsid w:val="005069ED"/>
    <w:rsid w:val="00511433"/>
    <w:rsid w:val="00515181"/>
    <w:rsid w:val="00515CFF"/>
    <w:rsid w:val="00523EE7"/>
    <w:rsid w:val="00530B1B"/>
    <w:rsid w:val="00530B88"/>
    <w:rsid w:val="00534410"/>
    <w:rsid w:val="00540A46"/>
    <w:rsid w:val="00541AF2"/>
    <w:rsid w:val="00542A6E"/>
    <w:rsid w:val="005454C8"/>
    <w:rsid w:val="00545914"/>
    <w:rsid w:val="00545921"/>
    <w:rsid w:val="0055519C"/>
    <w:rsid w:val="005608C1"/>
    <w:rsid w:val="00563290"/>
    <w:rsid w:val="00565602"/>
    <w:rsid w:val="0056601E"/>
    <w:rsid w:val="0056792C"/>
    <w:rsid w:val="00570A4A"/>
    <w:rsid w:val="0057373E"/>
    <w:rsid w:val="00574AD3"/>
    <w:rsid w:val="005811EC"/>
    <w:rsid w:val="00581327"/>
    <w:rsid w:val="00582DAF"/>
    <w:rsid w:val="005850B0"/>
    <w:rsid w:val="005858E8"/>
    <w:rsid w:val="00586869"/>
    <w:rsid w:val="00586CBB"/>
    <w:rsid w:val="0059235B"/>
    <w:rsid w:val="00596237"/>
    <w:rsid w:val="00597A68"/>
    <w:rsid w:val="00597C5C"/>
    <w:rsid w:val="005A2021"/>
    <w:rsid w:val="005A376B"/>
    <w:rsid w:val="005A3E04"/>
    <w:rsid w:val="005A536A"/>
    <w:rsid w:val="005A59BE"/>
    <w:rsid w:val="005A6215"/>
    <w:rsid w:val="005A7C95"/>
    <w:rsid w:val="005B1923"/>
    <w:rsid w:val="005B1C2F"/>
    <w:rsid w:val="005B4499"/>
    <w:rsid w:val="005B44C4"/>
    <w:rsid w:val="005B5B8D"/>
    <w:rsid w:val="005C3A34"/>
    <w:rsid w:val="005C4B11"/>
    <w:rsid w:val="005D2F6C"/>
    <w:rsid w:val="005D3656"/>
    <w:rsid w:val="005D38AB"/>
    <w:rsid w:val="005D4005"/>
    <w:rsid w:val="005E39AA"/>
    <w:rsid w:val="005E6307"/>
    <w:rsid w:val="005F0F99"/>
    <w:rsid w:val="005F1A4A"/>
    <w:rsid w:val="005F25A8"/>
    <w:rsid w:val="005F2F75"/>
    <w:rsid w:val="005F4965"/>
    <w:rsid w:val="005F5B01"/>
    <w:rsid w:val="005F643E"/>
    <w:rsid w:val="005F76BD"/>
    <w:rsid w:val="006053B0"/>
    <w:rsid w:val="00607426"/>
    <w:rsid w:val="00611DD3"/>
    <w:rsid w:val="00615560"/>
    <w:rsid w:val="006203DC"/>
    <w:rsid w:val="00620907"/>
    <w:rsid w:val="00620E3C"/>
    <w:rsid w:val="00621DA4"/>
    <w:rsid w:val="00623AD2"/>
    <w:rsid w:val="00626090"/>
    <w:rsid w:val="006274B3"/>
    <w:rsid w:val="006277E5"/>
    <w:rsid w:val="00634CD6"/>
    <w:rsid w:val="00645DBD"/>
    <w:rsid w:val="0064657C"/>
    <w:rsid w:val="00646D88"/>
    <w:rsid w:val="00646FD6"/>
    <w:rsid w:val="00650377"/>
    <w:rsid w:val="00650769"/>
    <w:rsid w:val="00650EF5"/>
    <w:rsid w:val="00653C48"/>
    <w:rsid w:val="0066168E"/>
    <w:rsid w:val="006715E9"/>
    <w:rsid w:val="00672522"/>
    <w:rsid w:val="00675B49"/>
    <w:rsid w:val="00677435"/>
    <w:rsid w:val="00682383"/>
    <w:rsid w:val="0068481E"/>
    <w:rsid w:val="00685B98"/>
    <w:rsid w:val="0068650D"/>
    <w:rsid w:val="0068717B"/>
    <w:rsid w:val="00690F1C"/>
    <w:rsid w:val="00692361"/>
    <w:rsid w:val="00693F88"/>
    <w:rsid w:val="00694F3C"/>
    <w:rsid w:val="00696033"/>
    <w:rsid w:val="00697676"/>
    <w:rsid w:val="006A09AA"/>
    <w:rsid w:val="006A5232"/>
    <w:rsid w:val="006A6D2F"/>
    <w:rsid w:val="006A7F3B"/>
    <w:rsid w:val="006B4405"/>
    <w:rsid w:val="006C21A5"/>
    <w:rsid w:val="006C4F26"/>
    <w:rsid w:val="006C5C8F"/>
    <w:rsid w:val="006C6340"/>
    <w:rsid w:val="006D4B90"/>
    <w:rsid w:val="006E2ADC"/>
    <w:rsid w:val="006E5B2C"/>
    <w:rsid w:val="006E5C2C"/>
    <w:rsid w:val="006E626D"/>
    <w:rsid w:val="006E748B"/>
    <w:rsid w:val="006E7B7D"/>
    <w:rsid w:val="006F0CFF"/>
    <w:rsid w:val="006F10CE"/>
    <w:rsid w:val="006F2319"/>
    <w:rsid w:val="00701F2D"/>
    <w:rsid w:val="007079C9"/>
    <w:rsid w:val="007126EC"/>
    <w:rsid w:val="00712F7E"/>
    <w:rsid w:val="00714169"/>
    <w:rsid w:val="0071440D"/>
    <w:rsid w:val="007149A1"/>
    <w:rsid w:val="007161B6"/>
    <w:rsid w:val="0071725F"/>
    <w:rsid w:val="00717911"/>
    <w:rsid w:val="00722A55"/>
    <w:rsid w:val="007240CC"/>
    <w:rsid w:val="00725838"/>
    <w:rsid w:val="0072659D"/>
    <w:rsid w:val="00727EC8"/>
    <w:rsid w:val="00737244"/>
    <w:rsid w:val="0074073E"/>
    <w:rsid w:val="00742084"/>
    <w:rsid w:val="007425E6"/>
    <w:rsid w:val="007437CF"/>
    <w:rsid w:val="0075060F"/>
    <w:rsid w:val="00751339"/>
    <w:rsid w:val="00753ACA"/>
    <w:rsid w:val="00757665"/>
    <w:rsid w:val="0076231E"/>
    <w:rsid w:val="007629ED"/>
    <w:rsid w:val="007657C8"/>
    <w:rsid w:val="007660A6"/>
    <w:rsid w:val="00770CDD"/>
    <w:rsid w:val="007739B9"/>
    <w:rsid w:val="00774D3B"/>
    <w:rsid w:val="0077529D"/>
    <w:rsid w:val="00782E79"/>
    <w:rsid w:val="00787547"/>
    <w:rsid w:val="007978D0"/>
    <w:rsid w:val="007A33EB"/>
    <w:rsid w:val="007B249D"/>
    <w:rsid w:val="007B2E8F"/>
    <w:rsid w:val="007B7F98"/>
    <w:rsid w:val="007C0865"/>
    <w:rsid w:val="007C195D"/>
    <w:rsid w:val="007D030C"/>
    <w:rsid w:val="007D2CEB"/>
    <w:rsid w:val="007D4C35"/>
    <w:rsid w:val="007D4EDB"/>
    <w:rsid w:val="007D60D4"/>
    <w:rsid w:val="007D6C06"/>
    <w:rsid w:val="007D753F"/>
    <w:rsid w:val="007D7DC3"/>
    <w:rsid w:val="007D7EDE"/>
    <w:rsid w:val="007E0EDB"/>
    <w:rsid w:val="007E307C"/>
    <w:rsid w:val="007E46FB"/>
    <w:rsid w:val="007E5AFC"/>
    <w:rsid w:val="007E69EF"/>
    <w:rsid w:val="007F442C"/>
    <w:rsid w:val="007F51F0"/>
    <w:rsid w:val="0080271D"/>
    <w:rsid w:val="00811C93"/>
    <w:rsid w:val="00813418"/>
    <w:rsid w:val="0081341C"/>
    <w:rsid w:val="0081370E"/>
    <w:rsid w:val="008174C4"/>
    <w:rsid w:val="00817DFD"/>
    <w:rsid w:val="00817F98"/>
    <w:rsid w:val="0082002B"/>
    <w:rsid w:val="00820E6B"/>
    <w:rsid w:val="00821A60"/>
    <w:rsid w:val="00822084"/>
    <w:rsid w:val="00823016"/>
    <w:rsid w:val="008247C7"/>
    <w:rsid w:val="00825A50"/>
    <w:rsid w:val="008318E8"/>
    <w:rsid w:val="00831EEC"/>
    <w:rsid w:val="00835B8F"/>
    <w:rsid w:val="00840BBF"/>
    <w:rsid w:val="008455C1"/>
    <w:rsid w:val="008469AC"/>
    <w:rsid w:val="008520C9"/>
    <w:rsid w:val="00852C39"/>
    <w:rsid w:val="008571E8"/>
    <w:rsid w:val="00857388"/>
    <w:rsid w:val="00861B3F"/>
    <w:rsid w:val="00861E2A"/>
    <w:rsid w:val="00863401"/>
    <w:rsid w:val="00863858"/>
    <w:rsid w:val="008657C5"/>
    <w:rsid w:val="008660DF"/>
    <w:rsid w:val="00871778"/>
    <w:rsid w:val="00871AE0"/>
    <w:rsid w:val="00872EE2"/>
    <w:rsid w:val="008738D8"/>
    <w:rsid w:val="008738F9"/>
    <w:rsid w:val="00875918"/>
    <w:rsid w:val="008804F8"/>
    <w:rsid w:val="00881176"/>
    <w:rsid w:val="00881F5F"/>
    <w:rsid w:val="00882654"/>
    <w:rsid w:val="008849B6"/>
    <w:rsid w:val="00885A1B"/>
    <w:rsid w:val="008902E7"/>
    <w:rsid w:val="008942AA"/>
    <w:rsid w:val="00897450"/>
    <w:rsid w:val="008A0318"/>
    <w:rsid w:val="008A0C7D"/>
    <w:rsid w:val="008A0F62"/>
    <w:rsid w:val="008A1B1C"/>
    <w:rsid w:val="008A210C"/>
    <w:rsid w:val="008A65EC"/>
    <w:rsid w:val="008B011F"/>
    <w:rsid w:val="008B1172"/>
    <w:rsid w:val="008B189A"/>
    <w:rsid w:val="008B49B3"/>
    <w:rsid w:val="008C056C"/>
    <w:rsid w:val="008C4FA3"/>
    <w:rsid w:val="008C597C"/>
    <w:rsid w:val="008C6B3A"/>
    <w:rsid w:val="008D042F"/>
    <w:rsid w:val="008D15DF"/>
    <w:rsid w:val="008D2BA7"/>
    <w:rsid w:val="008D3005"/>
    <w:rsid w:val="008D5DCD"/>
    <w:rsid w:val="008D762F"/>
    <w:rsid w:val="008E0F57"/>
    <w:rsid w:val="008E5345"/>
    <w:rsid w:val="008E712D"/>
    <w:rsid w:val="008F15E0"/>
    <w:rsid w:val="008F3850"/>
    <w:rsid w:val="008F3CD1"/>
    <w:rsid w:val="008F4073"/>
    <w:rsid w:val="008F4D2B"/>
    <w:rsid w:val="008F694E"/>
    <w:rsid w:val="00901D37"/>
    <w:rsid w:val="00907CFA"/>
    <w:rsid w:val="009127E2"/>
    <w:rsid w:val="0091296B"/>
    <w:rsid w:val="00916663"/>
    <w:rsid w:val="00916B3E"/>
    <w:rsid w:val="00921DA4"/>
    <w:rsid w:val="00927A0D"/>
    <w:rsid w:val="00932199"/>
    <w:rsid w:val="009329DE"/>
    <w:rsid w:val="009407F8"/>
    <w:rsid w:val="009416DF"/>
    <w:rsid w:val="0094295B"/>
    <w:rsid w:val="009466F3"/>
    <w:rsid w:val="009476B2"/>
    <w:rsid w:val="00956A0C"/>
    <w:rsid w:val="00960097"/>
    <w:rsid w:val="00962FCA"/>
    <w:rsid w:val="00965E04"/>
    <w:rsid w:val="00972C83"/>
    <w:rsid w:val="0098009E"/>
    <w:rsid w:val="00980B61"/>
    <w:rsid w:val="00983303"/>
    <w:rsid w:val="00985F38"/>
    <w:rsid w:val="00986435"/>
    <w:rsid w:val="00990A11"/>
    <w:rsid w:val="00994307"/>
    <w:rsid w:val="00996DDF"/>
    <w:rsid w:val="009A16E9"/>
    <w:rsid w:val="009A4119"/>
    <w:rsid w:val="009A553A"/>
    <w:rsid w:val="009A5DA0"/>
    <w:rsid w:val="009B2C8A"/>
    <w:rsid w:val="009C1A25"/>
    <w:rsid w:val="009D3D9E"/>
    <w:rsid w:val="009F528B"/>
    <w:rsid w:val="009F5579"/>
    <w:rsid w:val="009F5982"/>
    <w:rsid w:val="009F5EAF"/>
    <w:rsid w:val="009F6E73"/>
    <w:rsid w:val="00A0207B"/>
    <w:rsid w:val="00A065A6"/>
    <w:rsid w:val="00A0665F"/>
    <w:rsid w:val="00A06EFF"/>
    <w:rsid w:val="00A07BB4"/>
    <w:rsid w:val="00A101F9"/>
    <w:rsid w:val="00A1084F"/>
    <w:rsid w:val="00A10877"/>
    <w:rsid w:val="00A12E82"/>
    <w:rsid w:val="00A131A9"/>
    <w:rsid w:val="00A16405"/>
    <w:rsid w:val="00A16910"/>
    <w:rsid w:val="00A17BB3"/>
    <w:rsid w:val="00A24B9F"/>
    <w:rsid w:val="00A24CF7"/>
    <w:rsid w:val="00A251C4"/>
    <w:rsid w:val="00A32F95"/>
    <w:rsid w:val="00A348AF"/>
    <w:rsid w:val="00A417A4"/>
    <w:rsid w:val="00A42477"/>
    <w:rsid w:val="00A42842"/>
    <w:rsid w:val="00A43000"/>
    <w:rsid w:val="00A50D1D"/>
    <w:rsid w:val="00A5162D"/>
    <w:rsid w:val="00A53F3F"/>
    <w:rsid w:val="00A540C2"/>
    <w:rsid w:val="00A615F6"/>
    <w:rsid w:val="00A64734"/>
    <w:rsid w:val="00A64B42"/>
    <w:rsid w:val="00A66435"/>
    <w:rsid w:val="00A66E4E"/>
    <w:rsid w:val="00A7176B"/>
    <w:rsid w:val="00A76F96"/>
    <w:rsid w:val="00A830EB"/>
    <w:rsid w:val="00A839C0"/>
    <w:rsid w:val="00A84F05"/>
    <w:rsid w:val="00A90405"/>
    <w:rsid w:val="00A90786"/>
    <w:rsid w:val="00A90DA5"/>
    <w:rsid w:val="00A90DDC"/>
    <w:rsid w:val="00A92350"/>
    <w:rsid w:val="00A927E6"/>
    <w:rsid w:val="00A9294B"/>
    <w:rsid w:val="00A93CCA"/>
    <w:rsid w:val="00A95CC6"/>
    <w:rsid w:val="00A97999"/>
    <w:rsid w:val="00AA13A4"/>
    <w:rsid w:val="00AA1574"/>
    <w:rsid w:val="00AA1DF9"/>
    <w:rsid w:val="00AA3764"/>
    <w:rsid w:val="00AA7B25"/>
    <w:rsid w:val="00AB1613"/>
    <w:rsid w:val="00AB3FF8"/>
    <w:rsid w:val="00AB4EBE"/>
    <w:rsid w:val="00AB5ED1"/>
    <w:rsid w:val="00AC35ED"/>
    <w:rsid w:val="00AC4433"/>
    <w:rsid w:val="00AC6253"/>
    <w:rsid w:val="00AC6814"/>
    <w:rsid w:val="00AD147B"/>
    <w:rsid w:val="00AD27D1"/>
    <w:rsid w:val="00AD6E33"/>
    <w:rsid w:val="00AD7112"/>
    <w:rsid w:val="00AE1EB0"/>
    <w:rsid w:val="00AE2CE9"/>
    <w:rsid w:val="00AE4F8C"/>
    <w:rsid w:val="00AE7673"/>
    <w:rsid w:val="00AE7E63"/>
    <w:rsid w:val="00AF1698"/>
    <w:rsid w:val="00AF3ABD"/>
    <w:rsid w:val="00AF3DE1"/>
    <w:rsid w:val="00AF3E4B"/>
    <w:rsid w:val="00AF7531"/>
    <w:rsid w:val="00B02433"/>
    <w:rsid w:val="00B02A4F"/>
    <w:rsid w:val="00B039CD"/>
    <w:rsid w:val="00B06FA3"/>
    <w:rsid w:val="00B078B6"/>
    <w:rsid w:val="00B10A13"/>
    <w:rsid w:val="00B10BB0"/>
    <w:rsid w:val="00B10E94"/>
    <w:rsid w:val="00B10FD2"/>
    <w:rsid w:val="00B1164B"/>
    <w:rsid w:val="00B16C5A"/>
    <w:rsid w:val="00B1702C"/>
    <w:rsid w:val="00B17EF7"/>
    <w:rsid w:val="00B21559"/>
    <w:rsid w:val="00B22CF8"/>
    <w:rsid w:val="00B2383D"/>
    <w:rsid w:val="00B2489C"/>
    <w:rsid w:val="00B24D40"/>
    <w:rsid w:val="00B24F16"/>
    <w:rsid w:val="00B25406"/>
    <w:rsid w:val="00B2722B"/>
    <w:rsid w:val="00B3039F"/>
    <w:rsid w:val="00B31794"/>
    <w:rsid w:val="00B31D3A"/>
    <w:rsid w:val="00B33B89"/>
    <w:rsid w:val="00B40ADB"/>
    <w:rsid w:val="00B41B6A"/>
    <w:rsid w:val="00B424D9"/>
    <w:rsid w:val="00B4298F"/>
    <w:rsid w:val="00B438C9"/>
    <w:rsid w:val="00B4687E"/>
    <w:rsid w:val="00B478F8"/>
    <w:rsid w:val="00B47F54"/>
    <w:rsid w:val="00B562F3"/>
    <w:rsid w:val="00B578DA"/>
    <w:rsid w:val="00B633A5"/>
    <w:rsid w:val="00B63A9B"/>
    <w:rsid w:val="00B63DBD"/>
    <w:rsid w:val="00B6495B"/>
    <w:rsid w:val="00B64E1B"/>
    <w:rsid w:val="00B65691"/>
    <w:rsid w:val="00B678AC"/>
    <w:rsid w:val="00B7120A"/>
    <w:rsid w:val="00B75161"/>
    <w:rsid w:val="00B76B06"/>
    <w:rsid w:val="00B76B81"/>
    <w:rsid w:val="00B77E9C"/>
    <w:rsid w:val="00B80208"/>
    <w:rsid w:val="00B81F4B"/>
    <w:rsid w:val="00B8602D"/>
    <w:rsid w:val="00B87641"/>
    <w:rsid w:val="00B9083B"/>
    <w:rsid w:val="00B912B0"/>
    <w:rsid w:val="00B939ED"/>
    <w:rsid w:val="00B94092"/>
    <w:rsid w:val="00B95548"/>
    <w:rsid w:val="00B95FB3"/>
    <w:rsid w:val="00B9785E"/>
    <w:rsid w:val="00BA1CE4"/>
    <w:rsid w:val="00BB0A47"/>
    <w:rsid w:val="00BB29C7"/>
    <w:rsid w:val="00BB4473"/>
    <w:rsid w:val="00BC5075"/>
    <w:rsid w:val="00BC5236"/>
    <w:rsid w:val="00BC6FD1"/>
    <w:rsid w:val="00BD0DDD"/>
    <w:rsid w:val="00BD1F17"/>
    <w:rsid w:val="00BD58E7"/>
    <w:rsid w:val="00BE1BF9"/>
    <w:rsid w:val="00BE3A7C"/>
    <w:rsid w:val="00BF02D0"/>
    <w:rsid w:val="00BF11DE"/>
    <w:rsid w:val="00BF1527"/>
    <w:rsid w:val="00BF1F9E"/>
    <w:rsid w:val="00BF2F1F"/>
    <w:rsid w:val="00BF44FB"/>
    <w:rsid w:val="00BF6346"/>
    <w:rsid w:val="00BF725A"/>
    <w:rsid w:val="00C0001A"/>
    <w:rsid w:val="00C00285"/>
    <w:rsid w:val="00C04F39"/>
    <w:rsid w:val="00C0669E"/>
    <w:rsid w:val="00C070F2"/>
    <w:rsid w:val="00C13503"/>
    <w:rsid w:val="00C154D6"/>
    <w:rsid w:val="00C17483"/>
    <w:rsid w:val="00C3443A"/>
    <w:rsid w:val="00C34AC8"/>
    <w:rsid w:val="00C3536C"/>
    <w:rsid w:val="00C42210"/>
    <w:rsid w:val="00C43E12"/>
    <w:rsid w:val="00C447F3"/>
    <w:rsid w:val="00C46129"/>
    <w:rsid w:val="00C50B57"/>
    <w:rsid w:val="00C51377"/>
    <w:rsid w:val="00C513D8"/>
    <w:rsid w:val="00C53129"/>
    <w:rsid w:val="00C54170"/>
    <w:rsid w:val="00C55814"/>
    <w:rsid w:val="00C635CF"/>
    <w:rsid w:val="00C6639B"/>
    <w:rsid w:val="00C6725B"/>
    <w:rsid w:val="00C678FF"/>
    <w:rsid w:val="00C67AFD"/>
    <w:rsid w:val="00C700B3"/>
    <w:rsid w:val="00C73FD2"/>
    <w:rsid w:val="00C7422F"/>
    <w:rsid w:val="00C74812"/>
    <w:rsid w:val="00C808BC"/>
    <w:rsid w:val="00C818C6"/>
    <w:rsid w:val="00C8388F"/>
    <w:rsid w:val="00C87F7F"/>
    <w:rsid w:val="00C90AE4"/>
    <w:rsid w:val="00C93033"/>
    <w:rsid w:val="00C97494"/>
    <w:rsid w:val="00CA093B"/>
    <w:rsid w:val="00CA7B8E"/>
    <w:rsid w:val="00CA7BB5"/>
    <w:rsid w:val="00CB2429"/>
    <w:rsid w:val="00CB261B"/>
    <w:rsid w:val="00CB7901"/>
    <w:rsid w:val="00CB7CB5"/>
    <w:rsid w:val="00CC27FE"/>
    <w:rsid w:val="00CC4A10"/>
    <w:rsid w:val="00CC6DCF"/>
    <w:rsid w:val="00CD2A5E"/>
    <w:rsid w:val="00CD52BD"/>
    <w:rsid w:val="00CD68A7"/>
    <w:rsid w:val="00CE0488"/>
    <w:rsid w:val="00CE0A65"/>
    <w:rsid w:val="00CE53D3"/>
    <w:rsid w:val="00CE6368"/>
    <w:rsid w:val="00CE6588"/>
    <w:rsid w:val="00CF0921"/>
    <w:rsid w:val="00CF2B5A"/>
    <w:rsid w:val="00CF6296"/>
    <w:rsid w:val="00D01D95"/>
    <w:rsid w:val="00D03855"/>
    <w:rsid w:val="00D058B0"/>
    <w:rsid w:val="00D05FFF"/>
    <w:rsid w:val="00D06600"/>
    <w:rsid w:val="00D06F25"/>
    <w:rsid w:val="00D1375B"/>
    <w:rsid w:val="00D144B3"/>
    <w:rsid w:val="00D15B94"/>
    <w:rsid w:val="00D169FE"/>
    <w:rsid w:val="00D17411"/>
    <w:rsid w:val="00D202E3"/>
    <w:rsid w:val="00D30E80"/>
    <w:rsid w:val="00D346FA"/>
    <w:rsid w:val="00D35145"/>
    <w:rsid w:val="00D3593C"/>
    <w:rsid w:val="00D435B5"/>
    <w:rsid w:val="00D44871"/>
    <w:rsid w:val="00D456E2"/>
    <w:rsid w:val="00D4787E"/>
    <w:rsid w:val="00D52F26"/>
    <w:rsid w:val="00D566D9"/>
    <w:rsid w:val="00D60D0F"/>
    <w:rsid w:val="00D6260D"/>
    <w:rsid w:val="00D62FC2"/>
    <w:rsid w:val="00D63080"/>
    <w:rsid w:val="00D63F7A"/>
    <w:rsid w:val="00D640E5"/>
    <w:rsid w:val="00D73146"/>
    <w:rsid w:val="00D75374"/>
    <w:rsid w:val="00D76049"/>
    <w:rsid w:val="00D772B7"/>
    <w:rsid w:val="00D7758B"/>
    <w:rsid w:val="00D80213"/>
    <w:rsid w:val="00D80F96"/>
    <w:rsid w:val="00D81085"/>
    <w:rsid w:val="00D8180B"/>
    <w:rsid w:val="00D818F1"/>
    <w:rsid w:val="00D825A4"/>
    <w:rsid w:val="00D84463"/>
    <w:rsid w:val="00D978FF"/>
    <w:rsid w:val="00DA0AD7"/>
    <w:rsid w:val="00DA18D4"/>
    <w:rsid w:val="00DA3677"/>
    <w:rsid w:val="00DA5380"/>
    <w:rsid w:val="00DB0FF6"/>
    <w:rsid w:val="00DB2AB3"/>
    <w:rsid w:val="00DB2FB1"/>
    <w:rsid w:val="00DB404B"/>
    <w:rsid w:val="00DB7C12"/>
    <w:rsid w:val="00DB7CCF"/>
    <w:rsid w:val="00DC0A8E"/>
    <w:rsid w:val="00DD1AA1"/>
    <w:rsid w:val="00DD3B2E"/>
    <w:rsid w:val="00DD72A9"/>
    <w:rsid w:val="00DD76C2"/>
    <w:rsid w:val="00DE17E8"/>
    <w:rsid w:val="00DE1852"/>
    <w:rsid w:val="00DE2F47"/>
    <w:rsid w:val="00DE30B6"/>
    <w:rsid w:val="00DE33B5"/>
    <w:rsid w:val="00DE3AC1"/>
    <w:rsid w:val="00DE68AA"/>
    <w:rsid w:val="00DF0668"/>
    <w:rsid w:val="00DF2B70"/>
    <w:rsid w:val="00DF4268"/>
    <w:rsid w:val="00E00D37"/>
    <w:rsid w:val="00E03446"/>
    <w:rsid w:val="00E03EC9"/>
    <w:rsid w:val="00E04533"/>
    <w:rsid w:val="00E0621E"/>
    <w:rsid w:val="00E11BE2"/>
    <w:rsid w:val="00E1654E"/>
    <w:rsid w:val="00E170F6"/>
    <w:rsid w:val="00E33D03"/>
    <w:rsid w:val="00E346D1"/>
    <w:rsid w:val="00E430D0"/>
    <w:rsid w:val="00E440F4"/>
    <w:rsid w:val="00E4428B"/>
    <w:rsid w:val="00E4550C"/>
    <w:rsid w:val="00E500C3"/>
    <w:rsid w:val="00E60C48"/>
    <w:rsid w:val="00E62433"/>
    <w:rsid w:val="00E70EEA"/>
    <w:rsid w:val="00E72535"/>
    <w:rsid w:val="00E7260E"/>
    <w:rsid w:val="00E73B11"/>
    <w:rsid w:val="00E8373A"/>
    <w:rsid w:val="00E848D5"/>
    <w:rsid w:val="00E915F1"/>
    <w:rsid w:val="00E91CD1"/>
    <w:rsid w:val="00EA1316"/>
    <w:rsid w:val="00EA1AFA"/>
    <w:rsid w:val="00EA2A27"/>
    <w:rsid w:val="00EA5856"/>
    <w:rsid w:val="00EA6F8B"/>
    <w:rsid w:val="00EB34E0"/>
    <w:rsid w:val="00EB6B0F"/>
    <w:rsid w:val="00EB7EFB"/>
    <w:rsid w:val="00EC0922"/>
    <w:rsid w:val="00EC3A72"/>
    <w:rsid w:val="00EC5FAE"/>
    <w:rsid w:val="00EC7B59"/>
    <w:rsid w:val="00ED0E41"/>
    <w:rsid w:val="00ED6DFD"/>
    <w:rsid w:val="00EE11BD"/>
    <w:rsid w:val="00EE7CC8"/>
    <w:rsid w:val="00EF12BE"/>
    <w:rsid w:val="00EF269C"/>
    <w:rsid w:val="00F000DC"/>
    <w:rsid w:val="00F01014"/>
    <w:rsid w:val="00F02FA0"/>
    <w:rsid w:val="00F03053"/>
    <w:rsid w:val="00F03B79"/>
    <w:rsid w:val="00F03BB3"/>
    <w:rsid w:val="00F065FC"/>
    <w:rsid w:val="00F10D4A"/>
    <w:rsid w:val="00F1184E"/>
    <w:rsid w:val="00F151FC"/>
    <w:rsid w:val="00F17FF8"/>
    <w:rsid w:val="00F21FE9"/>
    <w:rsid w:val="00F228D7"/>
    <w:rsid w:val="00F23D7A"/>
    <w:rsid w:val="00F24FEA"/>
    <w:rsid w:val="00F2722A"/>
    <w:rsid w:val="00F27AEE"/>
    <w:rsid w:val="00F33926"/>
    <w:rsid w:val="00F34459"/>
    <w:rsid w:val="00F35050"/>
    <w:rsid w:val="00F37AE1"/>
    <w:rsid w:val="00F41BA6"/>
    <w:rsid w:val="00F42F7A"/>
    <w:rsid w:val="00F506F6"/>
    <w:rsid w:val="00F5328C"/>
    <w:rsid w:val="00F667B3"/>
    <w:rsid w:val="00F67095"/>
    <w:rsid w:val="00F70F3D"/>
    <w:rsid w:val="00F71D66"/>
    <w:rsid w:val="00F74404"/>
    <w:rsid w:val="00F7467E"/>
    <w:rsid w:val="00F83569"/>
    <w:rsid w:val="00F8505C"/>
    <w:rsid w:val="00F87096"/>
    <w:rsid w:val="00F92C3A"/>
    <w:rsid w:val="00F92D2A"/>
    <w:rsid w:val="00F956C3"/>
    <w:rsid w:val="00FA0B04"/>
    <w:rsid w:val="00FA1792"/>
    <w:rsid w:val="00FA1E43"/>
    <w:rsid w:val="00FA208E"/>
    <w:rsid w:val="00FA52C7"/>
    <w:rsid w:val="00FA5F3B"/>
    <w:rsid w:val="00FB1A9D"/>
    <w:rsid w:val="00FB38B8"/>
    <w:rsid w:val="00FC33C5"/>
    <w:rsid w:val="00FC3721"/>
    <w:rsid w:val="00FC372D"/>
    <w:rsid w:val="00FC3FE0"/>
    <w:rsid w:val="00FC460B"/>
    <w:rsid w:val="00FD49F2"/>
    <w:rsid w:val="00FD4B2A"/>
    <w:rsid w:val="00FD526C"/>
    <w:rsid w:val="00FD5C4B"/>
    <w:rsid w:val="00FE2B06"/>
    <w:rsid w:val="00FE3EF1"/>
    <w:rsid w:val="00FE42D6"/>
    <w:rsid w:val="00FE580C"/>
    <w:rsid w:val="00FE5DC5"/>
    <w:rsid w:val="00FF245F"/>
    <w:rsid w:val="00FF2F6C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7D5A69"/>
  <w14:defaultImageDpi w14:val="300"/>
  <w15:docId w15:val="{8D754BC1-68B1-47F4-829A-5042380B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uiPriority="45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53A"/>
    <w:rPr>
      <w:rFonts w:ascii="Palatino" w:hAnsi="Palatino"/>
      <w:szCs w:val="24"/>
    </w:rPr>
  </w:style>
  <w:style w:type="paragraph" w:styleId="Heading1">
    <w:name w:val="heading 1"/>
    <w:basedOn w:val="Notessubhead"/>
    <w:next w:val="NotesBody11pt"/>
    <w:link w:val="Heading1Char"/>
    <w:uiPriority w:val="9"/>
    <w:qFormat/>
    <w:rsid w:val="00C13503"/>
    <w:pPr>
      <w:numPr>
        <w:numId w:val="1"/>
      </w:numPr>
      <w:spacing w:before="240" w:after="120"/>
      <w:outlineLvl w:val="0"/>
    </w:pPr>
  </w:style>
  <w:style w:type="paragraph" w:styleId="Heading2">
    <w:name w:val="heading 2"/>
    <w:basedOn w:val="Normal"/>
    <w:next w:val="NotesBody11pt"/>
    <w:link w:val="Heading2Char"/>
    <w:uiPriority w:val="9"/>
    <w:qFormat/>
    <w:rsid w:val="00AD6E3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Helvetica" w:eastAsia="MS Gothic" w:hAnsi="Helvetica" w:cs="Helvetica"/>
      <w:bCs/>
      <w:color w:val="004C97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ED5"/>
    <w:pPr>
      <w:keepNext/>
      <w:keepLines/>
      <w:numPr>
        <w:ilvl w:val="2"/>
        <w:numId w:val="1"/>
      </w:numPr>
      <w:spacing w:before="200"/>
      <w:ind w:left="1944"/>
      <w:outlineLvl w:val="2"/>
    </w:pPr>
    <w:rPr>
      <w:rFonts w:ascii="Helvetica" w:eastAsia="MS Gothic" w:hAnsi="Helvetica" w:cs="Helvetica"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2E1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792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792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792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792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792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B3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FooterPage"/>
    <w:link w:val="HeaderChar"/>
    <w:autoRedefine/>
    <w:uiPriority w:val="99"/>
    <w:unhideWhenUsed/>
    <w:rsid w:val="008738F9"/>
    <w:pPr>
      <w:keepNext/>
      <w:keepLines/>
      <w:tabs>
        <w:tab w:val="center" w:pos="4680"/>
        <w:tab w:val="right" w:pos="10710"/>
      </w:tabs>
      <w:spacing w:before="120"/>
      <w:ind w:left="-605" w:right="-965"/>
      <w:jc w:val="left"/>
    </w:pPr>
    <w:rPr>
      <w:sz w:val="15"/>
      <w:szCs w:val="15"/>
    </w:rPr>
  </w:style>
  <w:style w:type="character" w:customStyle="1" w:styleId="HeaderChar">
    <w:name w:val="Header Char"/>
    <w:link w:val="Header"/>
    <w:uiPriority w:val="99"/>
    <w:rsid w:val="008738F9"/>
    <w:rPr>
      <w:rFonts w:ascii="Helvetica" w:hAnsi="Helvetica"/>
      <w:color w:val="004C97"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rsid w:val="008C6B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B3A"/>
  </w:style>
  <w:style w:type="paragraph" w:customStyle="1" w:styleId="Text9512Helvetica55">
    <w:name w:val="Text_9.5/12 Helvetica 55"/>
    <w:basedOn w:val="Normal"/>
    <w:uiPriority w:val="99"/>
    <w:rsid w:val="00E00D37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Neue-Roman" w:hAnsi="HelveticaNeue-Roman" w:cs="HelveticaNeue-Roman"/>
      <w:color w:val="3F3F3F"/>
      <w:szCs w:val="19"/>
    </w:rPr>
  </w:style>
  <w:style w:type="character" w:customStyle="1" w:styleId="Heading2Char">
    <w:name w:val="Heading 2 Char"/>
    <w:link w:val="Heading2"/>
    <w:uiPriority w:val="9"/>
    <w:rsid w:val="00AD6E33"/>
    <w:rPr>
      <w:rFonts w:ascii="Helvetica" w:eastAsia="MS Gothic" w:hAnsi="Helvetica" w:cs="Helvetica"/>
      <w:bCs/>
      <w:color w:val="004C97"/>
      <w:sz w:val="22"/>
      <w:szCs w:val="26"/>
    </w:rPr>
  </w:style>
  <w:style w:type="character" w:styleId="Hyperlink">
    <w:name w:val="Hyperlink"/>
    <w:uiPriority w:val="99"/>
    <w:unhideWhenUsed/>
    <w:rsid w:val="001602A7"/>
    <w:rPr>
      <w:color w:val="0000FF"/>
      <w:u w:val="single"/>
    </w:rPr>
  </w:style>
  <w:style w:type="paragraph" w:customStyle="1" w:styleId="Address1">
    <w:name w:val="Address 1"/>
    <w:qFormat/>
    <w:rsid w:val="008455C1"/>
    <w:pPr>
      <w:tabs>
        <w:tab w:val="left" w:pos="270"/>
      </w:tabs>
      <w:spacing w:line="276" w:lineRule="auto"/>
      <w:ind w:right="360"/>
    </w:pPr>
    <w:rPr>
      <w:rFonts w:ascii="Helvetica" w:hAnsi="Helvetica"/>
      <w:color w:val="63666A"/>
      <w:sz w:val="18"/>
      <w:szCs w:val="24"/>
    </w:rPr>
  </w:style>
  <w:style w:type="paragraph" w:customStyle="1" w:styleId="Address2">
    <w:name w:val="Address 2"/>
    <w:qFormat/>
    <w:rsid w:val="002067C9"/>
    <w:pPr>
      <w:spacing w:line="276" w:lineRule="auto"/>
    </w:pPr>
    <w:rPr>
      <w:rFonts w:ascii="Helvetica" w:eastAsia="MS Gothic" w:hAnsi="Helvetica"/>
      <w:b/>
      <w:bCs/>
      <w:color w:val="63666A"/>
      <w:sz w:val="18"/>
      <w:szCs w:val="26"/>
    </w:rPr>
  </w:style>
  <w:style w:type="paragraph" w:customStyle="1" w:styleId="Text9512PalatinoRegular">
    <w:name w:val="Text_9.5/12 Palatino_Regular"/>
    <w:basedOn w:val="Normal"/>
    <w:uiPriority w:val="99"/>
    <w:rsid w:val="001602A7"/>
    <w:pPr>
      <w:widowControl w:val="0"/>
      <w:tabs>
        <w:tab w:val="left" w:pos="120"/>
        <w:tab w:val="left" w:pos="2840"/>
        <w:tab w:val="left" w:pos="4260"/>
      </w:tabs>
      <w:autoSpaceDE w:val="0"/>
      <w:autoSpaceDN w:val="0"/>
      <w:adjustRightInd w:val="0"/>
      <w:spacing w:line="240" w:lineRule="atLeast"/>
      <w:textAlignment w:val="center"/>
    </w:pPr>
    <w:rPr>
      <w:rFonts w:ascii="Palatino-Roman" w:hAnsi="Palatino-Roman" w:cs="Palatino-Roman"/>
      <w:color w:val="000000"/>
      <w:szCs w:val="19"/>
    </w:rPr>
  </w:style>
  <w:style w:type="paragraph" w:customStyle="1" w:styleId="Footer2">
    <w:name w:val="Footer 2"/>
    <w:rsid w:val="006F10CE"/>
    <w:pPr>
      <w:ind w:right="-990"/>
      <w:jc w:val="right"/>
    </w:pPr>
    <w:rPr>
      <w:rFonts w:ascii="Helvetica" w:hAnsi="Helvetica"/>
      <w:color w:val="004C97"/>
      <w:sz w:val="1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126EC"/>
  </w:style>
  <w:style w:type="paragraph" w:styleId="Title">
    <w:name w:val="Title"/>
    <w:basedOn w:val="Normal"/>
    <w:next w:val="Normal"/>
    <w:link w:val="TitleChar"/>
    <w:uiPriority w:val="10"/>
    <w:qFormat/>
    <w:rsid w:val="0064657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4657C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AgendaTitle">
    <w:name w:val="Agenda Title"/>
    <w:basedOn w:val="Title"/>
    <w:rsid w:val="00542A6E"/>
    <w:pPr>
      <w:pBdr>
        <w:bottom w:val="single" w:sz="4" w:space="2" w:color="auto"/>
      </w:pBdr>
      <w:spacing w:after="160"/>
    </w:pPr>
    <w:rPr>
      <w:rFonts w:ascii="Palatino" w:hAnsi="Palatino"/>
      <w:b/>
      <w:sz w:val="20"/>
    </w:rPr>
  </w:style>
  <w:style w:type="paragraph" w:customStyle="1" w:styleId="InternalVersion">
    <w:name w:val="Internal Version #"/>
    <w:basedOn w:val="Normal"/>
    <w:qFormat/>
    <w:rsid w:val="00C808BC"/>
    <w:pPr>
      <w:ind w:right="-979"/>
      <w:jc w:val="right"/>
    </w:pPr>
    <w:rPr>
      <w:b/>
      <w:sz w:val="18"/>
      <w:szCs w:val="18"/>
    </w:rPr>
  </w:style>
  <w:style w:type="paragraph" w:customStyle="1" w:styleId="FooterPage">
    <w:name w:val="Footer Page #"/>
    <w:basedOn w:val="Footer2"/>
    <w:rsid w:val="000414EB"/>
  </w:style>
  <w:style w:type="paragraph" w:customStyle="1" w:styleId="Title24pt">
    <w:name w:val="Title 24pt"/>
    <w:basedOn w:val="Normal"/>
    <w:rsid w:val="00D202E3"/>
    <w:pPr>
      <w:pBdr>
        <w:bottom w:val="single" w:sz="4" w:space="1" w:color="004C97"/>
      </w:pBdr>
      <w:spacing w:line="300" w:lineRule="auto"/>
    </w:pPr>
    <w:rPr>
      <w:rFonts w:ascii="Helvetica" w:hAnsi="Helvetica"/>
      <w:b/>
      <w:color w:val="004C97"/>
      <w:sz w:val="48"/>
      <w:szCs w:val="28"/>
    </w:rPr>
  </w:style>
  <w:style w:type="paragraph" w:customStyle="1" w:styleId="Subtitle16pt">
    <w:name w:val="Subtitle 16pt"/>
    <w:basedOn w:val="AgendaTitle"/>
    <w:autoRedefine/>
    <w:rsid w:val="007B2E8F"/>
    <w:pPr>
      <w:pBdr>
        <w:bottom w:val="single" w:sz="4" w:space="2" w:color="004C97"/>
      </w:pBdr>
    </w:pPr>
    <w:rPr>
      <w:rFonts w:ascii="Helvetica" w:hAnsi="Helvetica"/>
      <w:b w:val="0"/>
      <w:bCs/>
      <w:color w:val="004C97"/>
      <w:sz w:val="24"/>
      <w:szCs w:val="24"/>
    </w:rPr>
  </w:style>
  <w:style w:type="paragraph" w:customStyle="1" w:styleId="Notessubhead">
    <w:name w:val="Notes subhead"/>
    <w:basedOn w:val="AgendaTitle"/>
    <w:autoRedefine/>
    <w:rsid w:val="00193770"/>
    <w:pPr>
      <w:pBdr>
        <w:bottom w:val="single" w:sz="4" w:space="2" w:color="004C97"/>
      </w:pBdr>
    </w:pPr>
    <w:rPr>
      <w:rFonts w:ascii="Helvetica" w:hAnsi="Helvetica"/>
      <w:color w:val="004C97"/>
      <w:sz w:val="22"/>
    </w:rPr>
  </w:style>
  <w:style w:type="paragraph" w:customStyle="1" w:styleId="NotesBody11pt">
    <w:name w:val="Notes Body 11pt"/>
    <w:basedOn w:val="Normal"/>
    <w:qFormat/>
    <w:rsid w:val="00787547"/>
    <w:pPr>
      <w:spacing w:line="300" w:lineRule="auto"/>
      <w:jc w:val="both"/>
    </w:pPr>
    <w:rPr>
      <w:rFonts w:ascii="Helvetica" w:hAnsi="Helvetica"/>
      <w:sz w:val="22"/>
      <w:szCs w:val="22"/>
    </w:rPr>
  </w:style>
  <w:style w:type="table" w:styleId="TableGrid">
    <w:name w:val="Table Grid"/>
    <w:basedOn w:val="TableNormal"/>
    <w:uiPriority w:val="59"/>
    <w:rsid w:val="00B2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116Helvetica55">
    <w:name w:val="Text_11/16 Helvetica 55"/>
    <w:basedOn w:val="Normal"/>
    <w:uiPriority w:val="99"/>
    <w:rsid w:val="00831EEC"/>
    <w:pPr>
      <w:widowControl w:val="0"/>
      <w:autoSpaceDE w:val="0"/>
      <w:autoSpaceDN w:val="0"/>
      <w:adjustRightInd w:val="0"/>
      <w:spacing w:line="320" w:lineRule="atLeast"/>
      <w:textAlignment w:val="center"/>
    </w:pPr>
    <w:rPr>
      <w:rFonts w:ascii="HelveticaNeue-Roman" w:hAnsi="HelveticaNeue-Roman" w:cs="HelveticaNeue-Roman"/>
      <w:color w:val="000000"/>
      <w:sz w:val="22"/>
      <w:szCs w:val="22"/>
    </w:rPr>
  </w:style>
  <w:style w:type="paragraph" w:customStyle="1" w:styleId="Tablesubhead">
    <w:name w:val="Table subhead"/>
    <w:basedOn w:val="Normal"/>
    <w:rsid w:val="00831EEC"/>
    <w:pPr>
      <w:spacing w:before="240" w:after="120" w:line="360" w:lineRule="auto"/>
    </w:pPr>
    <w:rPr>
      <w:rFonts w:ascii="Helvetica" w:hAnsi="Helvetica"/>
      <w:b/>
      <w:color w:val="004C97"/>
    </w:rPr>
  </w:style>
  <w:style w:type="paragraph" w:customStyle="1" w:styleId="Style1">
    <w:name w:val="Style1"/>
    <w:basedOn w:val="Normal"/>
    <w:rsid w:val="000B6145"/>
    <w:pPr>
      <w:spacing w:line="480" w:lineRule="auto"/>
    </w:pPr>
    <w:rPr>
      <w:rFonts w:ascii="Helvetica" w:hAnsi="Helvetica"/>
    </w:rPr>
  </w:style>
  <w:style w:type="paragraph" w:customStyle="1" w:styleId="TableBodyText">
    <w:name w:val="Table Body Text"/>
    <w:basedOn w:val="Header"/>
    <w:rsid w:val="00E73B11"/>
    <w:pPr>
      <w:spacing w:before="80" w:after="120" w:line="25" w:lineRule="atLeast"/>
      <w:ind w:left="-25"/>
    </w:pPr>
    <w:rPr>
      <w:sz w:val="22"/>
    </w:rPr>
  </w:style>
  <w:style w:type="paragraph" w:customStyle="1" w:styleId="TableSubheads">
    <w:name w:val="Table Subheads"/>
    <w:basedOn w:val="Tablesubhead"/>
    <w:autoRedefine/>
    <w:rsid w:val="009F528B"/>
    <w:pPr>
      <w:spacing w:before="40" w:after="80" w:line="240" w:lineRule="auto"/>
      <w:ind w:left="-29"/>
    </w:pPr>
    <w:rPr>
      <w:color w:val="auto"/>
      <w:sz w:val="22"/>
    </w:rPr>
  </w:style>
  <w:style w:type="paragraph" w:customStyle="1" w:styleId="Title24ptWhite">
    <w:name w:val="Title 24pt White"/>
    <w:basedOn w:val="Title24pt"/>
    <w:autoRedefine/>
    <w:qFormat/>
    <w:rsid w:val="00C97494"/>
    <w:pPr>
      <w:pBdr>
        <w:bottom w:val="single" w:sz="12" w:space="1" w:color="FFFFFF"/>
      </w:pBdr>
    </w:pPr>
    <w:rPr>
      <w:color w:val="FFFFFF"/>
    </w:rPr>
  </w:style>
  <w:style w:type="paragraph" w:customStyle="1" w:styleId="Subtitle16ptwhite">
    <w:name w:val="Subtitle 16pt white"/>
    <w:basedOn w:val="Subtitle16pt"/>
    <w:rsid w:val="00C97494"/>
    <w:pPr>
      <w:pBdr>
        <w:bottom w:val="single" w:sz="12" w:space="2" w:color="FFFFFF"/>
      </w:pBdr>
    </w:pPr>
    <w:rPr>
      <w:color w:val="FFFFFF"/>
    </w:rPr>
  </w:style>
  <w:style w:type="character" w:customStyle="1" w:styleId="Heading3Char">
    <w:name w:val="Heading 3 Char"/>
    <w:link w:val="Heading3"/>
    <w:uiPriority w:val="9"/>
    <w:rsid w:val="00003ED5"/>
    <w:rPr>
      <w:rFonts w:ascii="Helvetica" w:eastAsia="MS Gothic" w:hAnsi="Helvetica" w:cs="Helvetica"/>
      <w:bCs/>
      <w:color w:val="4F81BD"/>
      <w:sz w:val="22"/>
      <w:szCs w:val="22"/>
    </w:rPr>
  </w:style>
  <w:style w:type="paragraph" w:styleId="NoSpacing">
    <w:name w:val="No Spacing"/>
    <w:uiPriority w:val="1"/>
    <w:qFormat/>
    <w:rsid w:val="00342BD6"/>
    <w:pPr>
      <w:tabs>
        <w:tab w:val="left" w:pos="1714"/>
      </w:tabs>
    </w:pPr>
    <w:rPr>
      <w:rFonts w:ascii="Palatino" w:hAnsi="Palatino"/>
      <w:szCs w:val="24"/>
    </w:rPr>
  </w:style>
  <w:style w:type="paragraph" w:customStyle="1" w:styleId="Style2">
    <w:name w:val="Style2"/>
    <w:basedOn w:val="Notessubhead"/>
    <w:qFormat/>
    <w:rsid w:val="00D17411"/>
    <w:rPr>
      <w:szCs w:val="22"/>
    </w:rPr>
  </w:style>
  <w:style w:type="paragraph" w:customStyle="1" w:styleId="Title11pt">
    <w:name w:val="Title 11pt"/>
    <w:basedOn w:val="Normal"/>
    <w:qFormat/>
    <w:rsid w:val="001D1A1A"/>
    <w:pPr>
      <w:spacing w:line="480" w:lineRule="auto"/>
    </w:pPr>
    <w:rPr>
      <w:rFonts w:ascii="Helvetica" w:hAnsi="Helvetica"/>
    </w:rPr>
  </w:style>
  <w:style w:type="character" w:customStyle="1" w:styleId="Heading1Char">
    <w:name w:val="Heading 1 Char"/>
    <w:basedOn w:val="DefaultParagraphFont"/>
    <w:link w:val="Heading1"/>
    <w:uiPriority w:val="9"/>
    <w:rsid w:val="00C13503"/>
    <w:rPr>
      <w:rFonts w:ascii="Helvetica" w:eastAsia="MS Gothic" w:hAnsi="Helvetica"/>
      <w:b/>
      <w:color w:val="004C97"/>
      <w:spacing w:val="5"/>
      <w:kern w:val="28"/>
      <w:sz w:val="22"/>
      <w:szCs w:val="52"/>
    </w:rPr>
  </w:style>
  <w:style w:type="paragraph" w:styleId="TOC1">
    <w:name w:val="toc 1"/>
    <w:next w:val="Normal"/>
    <w:autoRedefine/>
    <w:uiPriority w:val="39"/>
    <w:unhideWhenUsed/>
    <w:rsid w:val="00142DF9"/>
    <w:pPr>
      <w:tabs>
        <w:tab w:val="left" w:pos="440"/>
        <w:tab w:val="right" w:leader="dot" w:pos="10070"/>
      </w:tabs>
      <w:spacing w:after="100" w:line="360" w:lineRule="auto"/>
    </w:pPr>
    <w:rPr>
      <w:rFonts w:ascii="Helvetica" w:hAnsi="Helvetica"/>
      <w:noProof/>
      <w:sz w:val="22"/>
      <w:szCs w:val="24"/>
    </w:rPr>
  </w:style>
  <w:style w:type="paragraph" w:styleId="TOCHeading">
    <w:name w:val="TOC Heading"/>
    <w:next w:val="Normal"/>
    <w:uiPriority w:val="39"/>
    <w:unhideWhenUsed/>
    <w:qFormat/>
    <w:rsid w:val="005B1C2F"/>
    <w:pPr>
      <w:spacing w:line="259" w:lineRule="auto"/>
    </w:pPr>
    <w:rPr>
      <w:rFonts w:ascii="Helvetica" w:eastAsia="MS Gothic" w:hAnsi="Helvetica"/>
      <w:color w:val="004C97"/>
      <w:spacing w:val="5"/>
      <w:kern w:val="28"/>
      <w:sz w:val="3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5B1C2F"/>
    <w:pPr>
      <w:ind w:left="720"/>
      <w:contextualSpacing/>
    </w:pPr>
  </w:style>
  <w:style w:type="paragraph" w:styleId="Caption">
    <w:name w:val="caption"/>
    <w:next w:val="NotesBody11pt"/>
    <w:link w:val="CaptionChar"/>
    <w:unhideWhenUsed/>
    <w:qFormat/>
    <w:rsid w:val="00F2722A"/>
    <w:pPr>
      <w:keepNext/>
      <w:spacing w:before="120" w:after="120"/>
      <w:ind w:left="360" w:hanging="360"/>
    </w:pPr>
    <w:rPr>
      <w:rFonts w:ascii="Helvetica" w:eastAsia="MS Gothic" w:hAnsi="Helvetica"/>
      <w:b/>
      <w:color w:val="004C97"/>
      <w:spacing w:val="5"/>
      <w:kern w:val="28"/>
      <w:sz w:val="22"/>
      <w:szCs w:val="52"/>
    </w:rPr>
  </w:style>
  <w:style w:type="paragraph" w:styleId="TOC2">
    <w:name w:val="toc 2"/>
    <w:basedOn w:val="Normal"/>
    <w:next w:val="Normal"/>
    <w:autoRedefine/>
    <w:uiPriority w:val="39"/>
    <w:unhideWhenUsed/>
    <w:rsid w:val="00F228D7"/>
    <w:pPr>
      <w:tabs>
        <w:tab w:val="left" w:pos="880"/>
        <w:tab w:val="right" w:leader="dot" w:pos="10070"/>
      </w:tabs>
      <w:spacing w:after="100"/>
      <w:ind w:left="200"/>
    </w:pPr>
    <w:rPr>
      <w:rFonts w:ascii="Helvetica" w:hAnsi="Helvetica"/>
      <w:noProof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02E14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TableofFigures">
    <w:name w:val="table of figures"/>
    <w:next w:val="Normal"/>
    <w:uiPriority w:val="99"/>
    <w:unhideWhenUsed/>
    <w:rsid w:val="00FD526C"/>
    <w:pPr>
      <w:spacing w:after="100" w:line="360" w:lineRule="auto"/>
    </w:pPr>
    <w:rPr>
      <w:rFonts w:ascii="Helvetica" w:hAnsi="Helvetica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E60C48"/>
    <w:rPr>
      <w:color w:val="808080"/>
    </w:rPr>
  </w:style>
  <w:style w:type="table" w:customStyle="1" w:styleId="DefaultTable">
    <w:name w:val="DefaultTable"/>
    <w:basedOn w:val="TableNormal"/>
    <w:uiPriority w:val="99"/>
    <w:rsid w:val="00112694"/>
    <w:tblPr/>
  </w:style>
  <w:style w:type="table" w:customStyle="1" w:styleId="PIP-IITable2">
    <w:name w:val="PIP-II_Table2"/>
    <w:basedOn w:val="TableNormal"/>
    <w:uiPriority w:val="99"/>
    <w:rsid w:val="005D2F6C"/>
    <w:rPr>
      <w:rFonts w:ascii="Helvetica" w:hAnsi="Helvetica"/>
      <w:color w:val="004C97"/>
    </w:rPr>
    <w:tblPr>
      <w:tblBorders>
        <w:top w:val="single" w:sz="4" w:space="0" w:color="004C97"/>
        <w:bottom w:val="single" w:sz="4" w:space="0" w:color="004C97"/>
        <w:insideH w:val="single" w:sz="4" w:space="0" w:color="004C97"/>
        <w:insideV w:val="single" w:sz="4" w:space="0" w:color="004C97"/>
      </w:tblBorders>
    </w:tblPr>
    <w:tblStylePr w:type="firstRow">
      <w:rPr>
        <w:rFonts w:ascii="Helvetica" w:hAnsi="Helvetica"/>
        <w:b/>
        <w:color w:val="000000" w:themeColor="text1"/>
        <w:sz w:val="20"/>
      </w:rPr>
    </w:tblStylePr>
  </w:style>
  <w:style w:type="table" w:customStyle="1" w:styleId="PIP-IITable">
    <w:name w:val="PIP-II_Table"/>
    <w:basedOn w:val="TableNormal"/>
    <w:uiPriority w:val="99"/>
    <w:rsid w:val="000B3500"/>
    <w:pPr>
      <w:keepNext/>
    </w:pPr>
    <w:rPr>
      <w:rFonts w:ascii="Helvetica" w:hAnsi="Helvetica"/>
      <w:color w:val="004C97"/>
    </w:rPr>
    <w:tblPr>
      <w:tblBorders>
        <w:top w:val="single" w:sz="4" w:space="0" w:color="004C97"/>
        <w:bottom w:val="single" w:sz="4" w:space="0" w:color="004C97"/>
        <w:insideH w:val="single" w:sz="4" w:space="0" w:color="004C97"/>
        <w:insideV w:val="single" w:sz="4" w:space="0" w:color="004C97"/>
      </w:tblBorders>
    </w:tblPr>
    <w:tblStylePr w:type="firstRow">
      <w:rPr>
        <w:rFonts w:ascii="Helvetica" w:hAnsi="Helvetica"/>
        <w:b/>
        <w:color w:val="000000" w:themeColor="text1"/>
        <w:sz w:val="20"/>
      </w:rPr>
    </w:tblStylePr>
  </w:style>
  <w:style w:type="paragraph" w:customStyle="1" w:styleId="Body">
    <w:name w:val="Body"/>
    <w:basedOn w:val="Normal"/>
    <w:link w:val="BodyChar"/>
    <w:qFormat/>
    <w:rsid w:val="00B8602D"/>
    <w:pPr>
      <w:overflowPunct w:val="0"/>
      <w:autoSpaceDE w:val="0"/>
      <w:autoSpaceDN w:val="0"/>
      <w:adjustRightInd w:val="0"/>
      <w:ind w:left="288"/>
      <w:textAlignment w:val="baseline"/>
    </w:pPr>
    <w:rPr>
      <w:rFonts w:ascii="Calibri" w:eastAsia="Times New Roman" w:hAnsi="Calibri"/>
      <w:sz w:val="22"/>
    </w:rPr>
  </w:style>
  <w:style w:type="character" w:customStyle="1" w:styleId="BodyChar">
    <w:name w:val="Body Char"/>
    <w:basedOn w:val="DefaultParagraphFont"/>
    <w:link w:val="Body"/>
    <w:rsid w:val="00B8602D"/>
    <w:rPr>
      <w:rFonts w:ascii="Calibri" w:eastAsia="Times New Roman" w:hAnsi="Calibri"/>
      <w:sz w:val="22"/>
      <w:szCs w:val="24"/>
    </w:rPr>
  </w:style>
  <w:style w:type="paragraph" w:customStyle="1" w:styleId="Bodytextstyle">
    <w:name w:val="Body text style"/>
    <w:basedOn w:val="Normal"/>
    <w:autoRedefine/>
    <w:uiPriority w:val="99"/>
    <w:qFormat/>
    <w:rsid w:val="00B8602D"/>
    <w:pPr>
      <w:spacing w:after="240" w:line="280" w:lineRule="exact"/>
    </w:pPr>
    <w:rPr>
      <w:rFonts w:asciiTheme="minorHAnsi" w:eastAsia="Cambria" w:hAnsiTheme="minorHAnsi" w:cs="TimesNewRomanPSMT"/>
      <w:noProof/>
      <w:sz w:val="22"/>
    </w:rPr>
  </w:style>
  <w:style w:type="character" w:customStyle="1" w:styleId="CaptionChar">
    <w:name w:val="Caption Char"/>
    <w:basedOn w:val="DefaultParagraphFont"/>
    <w:link w:val="Caption"/>
    <w:rsid w:val="002D72C2"/>
    <w:rPr>
      <w:rFonts w:ascii="Helvetica" w:eastAsia="MS Gothic" w:hAnsi="Helvetica"/>
      <w:b/>
      <w:color w:val="004C97"/>
      <w:spacing w:val="5"/>
      <w:kern w:val="28"/>
      <w:sz w:val="22"/>
      <w:szCs w:val="5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7680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sid w:val="00D05FFF"/>
    <w:pPr>
      <w:overflowPunct w:val="0"/>
      <w:autoSpaceDE w:val="0"/>
      <w:autoSpaceDN w:val="0"/>
      <w:adjustRightInd w:val="0"/>
      <w:textAlignment w:val="baseline"/>
    </w:pPr>
    <w:rPr>
      <w:rFonts w:asciiTheme="minorHAnsi" w:eastAsia="Times New Roman" w:hAnsi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FFF"/>
    <w:rPr>
      <w:rFonts w:asciiTheme="minorHAnsi" w:eastAsia="Times New Roman" w:hAnsiTheme="minorHAnsi"/>
      <w:szCs w:val="24"/>
    </w:rPr>
  </w:style>
  <w:style w:type="paragraph" w:styleId="BodyText">
    <w:name w:val="Body Text"/>
    <w:basedOn w:val="Normal"/>
    <w:link w:val="BodyTextChar"/>
    <w:uiPriority w:val="1"/>
    <w:qFormat/>
    <w:rsid w:val="00B9785E"/>
    <w:pPr>
      <w:widowControl w:val="0"/>
      <w:autoSpaceDE w:val="0"/>
      <w:autoSpaceDN w:val="0"/>
      <w:spacing w:before="117"/>
      <w:ind w:left="880" w:hanging="36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9785E"/>
    <w:rPr>
      <w:rFonts w:ascii="Arial" w:eastAsia="Arial" w:hAnsi="Arial" w:cs="Arial"/>
      <w:sz w:val="22"/>
      <w:szCs w:val="22"/>
      <w:lang w:bidi="en-US"/>
    </w:rPr>
  </w:style>
  <w:style w:type="paragraph" w:customStyle="1" w:styleId="Default">
    <w:name w:val="Default"/>
    <w:rsid w:val="000879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 1"/>
    <w:basedOn w:val="Normal"/>
    <w:link w:val="Normal1Char"/>
    <w:qFormat/>
    <w:rsid w:val="00AD6E33"/>
    <w:pPr>
      <w:ind w:left="270"/>
    </w:pPr>
    <w:rPr>
      <w:rFonts w:ascii="Helvetica" w:hAnsi="Helvetica"/>
      <w:sz w:val="22"/>
      <w:szCs w:val="22"/>
    </w:rPr>
  </w:style>
  <w:style w:type="paragraph" w:customStyle="1" w:styleId="Normal2">
    <w:name w:val="Normal 2"/>
    <w:basedOn w:val="NotesBody11pt"/>
    <w:link w:val="Normal2Char"/>
    <w:qFormat/>
    <w:rsid w:val="00110A9C"/>
    <w:pPr>
      <w:ind w:left="720"/>
    </w:pPr>
  </w:style>
  <w:style w:type="character" w:customStyle="1" w:styleId="Normal1Char">
    <w:name w:val="Normal 1 Char"/>
    <w:basedOn w:val="DefaultParagraphFont"/>
    <w:link w:val="Normal1"/>
    <w:rsid w:val="00AD6E33"/>
    <w:rPr>
      <w:rFonts w:ascii="Helvetica" w:hAnsi="Helvetica"/>
      <w:sz w:val="22"/>
      <w:szCs w:val="22"/>
    </w:rPr>
  </w:style>
  <w:style w:type="paragraph" w:customStyle="1" w:styleId="Normal2a">
    <w:name w:val="Normal 2a"/>
    <w:basedOn w:val="Normal2"/>
    <w:link w:val="Normal2aChar"/>
    <w:qFormat/>
    <w:rsid w:val="00110A9C"/>
    <w:pPr>
      <w:numPr>
        <w:numId w:val="3"/>
      </w:numPr>
      <w:ind w:left="1080"/>
    </w:pPr>
  </w:style>
  <w:style w:type="character" w:customStyle="1" w:styleId="Normal2Char">
    <w:name w:val="Normal 2 Char"/>
    <w:basedOn w:val="BodyChar"/>
    <w:link w:val="Normal2"/>
    <w:rsid w:val="00110A9C"/>
    <w:rPr>
      <w:rFonts w:ascii="Helvetica" w:eastAsia="Times New Roman" w:hAnsi="Helvetica"/>
      <w:sz w:val="22"/>
      <w:szCs w:val="22"/>
    </w:rPr>
  </w:style>
  <w:style w:type="character" w:customStyle="1" w:styleId="Normal2aChar">
    <w:name w:val="Normal 2a Char"/>
    <w:basedOn w:val="Normal2Char"/>
    <w:link w:val="Normal2a"/>
    <w:rsid w:val="00110A9C"/>
    <w:rPr>
      <w:rFonts w:ascii="Helvetica" w:eastAsia="Times New Roman" w:hAnsi="Helvetica"/>
      <w:sz w:val="22"/>
      <w:szCs w:val="22"/>
    </w:rPr>
  </w:style>
  <w:style w:type="paragraph" w:styleId="Revision">
    <w:name w:val="Revision"/>
    <w:hidden/>
    <w:uiPriority w:val="99"/>
    <w:semiHidden/>
    <w:rsid w:val="00882654"/>
    <w:rPr>
      <w:rFonts w:ascii="Palatino" w:hAnsi="Palatino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792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79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792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7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7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uiPriority w:val="39"/>
    <w:qFormat/>
    <w:rsid w:val="00FA1792"/>
    <w:pPr>
      <w:ind w:left="1839" w:hanging="624"/>
    </w:pPr>
    <w:rPr>
      <w:rFonts w:ascii="Arial" w:eastAsia="Arial" w:hAnsi="Arial" w:cs="Arial"/>
      <w:sz w:val="24"/>
    </w:rPr>
  </w:style>
  <w:style w:type="paragraph" w:customStyle="1" w:styleId="TableParagraph">
    <w:name w:val="Table Paragraph"/>
    <w:basedOn w:val="Normal"/>
    <w:uiPriority w:val="1"/>
    <w:qFormat/>
    <w:rsid w:val="00FA1792"/>
    <w:pPr>
      <w:spacing w:before="19"/>
    </w:pPr>
    <w:rPr>
      <w:rFonts w:ascii="Arial Narrow" w:eastAsia="Arial Narrow" w:hAnsi="Arial Narrow" w:cs="Arial Narrow"/>
    </w:rPr>
  </w:style>
  <w:style w:type="paragraph" w:customStyle="1" w:styleId="p1">
    <w:name w:val="p1"/>
    <w:basedOn w:val="Normal"/>
    <w:rsid w:val="00FA1792"/>
    <w:rPr>
      <w:rFonts w:eastAsiaTheme="minorHAnsi"/>
      <w:sz w:val="18"/>
      <w:szCs w:val="18"/>
    </w:rPr>
  </w:style>
  <w:style w:type="paragraph" w:customStyle="1" w:styleId="Normal20">
    <w:name w:val="Normal2"/>
    <w:basedOn w:val="Normal"/>
    <w:link w:val="Normal2Char0"/>
    <w:uiPriority w:val="1"/>
    <w:qFormat/>
    <w:rsid w:val="00FA1792"/>
    <w:pPr>
      <w:ind w:left="1710"/>
    </w:pPr>
  </w:style>
  <w:style w:type="paragraph" w:customStyle="1" w:styleId="ListPar2">
    <w:name w:val="List Par 2"/>
    <w:basedOn w:val="ListParagraph"/>
    <w:link w:val="ListPar2Char"/>
    <w:uiPriority w:val="1"/>
    <w:qFormat/>
    <w:rsid w:val="00FA1792"/>
    <w:pPr>
      <w:numPr>
        <w:ilvl w:val="2"/>
        <w:numId w:val="4"/>
      </w:numPr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FA1792"/>
    <w:rPr>
      <w:rFonts w:ascii="Palatino" w:hAnsi="Palatino"/>
      <w:szCs w:val="24"/>
    </w:rPr>
  </w:style>
  <w:style w:type="character" w:customStyle="1" w:styleId="Normal2Char0">
    <w:name w:val="Normal2 Char"/>
    <w:basedOn w:val="ListParagraphChar"/>
    <w:link w:val="Normal20"/>
    <w:uiPriority w:val="1"/>
    <w:rsid w:val="00FA1792"/>
    <w:rPr>
      <w:rFonts w:ascii="Palatino" w:hAnsi="Palatino"/>
      <w:szCs w:val="24"/>
    </w:rPr>
  </w:style>
  <w:style w:type="character" w:customStyle="1" w:styleId="ListPar2Char">
    <w:name w:val="List Par 2 Char"/>
    <w:basedOn w:val="ListParagraphChar"/>
    <w:link w:val="ListPar2"/>
    <w:uiPriority w:val="1"/>
    <w:rsid w:val="00FA1792"/>
    <w:rPr>
      <w:rFonts w:ascii="Palatino" w:hAnsi="Palatino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179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792"/>
    <w:pPr>
      <w:tabs>
        <w:tab w:val="left" w:pos="1714"/>
      </w:tabs>
      <w:overflowPunct/>
      <w:autoSpaceDE/>
      <w:autoSpaceDN/>
      <w:adjustRightInd/>
      <w:textAlignment w:val="auto"/>
    </w:pPr>
    <w:rPr>
      <w:rFonts w:ascii="Palatino" w:eastAsia="MS Mincho" w:hAnsi="Palatino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792"/>
    <w:rPr>
      <w:rFonts w:ascii="Palatino" w:eastAsia="Times New Roman" w:hAnsi="Palatino"/>
      <w:b/>
      <w:bCs/>
      <w:szCs w:val="24"/>
    </w:rPr>
  </w:style>
  <w:style w:type="paragraph" w:customStyle="1" w:styleId="paragraph">
    <w:name w:val="paragraph"/>
    <w:basedOn w:val="Normal"/>
    <w:rsid w:val="00FA179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FA1792"/>
  </w:style>
  <w:style w:type="character" w:customStyle="1" w:styleId="eop">
    <w:name w:val="eop"/>
    <w:basedOn w:val="DefaultParagraphFont"/>
    <w:rsid w:val="00FA1792"/>
  </w:style>
  <w:style w:type="table" w:styleId="PlainTable5">
    <w:name w:val="Plain Table 5"/>
    <w:basedOn w:val="TableNormal"/>
    <w:uiPriority w:val="45"/>
    <w:rsid w:val="00FA179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A179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FA1792"/>
    <w:rPr>
      <w:color w:val="808080"/>
      <w:shd w:val="clear" w:color="auto" w:fill="E6E6E6"/>
    </w:rPr>
  </w:style>
  <w:style w:type="paragraph" w:customStyle="1" w:styleId="tatiana">
    <w:name w:val="tatiana"/>
    <w:basedOn w:val="Heading1"/>
    <w:link w:val="tatianaChar"/>
    <w:qFormat/>
    <w:rsid w:val="00FA1792"/>
    <w:pPr>
      <w:numPr>
        <w:numId w:val="2"/>
      </w:numPr>
    </w:pPr>
  </w:style>
  <w:style w:type="character" w:customStyle="1" w:styleId="tatianaChar">
    <w:name w:val="tatiana Char"/>
    <w:basedOn w:val="Heading1Char"/>
    <w:link w:val="tatiana"/>
    <w:rsid w:val="00FA1792"/>
    <w:rPr>
      <w:rFonts w:ascii="Helvetica" w:eastAsia="MS Gothic" w:hAnsi="Helvetica"/>
      <w:b/>
      <w:color w:val="004C97"/>
      <w:spacing w:val="5"/>
      <w:kern w:val="28"/>
      <w:sz w:val="22"/>
      <w:szCs w:val="52"/>
    </w:rPr>
  </w:style>
  <w:style w:type="table" w:styleId="ListTable3-Accent1">
    <w:name w:val="List Table 3 Accent 1"/>
    <w:basedOn w:val="TableNormal"/>
    <w:uiPriority w:val="48"/>
    <w:rsid w:val="002266E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E2B06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0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D3D8F67-558D-46EE-AEF9-377514B7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Requirement Specification Template</vt:lpstr>
    </vt:vector>
  </TitlesOfParts>
  <Company>Fermi National Accelerator Laboratory</Company>
  <LinksUpToDate>false</LinksUpToDate>
  <CharactersWithSpaces>12165</CharactersWithSpaces>
  <SharedDoc>false</SharedDoc>
  <HLinks>
    <vt:vector size="6" baseType="variant">
      <vt:variant>
        <vt:i4>983063</vt:i4>
      </vt:variant>
      <vt:variant>
        <vt:i4>-1</vt:i4>
      </vt:variant>
      <vt:variant>
        <vt:i4>2051</vt:i4>
      </vt:variant>
      <vt:variant>
        <vt:i4>1</vt:i4>
      </vt:variant>
      <vt:variant>
        <vt:lpwstr>ScientistNotes_HeadFoot_090415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Requirement Specification Template</dc:title>
  <dc:subject>Template</dc:subject>
  <dc:creator>Tatiana Hamilton x8486 32216N</dc:creator>
  <cp:keywords/>
  <dc:description/>
  <cp:lastModifiedBy>Lionel R Prost</cp:lastModifiedBy>
  <cp:revision>5</cp:revision>
  <cp:lastPrinted>2018-06-07T19:10:00Z</cp:lastPrinted>
  <dcterms:created xsi:type="dcterms:W3CDTF">2019-02-06T14:18:00Z</dcterms:created>
  <dcterms:modified xsi:type="dcterms:W3CDTF">2019-02-06T14:20:00Z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 </vt:lpwstr>
  </property>
  <property fmtid="{D5CDD505-2E9C-101B-9397-08002B2CF9AE}" pid="3" name="Project">
    <vt:lpwstr>PIP-II</vt:lpwstr>
  </property>
</Properties>
</file>