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5F438339"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FA1792">
        <w:rPr>
          <w:b w:val="0"/>
        </w:rPr>
        <w:fldChar w:fldCharType="begin"/>
      </w:r>
      <w:r w:rsidR="00FA1792">
        <w:rPr>
          <w:b w:val="0"/>
        </w:rPr>
        <w:instrText xml:space="preserve"> SUBJECT  \* FirstCap  \* MERGEFORMAT </w:instrText>
      </w:r>
      <w:r w:rsidR="00FA1792">
        <w:rPr>
          <w:b w:val="0"/>
        </w:rPr>
        <w:fldChar w:fldCharType="separate"/>
      </w:r>
      <w:r w:rsidR="00121570">
        <w:rPr>
          <w:b w:val="0"/>
        </w:rPr>
        <w:t>Linac Complex</w:t>
      </w:r>
      <w:r w:rsidR="00FA1792">
        <w:rPr>
          <w:b w:val="0"/>
        </w:rPr>
        <w:fldChar w:fldCharType="end"/>
      </w:r>
      <w:r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130300F7"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B22AF4">
        <w:rPr>
          <w:color w:val="004C97"/>
          <w:sz w:val="24"/>
          <w:szCs w:val="24"/>
        </w:rPr>
        <w:t>8043</w:t>
      </w:r>
      <w:r w:rsidR="00BB1140">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E55843">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E55843">
            <w:r>
              <w:t>Signatures Required</w:t>
            </w:r>
          </w:p>
        </w:tc>
        <w:tc>
          <w:tcPr>
            <w:tcW w:w="2340" w:type="dxa"/>
          </w:tcPr>
          <w:p w14:paraId="570A6ED7" w14:textId="77777777" w:rsidR="006E626D" w:rsidRDefault="006E626D" w:rsidP="00E55843">
            <w:r>
              <w:t>Date Approved</w:t>
            </w:r>
          </w:p>
        </w:tc>
      </w:tr>
      <w:tr w:rsidR="006E626D" w14:paraId="6EF51E4B" w14:textId="77777777" w:rsidTr="00E55843">
        <w:trPr>
          <w:trHeight w:val="458"/>
        </w:trPr>
        <w:tc>
          <w:tcPr>
            <w:tcW w:w="7740" w:type="dxa"/>
          </w:tcPr>
          <w:p w14:paraId="48FAEF63" w14:textId="0C20DD61" w:rsidR="006E626D" w:rsidRDefault="006E626D" w:rsidP="00E55843">
            <w:r>
              <w:t xml:space="preserve">Originator: </w:t>
            </w:r>
            <w:r w:rsidR="002E777A">
              <w:t>S. Dixon, L2 Manager, Conventional Facilities</w:t>
            </w:r>
          </w:p>
        </w:tc>
        <w:tc>
          <w:tcPr>
            <w:tcW w:w="2340" w:type="dxa"/>
          </w:tcPr>
          <w:p w14:paraId="5DBE7757" w14:textId="77777777" w:rsidR="006E626D" w:rsidRDefault="006E626D" w:rsidP="00E55843"/>
        </w:tc>
      </w:tr>
      <w:tr w:rsidR="00FF245F" w14:paraId="35C18A1E" w14:textId="77777777" w:rsidTr="00E55843">
        <w:trPr>
          <w:trHeight w:val="458"/>
        </w:trPr>
        <w:tc>
          <w:tcPr>
            <w:tcW w:w="7740" w:type="dxa"/>
          </w:tcPr>
          <w:p w14:paraId="60448157" w14:textId="07E93A69" w:rsidR="00FF245F" w:rsidRDefault="00FF245F" w:rsidP="00E55843">
            <w:r>
              <w:t>Approver:</w:t>
            </w:r>
            <w:r w:rsidR="004522D3">
              <w:t xml:space="preserve"> </w:t>
            </w:r>
            <w:proofErr w:type="spellStart"/>
            <w:r w:rsidR="004522D3">
              <w:t>xxxxxxxxx</w:t>
            </w:r>
            <w:proofErr w:type="spellEnd"/>
            <w:r w:rsidR="004522D3">
              <w:t>, Department Head</w:t>
            </w:r>
          </w:p>
        </w:tc>
        <w:tc>
          <w:tcPr>
            <w:tcW w:w="2340" w:type="dxa"/>
          </w:tcPr>
          <w:p w14:paraId="3F22D13B" w14:textId="77777777" w:rsidR="00FF245F" w:rsidRDefault="00FF245F" w:rsidP="00E55843"/>
        </w:tc>
      </w:tr>
      <w:tr w:rsidR="004522D3" w14:paraId="21C1DA83" w14:textId="77777777" w:rsidTr="00E55843">
        <w:trPr>
          <w:trHeight w:val="458"/>
        </w:trPr>
        <w:tc>
          <w:tcPr>
            <w:tcW w:w="7740" w:type="dxa"/>
          </w:tcPr>
          <w:p w14:paraId="7B59655C" w14:textId="07CE1307" w:rsidR="004522D3" w:rsidRDefault="004522D3" w:rsidP="00E55843">
            <w:r>
              <w:t xml:space="preserve">Approver: </w:t>
            </w:r>
            <w:proofErr w:type="spellStart"/>
            <w:r>
              <w:t>xxxxxxxxx</w:t>
            </w:r>
            <w:proofErr w:type="spellEnd"/>
            <w:r>
              <w:t>, Division Head</w:t>
            </w:r>
          </w:p>
        </w:tc>
        <w:tc>
          <w:tcPr>
            <w:tcW w:w="2340" w:type="dxa"/>
          </w:tcPr>
          <w:p w14:paraId="2F927C93" w14:textId="77777777" w:rsidR="004522D3" w:rsidRDefault="004522D3" w:rsidP="00E55843"/>
        </w:tc>
      </w:tr>
      <w:tr w:rsidR="006E626D" w14:paraId="6A1D436B" w14:textId="77777777" w:rsidTr="00E55843">
        <w:trPr>
          <w:trHeight w:val="458"/>
        </w:trPr>
        <w:tc>
          <w:tcPr>
            <w:tcW w:w="7740" w:type="dxa"/>
          </w:tcPr>
          <w:p w14:paraId="4C980D58" w14:textId="77777777" w:rsidR="006E626D" w:rsidRDefault="006E626D" w:rsidP="00E55843">
            <w:r>
              <w:t>Approver: Alex Martinez, Integration Coordinator</w:t>
            </w:r>
          </w:p>
        </w:tc>
        <w:tc>
          <w:tcPr>
            <w:tcW w:w="2340" w:type="dxa"/>
          </w:tcPr>
          <w:p w14:paraId="0044CA9B" w14:textId="77777777" w:rsidR="006E626D" w:rsidRDefault="006E626D" w:rsidP="00E55843"/>
        </w:tc>
      </w:tr>
      <w:tr w:rsidR="006E626D" w14:paraId="5FB8083D" w14:textId="77777777" w:rsidTr="00E55843">
        <w:trPr>
          <w:trHeight w:val="458"/>
        </w:trPr>
        <w:tc>
          <w:tcPr>
            <w:tcW w:w="7740" w:type="dxa"/>
          </w:tcPr>
          <w:p w14:paraId="7FB05907" w14:textId="77777777" w:rsidR="006E626D" w:rsidRDefault="006E626D" w:rsidP="00E55843">
            <w:r>
              <w:t>Approver: Allan Rowe, Project Engineer</w:t>
            </w:r>
          </w:p>
        </w:tc>
        <w:tc>
          <w:tcPr>
            <w:tcW w:w="2340" w:type="dxa"/>
          </w:tcPr>
          <w:p w14:paraId="2B54651E" w14:textId="77777777" w:rsidR="006E626D" w:rsidRDefault="006E626D" w:rsidP="00E55843"/>
        </w:tc>
      </w:tr>
      <w:tr w:rsidR="006E626D" w14:paraId="1D31D03D" w14:textId="77777777" w:rsidTr="00E55843">
        <w:trPr>
          <w:trHeight w:val="458"/>
        </w:trPr>
        <w:tc>
          <w:tcPr>
            <w:tcW w:w="7740" w:type="dxa"/>
          </w:tcPr>
          <w:p w14:paraId="3220EBEB" w14:textId="77777777" w:rsidR="006E626D" w:rsidRDefault="006E626D" w:rsidP="00E55843">
            <w:r>
              <w:t>Approver: Paul Derwent, Project Scientist</w:t>
            </w:r>
          </w:p>
        </w:tc>
        <w:tc>
          <w:tcPr>
            <w:tcW w:w="2340" w:type="dxa"/>
          </w:tcPr>
          <w:p w14:paraId="34077575" w14:textId="77777777" w:rsidR="006E626D" w:rsidRDefault="006E626D" w:rsidP="00E55843"/>
        </w:tc>
      </w:tr>
      <w:tr w:rsidR="006E626D" w14:paraId="1A47889E" w14:textId="77777777" w:rsidTr="00E55843">
        <w:trPr>
          <w:trHeight w:val="458"/>
        </w:trPr>
        <w:tc>
          <w:tcPr>
            <w:tcW w:w="7740" w:type="dxa"/>
          </w:tcPr>
          <w:p w14:paraId="1B0E799F" w14:textId="6C13E702" w:rsidR="006E626D" w:rsidRDefault="006E626D" w:rsidP="00E55843">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E55843"/>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E55843">
        <w:tc>
          <w:tcPr>
            <w:tcW w:w="985" w:type="dxa"/>
          </w:tcPr>
          <w:p w14:paraId="4CDE2A77" w14:textId="77777777" w:rsidR="006E626D" w:rsidRDefault="006E626D" w:rsidP="00E55843">
            <w:pPr>
              <w:pStyle w:val="NotesBody11pt"/>
              <w:spacing w:line="240" w:lineRule="auto"/>
              <w:rPr>
                <w:color w:val="004C97"/>
              </w:rPr>
            </w:pPr>
            <w:r>
              <w:rPr>
                <w:color w:val="004C97"/>
              </w:rPr>
              <w:t>Revision</w:t>
            </w:r>
          </w:p>
        </w:tc>
        <w:tc>
          <w:tcPr>
            <w:tcW w:w="2070" w:type="dxa"/>
          </w:tcPr>
          <w:p w14:paraId="020FE77C" w14:textId="77777777" w:rsidR="006E626D" w:rsidRDefault="006E626D" w:rsidP="00E55843">
            <w:pPr>
              <w:pStyle w:val="NotesBody11pt"/>
              <w:spacing w:line="240" w:lineRule="auto"/>
              <w:rPr>
                <w:color w:val="004C97"/>
              </w:rPr>
            </w:pPr>
            <w:r>
              <w:rPr>
                <w:color w:val="004C97"/>
              </w:rPr>
              <w:t>Date of Release</w:t>
            </w:r>
          </w:p>
        </w:tc>
        <w:tc>
          <w:tcPr>
            <w:tcW w:w="7015" w:type="dxa"/>
          </w:tcPr>
          <w:p w14:paraId="37302D3B" w14:textId="77777777" w:rsidR="006E626D" w:rsidRDefault="006E626D" w:rsidP="00E55843">
            <w:pPr>
              <w:pStyle w:val="NotesBody11pt"/>
              <w:spacing w:line="240" w:lineRule="auto"/>
              <w:rPr>
                <w:color w:val="004C97"/>
              </w:rPr>
            </w:pPr>
            <w:r>
              <w:rPr>
                <w:color w:val="004C97"/>
              </w:rPr>
              <w:t>Description of Change</w:t>
            </w:r>
          </w:p>
        </w:tc>
      </w:tr>
      <w:tr w:rsidR="006E626D" w14:paraId="18DC4A2C" w14:textId="77777777" w:rsidTr="00E55843">
        <w:tc>
          <w:tcPr>
            <w:tcW w:w="985" w:type="dxa"/>
          </w:tcPr>
          <w:p w14:paraId="20964746" w14:textId="47209F29" w:rsidR="006E626D" w:rsidRDefault="006E626D" w:rsidP="00E55843">
            <w:pPr>
              <w:pStyle w:val="NotesBody11pt"/>
              <w:spacing w:line="240" w:lineRule="auto"/>
              <w:rPr>
                <w:color w:val="004C97"/>
              </w:rPr>
            </w:pPr>
          </w:p>
        </w:tc>
        <w:tc>
          <w:tcPr>
            <w:tcW w:w="2070" w:type="dxa"/>
          </w:tcPr>
          <w:p w14:paraId="4039147B" w14:textId="1B4DA3D6" w:rsidR="002E777A" w:rsidRDefault="00B22AF4" w:rsidP="00E55843">
            <w:pPr>
              <w:pStyle w:val="NotesBody11pt"/>
              <w:spacing w:line="240" w:lineRule="auto"/>
              <w:rPr>
                <w:color w:val="004C97"/>
              </w:rPr>
            </w:pPr>
            <w:r>
              <w:rPr>
                <w:color w:val="004C97"/>
              </w:rPr>
              <w:t>20</w:t>
            </w:r>
            <w:r w:rsidR="002E777A">
              <w:rPr>
                <w:color w:val="004C97"/>
              </w:rPr>
              <w:t xml:space="preserve"> June 2018</w:t>
            </w:r>
          </w:p>
        </w:tc>
        <w:tc>
          <w:tcPr>
            <w:tcW w:w="7015" w:type="dxa"/>
          </w:tcPr>
          <w:p w14:paraId="68D39A88" w14:textId="5AA11929" w:rsidR="006E626D" w:rsidRDefault="002E777A" w:rsidP="00E55843">
            <w:pPr>
              <w:pStyle w:val="NotesBody11pt"/>
              <w:spacing w:line="240" w:lineRule="auto"/>
              <w:rPr>
                <w:color w:val="004C97"/>
              </w:rPr>
            </w:pPr>
            <w:r>
              <w:rPr>
                <w:color w:val="004C97"/>
              </w:rPr>
              <w:t>Initial Release</w:t>
            </w:r>
            <w:r w:rsidR="008C412C">
              <w:rPr>
                <w:color w:val="004C97"/>
              </w:rPr>
              <w:t xml:space="preserve"> (*)</w:t>
            </w:r>
          </w:p>
        </w:tc>
      </w:tr>
      <w:tr w:rsidR="006E626D" w14:paraId="302E5491" w14:textId="77777777" w:rsidTr="00E55843">
        <w:tc>
          <w:tcPr>
            <w:tcW w:w="985" w:type="dxa"/>
          </w:tcPr>
          <w:p w14:paraId="561629A3" w14:textId="77777777" w:rsidR="006E626D" w:rsidRDefault="006E626D" w:rsidP="00E55843">
            <w:pPr>
              <w:pStyle w:val="NotesBody11pt"/>
              <w:spacing w:line="240" w:lineRule="auto"/>
              <w:rPr>
                <w:color w:val="004C97"/>
              </w:rPr>
            </w:pPr>
          </w:p>
        </w:tc>
        <w:tc>
          <w:tcPr>
            <w:tcW w:w="2070" w:type="dxa"/>
          </w:tcPr>
          <w:p w14:paraId="2B484023" w14:textId="77777777" w:rsidR="006E626D" w:rsidRDefault="006E626D" w:rsidP="00E55843">
            <w:pPr>
              <w:pStyle w:val="NotesBody11pt"/>
              <w:spacing w:line="240" w:lineRule="auto"/>
              <w:rPr>
                <w:color w:val="004C97"/>
              </w:rPr>
            </w:pPr>
          </w:p>
        </w:tc>
        <w:tc>
          <w:tcPr>
            <w:tcW w:w="7015" w:type="dxa"/>
          </w:tcPr>
          <w:p w14:paraId="0DD1441A" w14:textId="77777777" w:rsidR="006E626D" w:rsidRDefault="006E626D" w:rsidP="00E55843">
            <w:pPr>
              <w:pStyle w:val="NotesBody11pt"/>
              <w:spacing w:line="240" w:lineRule="auto"/>
              <w:rPr>
                <w:color w:val="004C97"/>
              </w:rPr>
            </w:pPr>
          </w:p>
        </w:tc>
      </w:tr>
      <w:tr w:rsidR="003E7380" w14:paraId="2B0CB84F" w14:textId="77777777" w:rsidTr="00E55843">
        <w:tc>
          <w:tcPr>
            <w:tcW w:w="985" w:type="dxa"/>
          </w:tcPr>
          <w:p w14:paraId="644AE0F3" w14:textId="77777777" w:rsidR="003E7380" w:rsidRDefault="003E7380" w:rsidP="00E55843">
            <w:pPr>
              <w:pStyle w:val="NotesBody11pt"/>
              <w:spacing w:line="240" w:lineRule="auto"/>
              <w:rPr>
                <w:color w:val="004C97"/>
              </w:rPr>
            </w:pPr>
          </w:p>
        </w:tc>
        <w:tc>
          <w:tcPr>
            <w:tcW w:w="2070" w:type="dxa"/>
          </w:tcPr>
          <w:p w14:paraId="27A4A850" w14:textId="77777777" w:rsidR="003E7380" w:rsidRDefault="003E7380" w:rsidP="00E55843">
            <w:pPr>
              <w:pStyle w:val="NotesBody11pt"/>
              <w:spacing w:line="240" w:lineRule="auto"/>
              <w:rPr>
                <w:color w:val="004C97"/>
              </w:rPr>
            </w:pPr>
          </w:p>
        </w:tc>
        <w:tc>
          <w:tcPr>
            <w:tcW w:w="7015" w:type="dxa"/>
          </w:tcPr>
          <w:p w14:paraId="72D9DD53" w14:textId="77777777" w:rsidR="003E7380" w:rsidRDefault="003E7380" w:rsidP="00E55843">
            <w:pPr>
              <w:pStyle w:val="NotesBody11pt"/>
              <w:spacing w:line="240" w:lineRule="auto"/>
              <w:rPr>
                <w:color w:val="004C97"/>
              </w:rPr>
            </w:pPr>
          </w:p>
        </w:tc>
      </w:tr>
    </w:tbl>
    <w:p w14:paraId="7C6EFE36" w14:textId="25BA38F8" w:rsidR="006E626D" w:rsidRDefault="006E626D" w:rsidP="006E626D">
      <w:pPr>
        <w:pStyle w:val="NotesBody11pt"/>
      </w:pPr>
    </w:p>
    <w:p w14:paraId="74284035" w14:textId="39D11C89" w:rsidR="008C412C" w:rsidRDefault="008C412C" w:rsidP="006E626D">
      <w:pPr>
        <w:pStyle w:val="NotesBody11pt"/>
      </w:pPr>
    </w:p>
    <w:p w14:paraId="09D4BF0D" w14:textId="0297AB85" w:rsidR="008C412C" w:rsidRDefault="008C412C" w:rsidP="006E626D">
      <w:pPr>
        <w:pStyle w:val="NotesBody11pt"/>
      </w:pPr>
      <w:r>
        <w:t>(*) This FRS is a combination of the following previous FRS documents:</w:t>
      </w:r>
    </w:p>
    <w:p w14:paraId="0E076A52" w14:textId="11D0719C" w:rsidR="008C412C" w:rsidRDefault="008C412C" w:rsidP="008C412C">
      <w:pPr>
        <w:pStyle w:val="NotesBody11pt"/>
        <w:numPr>
          <w:ilvl w:val="0"/>
          <w:numId w:val="45"/>
        </w:numPr>
      </w:pPr>
      <w:r>
        <w:t>ED</w:t>
      </w:r>
      <w:proofErr w:type="gramStart"/>
      <w:r>
        <w:t>0006756  -</w:t>
      </w:r>
      <w:proofErr w:type="gramEnd"/>
      <w:r>
        <w:t xml:space="preserve"> High Bay Building</w:t>
      </w:r>
    </w:p>
    <w:p w14:paraId="31FF873B" w14:textId="611DEAB6" w:rsidR="008C412C" w:rsidRDefault="008C412C" w:rsidP="008C412C">
      <w:pPr>
        <w:pStyle w:val="NotesBody11pt"/>
        <w:numPr>
          <w:ilvl w:val="0"/>
          <w:numId w:val="45"/>
        </w:numPr>
      </w:pPr>
      <w:r>
        <w:t>ED</w:t>
      </w:r>
      <w:proofErr w:type="gramStart"/>
      <w:r>
        <w:t>00067</w:t>
      </w:r>
      <w:r>
        <w:t>90</w:t>
      </w:r>
      <w:r>
        <w:t xml:space="preserve">  -</w:t>
      </w:r>
      <w:proofErr w:type="gramEnd"/>
      <w:r>
        <w:t xml:space="preserve"> </w:t>
      </w:r>
      <w:r>
        <w:t>Linac Tunnel</w:t>
      </w:r>
    </w:p>
    <w:p w14:paraId="53C23AAF" w14:textId="2EC4B16B" w:rsidR="008C412C" w:rsidRDefault="008C412C" w:rsidP="008C412C">
      <w:pPr>
        <w:pStyle w:val="NotesBody11pt"/>
        <w:numPr>
          <w:ilvl w:val="0"/>
          <w:numId w:val="45"/>
        </w:numPr>
      </w:pPr>
      <w:r>
        <w:t>ED</w:t>
      </w:r>
      <w:proofErr w:type="gramStart"/>
      <w:r>
        <w:t>000</w:t>
      </w:r>
      <w:r>
        <w:t>7079</w:t>
      </w:r>
      <w:r>
        <w:t xml:space="preserve">  -</w:t>
      </w:r>
      <w:proofErr w:type="gramEnd"/>
      <w:r>
        <w:t xml:space="preserve"> </w:t>
      </w:r>
      <w:r>
        <w:t>Linac Gallery</w:t>
      </w:r>
    </w:p>
    <w:p w14:paraId="03BFC1E5" w14:textId="6275111D" w:rsidR="008C412C" w:rsidRDefault="008C412C" w:rsidP="008C412C">
      <w:pPr>
        <w:pStyle w:val="NotesBody11pt"/>
        <w:numPr>
          <w:ilvl w:val="0"/>
          <w:numId w:val="45"/>
        </w:numPr>
      </w:pPr>
      <w:r>
        <w:t>ED</w:t>
      </w:r>
      <w:proofErr w:type="gramStart"/>
      <w:r>
        <w:t>00067</w:t>
      </w:r>
      <w:r>
        <w:t>85</w:t>
      </w:r>
      <w:r>
        <w:t xml:space="preserve">  -</w:t>
      </w:r>
      <w:proofErr w:type="gramEnd"/>
      <w:r>
        <w:t xml:space="preserve"> </w:t>
      </w:r>
      <w:r>
        <w:t>Beam Transfer Line</w:t>
      </w:r>
    </w:p>
    <w:p w14:paraId="5F2984ED" w14:textId="56BA56A2" w:rsidR="008C412C" w:rsidRDefault="008C412C" w:rsidP="008C412C">
      <w:pPr>
        <w:pStyle w:val="NotesBody11pt"/>
        <w:numPr>
          <w:ilvl w:val="0"/>
          <w:numId w:val="45"/>
        </w:numPr>
        <w:sectPr w:rsidR="008C412C"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39802ECD" w14:textId="5F156B73" w:rsidR="008C412C"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bookmarkStart w:id="0" w:name="_GoBack"/>
          <w:bookmarkEnd w:id="0"/>
          <w:r w:rsidR="008C412C" w:rsidRPr="00F76AA8">
            <w:rPr>
              <w:rStyle w:val="Hyperlink"/>
            </w:rPr>
            <w:fldChar w:fldCharType="begin"/>
          </w:r>
          <w:r w:rsidR="008C412C" w:rsidRPr="00F76AA8">
            <w:rPr>
              <w:rStyle w:val="Hyperlink"/>
            </w:rPr>
            <w:instrText xml:space="preserve"> </w:instrText>
          </w:r>
          <w:r w:rsidR="008C412C">
            <w:instrText>HYPERLINK \l "_Toc517257225"</w:instrText>
          </w:r>
          <w:r w:rsidR="008C412C" w:rsidRPr="00F76AA8">
            <w:rPr>
              <w:rStyle w:val="Hyperlink"/>
            </w:rPr>
            <w:instrText xml:space="preserve"> </w:instrText>
          </w:r>
          <w:r w:rsidR="008C412C" w:rsidRPr="00F76AA8">
            <w:rPr>
              <w:rStyle w:val="Hyperlink"/>
            </w:rPr>
          </w:r>
          <w:r w:rsidR="008C412C" w:rsidRPr="00F76AA8">
            <w:rPr>
              <w:rStyle w:val="Hyperlink"/>
            </w:rPr>
            <w:fldChar w:fldCharType="separate"/>
          </w:r>
          <w:r w:rsidR="008C412C" w:rsidRPr="00F76AA8">
            <w:rPr>
              <w:rStyle w:val="Hyperlink"/>
            </w:rPr>
            <w:t>1.</w:t>
          </w:r>
          <w:r w:rsidR="008C412C">
            <w:rPr>
              <w:rFonts w:asciiTheme="minorHAnsi" w:eastAsiaTheme="minorEastAsia" w:hAnsiTheme="minorHAnsi" w:cstheme="minorBidi"/>
              <w:szCs w:val="22"/>
            </w:rPr>
            <w:tab/>
          </w:r>
          <w:r w:rsidR="008C412C" w:rsidRPr="00F76AA8">
            <w:rPr>
              <w:rStyle w:val="Hyperlink"/>
            </w:rPr>
            <w:t>Purpose</w:t>
          </w:r>
          <w:r w:rsidR="008C412C">
            <w:rPr>
              <w:webHidden/>
            </w:rPr>
            <w:tab/>
          </w:r>
          <w:r w:rsidR="008C412C">
            <w:rPr>
              <w:webHidden/>
            </w:rPr>
            <w:fldChar w:fldCharType="begin"/>
          </w:r>
          <w:r w:rsidR="008C412C">
            <w:rPr>
              <w:webHidden/>
            </w:rPr>
            <w:instrText xml:space="preserve"> PAGEREF _Toc517257225 \h </w:instrText>
          </w:r>
          <w:r w:rsidR="008C412C">
            <w:rPr>
              <w:webHidden/>
            </w:rPr>
          </w:r>
          <w:r w:rsidR="008C412C">
            <w:rPr>
              <w:webHidden/>
            </w:rPr>
            <w:fldChar w:fldCharType="separate"/>
          </w:r>
          <w:r w:rsidR="008C412C">
            <w:rPr>
              <w:webHidden/>
            </w:rPr>
            <w:t>4</w:t>
          </w:r>
          <w:r w:rsidR="008C412C">
            <w:rPr>
              <w:webHidden/>
            </w:rPr>
            <w:fldChar w:fldCharType="end"/>
          </w:r>
          <w:r w:rsidR="008C412C" w:rsidRPr="00F76AA8">
            <w:rPr>
              <w:rStyle w:val="Hyperlink"/>
            </w:rPr>
            <w:fldChar w:fldCharType="end"/>
          </w:r>
        </w:p>
        <w:p w14:paraId="059038CE" w14:textId="38D1D73E" w:rsidR="008C412C" w:rsidRDefault="008C412C">
          <w:pPr>
            <w:pStyle w:val="TOC1"/>
            <w:rPr>
              <w:rFonts w:asciiTheme="minorHAnsi" w:eastAsiaTheme="minorEastAsia" w:hAnsiTheme="minorHAnsi" w:cstheme="minorBidi"/>
              <w:szCs w:val="22"/>
            </w:rPr>
          </w:pPr>
          <w:hyperlink w:anchor="_Toc517257226" w:history="1">
            <w:r w:rsidRPr="00F76AA8">
              <w:rPr>
                <w:rStyle w:val="Hyperlink"/>
              </w:rPr>
              <w:t>2.</w:t>
            </w:r>
            <w:r>
              <w:rPr>
                <w:rFonts w:asciiTheme="minorHAnsi" w:eastAsiaTheme="minorEastAsia" w:hAnsiTheme="minorHAnsi" w:cstheme="minorBidi"/>
                <w:szCs w:val="22"/>
              </w:rPr>
              <w:tab/>
            </w:r>
            <w:r w:rsidRPr="00F76AA8">
              <w:rPr>
                <w:rStyle w:val="Hyperlink"/>
              </w:rPr>
              <w:t>Scope</w:t>
            </w:r>
            <w:r>
              <w:rPr>
                <w:webHidden/>
              </w:rPr>
              <w:tab/>
            </w:r>
            <w:r>
              <w:rPr>
                <w:webHidden/>
              </w:rPr>
              <w:fldChar w:fldCharType="begin"/>
            </w:r>
            <w:r>
              <w:rPr>
                <w:webHidden/>
              </w:rPr>
              <w:instrText xml:space="preserve"> PAGEREF _Toc517257226 \h </w:instrText>
            </w:r>
            <w:r>
              <w:rPr>
                <w:webHidden/>
              </w:rPr>
            </w:r>
            <w:r>
              <w:rPr>
                <w:webHidden/>
              </w:rPr>
              <w:fldChar w:fldCharType="separate"/>
            </w:r>
            <w:r>
              <w:rPr>
                <w:webHidden/>
              </w:rPr>
              <w:t>4</w:t>
            </w:r>
            <w:r>
              <w:rPr>
                <w:webHidden/>
              </w:rPr>
              <w:fldChar w:fldCharType="end"/>
            </w:r>
          </w:hyperlink>
        </w:p>
        <w:p w14:paraId="08DFF182" w14:textId="27E902F5" w:rsidR="008C412C" w:rsidRDefault="008C412C">
          <w:pPr>
            <w:pStyle w:val="TOC2"/>
            <w:rPr>
              <w:rFonts w:asciiTheme="minorHAnsi" w:eastAsiaTheme="minorEastAsia" w:hAnsiTheme="minorHAnsi" w:cstheme="minorBidi"/>
              <w:szCs w:val="22"/>
            </w:rPr>
          </w:pPr>
          <w:hyperlink w:anchor="_Toc517257227" w:history="1">
            <w:r w:rsidRPr="00F76AA8">
              <w:rPr>
                <w:rStyle w:val="Hyperlink"/>
              </w:rPr>
              <w:t>2.1.</w:t>
            </w:r>
            <w:r>
              <w:rPr>
                <w:rFonts w:asciiTheme="minorHAnsi" w:eastAsiaTheme="minorEastAsia" w:hAnsiTheme="minorHAnsi" w:cstheme="minorBidi"/>
                <w:szCs w:val="22"/>
              </w:rPr>
              <w:tab/>
            </w:r>
            <w:r w:rsidRPr="00F76AA8">
              <w:rPr>
                <w:rStyle w:val="Hyperlink"/>
              </w:rPr>
              <w:t>High Bay Building</w:t>
            </w:r>
            <w:r>
              <w:rPr>
                <w:webHidden/>
              </w:rPr>
              <w:tab/>
            </w:r>
            <w:r>
              <w:rPr>
                <w:webHidden/>
              </w:rPr>
              <w:fldChar w:fldCharType="begin"/>
            </w:r>
            <w:r>
              <w:rPr>
                <w:webHidden/>
              </w:rPr>
              <w:instrText xml:space="preserve"> PAGEREF _Toc517257227 \h </w:instrText>
            </w:r>
            <w:r>
              <w:rPr>
                <w:webHidden/>
              </w:rPr>
            </w:r>
            <w:r>
              <w:rPr>
                <w:webHidden/>
              </w:rPr>
              <w:fldChar w:fldCharType="separate"/>
            </w:r>
            <w:r>
              <w:rPr>
                <w:webHidden/>
              </w:rPr>
              <w:t>4</w:t>
            </w:r>
            <w:r>
              <w:rPr>
                <w:webHidden/>
              </w:rPr>
              <w:fldChar w:fldCharType="end"/>
            </w:r>
          </w:hyperlink>
        </w:p>
        <w:p w14:paraId="1240C452" w14:textId="2974DA66" w:rsidR="008C412C" w:rsidRDefault="008C412C">
          <w:pPr>
            <w:pStyle w:val="TOC2"/>
            <w:rPr>
              <w:rFonts w:asciiTheme="minorHAnsi" w:eastAsiaTheme="minorEastAsia" w:hAnsiTheme="minorHAnsi" w:cstheme="minorBidi"/>
              <w:szCs w:val="22"/>
            </w:rPr>
          </w:pPr>
          <w:hyperlink w:anchor="_Toc517257228" w:history="1">
            <w:r w:rsidRPr="00F76AA8">
              <w:rPr>
                <w:rStyle w:val="Hyperlink"/>
              </w:rPr>
              <w:t>2.2.</w:t>
            </w:r>
            <w:r>
              <w:rPr>
                <w:rFonts w:asciiTheme="minorHAnsi" w:eastAsiaTheme="minorEastAsia" w:hAnsiTheme="minorHAnsi" w:cstheme="minorBidi"/>
                <w:szCs w:val="22"/>
              </w:rPr>
              <w:tab/>
            </w:r>
            <w:r w:rsidRPr="00F76AA8">
              <w:rPr>
                <w:rStyle w:val="Hyperlink"/>
              </w:rPr>
              <w:t>Linac Tunnel</w:t>
            </w:r>
            <w:r>
              <w:rPr>
                <w:webHidden/>
              </w:rPr>
              <w:tab/>
            </w:r>
            <w:r>
              <w:rPr>
                <w:webHidden/>
              </w:rPr>
              <w:fldChar w:fldCharType="begin"/>
            </w:r>
            <w:r>
              <w:rPr>
                <w:webHidden/>
              </w:rPr>
              <w:instrText xml:space="preserve"> PAGEREF _Toc517257228 \h </w:instrText>
            </w:r>
            <w:r>
              <w:rPr>
                <w:webHidden/>
              </w:rPr>
            </w:r>
            <w:r>
              <w:rPr>
                <w:webHidden/>
              </w:rPr>
              <w:fldChar w:fldCharType="separate"/>
            </w:r>
            <w:r>
              <w:rPr>
                <w:webHidden/>
              </w:rPr>
              <w:t>4</w:t>
            </w:r>
            <w:r>
              <w:rPr>
                <w:webHidden/>
              </w:rPr>
              <w:fldChar w:fldCharType="end"/>
            </w:r>
          </w:hyperlink>
        </w:p>
        <w:p w14:paraId="59B84B30" w14:textId="5E81DAFB" w:rsidR="008C412C" w:rsidRDefault="008C412C">
          <w:pPr>
            <w:pStyle w:val="TOC2"/>
            <w:rPr>
              <w:rFonts w:asciiTheme="minorHAnsi" w:eastAsiaTheme="minorEastAsia" w:hAnsiTheme="minorHAnsi" w:cstheme="minorBidi"/>
              <w:szCs w:val="22"/>
            </w:rPr>
          </w:pPr>
          <w:hyperlink w:anchor="_Toc517257229" w:history="1">
            <w:r w:rsidRPr="00F76AA8">
              <w:rPr>
                <w:rStyle w:val="Hyperlink"/>
              </w:rPr>
              <w:t>2.3.</w:t>
            </w:r>
            <w:r>
              <w:rPr>
                <w:rFonts w:asciiTheme="minorHAnsi" w:eastAsiaTheme="minorEastAsia" w:hAnsiTheme="minorHAnsi" w:cstheme="minorBidi"/>
                <w:szCs w:val="22"/>
              </w:rPr>
              <w:tab/>
            </w:r>
            <w:r w:rsidRPr="00F76AA8">
              <w:rPr>
                <w:rStyle w:val="Hyperlink"/>
              </w:rPr>
              <w:t>Linac Gallery</w:t>
            </w:r>
            <w:r>
              <w:rPr>
                <w:webHidden/>
              </w:rPr>
              <w:tab/>
            </w:r>
            <w:r>
              <w:rPr>
                <w:webHidden/>
              </w:rPr>
              <w:fldChar w:fldCharType="begin"/>
            </w:r>
            <w:r>
              <w:rPr>
                <w:webHidden/>
              </w:rPr>
              <w:instrText xml:space="preserve"> PAGEREF _Toc517257229 \h </w:instrText>
            </w:r>
            <w:r>
              <w:rPr>
                <w:webHidden/>
              </w:rPr>
            </w:r>
            <w:r>
              <w:rPr>
                <w:webHidden/>
              </w:rPr>
              <w:fldChar w:fldCharType="separate"/>
            </w:r>
            <w:r>
              <w:rPr>
                <w:webHidden/>
              </w:rPr>
              <w:t>4</w:t>
            </w:r>
            <w:r>
              <w:rPr>
                <w:webHidden/>
              </w:rPr>
              <w:fldChar w:fldCharType="end"/>
            </w:r>
          </w:hyperlink>
        </w:p>
        <w:p w14:paraId="0E2962A2" w14:textId="084A5A1C" w:rsidR="008C412C" w:rsidRDefault="008C412C">
          <w:pPr>
            <w:pStyle w:val="TOC2"/>
            <w:rPr>
              <w:rFonts w:asciiTheme="minorHAnsi" w:eastAsiaTheme="minorEastAsia" w:hAnsiTheme="minorHAnsi" w:cstheme="minorBidi"/>
              <w:szCs w:val="22"/>
            </w:rPr>
          </w:pPr>
          <w:hyperlink w:anchor="_Toc517257230" w:history="1">
            <w:r w:rsidRPr="00F76AA8">
              <w:rPr>
                <w:rStyle w:val="Hyperlink"/>
              </w:rPr>
              <w:t>2.4.</w:t>
            </w:r>
            <w:r>
              <w:rPr>
                <w:rFonts w:asciiTheme="minorHAnsi" w:eastAsiaTheme="minorEastAsia" w:hAnsiTheme="minorHAnsi" w:cstheme="minorBidi"/>
                <w:szCs w:val="22"/>
              </w:rPr>
              <w:tab/>
            </w:r>
            <w:r w:rsidRPr="00F76AA8">
              <w:rPr>
                <w:rStyle w:val="Hyperlink"/>
              </w:rPr>
              <w:t>Beam Transfer Line</w:t>
            </w:r>
            <w:r>
              <w:rPr>
                <w:webHidden/>
              </w:rPr>
              <w:tab/>
            </w:r>
            <w:r>
              <w:rPr>
                <w:webHidden/>
              </w:rPr>
              <w:fldChar w:fldCharType="begin"/>
            </w:r>
            <w:r>
              <w:rPr>
                <w:webHidden/>
              </w:rPr>
              <w:instrText xml:space="preserve"> PAGEREF _Toc517257230 \h </w:instrText>
            </w:r>
            <w:r>
              <w:rPr>
                <w:webHidden/>
              </w:rPr>
            </w:r>
            <w:r>
              <w:rPr>
                <w:webHidden/>
              </w:rPr>
              <w:fldChar w:fldCharType="separate"/>
            </w:r>
            <w:r>
              <w:rPr>
                <w:webHidden/>
              </w:rPr>
              <w:t>4</w:t>
            </w:r>
            <w:r>
              <w:rPr>
                <w:webHidden/>
              </w:rPr>
              <w:fldChar w:fldCharType="end"/>
            </w:r>
          </w:hyperlink>
        </w:p>
        <w:p w14:paraId="64B98D6F" w14:textId="564E8E02" w:rsidR="008C412C" w:rsidRDefault="008C412C">
          <w:pPr>
            <w:pStyle w:val="TOC1"/>
            <w:rPr>
              <w:rFonts w:asciiTheme="minorHAnsi" w:eastAsiaTheme="minorEastAsia" w:hAnsiTheme="minorHAnsi" w:cstheme="minorBidi"/>
              <w:szCs w:val="22"/>
            </w:rPr>
          </w:pPr>
          <w:hyperlink w:anchor="_Toc517257231" w:history="1">
            <w:r w:rsidRPr="00F76AA8">
              <w:rPr>
                <w:rStyle w:val="Hyperlink"/>
              </w:rPr>
              <w:t>3.</w:t>
            </w:r>
            <w:r>
              <w:rPr>
                <w:rFonts w:asciiTheme="minorHAnsi" w:eastAsiaTheme="minorEastAsia" w:hAnsiTheme="minorHAnsi" w:cstheme="minorBidi"/>
                <w:szCs w:val="22"/>
              </w:rPr>
              <w:tab/>
            </w:r>
            <w:r w:rsidRPr="00F76AA8">
              <w:rPr>
                <w:rStyle w:val="Hyperlink"/>
              </w:rPr>
              <w:t>Acronyms</w:t>
            </w:r>
            <w:r>
              <w:rPr>
                <w:webHidden/>
              </w:rPr>
              <w:tab/>
            </w:r>
            <w:r>
              <w:rPr>
                <w:webHidden/>
              </w:rPr>
              <w:fldChar w:fldCharType="begin"/>
            </w:r>
            <w:r>
              <w:rPr>
                <w:webHidden/>
              </w:rPr>
              <w:instrText xml:space="preserve"> PAGEREF _Toc517257231 \h </w:instrText>
            </w:r>
            <w:r>
              <w:rPr>
                <w:webHidden/>
              </w:rPr>
            </w:r>
            <w:r>
              <w:rPr>
                <w:webHidden/>
              </w:rPr>
              <w:fldChar w:fldCharType="separate"/>
            </w:r>
            <w:r>
              <w:rPr>
                <w:webHidden/>
              </w:rPr>
              <w:t>4</w:t>
            </w:r>
            <w:r>
              <w:rPr>
                <w:webHidden/>
              </w:rPr>
              <w:fldChar w:fldCharType="end"/>
            </w:r>
          </w:hyperlink>
        </w:p>
        <w:p w14:paraId="3D73B816" w14:textId="11609893" w:rsidR="008C412C" w:rsidRDefault="008C412C">
          <w:pPr>
            <w:pStyle w:val="TOC1"/>
            <w:rPr>
              <w:rFonts w:asciiTheme="minorHAnsi" w:eastAsiaTheme="minorEastAsia" w:hAnsiTheme="minorHAnsi" w:cstheme="minorBidi"/>
              <w:szCs w:val="22"/>
            </w:rPr>
          </w:pPr>
          <w:hyperlink w:anchor="_Toc517257232" w:history="1">
            <w:r w:rsidRPr="00F76AA8">
              <w:rPr>
                <w:rStyle w:val="Hyperlink"/>
              </w:rPr>
              <w:t>4.</w:t>
            </w:r>
            <w:r>
              <w:rPr>
                <w:rFonts w:asciiTheme="minorHAnsi" w:eastAsiaTheme="minorEastAsia" w:hAnsiTheme="minorHAnsi" w:cstheme="minorBidi"/>
                <w:szCs w:val="22"/>
              </w:rPr>
              <w:tab/>
            </w:r>
            <w:r w:rsidRPr="00F76AA8">
              <w:rPr>
                <w:rStyle w:val="Hyperlink"/>
              </w:rPr>
              <w:t>Reference</w:t>
            </w:r>
            <w:r>
              <w:rPr>
                <w:webHidden/>
              </w:rPr>
              <w:tab/>
            </w:r>
            <w:r>
              <w:rPr>
                <w:webHidden/>
              </w:rPr>
              <w:fldChar w:fldCharType="begin"/>
            </w:r>
            <w:r>
              <w:rPr>
                <w:webHidden/>
              </w:rPr>
              <w:instrText xml:space="preserve"> PAGEREF _Toc517257232 \h </w:instrText>
            </w:r>
            <w:r>
              <w:rPr>
                <w:webHidden/>
              </w:rPr>
            </w:r>
            <w:r>
              <w:rPr>
                <w:webHidden/>
              </w:rPr>
              <w:fldChar w:fldCharType="separate"/>
            </w:r>
            <w:r>
              <w:rPr>
                <w:webHidden/>
              </w:rPr>
              <w:t>5</w:t>
            </w:r>
            <w:r>
              <w:rPr>
                <w:webHidden/>
              </w:rPr>
              <w:fldChar w:fldCharType="end"/>
            </w:r>
          </w:hyperlink>
        </w:p>
        <w:p w14:paraId="1B69F8E3" w14:textId="7DA1E31E" w:rsidR="008C412C" w:rsidRDefault="008C412C">
          <w:pPr>
            <w:pStyle w:val="TOC1"/>
            <w:rPr>
              <w:rFonts w:asciiTheme="minorHAnsi" w:eastAsiaTheme="minorEastAsia" w:hAnsiTheme="minorHAnsi" w:cstheme="minorBidi"/>
              <w:szCs w:val="22"/>
            </w:rPr>
          </w:pPr>
          <w:hyperlink w:anchor="_Toc517257233" w:history="1">
            <w:r w:rsidRPr="00F76AA8">
              <w:rPr>
                <w:rStyle w:val="Hyperlink"/>
              </w:rPr>
              <w:t>5.</w:t>
            </w:r>
            <w:r>
              <w:rPr>
                <w:rFonts w:asciiTheme="minorHAnsi" w:eastAsiaTheme="minorEastAsia" w:hAnsiTheme="minorHAnsi" w:cstheme="minorBidi"/>
                <w:szCs w:val="22"/>
              </w:rPr>
              <w:tab/>
            </w:r>
            <w:r w:rsidRPr="00F76AA8">
              <w:rPr>
                <w:rStyle w:val="Hyperlink"/>
              </w:rPr>
              <w:t>Key Assumptions</w:t>
            </w:r>
            <w:r>
              <w:rPr>
                <w:webHidden/>
              </w:rPr>
              <w:tab/>
            </w:r>
            <w:r>
              <w:rPr>
                <w:webHidden/>
              </w:rPr>
              <w:fldChar w:fldCharType="begin"/>
            </w:r>
            <w:r>
              <w:rPr>
                <w:webHidden/>
              </w:rPr>
              <w:instrText xml:space="preserve"> PAGEREF _Toc517257233 \h </w:instrText>
            </w:r>
            <w:r>
              <w:rPr>
                <w:webHidden/>
              </w:rPr>
            </w:r>
            <w:r>
              <w:rPr>
                <w:webHidden/>
              </w:rPr>
              <w:fldChar w:fldCharType="separate"/>
            </w:r>
            <w:r>
              <w:rPr>
                <w:webHidden/>
              </w:rPr>
              <w:t>5</w:t>
            </w:r>
            <w:r>
              <w:rPr>
                <w:webHidden/>
              </w:rPr>
              <w:fldChar w:fldCharType="end"/>
            </w:r>
          </w:hyperlink>
        </w:p>
        <w:p w14:paraId="4B7DEE96" w14:textId="30ED2FC1" w:rsidR="008C412C" w:rsidRDefault="008C412C">
          <w:pPr>
            <w:pStyle w:val="TOC1"/>
            <w:rPr>
              <w:rFonts w:asciiTheme="minorHAnsi" w:eastAsiaTheme="minorEastAsia" w:hAnsiTheme="minorHAnsi" w:cstheme="minorBidi"/>
              <w:szCs w:val="22"/>
            </w:rPr>
          </w:pPr>
          <w:hyperlink w:anchor="_Toc517257234" w:history="1">
            <w:r w:rsidRPr="00F76AA8">
              <w:rPr>
                <w:rStyle w:val="Hyperlink"/>
              </w:rPr>
              <w:t>6.</w:t>
            </w:r>
            <w:r>
              <w:rPr>
                <w:rFonts w:asciiTheme="minorHAnsi" w:eastAsiaTheme="minorEastAsia" w:hAnsiTheme="minorHAnsi" w:cstheme="minorBidi"/>
                <w:szCs w:val="22"/>
              </w:rPr>
              <w:tab/>
            </w:r>
            <w:r w:rsidRPr="00F76AA8">
              <w:rPr>
                <w:rStyle w:val="Hyperlink"/>
              </w:rPr>
              <w:t>Functional Requirements</w:t>
            </w:r>
            <w:r>
              <w:rPr>
                <w:webHidden/>
              </w:rPr>
              <w:tab/>
            </w:r>
            <w:r>
              <w:rPr>
                <w:webHidden/>
              </w:rPr>
              <w:fldChar w:fldCharType="begin"/>
            </w:r>
            <w:r>
              <w:rPr>
                <w:webHidden/>
              </w:rPr>
              <w:instrText xml:space="preserve"> PAGEREF _Toc517257234 \h </w:instrText>
            </w:r>
            <w:r>
              <w:rPr>
                <w:webHidden/>
              </w:rPr>
            </w:r>
            <w:r>
              <w:rPr>
                <w:webHidden/>
              </w:rPr>
              <w:fldChar w:fldCharType="separate"/>
            </w:r>
            <w:r>
              <w:rPr>
                <w:webHidden/>
              </w:rPr>
              <w:t>6</w:t>
            </w:r>
            <w:r>
              <w:rPr>
                <w:webHidden/>
              </w:rPr>
              <w:fldChar w:fldCharType="end"/>
            </w:r>
          </w:hyperlink>
        </w:p>
        <w:p w14:paraId="3936CD54" w14:textId="279A47A7" w:rsidR="008C412C" w:rsidRDefault="008C412C">
          <w:pPr>
            <w:pStyle w:val="TOC1"/>
            <w:rPr>
              <w:rFonts w:asciiTheme="minorHAnsi" w:eastAsiaTheme="minorEastAsia" w:hAnsiTheme="minorHAnsi" w:cstheme="minorBidi"/>
              <w:szCs w:val="22"/>
            </w:rPr>
          </w:pPr>
          <w:hyperlink w:anchor="_Toc517257235" w:history="1">
            <w:r w:rsidRPr="00F76AA8">
              <w:rPr>
                <w:rStyle w:val="Hyperlink"/>
              </w:rPr>
              <w:t>7.</w:t>
            </w:r>
            <w:r>
              <w:rPr>
                <w:rFonts w:asciiTheme="minorHAnsi" w:eastAsiaTheme="minorEastAsia" w:hAnsiTheme="minorHAnsi" w:cstheme="minorBidi"/>
                <w:szCs w:val="22"/>
              </w:rPr>
              <w:tab/>
            </w:r>
            <w:r w:rsidRPr="00F76AA8">
              <w:rPr>
                <w:rStyle w:val="Hyperlink"/>
              </w:rPr>
              <w:t>Safety Requirements</w:t>
            </w:r>
            <w:r>
              <w:rPr>
                <w:webHidden/>
              </w:rPr>
              <w:tab/>
            </w:r>
            <w:r>
              <w:rPr>
                <w:webHidden/>
              </w:rPr>
              <w:fldChar w:fldCharType="begin"/>
            </w:r>
            <w:r>
              <w:rPr>
                <w:webHidden/>
              </w:rPr>
              <w:instrText xml:space="preserve"> PAGEREF _Toc517257235 \h </w:instrText>
            </w:r>
            <w:r>
              <w:rPr>
                <w:webHidden/>
              </w:rPr>
            </w:r>
            <w:r>
              <w:rPr>
                <w:webHidden/>
              </w:rPr>
              <w:fldChar w:fldCharType="separate"/>
            </w:r>
            <w:r>
              <w:rPr>
                <w:webHidden/>
              </w:rPr>
              <w:t>6</w:t>
            </w:r>
            <w:r>
              <w:rPr>
                <w:webHidden/>
              </w:rPr>
              <w:fldChar w:fldCharType="end"/>
            </w:r>
          </w:hyperlink>
        </w:p>
        <w:p w14:paraId="74ABD4E6" w14:textId="2CE071F2"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17257225"/>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17257226"/>
      <w:r>
        <w:t>Scope</w:t>
      </w:r>
      <w:bookmarkEnd w:id="5"/>
    </w:p>
    <w:p w14:paraId="39BACB61" w14:textId="5CF011A4" w:rsidR="003115C8" w:rsidRDefault="00FC372D" w:rsidP="003115C8">
      <w:pPr>
        <w:jc w:val="both"/>
        <w:rPr>
          <w:rFonts w:ascii="Helvetica" w:hAnsi="Helvetica" w:cs="Helvetica"/>
          <w:sz w:val="22"/>
          <w:szCs w:val="22"/>
        </w:rPr>
      </w:pPr>
      <w:r>
        <w:rPr>
          <w:rFonts w:ascii="Helvetica" w:hAnsi="Helvetica" w:cs="Helvetica"/>
          <w:sz w:val="22"/>
          <w:szCs w:val="22"/>
        </w:rPr>
        <w:t xml:space="preserve">This </w:t>
      </w:r>
      <w:r w:rsidR="00B21559">
        <w:rPr>
          <w:rFonts w:ascii="Helvetica" w:hAnsi="Helvetica" w:cs="Helvetica"/>
          <w:sz w:val="22"/>
          <w:szCs w:val="22"/>
        </w:rPr>
        <w:t>FRS</w:t>
      </w:r>
      <w:r>
        <w:rPr>
          <w:rFonts w:ascii="Helvetica" w:hAnsi="Helvetica" w:cs="Helvetica"/>
          <w:sz w:val="22"/>
          <w:szCs w:val="22"/>
        </w:rPr>
        <w:t xml:space="preserve"> addresses</w:t>
      </w:r>
      <w:r w:rsidR="00C27F4B">
        <w:rPr>
          <w:rFonts w:ascii="Helvetica" w:hAnsi="Helvetica" w:cs="Helvetica"/>
          <w:sz w:val="22"/>
          <w:szCs w:val="22"/>
        </w:rPr>
        <w:t xml:space="preserve"> the functional requirements of the </w:t>
      </w:r>
      <w:r w:rsidR="00121570">
        <w:rPr>
          <w:rFonts w:ascii="Helvetica" w:hAnsi="Helvetica" w:cs="Helvetica"/>
          <w:sz w:val="22"/>
          <w:szCs w:val="22"/>
        </w:rPr>
        <w:t>Linac Complex</w:t>
      </w:r>
      <w:r w:rsidR="00C27F4B">
        <w:rPr>
          <w:rFonts w:ascii="Helvetica" w:hAnsi="Helvetica" w:cs="Helvetica"/>
          <w:sz w:val="22"/>
          <w:szCs w:val="22"/>
        </w:rPr>
        <w:t xml:space="preserve"> </w:t>
      </w:r>
      <w:r w:rsidR="00121570">
        <w:rPr>
          <w:rFonts w:ascii="Helvetica" w:hAnsi="Helvetica" w:cs="Helvetica"/>
          <w:sz w:val="22"/>
          <w:szCs w:val="22"/>
        </w:rPr>
        <w:t xml:space="preserve">(LC) which includes the </w:t>
      </w:r>
      <w:r w:rsidR="00121570" w:rsidRPr="00121570">
        <w:rPr>
          <w:rFonts w:ascii="Helvetica" w:hAnsi="Helvetica" w:cs="Helvetica"/>
          <w:sz w:val="22"/>
          <w:szCs w:val="22"/>
        </w:rPr>
        <w:t>conventional construction required to support assembly, installation and operation of th</w:t>
      </w:r>
      <w:r w:rsidR="00121570">
        <w:rPr>
          <w:rFonts w:ascii="Helvetica" w:hAnsi="Helvetica" w:cs="Helvetica"/>
          <w:sz w:val="22"/>
          <w:szCs w:val="22"/>
        </w:rPr>
        <w:t>e PIP-II accelerator components.  The Linac Complex is divided into the following components:</w:t>
      </w:r>
    </w:p>
    <w:p w14:paraId="69564F44" w14:textId="0FB04A25" w:rsidR="00121570" w:rsidRDefault="00121570" w:rsidP="003115C8">
      <w:pPr>
        <w:jc w:val="both"/>
        <w:rPr>
          <w:rFonts w:ascii="Helvetica" w:hAnsi="Helvetica" w:cs="Helvetica"/>
          <w:sz w:val="22"/>
          <w:szCs w:val="22"/>
        </w:rPr>
      </w:pPr>
    </w:p>
    <w:p w14:paraId="069E9049" w14:textId="1DBFC9C6" w:rsidR="00121570" w:rsidRDefault="001E2C6D" w:rsidP="00121570">
      <w:pPr>
        <w:pStyle w:val="Heading2"/>
        <w:rPr>
          <w:szCs w:val="22"/>
        </w:rPr>
      </w:pPr>
      <w:bookmarkStart w:id="6" w:name="_Toc517257227"/>
      <w:r>
        <w:rPr>
          <w:szCs w:val="22"/>
        </w:rPr>
        <w:t>High Bay Building</w:t>
      </w:r>
      <w:bookmarkEnd w:id="6"/>
    </w:p>
    <w:p w14:paraId="1E0B04CC" w14:textId="0714EC8F" w:rsidR="00121570" w:rsidRDefault="001E2C6D" w:rsidP="00121570">
      <w:pPr>
        <w:pStyle w:val="NotesBody11pt"/>
        <w:rPr>
          <w:rFonts w:eastAsia="MS Gothic" w:cs="Helvetica"/>
          <w:bCs/>
        </w:rPr>
      </w:pPr>
      <w:r w:rsidRPr="001E2C6D">
        <w:rPr>
          <w:rFonts w:eastAsia="MS Gothic" w:cs="Helvetica"/>
          <w:bCs/>
        </w:rPr>
        <w:t>The High Bay Building (HBB) includes the construction package includes the below grade and above grade structures, mechanical, electrical, conveying systems and related support systems to house the PIP2IT components and related infrastructure;</w:t>
      </w:r>
      <w:r>
        <w:rPr>
          <w:rFonts w:eastAsia="MS Gothic" w:cs="Helvetica"/>
          <w:bCs/>
        </w:rPr>
        <w:t xml:space="preserve"> </w:t>
      </w:r>
    </w:p>
    <w:p w14:paraId="754CA9CA" w14:textId="77777777" w:rsidR="001E2C6D" w:rsidRDefault="001E2C6D" w:rsidP="001E2C6D">
      <w:pPr>
        <w:pStyle w:val="Heading2"/>
        <w:rPr>
          <w:szCs w:val="22"/>
        </w:rPr>
      </w:pPr>
      <w:bookmarkStart w:id="7" w:name="_Toc517257228"/>
      <w:r>
        <w:rPr>
          <w:szCs w:val="22"/>
        </w:rPr>
        <w:t>Linac Tunnel</w:t>
      </w:r>
      <w:bookmarkEnd w:id="7"/>
    </w:p>
    <w:p w14:paraId="191A9828" w14:textId="77777777" w:rsidR="001E2C6D" w:rsidRPr="00121570" w:rsidRDefault="001E2C6D" w:rsidP="001E2C6D">
      <w:pPr>
        <w:pStyle w:val="NotesBody11pt"/>
        <w:rPr>
          <w:rFonts w:eastAsia="MS Gothic" w:cs="Helvetica"/>
          <w:bCs/>
        </w:rPr>
      </w:pPr>
      <w:r w:rsidRPr="00121570">
        <w:rPr>
          <w:rFonts w:eastAsia="MS Gothic" w:cs="Helvetica"/>
          <w:bCs/>
        </w:rPr>
        <w:t xml:space="preserve">The Linac Tunnel </w:t>
      </w:r>
      <w:r>
        <w:rPr>
          <w:rFonts w:eastAsia="MS Gothic" w:cs="Helvetica"/>
          <w:bCs/>
        </w:rPr>
        <w:t xml:space="preserve">(LT) </w:t>
      </w:r>
      <w:r w:rsidRPr="00121570">
        <w:rPr>
          <w:rFonts w:eastAsia="MS Gothic" w:cs="Helvetica"/>
          <w:bCs/>
        </w:rPr>
        <w:t>that includes the work required to install the below grade beamline enclosure to accommodate the beamline components and related support infrastructure;</w:t>
      </w:r>
    </w:p>
    <w:p w14:paraId="4E12B6E9" w14:textId="77777777" w:rsidR="001E2C6D" w:rsidRPr="00121570" w:rsidRDefault="001E2C6D" w:rsidP="00121570">
      <w:pPr>
        <w:pStyle w:val="NotesBody11pt"/>
        <w:rPr>
          <w:rFonts w:eastAsia="MS Gothic" w:cs="Helvetica"/>
          <w:bCs/>
        </w:rPr>
      </w:pPr>
    </w:p>
    <w:p w14:paraId="3C37404C" w14:textId="0AE88C22" w:rsidR="00121570" w:rsidRDefault="00121570" w:rsidP="00121570">
      <w:pPr>
        <w:pStyle w:val="Heading2"/>
        <w:rPr>
          <w:szCs w:val="22"/>
        </w:rPr>
      </w:pPr>
      <w:bookmarkStart w:id="8" w:name="_Toc517257229"/>
      <w:r>
        <w:rPr>
          <w:szCs w:val="22"/>
        </w:rPr>
        <w:t>Linac Gallery</w:t>
      </w:r>
      <w:bookmarkEnd w:id="8"/>
    </w:p>
    <w:p w14:paraId="16549805" w14:textId="1FAFBCE2" w:rsidR="00121570" w:rsidRPr="00121570" w:rsidRDefault="00121570" w:rsidP="00121570">
      <w:pPr>
        <w:pStyle w:val="NotesBody11pt"/>
      </w:pPr>
      <w:r>
        <w:t xml:space="preserve">The Linac Gallery </w:t>
      </w:r>
      <w:r w:rsidRPr="00121570">
        <w:rPr>
          <w:rFonts w:cs="Helvetica"/>
        </w:rPr>
        <w:t>includes the above grade service building and associated infrastructure to support the technical equipment for the beamline components;</w:t>
      </w:r>
    </w:p>
    <w:p w14:paraId="5E3C3A25" w14:textId="77777777" w:rsidR="00121570" w:rsidRPr="00121570" w:rsidRDefault="00121570" w:rsidP="00121570">
      <w:pPr>
        <w:pStyle w:val="Heading2"/>
      </w:pPr>
      <w:bookmarkStart w:id="9" w:name="_Toc517257230"/>
      <w:r>
        <w:rPr>
          <w:szCs w:val="22"/>
        </w:rPr>
        <w:t>Beam Transfer Line</w:t>
      </w:r>
      <w:bookmarkEnd w:id="9"/>
    </w:p>
    <w:p w14:paraId="622E7475" w14:textId="737570DA" w:rsidR="003115C8" w:rsidRPr="0083243E" w:rsidRDefault="00121570" w:rsidP="00121570">
      <w:pPr>
        <w:jc w:val="both"/>
        <w:rPr>
          <w:rFonts w:ascii="Helvetica" w:hAnsi="Helvetica" w:cs="Helvetica"/>
          <w:sz w:val="22"/>
          <w:szCs w:val="22"/>
        </w:rPr>
      </w:pPr>
      <w:r>
        <w:rPr>
          <w:rFonts w:ascii="Helvetica" w:hAnsi="Helvetica" w:cs="Helvetica"/>
          <w:sz w:val="22"/>
          <w:szCs w:val="22"/>
        </w:rPr>
        <w:t xml:space="preserve">The </w:t>
      </w:r>
      <w:r w:rsidRPr="00121570">
        <w:rPr>
          <w:rFonts w:ascii="Helvetica" w:hAnsi="Helvetica" w:cs="Helvetica"/>
          <w:sz w:val="22"/>
          <w:szCs w:val="22"/>
        </w:rPr>
        <w:t>Beam Transfer Line</w:t>
      </w:r>
      <w:r>
        <w:rPr>
          <w:rFonts w:ascii="Helvetica" w:hAnsi="Helvetica" w:cs="Helvetica"/>
          <w:sz w:val="22"/>
          <w:szCs w:val="22"/>
        </w:rPr>
        <w:t xml:space="preserve"> (BTL)</w:t>
      </w:r>
      <w:r w:rsidRPr="00121570">
        <w:rPr>
          <w:rFonts w:ascii="Helvetica" w:hAnsi="Helvetica" w:cs="Helvetica"/>
          <w:sz w:val="22"/>
          <w:szCs w:val="22"/>
        </w:rPr>
        <w:t xml:space="preserve"> that includes the work required to install the below grade beamline enclosure to accommodate the beamline components, beam dump and related support infrastructure.  </w:t>
      </w:r>
    </w:p>
    <w:p w14:paraId="01C7D626" w14:textId="40412A3B" w:rsidR="00FA1792" w:rsidRDefault="00960097" w:rsidP="00C67AFD">
      <w:pPr>
        <w:pStyle w:val="Heading1"/>
        <w:jc w:val="both"/>
      </w:pPr>
      <w:bookmarkStart w:id="10" w:name="_Toc517257231"/>
      <w:bookmarkEnd w:id="4"/>
      <w:r>
        <w:t>A</w:t>
      </w:r>
      <w:r w:rsidR="008A1B1C">
        <w:t>cronyms</w:t>
      </w:r>
      <w:bookmarkEnd w:id="10"/>
    </w:p>
    <w:tbl>
      <w:tblPr>
        <w:tblStyle w:val="TableGrid"/>
        <w:tblW w:w="0" w:type="auto"/>
        <w:tblInd w:w="740" w:type="dxa"/>
        <w:tblLook w:val="04A0" w:firstRow="1" w:lastRow="0" w:firstColumn="1" w:lastColumn="0" w:noHBand="0" w:noVBand="1"/>
      </w:tblPr>
      <w:tblGrid>
        <w:gridCol w:w="2675"/>
        <w:gridCol w:w="6570"/>
      </w:tblGrid>
      <w:tr w:rsidR="001E2C6D" w14:paraId="535B98E4" w14:textId="77777777" w:rsidTr="00DB7CCF">
        <w:tc>
          <w:tcPr>
            <w:tcW w:w="2675" w:type="dxa"/>
            <w:vAlign w:val="center"/>
          </w:tcPr>
          <w:p w14:paraId="249696FD" w14:textId="7EAD2AA7" w:rsidR="001E2C6D" w:rsidRDefault="001E2C6D" w:rsidP="00E55843">
            <w:pPr>
              <w:pStyle w:val="BodyText"/>
              <w:ind w:left="0" w:firstLine="0"/>
              <w:jc w:val="both"/>
            </w:pPr>
            <w:r>
              <w:t>BTL</w:t>
            </w:r>
          </w:p>
        </w:tc>
        <w:tc>
          <w:tcPr>
            <w:tcW w:w="6570" w:type="dxa"/>
            <w:vAlign w:val="center"/>
          </w:tcPr>
          <w:p w14:paraId="402B2C9F" w14:textId="3D2003A0" w:rsidR="001E2C6D" w:rsidRDefault="001E2C6D" w:rsidP="00E55843">
            <w:pPr>
              <w:pStyle w:val="BodyText"/>
              <w:ind w:left="0" w:firstLine="71"/>
              <w:jc w:val="both"/>
            </w:pPr>
            <w:r>
              <w:t>Beam Transfer Line</w:t>
            </w:r>
          </w:p>
        </w:tc>
      </w:tr>
      <w:tr w:rsidR="007D030C" w14:paraId="15B8F885" w14:textId="77777777" w:rsidTr="00DB7CCF">
        <w:tc>
          <w:tcPr>
            <w:tcW w:w="2675" w:type="dxa"/>
            <w:vAlign w:val="center"/>
          </w:tcPr>
          <w:p w14:paraId="5175B5C1" w14:textId="77777777" w:rsidR="007D030C" w:rsidRDefault="007D030C" w:rsidP="00E55843">
            <w:pPr>
              <w:pStyle w:val="BodyText"/>
              <w:ind w:left="0" w:firstLine="0"/>
              <w:jc w:val="both"/>
            </w:pPr>
            <w:r>
              <w:t>FESHM</w:t>
            </w:r>
          </w:p>
        </w:tc>
        <w:tc>
          <w:tcPr>
            <w:tcW w:w="6570" w:type="dxa"/>
            <w:vAlign w:val="center"/>
          </w:tcPr>
          <w:p w14:paraId="2BCA94BE" w14:textId="77777777" w:rsidR="007D030C" w:rsidRDefault="007D030C" w:rsidP="00E5584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E55843">
            <w:pPr>
              <w:pStyle w:val="BodyText"/>
              <w:ind w:left="0" w:firstLine="0"/>
              <w:jc w:val="both"/>
            </w:pPr>
            <w:r>
              <w:t>F</w:t>
            </w:r>
            <w:r w:rsidR="00CE53D3">
              <w:t>RCM</w:t>
            </w:r>
          </w:p>
        </w:tc>
        <w:tc>
          <w:tcPr>
            <w:tcW w:w="6570" w:type="dxa"/>
            <w:vAlign w:val="center"/>
          </w:tcPr>
          <w:p w14:paraId="748623AC" w14:textId="44945EB2" w:rsidR="007D030C" w:rsidRDefault="007D030C" w:rsidP="00E5584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E55843">
            <w:pPr>
              <w:pStyle w:val="BodyText"/>
              <w:ind w:left="0" w:firstLine="0"/>
              <w:jc w:val="both"/>
            </w:pPr>
            <w:r>
              <w:t>FRS</w:t>
            </w:r>
          </w:p>
        </w:tc>
        <w:tc>
          <w:tcPr>
            <w:tcW w:w="6570" w:type="dxa"/>
            <w:vAlign w:val="center"/>
          </w:tcPr>
          <w:p w14:paraId="03F1725E" w14:textId="77777777" w:rsidR="007D030C" w:rsidRDefault="007D030C" w:rsidP="00E55843">
            <w:pPr>
              <w:pStyle w:val="BodyText"/>
              <w:ind w:left="0" w:firstLine="71"/>
              <w:jc w:val="both"/>
            </w:pPr>
            <w:r>
              <w:t>Functional Requirements Specification</w:t>
            </w:r>
          </w:p>
        </w:tc>
      </w:tr>
      <w:tr w:rsidR="001E2C6D" w14:paraId="79FBC0BA" w14:textId="77777777" w:rsidTr="00DB7CCF">
        <w:tc>
          <w:tcPr>
            <w:tcW w:w="2675" w:type="dxa"/>
            <w:vAlign w:val="center"/>
          </w:tcPr>
          <w:p w14:paraId="5FBE37F4" w14:textId="7E0E53A7" w:rsidR="001E2C6D" w:rsidRDefault="001E2C6D" w:rsidP="00E55843">
            <w:pPr>
              <w:pStyle w:val="BodyText"/>
              <w:ind w:left="0" w:firstLine="0"/>
              <w:jc w:val="both"/>
            </w:pPr>
            <w:r>
              <w:t>HBB</w:t>
            </w:r>
          </w:p>
        </w:tc>
        <w:tc>
          <w:tcPr>
            <w:tcW w:w="6570" w:type="dxa"/>
            <w:vAlign w:val="center"/>
          </w:tcPr>
          <w:p w14:paraId="1F7581A8" w14:textId="2DBCE20C" w:rsidR="001E2C6D" w:rsidRDefault="001E2C6D" w:rsidP="00E55843">
            <w:pPr>
              <w:pStyle w:val="BodyText"/>
              <w:ind w:left="0" w:firstLine="71"/>
              <w:jc w:val="both"/>
            </w:pPr>
            <w:r>
              <w:t>High Bay Building</w:t>
            </w:r>
          </w:p>
        </w:tc>
      </w:tr>
      <w:tr w:rsidR="00422B39" w14:paraId="7C07A091" w14:textId="77777777" w:rsidTr="00DB7CCF">
        <w:tc>
          <w:tcPr>
            <w:tcW w:w="2675" w:type="dxa"/>
            <w:vAlign w:val="center"/>
          </w:tcPr>
          <w:p w14:paraId="4CDFE51C" w14:textId="08AD53C4" w:rsidR="00422B39" w:rsidRDefault="00422B39" w:rsidP="00E55843">
            <w:pPr>
              <w:pStyle w:val="BodyText"/>
              <w:ind w:left="0" w:firstLine="0"/>
              <w:jc w:val="both"/>
            </w:pPr>
            <w:r>
              <w:t>ICW</w:t>
            </w:r>
          </w:p>
        </w:tc>
        <w:tc>
          <w:tcPr>
            <w:tcW w:w="6570" w:type="dxa"/>
            <w:vAlign w:val="center"/>
          </w:tcPr>
          <w:p w14:paraId="446544A7" w14:textId="5C876641" w:rsidR="00422B39" w:rsidRDefault="00422B39" w:rsidP="00E55843">
            <w:pPr>
              <w:pStyle w:val="BodyText"/>
              <w:ind w:left="0" w:firstLine="71"/>
              <w:jc w:val="both"/>
            </w:pPr>
            <w:r>
              <w:t>Industrial Cooling Water</w:t>
            </w:r>
          </w:p>
        </w:tc>
      </w:tr>
      <w:tr w:rsidR="007D030C" w14:paraId="2DB3BC61" w14:textId="77777777" w:rsidTr="00DB7CCF">
        <w:tc>
          <w:tcPr>
            <w:tcW w:w="2675" w:type="dxa"/>
            <w:vAlign w:val="center"/>
          </w:tcPr>
          <w:p w14:paraId="1D46B3E4" w14:textId="1DAC0576" w:rsidR="007D030C" w:rsidRDefault="007D030C" w:rsidP="00E55843">
            <w:pPr>
              <w:pStyle w:val="BodyText"/>
              <w:ind w:left="0" w:firstLine="0"/>
              <w:jc w:val="both"/>
            </w:pPr>
            <w:r>
              <w:t>L2</w:t>
            </w:r>
          </w:p>
        </w:tc>
        <w:tc>
          <w:tcPr>
            <w:tcW w:w="6570" w:type="dxa"/>
            <w:vAlign w:val="center"/>
          </w:tcPr>
          <w:p w14:paraId="3C6FF26B" w14:textId="67A6559C" w:rsidR="007D030C" w:rsidRDefault="007D030C" w:rsidP="00E5584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E55843">
            <w:pPr>
              <w:pStyle w:val="BodyText"/>
              <w:ind w:left="0" w:firstLine="0"/>
              <w:jc w:val="both"/>
            </w:pPr>
            <w:r>
              <w:t>L3</w:t>
            </w:r>
          </w:p>
        </w:tc>
        <w:tc>
          <w:tcPr>
            <w:tcW w:w="6570" w:type="dxa"/>
            <w:vAlign w:val="center"/>
          </w:tcPr>
          <w:p w14:paraId="57F6799B" w14:textId="731165E9" w:rsidR="007D030C" w:rsidRDefault="007D030C" w:rsidP="00E55843">
            <w:pPr>
              <w:pStyle w:val="BodyText"/>
              <w:ind w:left="0" w:firstLine="71"/>
              <w:jc w:val="both"/>
            </w:pPr>
            <w:r>
              <w:t>WBS Level 3</w:t>
            </w:r>
          </w:p>
        </w:tc>
      </w:tr>
      <w:tr w:rsidR="001E2C6D" w14:paraId="165A743F" w14:textId="77777777" w:rsidTr="00DB7CCF">
        <w:tc>
          <w:tcPr>
            <w:tcW w:w="2675" w:type="dxa"/>
            <w:vAlign w:val="center"/>
          </w:tcPr>
          <w:p w14:paraId="43584DE9" w14:textId="32540226" w:rsidR="001E2C6D" w:rsidRDefault="001E2C6D" w:rsidP="001E2C6D">
            <w:pPr>
              <w:pStyle w:val="BodyText"/>
              <w:ind w:left="0" w:firstLine="0"/>
              <w:jc w:val="both"/>
            </w:pPr>
            <w:r>
              <w:lastRenderedPageBreak/>
              <w:t>LC</w:t>
            </w:r>
          </w:p>
        </w:tc>
        <w:tc>
          <w:tcPr>
            <w:tcW w:w="6570" w:type="dxa"/>
            <w:vAlign w:val="center"/>
          </w:tcPr>
          <w:p w14:paraId="2DB1BADD" w14:textId="5BE34AD0" w:rsidR="001E2C6D" w:rsidRDefault="001E2C6D" w:rsidP="001E2C6D">
            <w:pPr>
              <w:pStyle w:val="BodyText"/>
              <w:ind w:left="0" w:firstLine="71"/>
              <w:jc w:val="both"/>
            </w:pPr>
            <w:r>
              <w:t>Linac Complex</w:t>
            </w:r>
          </w:p>
        </w:tc>
      </w:tr>
      <w:tr w:rsidR="001E2C6D" w14:paraId="06A0605A" w14:textId="77777777" w:rsidTr="00DB7CCF">
        <w:tc>
          <w:tcPr>
            <w:tcW w:w="2675" w:type="dxa"/>
            <w:vAlign w:val="center"/>
          </w:tcPr>
          <w:p w14:paraId="4914BDC8" w14:textId="4D52AE06" w:rsidR="001E2C6D" w:rsidRDefault="001E2C6D" w:rsidP="001E2C6D">
            <w:pPr>
              <w:pStyle w:val="BodyText"/>
              <w:ind w:left="0" w:firstLine="0"/>
              <w:jc w:val="both"/>
            </w:pPr>
            <w:r>
              <w:t>LG</w:t>
            </w:r>
          </w:p>
        </w:tc>
        <w:tc>
          <w:tcPr>
            <w:tcW w:w="6570" w:type="dxa"/>
            <w:vAlign w:val="center"/>
          </w:tcPr>
          <w:p w14:paraId="3BC16DDC" w14:textId="73DE2AB0" w:rsidR="001E2C6D" w:rsidRDefault="001E2C6D" w:rsidP="001E2C6D">
            <w:pPr>
              <w:pStyle w:val="BodyText"/>
              <w:ind w:left="0" w:firstLine="71"/>
              <w:jc w:val="both"/>
            </w:pPr>
            <w:r>
              <w:t>Linac Gallery</w:t>
            </w:r>
          </w:p>
        </w:tc>
      </w:tr>
      <w:tr w:rsidR="001E2C6D" w14:paraId="7CD508EC" w14:textId="77777777" w:rsidTr="00DB7CCF">
        <w:tc>
          <w:tcPr>
            <w:tcW w:w="2675" w:type="dxa"/>
            <w:vAlign w:val="center"/>
          </w:tcPr>
          <w:p w14:paraId="424B875E" w14:textId="79275116" w:rsidR="001E2C6D" w:rsidRDefault="001E2C6D" w:rsidP="001E2C6D">
            <w:pPr>
              <w:pStyle w:val="BodyText"/>
              <w:ind w:left="0" w:firstLine="0"/>
              <w:jc w:val="both"/>
            </w:pPr>
            <w:r>
              <w:t>LT</w:t>
            </w:r>
          </w:p>
        </w:tc>
        <w:tc>
          <w:tcPr>
            <w:tcW w:w="6570" w:type="dxa"/>
            <w:vAlign w:val="center"/>
          </w:tcPr>
          <w:p w14:paraId="6694FDAF" w14:textId="70D0ADCB" w:rsidR="001E2C6D" w:rsidRDefault="001E2C6D" w:rsidP="001E2C6D">
            <w:pPr>
              <w:pStyle w:val="BodyText"/>
              <w:ind w:left="0" w:firstLine="71"/>
              <w:jc w:val="both"/>
            </w:pPr>
            <w:r>
              <w:t>Linac Tunnel</w:t>
            </w:r>
          </w:p>
        </w:tc>
      </w:tr>
      <w:tr w:rsidR="001E2C6D" w14:paraId="21557A20" w14:textId="77777777" w:rsidTr="00DB7CCF">
        <w:tc>
          <w:tcPr>
            <w:tcW w:w="2675" w:type="dxa"/>
            <w:vAlign w:val="center"/>
          </w:tcPr>
          <w:p w14:paraId="7B8BF106" w14:textId="4F9B4762" w:rsidR="001E2C6D" w:rsidRDefault="001E2C6D" w:rsidP="001E2C6D">
            <w:pPr>
              <w:pStyle w:val="BodyText"/>
              <w:ind w:left="0" w:firstLine="0"/>
              <w:jc w:val="both"/>
            </w:pPr>
            <w:r>
              <w:t>ODH</w:t>
            </w:r>
          </w:p>
        </w:tc>
        <w:tc>
          <w:tcPr>
            <w:tcW w:w="6570" w:type="dxa"/>
            <w:vAlign w:val="center"/>
          </w:tcPr>
          <w:p w14:paraId="42AA7BA0" w14:textId="39B460AA" w:rsidR="001E2C6D" w:rsidRDefault="001E2C6D" w:rsidP="001E2C6D">
            <w:pPr>
              <w:pStyle w:val="BodyText"/>
              <w:ind w:left="0" w:firstLine="71"/>
              <w:jc w:val="both"/>
            </w:pPr>
            <w:r>
              <w:t>Oxygen Deficiency Hazard</w:t>
            </w:r>
          </w:p>
        </w:tc>
      </w:tr>
      <w:tr w:rsidR="001E2C6D" w14:paraId="6A95E025" w14:textId="77777777" w:rsidTr="00DB7CCF">
        <w:tc>
          <w:tcPr>
            <w:tcW w:w="2675" w:type="dxa"/>
            <w:vAlign w:val="center"/>
          </w:tcPr>
          <w:p w14:paraId="29884A49" w14:textId="77777777" w:rsidR="001E2C6D" w:rsidRDefault="001E2C6D" w:rsidP="001E2C6D">
            <w:pPr>
              <w:pStyle w:val="BodyText"/>
              <w:ind w:left="0" w:firstLine="0"/>
              <w:jc w:val="both"/>
            </w:pPr>
            <w:r>
              <w:t>PIP-II</w:t>
            </w:r>
          </w:p>
        </w:tc>
        <w:tc>
          <w:tcPr>
            <w:tcW w:w="6570" w:type="dxa"/>
            <w:vAlign w:val="center"/>
          </w:tcPr>
          <w:p w14:paraId="6C96A71C" w14:textId="77777777" w:rsidR="001E2C6D" w:rsidRDefault="001E2C6D" w:rsidP="001E2C6D">
            <w:pPr>
              <w:pStyle w:val="BodyText"/>
              <w:ind w:left="0" w:firstLine="71"/>
              <w:jc w:val="both"/>
            </w:pPr>
            <w:r>
              <w:t xml:space="preserve">Proton Improvement Plan II Project </w:t>
            </w:r>
          </w:p>
        </w:tc>
      </w:tr>
      <w:tr w:rsidR="001E2C6D" w14:paraId="1672D891" w14:textId="77777777" w:rsidTr="00DB7CCF">
        <w:tc>
          <w:tcPr>
            <w:tcW w:w="2675" w:type="dxa"/>
            <w:vAlign w:val="center"/>
          </w:tcPr>
          <w:p w14:paraId="6BCDC1D1" w14:textId="698CFF99" w:rsidR="001E2C6D" w:rsidRDefault="001E2C6D" w:rsidP="001E2C6D">
            <w:pPr>
              <w:pStyle w:val="BodyText"/>
              <w:ind w:left="0" w:firstLine="0"/>
              <w:jc w:val="both"/>
            </w:pPr>
            <w:r>
              <w:t>PIP2IT</w:t>
            </w:r>
          </w:p>
        </w:tc>
        <w:tc>
          <w:tcPr>
            <w:tcW w:w="6570" w:type="dxa"/>
            <w:vAlign w:val="center"/>
          </w:tcPr>
          <w:p w14:paraId="4F915B92" w14:textId="38230EE6" w:rsidR="001E2C6D" w:rsidRDefault="001E2C6D" w:rsidP="001E2C6D">
            <w:pPr>
              <w:pStyle w:val="BodyText"/>
              <w:ind w:left="0" w:firstLine="71"/>
              <w:jc w:val="both"/>
            </w:pPr>
            <w:r>
              <w:t>PIP-II Injector Test</w:t>
            </w:r>
          </w:p>
        </w:tc>
      </w:tr>
      <w:tr w:rsidR="001E2C6D" w14:paraId="5530B43A" w14:textId="77777777" w:rsidTr="00DB7CCF">
        <w:tc>
          <w:tcPr>
            <w:tcW w:w="2675" w:type="dxa"/>
            <w:vAlign w:val="center"/>
          </w:tcPr>
          <w:p w14:paraId="056AA9C5" w14:textId="77777777" w:rsidR="001E2C6D" w:rsidRDefault="001E2C6D" w:rsidP="001E2C6D">
            <w:pPr>
              <w:pStyle w:val="BodyText"/>
              <w:ind w:left="0" w:firstLine="0"/>
              <w:jc w:val="both"/>
            </w:pPr>
            <w:r>
              <w:t>SCD</w:t>
            </w:r>
          </w:p>
        </w:tc>
        <w:tc>
          <w:tcPr>
            <w:tcW w:w="6570" w:type="dxa"/>
            <w:vAlign w:val="center"/>
          </w:tcPr>
          <w:p w14:paraId="67FFA383" w14:textId="77777777" w:rsidR="001E2C6D" w:rsidRDefault="001E2C6D" w:rsidP="001E2C6D">
            <w:pPr>
              <w:pStyle w:val="BodyText"/>
              <w:ind w:left="0" w:firstLine="71"/>
              <w:jc w:val="both"/>
            </w:pPr>
            <w:r>
              <w:t>System Configuration Document</w:t>
            </w:r>
          </w:p>
        </w:tc>
      </w:tr>
      <w:tr w:rsidR="001E2C6D" w14:paraId="5ADC0B8F" w14:textId="77777777" w:rsidTr="00DB7CCF">
        <w:tc>
          <w:tcPr>
            <w:tcW w:w="2675" w:type="dxa"/>
            <w:vAlign w:val="center"/>
          </w:tcPr>
          <w:p w14:paraId="7D99D397" w14:textId="7F45AC3F" w:rsidR="001E2C6D" w:rsidRDefault="001E2C6D" w:rsidP="001E2C6D">
            <w:pPr>
              <w:pStyle w:val="BodyText"/>
              <w:ind w:left="0" w:firstLine="0"/>
              <w:jc w:val="both"/>
            </w:pPr>
            <w:r>
              <w:t>TC</w:t>
            </w:r>
          </w:p>
        </w:tc>
        <w:tc>
          <w:tcPr>
            <w:tcW w:w="6570" w:type="dxa"/>
            <w:vAlign w:val="center"/>
          </w:tcPr>
          <w:p w14:paraId="11573D6C" w14:textId="40FF4FFA" w:rsidR="001E2C6D" w:rsidRDefault="001E2C6D" w:rsidP="001E2C6D">
            <w:pPr>
              <w:pStyle w:val="BodyText"/>
              <w:ind w:left="0" w:firstLine="71"/>
              <w:jc w:val="both"/>
            </w:pPr>
            <w:r>
              <w:t>Teamcenter</w:t>
            </w:r>
          </w:p>
        </w:tc>
      </w:tr>
      <w:tr w:rsidR="001E2C6D" w14:paraId="2E0905C0" w14:textId="77777777" w:rsidTr="00DB7CCF">
        <w:tc>
          <w:tcPr>
            <w:tcW w:w="2675" w:type="dxa"/>
            <w:vAlign w:val="center"/>
          </w:tcPr>
          <w:p w14:paraId="46B4570C" w14:textId="77777777" w:rsidR="001E2C6D" w:rsidRDefault="001E2C6D" w:rsidP="001E2C6D">
            <w:pPr>
              <w:pStyle w:val="BodyText"/>
              <w:ind w:left="0" w:firstLine="0"/>
              <w:jc w:val="both"/>
            </w:pPr>
            <w:r>
              <w:t>WBS</w:t>
            </w:r>
          </w:p>
        </w:tc>
        <w:tc>
          <w:tcPr>
            <w:tcW w:w="6570" w:type="dxa"/>
            <w:vAlign w:val="center"/>
          </w:tcPr>
          <w:p w14:paraId="0F7C48FF" w14:textId="77777777" w:rsidR="001E2C6D" w:rsidRDefault="001E2C6D" w:rsidP="001E2C6D">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11" w:name="_Toc517257232"/>
      <w:r>
        <w:t>Reference</w:t>
      </w:r>
      <w:bookmarkEnd w:id="11"/>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E55843">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E55843">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E55843">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E55843">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17288D12" w:rsidR="004A07D7" w:rsidRPr="00122019" w:rsidRDefault="002E777A" w:rsidP="00E55843">
            <w:pPr>
              <w:jc w:val="both"/>
              <w:rPr>
                <w:rFonts w:ascii="Helvetica" w:hAnsi="Helvetica" w:cs="Helvetica"/>
                <w:sz w:val="22"/>
                <w:szCs w:val="22"/>
              </w:rPr>
            </w:pPr>
            <w:r w:rsidRPr="00122019">
              <w:rPr>
                <w:rFonts w:ascii="Helvetica" w:hAnsi="Helvetica" w:cs="Helvetica"/>
                <w:sz w:val="22"/>
                <w:szCs w:val="22"/>
              </w:rPr>
              <w:t xml:space="preserve">Conventional Facilities </w:t>
            </w:r>
            <w:r w:rsidR="00122019" w:rsidRPr="00122019">
              <w:rPr>
                <w:rFonts w:ascii="Helvetica" w:hAnsi="Helvetica" w:cs="Helvetica"/>
                <w:sz w:val="22"/>
                <w:szCs w:val="22"/>
              </w:rPr>
              <w:t>Engineering Process Document Management</w:t>
            </w:r>
          </w:p>
        </w:tc>
        <w:tc>
          <w:tcPr>
            <w:tcW w:w="1885" w:type="dxa"/>
            <w:vAlign w:val="center"/>
          </w:tcPr>
          <w:p w14:paraId="3113AC50" w14:textId="3E0B15D6" w:rsidR="004A07D7" w:rsidRDefault="002E777A" w:rsidP="00E55843">
            <w:pPr>
              <w:jc w:val="center"/>
              <w:rPr>
                <w:rFonts w:ascii="Helvetica" w:hAnsi="Helvetica" w:cs="Helvetica"/>
                <w:sz w:val="22"/>
                <w:szCs w:val="22"/>
              </w:rPr>
            </w:pPr>
            <w:r>
              <w:rPr>
                <w:rFonts w:ascii="Helvetica" w:hAnsi="Helvetica" w:cs="Helvetica"/>
                <w:sz w:val="22"/>
                <w:szCs w:val="22"/>
              </w:rPr>
              <w:t>ED0002857</w:t>
            </w:r>
          </w:p>
        </w:tc>
      </w:tr>
      <w:tr w:rsidR="001A15DD" w14:paraId="4FA21769" w14:textId="77777777" w:rsidTr="00817F98">
        <w:trPr>
          <w:trHeight w:val="360"/>
        </w:trPr>
        <w:tc>
          <w:tcPr>
            <w:tcW w:w="540" w:type="dxa"/>
            <w:vAlign w:val="center"/>
          </w:tcPr>
          <w:p w14:paraId="4479A837" w14:textId="7C5F7ADE" w:rsidR="001A15DD" w:rsidRDefault="001A15DD" w:rsidP="00E55843">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77AECA2E" w:rsidR="001A15DD" w:rsidRPr="00122019" w:rsidRDefault="00122019" w:rsidP="00E55843">
            <w:pPr>
              <w:jc w:val="both"/>
              <w:rPr>
                <w:rFonts w:ascii="Helvetica" w:hAnsi="Helvetica" w:cs="Helvetica"/>
                <w:sz w:val="22"/>
                <w:szCs w:val="22"/>
              </w:rPr>
            </w:pPr>
            <w:r w:rsidRPr="00122019">
              <w:rPr>
                <w:rFonts w:ascii="Helvetica" w:hAnsi="Helvetica" w:cs="Helvetica"/>
                <w:sz w:val="22"/>
                <w:szCs w:val="22"/>
              </w:rPr>
              <w:t>Conventional Facilities System</w:t>
            </w:r>
            <w:r w:rsidR="00FC3721" w:rsidRPr="00122019">
              <w:rPr>
                <w:rFonts w:ascii="Helvetica" w:hAnsi="Helvetica" w:cs="Helvetica"/>
                <w:sz w:val="22"/>
                <w:szCs w:val="22"/>
              </w:rPr>
              <w:t xml:space="preserve"> Configuration Document (SCD) </w:t>
            </w:r>
          </w:p>
        </w:tc>
        <w:tc>
          <w:tcPr>
            <w:tcW w:w="1885" w:type="dxa"/>
            <w:vAlign w:val="center"/>
          </w:tcPr>
          <w:p w14:paraId="7FBB4DBC" w14:textId="2CC1D15E" w:rsidR="001A15DD" w:rsidRDefault="001A15DD" w:rsidP="00E55843">
            <w:pPr>
              <w:jc w:val="center"/>
              <w:rPr>
                <w:rFonts w:ascii="Helvetica" w:hAnsi="Helvetica" w:cs="Helvetica"/>
                <w:sz w:val="22"/>
                <w:szCs w:val="22"/>
              </w:rPr>
            </w:pPr>
            <w:r w:rsidRPr="00122019">
              <w:rPr>
                <w:rFonts w:ascii="Helvetica" w:hAnsi="Helvetica" w:cs="Helvetica"/>
                <w:color w:val="FF0000"/>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E55843">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8C412C" w:rsidP="00E55843">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E55843">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E55843">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8C412C" w:rsidP="00E55843">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E55843">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E55843">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E55843">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E55843">
            <w:pPr>
              <w:jc w:val="center"/>
              <w:rPr>
                <w:rFonts w:ascii="Helvetica" w:hAnsi="Helvetica" w:cs="Helvetica"/>
                <w:sz w:val="22"/>
                <w:szCs w:val="22"/>
              </w:rPr>
            </w:pPr>
            <w:r>
              <w:rPr>
                <w:rFonts w:ascii="Helvetica" w:hAnsi="Helvetica" w:cs="Helvetica"/>
                <w:sz w:val="22"/>
                <w:szCs w:val="22"/>
              </w:rPr>
              <w:t>NA</w:t>
            </w:r>
          </w:p>
        </w:tc>
      </w:tr>
      <w:tr w:rsidR="00122019" w14:paraId="721EC319" w14:textId="77777777" w:rsidTr="00817F98">
        <w:trPr>
          <w:trHeight w:val="360"/>
        </w:trPr>
        <w:tc>
          <w:tcPr>
            <w:tcW w:w="540" w:type="dxa"/>
            <w:vAlign w:val="center"/>
          </w:tcPr>
          <w:p w14:paraId="06E00F66" w14:textId="36BDA41F" w:rsidR="00122019" w:rsidRDefault="00122019" w:rsidP="00E55843">
            <w:pPr>
              <w:jc w:val="center"/>
              <w:rPr>
                <w:rFonts w:ascii="Helvetica" w:hAnsi="Helvetica" w:cs="Helvetica"/>
                <w:sz w:val="22"/>
                <w:szCs w:val="22"/>
              </w:rPr>
            </w:pPr>
            <w:r>
              <w:rPr>
                <w:rFonts w:ascii="Helvetica" w:hAnsi="Helvetica" w:cs="Helvetica"/>
                <w:sz w:val="22"/>
                <w:szCs w:val="22"/>
              </w:rPr>
              <w:t>6</w:t>
            </w:r>
          </w:p>
        </w:tc>
        <w:tc>
          <w:tcPr>
            <w:tcW w:w="6930" w:type="dxa"/>
            <w:vAlign w:val="center"/>
          </w:tcPr>
          <w:p w14:paraId="5CBB8269" w14:textId="6E5FD0F9" w:rsidR="00122019" w:rsidRPr="00D53BF7" w:rsidRDefault="00122019" w:rsidP="00E55843">
            <w:pPr>
              <w:jc w:val="both"/>
              <w:rPr>
                <w:rFonts w:ascii="Helvetica" w:hAnsi="Helvetica" w:cs="Helvetica"/>
                <w:sz w:val="22"/>
                <w:szCs w:val="22"/>
              </w:rPr>
            </w:pPr>
            <w:r>
              <w:rPr>
                <w:rFonts w:ascii="Helvetica" w:hAnsi="Helvetica" w:cs="Helvetica"/>
                <w:sz w:val="22"/>
                <w:szCs w:val="22"/>
              </w:rPr>
              <w:t>PIP-II Project Assumptions</w:t>
            </w:r>
          </w:p>
        </w:tc>
        <w:tc>
          <w:tcPr>
            <w:tcW w:w="1885" w:type="dxa"/>
            <w:vAlign w:val="center"/>
          </w:tcPr>
          <w:p w14:paraId="2086E57D" w14:textId="1DEFA044" w:rsidR="00122019" w:rsidRDefault="00122019" w:rsidP="00E55843">
            <w:pPr>
              <w:jc w:val="center"/>
              <w:rPr>
                <w:rFonts w:ascii="Helvetica" w:hAnsi="Helvetica" w:cs="Helvetica"/>
                <w:sz w:val="22"/>
                <w:szCs w:val="22"/>
              </w:rPr>
            </w:pPr>
            <w:r>
              <w:rPr>
                <w:rFonts w:ascii="Helvetica" w:hAnsi="Helvetica" w:cs="Helvetica"/>
                <w:sz w:val="22"/>
                <w:szCs w:val="22"/>
              </w:rPr>
              <w:t>PIP-II-doc-144</w:t>
            </w:r>
          </w:p>
        </w:tc>
      </w:tr>
      <w:tr w:rsidR="00122019" w14:paraId="0F60EEF5" w14:textId="77777777" w:rsidTr="00817F98">
        <w:trPr>
          <w:trHeight w:val="360"/>
        </w:trPr>
        <w:tc>
          <w:tcPr>
            <w:tcW w:w="540" w:type="dxa"/>
            <w:vAlign w:val="center"/>
          </w:tcPr>
          <w:p w14:paraId="11985C1E" w14:textId="7399F6A1" w:rsidR="00122019" w:rsidRDefault="00122019" w:rsidP="00E55843">
            <w:pPr>
              <w:jc w:val="center"/>
              <w:rPr>
                <w:rFonts w:ascii="Helvetica" w:hAnsi="Helvetica" w:cs="Helvetica"/>
                <w:sz w:val="22"/>
                <w:szCs w:val="22"/>
              </w:rPr>
            </w:pPr>
            <w:r>
              <w:rPr>
                <w:rFonts w:ascii="Helvetica" w:hAnsi="Helvetica" w:cs="Helvetica"/>
                <w:sz w:val="22"/>
                <w:szCs w:val="22"/>
              </w:rPr>
              <w:t>7</w:t>
            </w:r>
          </w:p>
        </w:tc>
        <w:tc>
          <w:tcPr>
            <w:tcW w:w="6930" w:type="dxa"/>
            <w:vAlign w:val="center"/>
          </w:tcPr>
          <w:p w14:paraId="1D12A4BF" w14:textId="6E4B1871" w:rsidR="00122019" w:rsidRPr="00D53BF7" w:rsidRDefault="00122019" w:rsidP="00E55843">
            <w:pPr>
              <w:jc w:val="both"/>
              <w:rPr>
                <w:rFonts w:ascii="Helvetica" w:hAnsi="Helvetica" w:cs="Helvetica"/>
                <w:sz w:val="22"/>
                <w:szCs w:val="22"/>
              </w:rPr>
            </w:pPr>
            <w:r>
              <w:rPr>
                <w:rFonts w:ascii="Helvetica" w:hAnsi="Helvetica" w:cs="Helvetica"/>
                <w:sz w:val="22"/>
                <w:szCs w:val="22"/>
              </w:rPr>
              <w:t xml:space="preserve">PIP-II </w:t>
            </w:r>
            <w:r w:rsidR="00C27F4B">
              <w:rPr>
                <w:rFonts w:ascii="Helvetica" w:hAnsi="Helvetica" w:cs="Helvetica"/>
                <w:sz w:val="22"/>
                <w:szCs w:val="22"/>
              </w:rPr>
              <w:t>– Fermilab Interface Document</w:t>
            </w:r>
          </w:p>
        </w:tc>
        <w:tc>
          <w:tcPr>
            <w:tcW w:w="1885" w:type="dxa"/>
            <w:vAlign w:val="center"/>
          </w:tcPr>
          <w:p w14:paraId="6F46EF8D" w14:textId="14511F76" w:rsidR="00122019" w:rsidRDefault="00C27F4B" w:rsidP="00E55843">
            <w:pPr>
              <w:jc w:val="center"/>
              <w:rPr>
                <w:rFonts w:ascii="Helvetica" w:hAnsi="Helvetica" w:cs="Helvetica"/>
                <w:sz w:val="22"/>
                <w:szCs w:val="22"/>
              </w:rPr>
            </w:pPr>
            <w:r>
              <w:rPr>
                <w:rFonts w:ascii="Helvetica" w:hAnsi="Helvetica" w:cs="Helvetica"/>
                <w:sz w:val="22"/>
                <w:szCs w:val="22"/>
              </w:rPr>
              <w:t>PIP-II-doc-528</w:t>
            </w:r>
          </w:p>
        </w:tc>
      </w:tr>
    </w:tbl>
    <w:p w14:paraId="3F22388A" w14:textId="34530F14" w:rsidR="00122019" w:rsidRDefault="00122019" w:rsidP="003723A9">
      <w:pPr>
        <w:jc w:val="both"/>
        <w:rPr>
          <w:rFonts w:ascii="Helvetica" w:hAnsi="Helvetica" w:cs="Helvetica"/>
          <w:sz w:val="22"/>
          <w:szCs w:val="22"/>
        </w:rPr>
      </w:pPr>
    </w:p>
    <w:p w14:paraId="08E56250" w14:textId="77777777" w:rsidR="00122019" w:rsidRDefault="00122019"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12" w:name="_Toc517257233"/>
      <w:r>
        <w:t>Key Assumptions</w:t>
      </w:r>
      <w:bookmarkEnd w:id="12"/>
    </w:p>
    <w:p w14:paraId="610D1980" w14:textId="04D917ED" w:rsidR="00515181" w:rsidRDefault="006479F5" w:rsidP="003723A9">
      <w:pPr>
        <w:jc w:val="both"/>
        <w:rPr>
          <w:rFonts w:ascii="Helvetica" w:hAnsi="Helvetica" w:cs="Helvetica"/>
          <w:sz w:val="22"/>
          <w:szCs w:val="22"/>
        </w:rPr>
      </w:pPr>
      <w:r>
        <w:rPr>
          <w:rFonts w:ascii="Helvetica" w:hAnsi="Helvetica" w:cs="Helvetica"/>
          <w:sz w:val="22"/>
          <w:szCs w:val="22"/>
        </w:rPr>
        <w:t xml:space="preserve">The assumptions </w:t>
      </w:r>
      <w:r w:rsidR="001C3916">
        <w:rPr>
          <w:rFonts w:ascii="Helvetica" w:hAnsi="Helvetica" w:cs="Helvetica"/>
          <w:sz w:val="22"/>
          <w:szCs w:val="22"/>
        </w:rPr>
        <w:t xml:space="preserve">for the </w:t>
      </w:r>
      <w:r w:rsidR="001E2C6D">
        <w:rPr>
          <w:rFonts w:ascii="Helvetica" w:hAnsi="Helvetica" w:cs="Helvetica"/>
          <w:sz w:val="22"/>
          <w:szCs w:val="22"/>
        </w:rPr>
        <w:t>Linac Complex</w:t>
      </w:r>
      <w:r w:rsidR="001C3916">
        <w:rPr>
          <w:rFonts w:ascii="Helvetica" w:hAnsi="Helvetica" w:cs="Helvetica"/>
          <w:sz w:val="22"/>
          <w:szCs w:val="22"/>
        </w:rPr>
        <w:t xml:space="preserve"> include:</w:t>
      </w:r>
    </w:p>
    <w:p w14:paraId="72AB4B99" w14:textId="35B5D54C" w:rsidR="006479F5" w:rsidRDefault="006479F5" w:rsidP="003723A9">
      <w:pPr>
        <w:jc w:val="both"/>
        <w:rPr>
          <w:rFonts w:ascii="Helvetica" w:hAnsi="Helvetica" w:cs="Helvetica"/>
          <w:sz w:val="22"/>
          <w:szCs w:val="22"/>
        </w:rPr>
      </w:pPr>
    </w:p>
    <w:p w14:paraId="7D3D5197" w14:textId="32695EEF" w:rsidR="00422B39" w:rsidRDefault="001E2C6D" w:rsidP="00422B39">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Linac Tunnel portion is the only section of the Linac Complex that will be designated as </w:t>
      </w:r>
      <w:proofErr w:type="gramStart"/>
      <w:r>
        <w:rPr>
          <w:rFonts w:ascii="Helvetica" w:hAnsi="Helvetica" w:cs="Helvetica"/>
          <w:sz w:val="22"/>
          <w:szCs w:val="22"/>
        </w:rPr>
        <w:t xml:space="preserve">an </w:t>
      </w:r>
      <w:r w:rsidR="00422B39">
        <w:rPr>
          <w:rFonts w:ascii="Helvetica" w:hAnsi="Helvetica" w:cs="Helvetica"/>
          <w:sz w:val="22"/>
          <w:szCs w:val="22"/>
        </w:rPr>
        <w:t xml:space="preserve"> </w:t>
      </w:r>
      <w:r w:rsidR="00422B39" w:rsidRPr="00422B39">
        <w:rPr>
          <w:rFonts w:ascii="Helvetica" w:hAnsi="Helvetica" w:cs="Helvetica"/>
          <w:sz w:val="22"/>
          <w:szCs w:val="22"/>
        </w:rPr>
        <w:t>Oxygen</w:t>
      </w:r>
      <w:proofErr w:type="gramEnd"/>
      <w:r w:rsidR="00422B39" w:rsidRPr="00422B39">
        <w:rPr>
          <w:rFonts w:ascii="Helvetica" w:hAnsi="Helvetica" w:cs="Helvetica"/>
          <w:sz w:val="22"/>
          <w:szCs w:val="22"/>
        </w:rPr>
        <w:t xml:space="preserve"> Defici</w:t>
      </w:r>
      <w:r w:rsidR="00422B39">
        <w:rPr>
          <w:rFonts w:ascii="Helvetica" w:hAnsi="Helvetica" w:cs="Helvetica"/>
          <w:sz w:val="22"/>
          <w:szCs w:val="22"/>
        </w:rPr>
        <w:t>ency Hazard (ODH)</w:t>
      </w:r>
      <w:r w:rsidR="00CA4582">
        <w:rPr>
          <w:rFonts w:ascii="Helvetica" w:hAnsi="Helvetica" w:cs="Helvetica"/>
          <w:sz w:val="22"/>
          <w:szCs w:val="22"/>
        </w:rPr>
        <w:t xml:space="preserve"> system.  The ODH system </w:t>
      </w:r>
      <w:r w:rsidR="00422B39">
        <w:rPr>
          <w:rFonts w:ascii="Helvetica" w:hAnsi="Helvetica" w:cs="Helvetica"/>
          <w:sz w:val="22"/>
          <w:szCs w:val="22"/>
        </w:rPr>
        <w:t>shall</w:t>
      </w:r>
      <w:r w:rsidR="00422B39" w:rsidRPr="00422B39">
        <w:rPr>
          <w:rFonts w:ascii="Helvetica" w:hAnsi="Helvetica" w:cs="Helvetica"/>
          <w:sz w:val="22"/>
          <w:szCs w:val="22"/>
        </w:rPr>
        <w:t xml:space="preserve"> be designed in accordance with Fermilab policies and guideline.  The mechanical equipment (louvers, fans, ductwork) that interface with building systems </w:t>
      </w:r>
      <w:r w:rsidR="00422B39">
        <w:rPr>
          <w:rFonts w:ascii="Helvetica" w:hAnsi="Helvetica" w:cs="Helvetica"/>
          <w:sz w:val="22"/>
          <w:szCs w:val="22"/>
        </w:rPr>
        <w:t xml:space="preserve">shall </w:t>
      </w:r>
      <w:r w:rsidR="00422B39" w:rsidRPr="00422B39">
        <w:rPr>
          <w:rFonts w:ascii="Helvetica" w:hAnsi="Helvetica" w:cs="Helvetica"/>
          <w:sz w:val="22"/>
          <w:szCs w:val="22"/>
        </w:rPr>
        <w:t xml:space="preserve">be installed as part of the </w:t>
      </w:r>
      <w:r w:rsidR="00CA4582">
        <w:rPr>
          <w:rFonts w:ascii="Helvetica" w:hAnsi="Helvetica" w:cs="Helvetica"/>
          <w:sz w:val="22"/>
          <w:szCs w:val="22"/>
        </w:rPr>
        <w:t>LC</w:t>
      </w:r>
      <w:r w:rsidR="00422B39" w:rsidRPr="00422B39">
        <w:rPr>
          <w:rFonts w:ascii="Helvetica" w:hAnsi="Helvetica" w:cs="Helvetica"/>
          <w:sz w:val="22"/>
          <w:szCs w:val="22"/>
        </w:rPr>
        <w:t xml:space="preserve"> work scope. The </w:t>
      </w:r>
      <w:r w:rsidR="00422B39">
        <w:rPr>
          <w:rFonts w:ascii="Helvetica" w:hAnsi="Helvetica" w:cs="Helvetica"/>
          <w:sz w:val="22"/>
          <w:szCs w:val="22"/>
        </w:rPr>
        <w:t xml:space="preserve">ODH analysis, </w:t>
      </w:r>
      <w:r w:rsidR="00422B39" w:rsidRPr="00422B39">
        <w:rPr>
          <w:rFonts w:ascii="Helvetica" w:hAnsi="Helvetica" w:cs="Helvetica"/>
          <w:sz w:val="22"/>
          <w:szCs w:val="22"/>
        </w:rPr>
        <w:t xml:space="preserve">design and installation of the control </w:t>
      </w:r>
      <w:r w:rsidR="00422B39">
        <w:rPr>
          <w:rFonts w:ascii="Helvetica" w:hAnsi="Helvetica" w:cs="Helvetica"/>
          <w:sz w:val="22"/>
          <w:szCs w:val="22"/>
        </w:rPr>
        <w:t xml:space="preserve">components, wiring, sensors and </w:t>
      </w:r>
      <w:r w:rsidR="00422B39" w:rsidRPr="00422B39">
        <w:rPr>
          <w:rFonts w:ascii="Helvetica" w:hAnsi="Helvetica" w:cs="Helvetica"/>
          <w:sz w:val="22"/>
          <w:szCs w:val="22"/>
        </w:rPr>
        <w:t xml:space="preserve">related work </w:t>
      </w:r>
      <w:r w:rsidR="00422B39">
        <w:rPr>
          <w:rFonts w:ascii="Helvetica" w:hAnsi="Helvetica" w:cs="Helvetica"/>
          <w:sz w:val="22"/>
          <w:szCs w:val="22"/>
        </w:rPr>
        <w:t xml:space="preserve">as well as commissioning </w:t>
      </w:r>
      <w:r w:rsidR="00422B39" w:rsidRPr="00422B39">
        <w:rPr>
          <w:rFonts w:ascii="Helvetica" w:hAnsi="Helvetica" w:cs="Helvetica"/>
          <w:sz w:val="22"/>
          <w:szCs w:val="22"/>
        </w:rPr>
        <w:t xml:space="preserve">is the responsibility of </w:t>
      </w:r>
      <w:r w:rsidR="00422B39">
        <w:rPr>
          <w:rFonts w:ascii="Helvetica" w:hAnsi="Helvetica" w:cs="Helvetica"/>
          <w:sz w:val="22"/>
          <w:szCs w:val="22"/>
        </w:rPr>
        <w:t>the others (</w:t>
      </w:r>
      <w:r w:rsidR="00422B39" w:rsidRPr="00422B39">
        <w:rPr>
          <w:rFonts w:ascii="Helvetica" w:hAnsi="Helvetica" w:cs="Helvetica"/>
          <w:color w:val="FF0000"/>
          <w:sz w:val="22"/>
          <w:szCs w:val="22"/>
        </w:rPr>
        <w:t>list subproject</w:t>
      </w:r>
      <w:r w:rsidR="00422B39">
        <w:rPr>
          <w:rFonts w:ascii="Helvetica" w:hAnsi="Helvetica" w:cs="Helvetica"/>
          <w:sz w:val="22"/>
          <w:szCs w:val="22"/>
        </w:rPr>
        <w:t>).</w:t>
      </w:r>
    </w:p>
    <w:p w14:paraId="5D12F5FF" w14:textId="77777777" w:rsidR="001E2C6D" w:rsidRPr="001E2C6D" w:rsidRDefault="001E2C6D" w:rsidP="001E2C6D">
      <w:pPr>
        <w:ind w:left="360"/>
        <w:jc w:val="both"/>
        <w:rPr>
          <w:rFonts w:ascii="Helvetica" w:hAnsi="Helvetica" w:cs="Helvetica"/>
          <w:sz w:val="22"/>
          <w:szCs w:val="22"/>
        </w:rPr>
      </w:pPr>
    </w:p>
    <w:p w14:paraId="028482B3" w14:textId="5CA9BEAC" w:rsidR="00C27F4B" w:rsidRDefault="00C27F4B" w:rsidP="003723A9">
      <w:pPr>
        <w:jc w:val="both"/>
        <w:rPr>
          <w:rFonts w:ascii="Helvetica" w:hAnsi="Helvetica" w:cs="Helvetica"/>
          <w:sz w:val="22"/>
          <w:szCs w:val="22"/>
        </w:rPr>
      </w:pPr>
    </w:p>
    <w:p w14:paraId="7704A738" w14:textId="50E5E45C" w:rsidR="001E2C6D" w:rsidRDefault="001E2C6D" w:rsidP="003723A9">
      <w:pPr>
        <w:jc w:val="both"/>
        <w:rPr>
          <w:rFonts w:ascii="Helvetica" w:hAnsi="Helvetica" w:cs="Helvetica"/>
          <w:sz w:val="22"/>
          <w:szCs w:val="22"/>
        </w:rPr>
      </w:pPr>
    </w:p>
    <w:p w14:paraId="1E767F6E" w14:textId="6CF83F9B" w:rsidR="001E2C6D" w:rsidRDefault="001E2C6D" w:rsidP="003723A9">
      <w:pPr>
        <w:jc w:val="both"/>
        <w:rPr>
          <w:rFonts w:ascii="Helvetica" w:hAnsi="Helvetica" w:cs="Helvetica"/>
          <w:sz w:val="22"/>
          <w:szCs w:val="22"/>
        </w:rPr>
      </w:pPr>
    </w:p>
    <w:p w14:paraId="0AAD0550" w14:textId="02FD0A4C" w:rsidR="001E2C6D" w:rsidRDefault="001E2C6D" w:rsidP="003723A9">
      <w:pPr>
        <w:jc w:val="both"/>
        <w:rPr>
          <w:rFonts w:ascii="Helvetica" w:hAnsi="Helvetica" w:cs="Helvetica"/>
          <w:sz w:val="22"/>
          <w:szCs w:val="22"/>
        </w:rPr>
      </w:pPr>
    </w:p>
    <w:p w14:paraId="4080A78D" w14:textId="77777777" w:rsidR="001E2C6D" w:rsidRPr="003723A9" w:rsidRDefault="001E2C6D"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13" w:name="_Ref516143020"/>
      <w:bookmarkStart w:id="14" w:name="_Toc517257234"/>
      <w:r>
        <w:lastRenderedPageBreak/>
        <w:t>Functional Requirements</w:t>
      </w:r>
      <w:bookmarkStart w:id="15" w:name="_Toc509474832"/>
      <w:bookmarkStart w:id="16" w:name="_Toc510692260"/>
      <w:bookmarkEnd w:id="13"/>
      <w:bookmarkEnd w:id="14"/>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E5584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E5584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1B4341" w:rsidRPr="00420F99" w14:paraId="77BABA0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69711508" w14:textId="78F8F50D" w:rsidR="001B4341" w:rsidRPr="00872EE2" w:rsidRDefault="001B4341" w:rsidP="00E55843">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-001</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tcPr>
          <w:p w14:paraId="3240B70A" w14:textId="715A95A8" w:rsidR="001B4341" w:rsidRPr="001B4341" w:rsidRDefault="001B4341" w:rsidP="00E55843">
            <w:pPr>
              <w:jc w:val="both"/>
              <w:textAlignment w:val="baseline"/>
              <w:rPr>
                <w:rFonts w:ascii="Helvetica" w:eastAsia="Times New Roman" w:hAnsi="Helvetica" w:cs="Helvetica"/>
                <w:color w:val="000000"/>
                <w:sz w:val="22"/>
                <w:szCs w:val="22"/>
              </w:rPr>
            </w:pPr>
            <w:r w:rsidRPr="001B4341">
              <w:rPr>
                <w:rFonts w:ascii="Helvetica" w:eastAsia="Times New Roman" w:hAnsi="Helvetica" w:cs="Helvetica"/>
                <w:color w:val="000000"/>
                <w:sz w:val="22"/>
                <w:szCs w:val="22"/>
              </w:rPr>
              <w:t xml:space="preserve"> The</w:t>
            </w:r>
            <w:r>
              <w:rPr>
                <w:rFonts w:ascii="Helvetica" w:eastAsia="Times New Roman" w:hAnsi="Helvetica" w:cs="Helvetica"/>
                <w:color w:val="000000"/>
                <w:sz w:val="22"/>
                <w:szCs w:val="22"/>
              </w:rPr>
              <w:t xml:space="preserve"> </w:t>
            </w:r>
            <w:r w:rsidR="001E2C6D">
              <w:rPr>
                <w:rFonts w:ascii="Helvetica" w:eastAsia="Times New Roman" w:hAnsi="Helvetica" w:cs="Helvetica"/>
                <w:color w:val="000000"/>
                <w:sz w:val="22"/>
                <w:szCs w:val="22"/>
              </w:rPr>
              <w:t>LC</w:t>
            </w:r>
            <w:r>
              <w:rPr>
                <w:rFonts w:ascii="Helvetica" w:eastAsia="Times New Roman" w:hAnsi="Helvetica" w:cs="Helvetica"/>
                <w:color w:val="000000"/>
                <w:sz w:val="22"/>
                <w:szCs w:val="22"/>
              </w:rPr>
              <w:t xml:space="preserve"> shall provide a safe environment for employees and the public.</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359B30A6" w:rsidR="00694F3C" w:rsidRPr="00420F99" w:rsidRDefault="00A66E4E"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1C3916">
              <w:rPr>
                <w:rFonts w:ascii="Helvetica" w:eastAsia="Times New Roman" w:hAnsi="Helvetica" w:cs="Helvetica"/>
                <w:color w:val="000000"/>
                <w:sz w:val="22"/>
                <w:szCs w:val="22"/>
              </w:rPr>
              <w:t>06.0</w:t>
            </w:r>
            <w:r w:rsidR="001E2C6D">
              <w:rPr>
                <w:rFonts w:ascii="Helvetica" w:eastAsia="Times New Roman" w:hAnsi="Helvetica" w:cs="Helvetica"/>
                <w:color w:val="000000"/>
                <w:sz w:val="22"/>
                <w:szCs w:val="22"/>
              </w:rPr>
              <w:t>5</w:t>
            </w:r>
            <w:r w:rsidR="000F5484">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5FAFE841" w:rsidR="00694F3C" w:rsidRPr="00420F99" w:rsidRDefault="00694F3C" w:rsidP="00E5584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872EE2">
              <w:rPr>
                <w:rFonts w:ascii="Helvetica" w:eastAsia="Times New Roman" w:hAnsi="Helvetica" w:cs="Helvetica"/>
                <w:color w:val="000000"/>
                <w:sz w:val="22"/>
                <w:szCs w:val="22"/>
              </w:rPr>
              <w:t xml:space="preserve">The </w:t>
            </w:r>
            <w:r w:rsidR="001E2C6D">
              <w:rPr>
                <w:rFonts w:ascii="Helvetica" w:eastAsia="Times New Roman" w:hAnsi="Helvetica" w:cs="Helvetica"/>
                <w:color w:val="000000"/>
                <w:sz w:val="22"/>
                <w:szCs w:val="22"/>
              </w:rPr>
              <w:t>LC-HBB</w:t>
            </w:r>
            <w:r w:rsidR="001C3916">
              <w:rPr>
                <w:rFonts w:ascii="Helvetica" w:eastAsia="Times New Roman" w:hAnsi="Helvetica" w:cs="Helvetica"/>
                <w:color w:val="000000"/>
                <w:sz w:val="22"/>
                <w:szCs w:val="22"/>
              </w:rPr>
              <w:t xml:space="preserve"> shall provide </w:t>
            </w:r>
            <w:r w:rsidR="001E2C6D">
              <w:rPr>
                <w:rFonts w:ascii="Helvetica" w:eastAsia="Times New Roman" w:hAnsi="Helvetica" w:cs="Helvetica"/>
                <w:color w:val="000000"/>
                <w:sz w:val="22"/>
                <w:szCs w:val="22"/>
              </w:rPr>
              <w:t>space and infrastructure for the PIP2IT components</w:t>
            </w:r>
            <w:r w:rsidR="001C3916">
              <w:rPr>
                <w:rFonts w:ascii="Helvetica" w:eastAsia="Times New Roman" w:hAnsi="Helvetica" w:cs="Helvetica"/>
                <w:color w:val="000000"/>
                <w:sz w:val="22"/>
                <w:szCs w:val="22"/>
              </w:rPr>
              <w:t>.</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03B87742" w:rsidR="00694F3C" w:rsidRPr="00420F99" w:rsidRDefault="00A927E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1C3916">
              <w:rPr>
                <w:rFonts w:ascii="Helvetica" w:eastAsia="Times New Roman" w:hAnsi="Helvetica" w:cs="Helvetica"/>
                <w:color w:val="000000"/>
                <w:sz w:val="22"/>
                <w:szCs w:val="22"/>
              </w:rPr>
              <w:t>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31200B4C" w:rsidR="00694F3C" w:rsidRPr="00420F99" w:rsidRDefault="00A927E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7A0ECF">
              <w:rPr>
                <w:rFonts w:ascii="Helvetica" w:eastAsia="Times New Roman" w:hAnsi="Helvetica" w:cs="Helvetica"/>
                <w:color w:val="000000"/>
                <w:sz w:val="22"/>
                <w:szCs w:val="22"/>
              </w:rPr>
              <w:t>LC-</w:t>
            </w:r>
            <w:r w:rsidR="00D5119D">
              <w:rPr>
                <w:rFonts w:ascii="Helvetica" w:eastAsia="Times New Roman" w:hAnsi="Helvetica" w:cs="Helvetica"/>
                <w:color w:val="000000"/>
                <w:sz w:val="22"/>
                <w:szCs w:val="22"/>
              </w:rPr>
              <w:t>HBB</w:t>
            </w:r>
            <w:r w:rsidR="001C3916">
              <w:rPr>
                <w:rFonts w:ascii="Helvetica" w:eastAsia="Times New Roman" w:hAnsi="Helvetica" w:cs="Helvetica"/>
                <w:color w:val="000000"/>
                <w:sz w:val="22"/>
                <w:szCs w:val="22"/>
              </w:rPr>
              <w:t xml:space="preserve"> shall </w:t>
            </w:r>
            <w:r w:rsidR="00D5119D">
              <w:rPr>
                <w:rFonts w:ascii="Helvetica" w:eastAsia="Times New Roman" w:hAnsi="Helvetica" w:cs="Helvetica"/>
                <w:color w:val="000000"/>
                <w:sz w:val="22"/>
                <w:szCs w:val="22"/>
              </w:rPr>
              <w:t>provide space and infrastructure for unloading/loading activities.</w:t>
            </w:r>
          </w:p>
        </w:tc>
      </w:tr>
      <w:tr w:rsidR="00694F3C" w:rsidRPr="00420F99" w14:paraId="743B341A"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549C09CA" w:rsidR="00694F3C" w:rsidRPr="00420F99" w:rsidRDefault="001C391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7CCC5A2F" w:rsidR="00694F3C" w:rsidRPr="00420F99" w:rsidRDefault="001C391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LC-HBB</w:t>
            </w:r>
            <w:r>
              <w:rPr>
                <w:rFonts w:ascii="Helvetica" w:eastAsia="Times New Roman" w:hAnsi="Helvetica" w:cs="Helvetica"/>
                <w:color w:val="000000"/>
                <w:sz w:val="22"/>
                <w:szCs w:val="22"/>
              </w:rPr>
              <w:t xml:space="preserve"> shall provide </w:t>
            </w:r>
            <w:r w:rsidR="00D5119D">
              <w:rPr>
                <w:rFonts w:ascii="Helvetica" w:eastAsia="Times New Roman" w:hAnsi="Helvetica" w:cs="Helvetica"/>
                <w:color w:val="000000"/>
                <w:sz w:val="22"/>
                <w:szCs w:val="22"/>
              </w:rPr>
              <w:t>control room space.</w:t>
            </w:r>
          </w:p>
        </w:tc>
      </w:tr>
      <w:tr w:rsidR="00694F3C" w:rsidRPr="00420F99" w14:paraId="2950B331" w14:textId="77777777" w:rsidTr="00422B3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1D51D4FF" w:rsidR="00694F3C" w:rsidRPr="00420F99" w:rsidRDefault="001C391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56A7C8E2" w:rsidR="00694F3C" w:rsidRPr="00420F99" w:rsidRDefault="001C3916" w:rsidP="00E558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LC-LT shall provide</w:t>
            </w:r>
            <w:r>
              <w:rPr>
                <w:rFonts w:ascii="Helvetica" w:eastAsia="Times New Roman" w:hAnsi="Helvetica" w:cs="Helvetica"/>
                <w:color w:val="000000"/>
                <w:sz w:val="22"/>
                <w:szCs w:val="22"/>
              </w:rPr>
              <w:t xml:space="preserve"> space for </w:t>
            </w:r>
            <w:r w:rsidR="00D5119D">
              <w:rPr>
                <w:rFonts w:ascii="Helvetica" w:eastAsia="Times New Roman" w:hAnsi="Helvetica" w:cs="Helvetica"/>
                <w:color w:val="000000"/>
                <w:sz w:val="22"/>
                <w:szCs w:val="22"/>
              </w:rPr>
              <w:t>the installation, operation and maintenance of cryogenic beamline components.</w:t>
            </w:r>
          </w:p>
        </w:tc>
      </w:tr>
      <w:tr w:rsidR="00422B39" w:rsidRPr="00420F99" w14:paraId="0F643F3F" w14:textId="77777777" w:rsidTr="007A2D1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2F4331E" w14:textId="3FBDFC0D"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D59F6F7" w14:textId="3E75C6F8"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LC-LT</w:t>
            </w:r>
            <w:r>
              <w:rPr>
                <w:rFonts w:ascii="Helvetica" w:eastAsia="Times New Roman" w:hAnsi="Helvetica" w:cs="Helvetica"/>
                <w:color w:val="000000"/>
                <w:sz w:val="22"/>
                <w:szCs w:val="22"/>
              </w:rPr>
              <w:t xml:space="preserve"> shall provide </w:t>
            </w:r>
            <w:r w:rsidR="00D5119D">
              <w:rPr>
                <w:rFonts w:ascii="Helvetica" w:eastAsia="Times New Roman" w:hAnsi="Helvetica" w:cs="Helvetica"/>
                <w:color w:val="000000"/>
                <w:sz w:val="22"/>
                <w:szCs w:val="22"/>
              </w:rPr>
              <w:t>passive radiation shielding.</w:t>
            </w:r>
          </w:p>
        </w:tc>
      </w:tr>
      <w:tr w:rsidR="007A2D17" w:rsidRPr="00420F99" w14:paraId="1CC51A6B" w14:textId="77777777" w:rsidTr="007A2D1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1DC2937" w14:textId="5F58337A"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6260CC8" w14:textId="6E346465"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LC-LG</w:t>
            </w:r>
            <w:r>
              <w:rPr>
                <w:rFonts w:ascii="Helvetica" w:eastAsia="Times New Roman" w:hAnsi="Helvetica" w:cs="Helvetica"/>
                <w:color w:val="000000"/>
                <w:sz w:val="22"/>
                <w:szCs w:val="22"/>
              </w:rPr>
              <w:t xml:space="preserve"> shall </w:t>
            </w:r>
            <w:r w:rsidR="00D5119D">
              <w:rPr>
                <w:rFonts w:ascii="Helvetica" w:eastAsia="Times New Roman" w:hAnsi="Helvetica" w:cs="Helvetica"/>
                <w:color w:val="000000"/>
                <w:sz w:val="22"/>
                <w:szCs w:val="22"/>
              </w:rPr>
              <w:t>house beamline support equipment.</w:t>
            </w:r>
          </w:p>
        </w:tc>
      </w:tr>
      <w:tr w:rsidR="007A2D17" w:rsidRPr="00420F99" w14:paraId="102373D2" w14:textId="77777777" w:rsidTr="001B4341">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3018D5B" w14:textId="7818EE2E"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D988B43" w14:textId="080A20D6"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LC-LG</w:t>
            </w:r>
            <w:r>
              <w:rPr>
                <w:rFonts w:ascii="Helvetica" w:eastAsia="Times New Roman" w:hAnsi="Helvetica" w:cs="Helvetica"/>
                <w:color w:val="000000"/>
                <w:sz w:val="22"/>
                <w:szCs w:val="22"/>
              </w:rPr>
              <w:t xml:space="preserve"> shall </w:t>
            </w:r>
            <w:r w:rsidR="00D5119D">
              <w:rPr>
                <w:rFonts w:ascii="Helvetica" w:eastAsia="Times New Roman" w:hAnsi="Helvetica" w:cs="Helvetica"/>
                <w:color w:val="000000"/>
                <w:sz w:val="22"/>
                <w:szCs w:val="22"/>
              </w:rPr>
              <w:t>be located adjacent to the LC-LT.</w:t>
            </w:r>
          </w:p>
        </w:tc>
      </w:tr>
      <w:tr w:rsidR="001B4341" w:rsidRPr="00420F99" w14:paraId="6AA339DD" w14:textId="77777777" w:rsidTr="00D5119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C11EA41" w14:textId="0CDF9910" w:rsidR="001B4341"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1E2C6D">
              <w:rPr>
                <w:rFonts w:ascii="Helvetica" w:eastAsia="Times New Roman" w:hAnsi="Helvetica" w:cs="Helvetica"/>
                <w:color w:val="000000"/>
                <w:sz w:val="22"/>
                <w:szCs w:val="22"/>
              </w:rPr>
              <w:t>5</w:t>
            </w:r>
            <w:r>
              <w:rPr>
                <w:rFonts w:ascii="Helvetica" w:eastAsia="Times New Roman" w:hAnsi="Helvetica" w:cs="Helvetica"/>
                <w:color w:val="000000"/>
                <w:sz w:val="22"/>
                <w:szCs w:val="22"/>
              </w:rPr>
              <w:t>-009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654B4A7" w14:textId="7E3B07BA" w:rsidR="001B4341"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D5119D">
              <w:rPr>
                <w:rFonts w:ascii="Helvetica" w:eastAsia="Times New Roman" w:hAnsi="Helvetica" w:cs="Helvetica"/>
                <w:color w:val="000000"/>
                <w:sz w:val="22"/>
                <w:szCs w:val="22"/>
              </w:rPr>
              <w:t>LC-LT</w:t>
            </w:r>
            <w:r w:rsidR="00172AB0">
              <w:rPr>
                <w:rFonts w:ascii="Helvetica" w:eastAsia="Times New Roman" w:hAnsi="Helvetica" w:cs="Helvetica"/>
                <w:color w:val="000000"/>
                <w:sz w:val="22"/>
                <w:szCs w:val="22"/>
              </w:rPr>
              <w:t xml:space="preserve"> shall</w:t>
            </w:r>
            <w:r>
              <w:rPr>
                <w:rFonts w:ascii="Helvetica" w:eastAsia="Times New Roman" w:hAnsi="Helvetica" w:cs="Helvetica"/>
                <w:color w:val="000000"/>
                <w:sz w:val="22"/>
                <w:szCs w:val="22"/>
              </w:rPr>
              <w:t xml:space="preserve"> be located adjacent to the </w:t>
            </w:r>
            <w:r w:rsidR="00D5119D">
              <w:rPr>
                <w:rFonts w:ascii="Helvetica" w:eastAsia="Times New Roman" w:hAnsi="Helvetica" w:cs="Helvetica"/>
                <w:color w:val="000000"/>
                <w:sz w:val="22"/>
                <w:szCs w:val="22"/>
              </w:rPr>
              <w:t>LC-HBB</w:t>
            </w:r>
          </w:p>
        </w:tc>
      </w:tr>
      <w:tr w:rsidR="00D5119D" w:rsidRPr="00420F99" w14:paraId="5B8473F5" w14:textId="77777777" w:rsidTr="00D5119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B5B71D0" w14:textId="19C5EC7D"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F-121.06.05-010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E29FAB9" w14:textId="2AFE7A1B"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LC-LG shall house the beamline power supplies for the LC-BTL.</w:t>
            </w:r>
          </w:p>
        </w:tc>
      </w:tr>
      <w:tr w:rsidR="00D5119D" w:rsidRPr="00420F99" w14:paraId="03B65B6B" w14:textId="77777777" w:rsidTr="00D5119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FD018F6" w14:textId="7DBA1C2B"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F-121.06.05-011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D5A7E91" w14:textId="2594E3AB"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LC-BTL shall house conventional beamline components.</w:t>
            </w:r>
          </w:p>
        </w:tc>
      </w:tr>
      <w:tr w:rsidR="00D5119D" w:rsidRPr="00420F99" w14:paraId="4D209118" w14:textId="77777777" w:rsidTr="00D5119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80EA737" w14:textId="166E77D7"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F-121.06.05-012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531A8AC" w14:textId="03116DE2"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LC-BTL shall provide passive radiation shielding.</w:t>
            </w:r>
          </w:p>
        </w:tc>
      </w:tr>
      <w:tr w:rsidR="00D5119D" w:rsidRPr="00420F99" w14:paraId="274B3D35" w14:textId="77777777" w:rsidTr="00D5119D">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A10EA79" w14:textId="02BBC012"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F-121.06.05-013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5FFF447" w14:textId="4D47599F"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LC shall connect to existing Fermilab infrastructure</w:t>
            </w:r>
          </w:p>
        </w:tc>
      </w:tr>
      <w:tr w:rsidR="00D5119D" w:rsidRPr="00420F99" w14:paraId="223BC435" w14:textId="77777777" w:rsidTr="00F03B79">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B8A856C" w14:textId="1AF9C742"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F-121.06.05-014</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6C2D55A6" w14:textId="04C17497" w:rsidR="00D5119D" w:rsidRDefault="00D5119D" w:rsidP="00D511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LC shall comply with the overall character of the PIP-II campus</w:t>
            </w:r>
          </w:p>
        </w:tc>
      </w:tr>
      <w:bookmarkEnd w:id="15"/>
      <w:bookmarkEnd w:id="16"/>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7" w:name="_Toc517257235"/>
      <w:r>
        <w:t>Safety Requirements</w:t>
      </w:r>
      <w:bookmarkEnd w:id="17"/>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E55843">
        <w:trPr>
          <w:trHeight w:val="432"/>
        </w:trPr>
        <w:tc>
          <w:tcPr>
            <w:tcW w:w="9350" w:type="dxa"/>
            <w:vAlign w:val="center"/>
          </w:tcPr>
          <w:p w14:paraId="12AB8838" w14:textId="77777777" w:rsidR="008F694E" w:rsidRPr="00F03BB3" w:rsidRDefault="008F694E" w:rsidP="00E5584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E55843">
        <w:trPr>
          <w:trHeight w:val="432"/>
        </w:trPr>
        <w:tc>
          <w:tcPr>
            <w:tcW w:w="9350" w:type="dxa"/>
            <w:vAlign w:val="center"/>
          </w:tcPr>
          <w:p w14:paraId="55F6BCBD"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E55843">
        <w:trPr>
          <w:trHeight w:val="432"/>
        </w:trPr>
        <w:tc>
          <w:tcPr>
            <w:tcW w:w="9350" w:type="dxa"/>
            <w:vAlign w:val="center"/>
          </w:tcPr>
          <w:p w14:paraId="01AC91F8"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E55843">
        <w:trPr>
          <w:trHeight w:val="432"/>
        </w:trPr>
        <w:tc>
          <w:tcPr>
            <w:tcW w:w="9350" w:type="dxa"/>
            <w:vAlign w:val="center"/>
          </w:tcPr>
          <w:p w14:paraId="48A75F94"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E55843">
        <w:trPr>
          <w:trHeight w:val="432"/>
        </w:trPr>
        <w:tc>
          <w:tcPr>
            <w:tcW w:w="9350" w:type="dxa"/>
            <w:vAlign w:val="center"/>
          </w:tcPr>
          <w:p w14:paraId="253827B8"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E55843">
        <w:trPr>
          <w:trHeight w:val="432"/>
        </w:trPr>
        <w:tc>
          <w:tcPr>
            <w:tcW w:w="9350" w:type="dxa"/>
            <w:vAlign w:val="center"/>
          </w:tcPr>
          <w:p w14:paraId="3C19B047"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E55843">
        <w:trPr>
          <w:trHeight w:val="432"/>
        </w:trPr>
        <w:tc>
          <w:tcPr>
            <w:tcW w:w="9350" w:type="dxa"/>
            <w:vAlign w:val="center"/>
          </w:tcPr>
          <w:p w14:paraId="65C6F7FD" w14:textId="77777777" w:rsidR="008F694E" w:rsidRPr="00F03BB3" w:rsidRDefault="008F694E" w:rsidP="00E5584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E55843">
        <w:trPr>
          <w:trHeight w:val="432"/>
        </w:trPr>
        <w:tc>
          <w:tcPr>
            <w:tcW w:w="9350" w:type="dxa"/>
            <w:vAlign w:val="center"/>
          </w:tcPr>
          <w:p w14:paraId="1E3045A1" w14:textId="77777777" w:rsidR="008F694E" w:rsidRPr="00F03BB3" w:rsidRDefault="008F694E" w:rsidP="00E5584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E55843">
        <w:trPr>
          <w:trHeight w:val="432"/>
        </w:trPr>
        <w:tc>
          <w:tcPr>
            <w:tcW w:w="9350" w:type="dxa"/>
            <w:vAlign w:val="center"/>
          </w:tcPr>
          <w:p w14:paraId="42035AA9" w14:textId="77777777" w:rsidR="008F694E" w:rsidRPr="00F03BB3" w:rsidRDefault="008F694E" w:rsidP="00E5584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E55843">
        <w:trPr>
          <w:trHeight w:val="432"/>
        </w:trPr>
        <w:tc>
          <w:tcPr>
            <w:tcW w:w="9350" w:type="dxa"/>
            <w:vAlign w:val="center"/>
          </w:tcPr>
          <w:p w14:paraId="153A638B" w14:textId="77777777" w:rsidR="008F694E" w:rsidRPr="00F03BB3" w:rsidRDefault="008F694E" w:rsidP="00E55843">
            <w:pPr>
              <w:pStyle w:val="ListParagraph"/>
              <w:numPr>
                <w:ilvl w:val="0"/>
                <w:numId w:val="42"/>
              </w:numPr>
              <w:rPr>
                <w:rFonts w:ascii="Helvetica" w:hAnsi="Helvetica" w:cs="Helvetica"/>
                <w:sz w:val="22"/>
                <w:szCs w:val="22"/>
              </w:rPr>
            </w:pPr>
            <w:r w:rsidRPr="00F03BB3">
              <w:rPr>
                <w:rFonts w:ascii="Helvetica" w:hAnsi="Helvetica" w:cs="Helvetica"/>
                <w:sz w:val="22"/>
                <w:szCs w:val="22"/>
              </w:rPr>
              <w:lastRenderedPageBreak/>
              <w:t>FESHM Chapter 9160 Low Voltage, High Current Power Distribution Systems</w:t>
            </w:r>
          </w:p>
        </w:tc>
      </w:tr>
      <w:tr w:rsidR="008F694E" w:rsidRPr="00CE0488" w14:paraId="6075A5F9" w14:textId="77777777" w:rsidTr="00E55843">
        <w:trPr>
          <w:trHeight w:val="432"/>
        </w:trPr>
        <w:tc>
          <w:tcPr>
            <w:tcW w:w="9350" w:type="dxa"/>
            <w:vAlign w:val="center"/>
          </w:tcPr>
          <w:p w14:paraId="14501D03" w14:textId="77777777" w:rsidR="008F694E" w:rsidRPr="00F03BB3" w:rsidRDefault="008F694E" w:rsidP="00E5584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E55843">
        <w:trPr>
          <w:trHeight w:val="432"/>
        </w:trPr>
        <w:tc>
          <w:tcPr>
            <w:tcW w:w="9350" w:type="dxa"/>
            <w:vAlign w:val="center"/>
          </w:tcPr>
          <w:p w14:paraId="1C6D2FE7" w14:textId="77777777" w:rsidR="008F694E" w:rsidRPr="00F03BB3" w:rsidRDefault="008F694E" w:rsidP="00E5584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E5584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E5584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E55843">
            <w:pPr>
              <w:rPr>
                <w:rFonts w:ascii="Helvetica" w:hAnsi="Helvetica" w:cs="Helvetica"/>
                <w:sz w:val="22"/>
                <w:szCs w:val="22"/>
              </w:rPr>
            </w:pPr>
          </w:p>
        </w:tc>
      </w:tr>
      <w:tr w:rsidR="008F694E" w:rsidRPr="00CE0488" w14:paraId="0E6EDD26" w14:textId="77777777" w:rsidTr="00E55843">
        <w:trPr>
          <w:trHeight w:val="432"/>
        </w:trPr>
        <w:tc>
          <w:tcPr>
            <w:tcW w:w="9350" w:type="dxa"/>
            <w:vAlign w:val="center"/>
          </w:tcPr>
          <w:p w14:paraId="6DEBE9A2" w14:textId="77777777" w:rsidR="008F694E" w:rsidRPr="00F03BB3" w:rsidRDefault="008F694E" w:rsidP="00E5584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E55843">
        <w:trPr>
          <w:trHeight w:val="432"/>
        </w:trPr>
        <w:tc>
          <w:tcPr>
            <w:tcW w:w="9350" w:type="dxa"/>
            <w:vAlign w:val="center"/>
          </w:tcPr>
          <w:p w14:paraId="4E26A07E" w14:textId="77777777" w:rsidR="008F694E" w:rsidRPr="00F03BB3" w:rsidRDefault="008F694E" w:rsidP="00E5584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E55843">
        <w:trPr>
          <w:trHeight w:val="432"/>
        </w:trPr>
        <w:tc>
          <w:tcPr>
            <w:tcW w:w="9350" w:type="dxa"/>
            <w:vAlign w:val="center"/>
          </w:tcPr>
          <w:p w14:paraId="6DFA6F85" w14:textId="77777777" w:rsidR="008F694E" w:rsidRPr="00F03BB3" w:rsidRDefault="008F694E" w:rsidP="00E5584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E55843">
        <w:trPr>
          <w:trHeight w:val="432"/>
        </w:trPr>
        <w:tc>
          <w:tcPr>
            <w:tcW w:w="9350" w:type="dxa"/>
            <w:vAlign w:val="center"/>
          </w:tcPr>
          <w:p w14:paraId="676CC395" w14:textId="77777777" w:rsidR="008F694E" w:rsidRPr="00F03BB3" w:rsidRDefault="008F694E" w:rsidP="00E5584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E55843">
        <w:trPr>
          <w:trHeight w:val="432"/>
        </w:trPr>
        <w:tc>
          <w:tcPr>
            <w:tcW w:w="9350" w:type="dxa"/>
            <w:vAlign w:val="center"/>
          </w:tcPr>
          <w:p w14:paraId="2FB270DC" w14:textId="77777777" w:rsidR="008F694E" w:rsidRPr="00F03BB3" w:rsidRDefault="008F694E" w:rsidP="00E5584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r w:rsidR="0078247E" w:rsidRPr="00CE0488" w14:paraId="02DA5425" w14:textId="77777777" w:rsidTr="00E55843">
        <w:trPr>
          <w:trHeight w:val="432"/>
        </w:trPr>
        <w:tc>
          <w:tcPr>
            <w:tcW w:w="9350" w:type="dxa"/>
            <w:vAlign w:val="center"/>
          </w:tcPr>
          <w:p w14:paraId="01CBCF3F" w14:textId="09195920" w:rsidR="0078247E" w:rsidRPr="001E2C6D" w:rsidRDefault="0078247E" w:rsidP="0078247E">
            <w:pPr>
              <w:rPr>
                <w:rFonts w:ascii="Helvetica" w:hAnsi="Helvetica" w:cs="Helvetica"/>
                <w:sz w:val="22"/>
                <w:szCs w:val="22"/>
              </w:rPr>
            </w:pPr>
            <w:r w:rsidRPr="001E2C6D">
              <w:rPr>
                <w:rFonts w:ascii="Helvetica" w:hAnsi="Helvetica" w:cs="Helvetica"/>
                <w:sz w:val="22"/>
                <w:szCs w:val="22"/>
              </w:rPr>
              <w:t>Construction Safety</w:t>
            </w:r>
          </w:p>
        </w:tc>
      </w:tr>
      <w:tr w:rsidR="0078247E" w:rsidRPr="00CE0488" w14:paraId="41C361EF" w14:textId="77777777" w:rsidTr="00E55843">
        <w:trPr>
          <w:trHeight w:val="432"/>
        </w:trPr>
        <w:tc>
          <w:tcPr>
            <w:tcW w:w="9350" w:type="dxa"/>
            <w:vAlign w:val="center"/>
          </w:tcPr>
          <w:p w14:paraId="06B751A2" w14:textId="7B72EB15"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7010 ES&amp;H Program for Construction</w:t>
            </w:r>
          </w:p>
        </w:tc>
      </w:tr>
      <w:tr w:rsidR="0078247E" w:rsidRPr="00CE0488" w14:paraId="7DC0D0DE" w14:textId="77777777" w:rsidTr="00E55843">
        <w:trPr>
          <w:trHeight w:val="432"/>
        </w:trPr>
        <w:tc>
          <w:tcPr>
            <w:tcW w:w="9350" w:type="dxa"/>
            <w:vAlign w:val="center"/>
          </w:tcPr>
          <w:p w14:paraId="01498D5D" w14:textId="759CD2B1"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7030 Excavation</w:t>
            </w:r>
          </w:p>
        </w:tc>
      </w:tr>
      <w:tr w:rsidR="0078247E" w:rsidRPr="00CE0488" w14:paraId="6D864481" w14:textId="77777777" w:rsidTr="00E55843">
        <w:trPr>
          <w:trHeight w:val="432"/>
        </w:trPr>
        <w:tc>
          <w:tcPr>
            <w:tcW w:w="9350" w:type="dxa"/>
            <w:vAlign w:val="center"/>
          </w:tcPr>
          <w:p w14:paraId="17CEA46A" w14:textId="75B13DB4"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7060 Fall Protection</w:t>
            </w:r>
          </w:p>
        </w:tc>
      </w:tr>
      <w:tr w:rsidR="0078247E" w:rsidRPr="00CE0488" w14:paraId="5C784B79" w14:textId="77777777" w:rsidTr="00E55843">
        <w:trPr>
          <w:trHeight w:val="432"/>
        </w:trPr>
        <w:tc>
          <w:tcPr>
            <w:tcW w:w="9350" w:type="dxa"/>
            <w:vAlign w:val="center"/>
          </w:tcPr>
          <w:p w14:paraId="47BA987A" w14:textId="41ECB64A"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7070 Ladder &amp; Scaffold Safety</w:t>
            </w:r>
          </w:p>
        </w:tc>
      </w:tr>
      <w:tr w:rsidR="0078247E" w:rsidRPr="00CE0488" w14:paraId="376542E2" w14:textId="77777777" w:rsidTr="00E55843">
        <w:trPr>
          <w:trHeight w:val="432"/>
        </w:trPr>
        <w:tc>
          <w:tcPr>
            <w:tcW w:w="9350" w:type="dxa"/>
            <w:vAlign w:val="center"/>
          </w:tcPr>
          <w:p w14:paraId="5554F5C4" w14:textId="6F977A8F" w:rsidR="0078247E" w:rsidRPr="001E2C6D" w:rsidRDefault="0078247E" w:rsidP="0078247E">
            <w:pPr>
              <w:rPr>
                <w:rFonts w:ascii="Helvetica" w:hAnsi="Helvetica" w:cs="Helvetica"/>
                <w:sz w:val="22"/>
                <w:szCs w:val="22"/>
              </w:rPr>
            </w:pPr>
            <w:r w:rsidRPr="001E2C6D">
              <w:rPr>
                <w:rFonts w:ascii="Helvetica" w:hAnsi="Helvetica" w:cs="Helvetica"/>
                <w:sz w:val="22"/>
                <w:szCs w:val="22"/>
              </w:rPr>
              <w:t>Environmental Protection</w:t>
            </w:r>
          </w:p>
        </w:tc>
      </w:tr>
      <w:tr w:rsidR="0078247E" w:rsidRPr="00CE0488" w14:paraId="2ED737FC" w14:textId="77777777" w:rsidTr="00E55843">
        <w:trPr>
          <w:trHeight w:val="432"/>
        </w:trPr>
        <w:tc>
          <w:tcPr>
            <w:tcW w:w="9350" w:type="dxa"/>
            <w:vAlign w:val="center"/>
          </w:tcPr>
          <w:p w14:paraId="1148BF15" w14:textId="374AB596" w:rsidR="0078247E" w:rsidRPr="001E2C6D" w:rsidRDefault="0078247E" w:rsidP="0078247E">
            <w:pPr>
              <w:pStyle w:val="ListParagraph"/>
              <w:numPr>
                <w:ilvl w:val="0"/>
                <w:numId w:val="44"/>
              </w:numPr>
              <w:rPr>
                <w:rFonts w:ascii="Helvetica" w:hAnsi="Helvetica" w:cs="Helvetica"/>
                <w:sz w:val="22"/>
                <w:szCs w:val="22"/>
              </w:rPr>
            </w:pPr>
            <w:r w:rsidRPr="001E2C6D">
              <w:rPr>
                <w:rFonts w:ascii="Helvetica" w:hAnsi="Helvetica" w:cs="Helvetica"/>
                <w:sz w:val="22"/>
                <w:szCs w:val="22"/>
              </w:rPr>
              <w:t>FESHM Chapter 8011 Groundwater Protection – Excavations and Wells</w:t>
            </w:r>
          </w:p>
        </w:tc>
      </w:tr>
      <w:tr w:rsidR="0078247E" w:rsidRPr="00CE0488" w14:paraId="49D201F6" w14:textId="77777777" w:rsidTr="00E55843">
        <w:trPr>
          <w:trHeight w:val="432"/>
        </w:trPr>
        <w:tc>
          <w:tcPr>
            <w:tcW w:w="9350" w:type="dxa"/>
            <w:vAlign w:val="center"/>
          </w:tcPr>
          <w:p w14:paraId="7918DC8D" w14:textId="5F3C1F74"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8012 Sedimentation and Erosion Control Planning</w:t>
            </w:r>
          </w:p>
        </w:tc>
      </w:tr>
      <w:tr w:rsidR="0078247E" w:rsidRPr="00CE0488" w14:paraId="64AE3363" w14:textId="77777777" w:rsidTr="00E55843">
        <w:trPr>
          <w:trHeight w:val="432"/>
        </w:trPr>
        <w:tc>
          <w:tcPr>
            <w:tcW w:w="9350" w:type="dxa"/>
            <w:vAlign w:val="center"/>
          </w:tcPr>
          <w:p w14:paraId="18ADF574" w14:textId="723A2514"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8025 Wastewater Discharge to Sanitary Sewers</w:t>
            </w:r>
          </w:p>
        </w:tc>
      </w:tr>
      <w:tr w:rsidR="0078247E" w:rsidRPr="00CE0488" w14:paraId="4B970998" w14:textId="77777777" w:rsidTr="00E55843">
        <w:trPr>
          <w:trHeight w:val="432"/>
        </w:trPr>
        <w:tc>
          <w:tcPr>
            <w:tcW w:w="9350" w:type="dxa"/>
            <w:vAlign w:val="center"/>
          </w:tcPr>
          <w:p w14:paraId="3FCD8C95" w14:textId="1A655FFF"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8026 Surface Water Protection</w:t>
            </w:r>
          </w:p>
        </w:tc>
      </w:tr>
      <w:tr w:rsidR="0078247E" w:rsidRPr="00CE0488" w14:paraId="439A8F6D" w14:textId="77777777" w:rsidTr="00E55843">
        <w:trPr>
          <w:trHeight w:val="432"/>
        </w:trPr>
        <w:tc>
          <w:tcPr>
            <w:tcW w:w="9350" w:type="dxa"/>
            <w:vAlign w:val="center"/>
          </w:tcPr>
          <w:p w14:paraId="0E7F4584" w14:textId="75156E0C"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8050 Domestic Water Protection</w:t>
            </w:r>
          </w:p>
        </w:tc>
      </w:tr>
      <w:tr w:rsidR="0078247E" w:rsidRPr="00CE0488" w14:paraId="57F8ACAA" w14:textId="77777777" w:rsidTr="00E55843">
        <w:trPr>
          <w:trHeight w:val="432"/>
        </w:trPr>
        <w:tc>
          <w:tcPr>
            <w:tcW w:w="9350" w:type="dxa"/>
            <w:vAlign w:val="center"/>
          </w:tcPr>
          <w:p w14:paraId="62B51522" w14:textId="02473B2E"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8080 Air Emissions Control Program</w:t>
            </w:r>
          </w:p>
        </w:tc>
      </w:tr>
      <w:tr w:rsidR="0078247E" w:rsidRPr="00CE0488" w14:paraId="6E2FAC64" w14:textId="77777777" w:rsidTr="00E55843">
        <w:trPr>
          <w:trHeight w:val="432"/>
        </w:trPr>
        <w:tc>
          <w:tcPr>
            <w:tcW w:w="9350" w:type="dxa"/>
            <w:vAlign w:val="center"/>
          </w:tcPr>
          <w:p w14:paraId="46D18031" w14:textId="008D0FEE" w:rsidR="0078247E" w:rsidRPr="001E2C6D" w:rsidRDefault="0078247E"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8</w:t>
            </w:r>
            <w:r w:rsidR="003A5B96" w:rsidRPr="001E2C6D">
              <w:rPr>
                <w:rFonts w:ascii="Helvetica" w:hAnsi="Helvetica" w:cs="Helvetica"/>
                <w:sz w:val="22"/>
                <w:szCs w:val="22"/>
              </w:rPr>
              <w:t>08</w:t>
            </w:r>
            <w:r w:rsidRPr="001E2C6D">
              <w:rPr>
                <w:rFonts w:ascii="Helvetica" w:hAnsi="Helvetica" w:cs="Helvetica"/>
                <w:sz w:val="22"/>
                <w:szCs w:val="22"/>
              </w:rPr>
              <w:t xml:space="preserve">1 </w:t>
            </w:r>
            <w:r w:rsidR="003A5B96" w:rsidRPr="001E2C6D">
              <w:rPr>
                <w:rFonts w:ascii="Helvetica" w:hAnsi="Helvetica" w:cs="Helvetica"/>
                <w:sz w:val="22"/>
                <w:szCs w:val="22"/>
              </w:rPr>
              <w:t>Refrigeration Management</w:t>
            </w:r>
          </w:p>
        </w:tc>
      </w:tr>
      <w:tr w:rsidR="003A5B96" w:rsidRPr="00CE0488" w14:paraId="44A67B0E" w14:textId="77777777" w:rsidTr="00E55843">
        <w:trPr>
          <w:trHeight w:val="432"/>
        </w:trPr>
        <w:tc>
          <w:tcPr>
            <w:tcW w:w="9350" w:type="dxa"/>
            <w:vAlign w:val="center"/>
          </w:tcPr>
          <w:p w14:paraId="6B6CB69C" w14:textId="4D257C10" w:rsidR="003A5B96" w:rsidRPr="001E2C6D" w:rsidRDefault="003A5B96" w:rsidP="003A5B96">
            <w:pPr>
              <w:rPr>
                <w:rFonts w:ascii="Helvetica" w:hAnsi="Helvetica" w:cs="Helvetica"/>
                <w:sz w:val="22"/>
                <w:szCs w:val="22"/>
              </w:rPr>
            </w:pPr>
            <w:r w:rsidRPr="001E2C6D">
              <w:rPr>
                <w:rFonts w:ascii="Helvetica" w:hAnsi="Helvetica" w:cs="Helvetica"/>
                <w:sz w:val="22"/>
                <w:szCs w:val="22"/>
              </w:rPr>
              <w:t>Material Handling and Transportation</w:t>
            </w:r>
          </w:p>
        </w:tc>
      </w:tr>
      <w:tr w:rsidR="003A5B96" w:rsidRPr="00CE0488" w14:paraId="147F6744" w14:textId="77777777" w:rsidTr="00E55843">
        <w:trPr>
          <w:trHeight w:val="432"/>
        </w:trPr>
        <w:tc>
          <w:tcPr>
            <w:tcW w:w="9350" w:type="dxa"/>
            <w:vAlign w:val="center"/>
          </w:tcPr>
          <w:p w14:paraId="484EDCF4" w14:textId="5D0CCE6B" w:rsidR="003A5B96" w:rsidRPr="001E2C6D" w:rsidRDefault="003A5B96"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10100 Overhead Cranes and Hoists</w:t>
            </w:r>
          </w:p>
        </w:tc>
      </w:tr>
      <w:tr w:rsidR="003A5B96" w:rsidRPr="00CE0488" w14:paraId="5D8C4E08" w14:textId="77777777" w:rsidTr="00E55843">
        <w:trPr>
          <w:trHeight w:val="432"/>
        </w:trPr>
        <w:tc>
          <w:tcPr>
            <w:tcW w:w="9350" w:type="dxa"/>
            <w:vAlign w:val="center"/>
          </w:tcPr>
          <w:p w14:paraId="04662454" w14:textId="6469C692" w:rsidR="003A5B96" w:rsidRPr="001E2C6D" w:rsidRDefault="003A5B96" w:rsidP="00E55843">
            <w:pPr>
              <w:pStyle w:val="ListParagraph"/>
              <w:numPr>
                <w:ilvl w:val="0"/>
                <w:numId w:val="42"/>
              </w:numPr>
              <w:rPr>
                <w:rFonts w:ascii="Helvetica" w:hAnsi="Helvetica" w:cs="Helvetica"/>
                <w:sz w:val="22"/>
                <w:szCs w:val="22"/>
              </w:rPr>
            </w:pPr>
            <w:r w:rsidRPr="001E2C6D">
              <w:rPr>
                <w:rFonts w:ascii="Helvetica" w:hAnsi="Helvetica" w:cs="Helvetica"/>
                <w:sz w:val="22"/>
                <w:szCs w:val="22"/>
              </w:rPr>
              <w:t>FESHM Chapter 10110 Below-the-hook Lifting Devices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E55843">
        <w:trPr>
          <w:trHeight w:val="432"/>
        </w:trPr>
        <w:tc>
          <w:tcPr>
            <w:tcW w:w="9350" w:type="dxa"/>
            <w:vAlign w:val="center"/>
          </w:tcPr>
          <w:p w14:paraId="2B6A8572" w14:textId="77777777" w:rsidR="008F694E" w:rsidRPr="003723A9" w:rsidRDefault="008F694E" w:rsidP="00E5584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lastRenderedPageBreak/>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E5584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E5584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E55843">
            <w:pPr>
              <w:rPr>
                <w:rFonts w:ascii="Helvetica" w:hAnsi="Helvetica" w:cs="Helvetica"/>
                <w:sz w:val="22"/>
                <w:szCs w:val="22"/>
              </w:rPr>
            </w:pPr>
          </w:p>
        </w:tc>
      </w:tr>
      <w:tr w:rsidR="008F694E" w:rsidRPr="00CE0488" w14:paraId="18637977" w14:textId="77777777" w:rsidTr="00E55843">
        <w:trPr>
          <w:trHeight w:val="432"/>
        </w:trPr>
        <w:tc>
          <w:tcPr>
            <w:tcW w:w="9350" w:type="dxa"/>
            <w:vAlign w:val="center"/>
          </w:tcPr>
          <w:p w14:paraId="2ADA6BBA" w14:textId="77777777" w:rsidR="008F694E" w:rsidRPr="003723A9" w:rsidRDefault="008F694E" w:rsidP="00E5584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E55843">
        <w:trPr>
          <w:trHeight w:val="432"/>
        </w:trPr>
        <w:tc>
          <w:tcPr>
            <w:tcW w:w="9350" w:type="dxa"/>
            <w:vAlign w:val="center"/>
          </w:tcPr>
          <w:p w14:paraId="3B379B3B" w14:textId="77777777" w:rsidR="008F694E" w:rsidRPr="003723A9" w:rsidRDefault="008F694E" w:rsidP="00E5584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E55843">
        <w:trPr>
          <w:trHeight w:val="432"/>
        </w:trPr>
        <w:tc>
          <w:tcPr>
            <w:tcW w:w="9350" w:type="dxa"/>
            <w:vAlign w:val="center"/>
          </w:tcPr>
          <w:p w14:paraId="579ED9E8" w14:textId="77777777" w:rsidR="008F694E" w:rsidRPr="003723A9" w:rsidRDefault="008F694E" w:rsidP="00E5584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E55843">
        <w:trPr>
          <w:trHeight w:val="432"/>
        </w:trPr>
        <w:tc>
          <w:tcPr>
            <w:tcW w:w="9350" w:type="dxa"/>
            <w:vAlign w:val="center"/>
          </w:tcPr>
          <w:p w14:paraId="08E139DB" w14:textId="77777777" w:rsidR="008F694E" w:rsidRPr="003723A9" w:rsidRDefault="008F694E" w:rsidP="00E5584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32B7" w14:textId="77777777" w:rsidR="00E55843" w:rsidRDefault="00E55843" w:rsidP="008C6B3A">
      <w:r>
        <w:separator/>
      </w:r>
    </w:p>
    <w:p w14:paraId="426F7B8F" w14:textId="77777777" w:rsidR="00E55843" w:rsidRDefault="00E55843"/>
    <w:p w14:paraId="49E3F823" w14:textId="77777777" w:rsidR="00E55843" w:rsidRDefault="00E55843" w:rsidP="00D346FA"/>
  </w:endnote>
  <w:endnote w:type="continuationSeparator" w:id="0">
    <w:p w14:paraId="7AADE581" w14:textId="77777777" w:rsidR="00E55843" w:rsidRDefault="00E55843" w:rsidP="008C6B3A">
      <w:r>
        <w:continuationSeparator/>
      </w:r>
    </w:p>
    <w:p w14:paraId="7C4A8131" w14:textId="77777777" w:rsidR="00E55843" w:rsidRDefault="00E55843"/>
    <w:p w14:paraId="514B3467" w14:textId="77777777" w:rsidR="00E55843" w:rsidRDefault="00E55843" w:rsidP="00D346FA"/>
  </w:endnote>
  <w:endnote w:type="continuationNotice" w:id="1">
    <w:p w14:paraId="4E917867" w14:textId="77777777" w:rsidR="00E55843" w:rsidRDefault="00E5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E55843" w:rsidRDefault="00E55843"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E55843" w:rsidRDefault="00E55843"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0692401B" w:rsidR="00E55843" w:rsidRPr="00ED6DFD" w:rsidRDefault="00E55843"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8C412C">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E55843" w:rsidRDefault="00E55843"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E55843" w:rsidRDefault="00E55843"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7CC63D05" w:rsidR="00E55843" w:rsidRPr="00ED6DFD" w:rsidRDefault="00E55843"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8C412C">
      <w:rPr>
        <w:rStyle w:val="PageNumber"/>
        <w:noProof/>
        <w:sz w:val="15"/>
        <w:szCs w:val="15"/>
      </w:rPr>
      <w:t>8</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D261" w14:textId="77777777" w:rsidR="00E55843" w:rsidRDefault="00E55843" w:rsidP="008C6B3A">
      <w:r>
        <w:separator/>
      </w:r>
    </w:p>
    <w:p w14:paraId="323F7EFF" w14:textId="77777777" w:rsidR="00E55843" w:rsidRDefault="00E55843"/>
    <w:p w14:paraId="48F7D979" w14:textId="77777777" w:rsidR="00E55843" w:rsidRDefault="00E55843" w:rsidP="00D346FA"/>
  </w:footnote>
  <w:footnote w:type="continuationSeparator" w:id="0">
    <w:p w14:paraId="3BCA904A" w14:textId="77777777" w:rsidR="00E55843" w:rsidRDefault="00E55843" w:rsidP="008C6B3A">
      <w:r>
        <w:continuationSeparator/>
      </w:r>
    </w:p>
    <w:p w14:paraId="650E4417" w14:textId="77777777" w:rsidR="00E55843" w:rsidRDefault="00E55843"/>
    <w:p w14:paraId="6F57250F" w14:textId="77777777" w:rsidR="00E55843" w:rsidRDefault="00E55843" w:rsidP="00D346FA"/>
  </w:footnote>
  <w:footnote w:type="continuationNotice" w:id="1">
    <w:p w14:paraId="0AEA207E" w14:textId="77777777" w:rsidR="00E55843" w:rsidRDefault="00E55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E55843" w:rsidRDefault="00E55843" w:rsidP="008738F9">
    <w:pPr>
      <w:pStyle w:val="Header"/>
    </w:pPr>
    <w:r>
      <w:t>[Type text]</w:t>
    </w:r>
    <w:r>
      <w:rPr>
        <w:color w:val="auto"/>
      </w:rPr>
      <w:tab/>
    </w:r>
    <w:r>
      <w:t>[Type text]</w:t>
    </w:r>
    <w:r>
      <w:rPr>
        <w:color w:val="auto"/>
      </w:rPr>
      <w:tab/>
    </w:r>
    <w:r>
      <w:t>[Type text]</w:t>
    </w:r>
  </w:p>
  <w:p w14:paraId="3A1910F8" w14:textId="77777777" w:rsidR="00E55843" w:rsidRDefault="00E55843" w:rsidP="008738F9">
    <w:pPr>
      <w:pStyle w:val="Header"/>
    </w:pPr>
    <w:r>
      <w:t>[Type text]</w:t>
    </w:r>
    <w:r>
      <w:tab/>
      <w:t>[Type text]</w:t>
    </w:r>
    <w:r>
      <w:tab/>
      <w:t>[Type text]</w:t>
    </w:r>
  </w:p>
  <w:p w14:paraId="6EACBEE0" w14:textId="77777777" w:rsidR="00E55843" w:rsidRDefault="00E55843"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521A59A3" w:rsidR="00E55843" w:rsidRPr="008738F9" w:rsidRDefault="00E55843"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12C">
      <w:fldChar w:fldCharType="begin"/>
    </w:r>
    <w:r w:rsidR="008C412C">
      <w:instrText xml:space="preserve"> DOCPROPERTY  Project  \* MERGEFORMAT </w:instrText>
    </w:r>
    <w:r w:rsidR="008C412C">
      <w:fldChar w:fldCharType="separate"/>
    </w:r>
    <w:r>
      <w:t>PIP-II</w:t>
    </w:r>
    <w:r w:rsidR="008C412C">
      <w:fldChar w:fldCharType="end"/>
    </w:r>
    <w:r w:rsidRPr="008738F9">
      <w:t xml:space="preserve"> </w:t>
    </w:r>
    <w:r w:rsidR="008C412C">
      <w:fldChar w:fldCharType="begin"/>
    </w:r>
    <w:r w:rsidR="008C412C">
      <w:instrText xml:space="preserve"> SUBJECT  \* FirstCap  \* MERGEFORMAT </w:instrText>
    </w:r>
    <w:r w:rsidR="008C412C">
      <w:fldChar w:fldCharType="separate"/>
    </w:r>
    <w:r>
      <w:t>Linac Complex</w:t>
    </w:r>
    <w:r w:rsidR="008C412C">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E55843" w:rsidRDefault="00E55843"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E55843" w:rsidRDefault="00E55843" w:rsidP="008738F9">
    <w:pPr>
      <w:pStyle w:val="Header"/>
    </w:pPr>
    <w:r>
      <w:t>[Type text]</w:t>
    </w:r>
    <w:r>
      <w:rPr>
        <w:color w:val="auto"/>
      </w:rPr>
      <w:tab/>
    </w:r>
    <w:r>
      <w:t>[Type text]</w:t>
    </w:r>
    <w:r>
      <w:rPr>
        <w:color w:val="auto"/>
      </w:rPr>
      <w:tab/>
    </w:r>
    <w:r>
      <w:t>[Type text]</w:t>
    </w:r>
  </w:p>
  <w:p w14:paraId="240AFDFC" w14:textId="77777777" w:rsidR="00E55843" w:rsidRDefault="00E55843" w:rsidP="008738F9">
    <w:pPr>
      <w:pStyle w:val="Header"/>
    </w:pPr>
    <w:r>
      <w:t>[Type text]</w:t>
    </w:r>
    <w:r>
      <w:tab/>
      <w:t>[Type text]</w:t>
    </w:r>
    <w:r>
      <w:tab/>
      <w:t>[Type text]</w:t>
    </w:r>
  </w:p>
  <w:p w14:paraId="54BE6E1C" w14:textId="77777777" w:rsidR="00E55843" w:rsidRDefault="00E55843"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243A0277" w:rsidR="00E55843" w:rsidRPr="008738F9" w:rsidRDefault="00E55843"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12C">
      <w:fldChar w:fldCharType="begin"/>
    </w:r>
    <w:r w:rsidR="008C412C">
      <w:instrText xml:space="preserve"> DOCPROPERTY  Project  \* MERGEFORMAT </w:instrText>
    </w:r>
    <w:r w:rsidR="008C412C">
      <w:fldChar w:fldCharType="separate"/>
    </w:r>
    <w:r>
      <w:t>PIP-II</w:t>
    </w:r>
    <w:r w:rsidR="008C412C">
      <w:fldChar w:fldCharType="end"/>
    </w:r>
    <w:r w:rsidRPr="008738F9">
      <w:t xml:space="preserve"> </w:t>
    </w:r>
    <w:r w:rsidR="008C412C">
      <w:fldChar w:fldCharType="begin"/>
    </w:r>
    <w:r w:rsidR="008C412C">
      <w:instrText xml:space="preserve"> SUBJECT  \* FirstCap  \* MERGEFORMAT </w:instrText>
    </w:r>
    <w:r w:rsidR="008C412C">
      <w:fldChar w:fldCharType="separate"/>
    </w:r>
    <w:r>
      <w:t>Linac Complex</w:t>
    </w:r>
    <w:r w:rsidR="008C412C">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E55843" w:rsidRDefault="00E55843"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DB224E"/>
    <w:multiLevelType w:val="hybridMultilevel"/>
    <w:tmpl w:val="8CC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32FD2"/>
    <w:multiLevelType w:val="hybridMultilevel"/>
    <w:tmpl w:val="D470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46B424F"/>
    <w:multiLevelType w:val="hybridMultilevel"/>
    <w:tmpl w:val="45AC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4"/>
  </w:num>
  <w:num w:numId="3">
    <w:abstractNumId w:val="35"/>
  </w:num>
  <w:num w:numId="4">
    <w:abstractNumId w:val="26"/>
  </w:num>
  <w:num w:numId="5">
    <w:abstractNumId w:val="30"/>
  </w:num>
  <w:num w:numId="6">
    <w:abstractNumId w:val="28"/>
  </w:num>
  <w:num w:numId="7">
    <w:abstractNumId w:val="1"/>
  </w:num>
  <w:num w:numId="8">
    <w:abstractNumId w:val="8"/>
  </w:num>
  <w:num w:numId="9">
    <w:abstractNumId w:val="14"/>
  </w:num>
  <w:num w:numId="10">
    <w:abstractNumId w:val="29"/>
  </w:num>
  <w:num w:numId="11">
    <w:abstractNumId w:val="9"/>
  </w:num>
  <w:num w:numId="12">
    <w:abstractNumId w:val="27"/>
  </w:num>
  <w:num w:numId="13">
    <w:abstractNumId w:val="21"/>
  </w:num>
  <w:num w:numId="14">
    <w:abstractNumId w:val="36"/>
  </w:num>
  <w:num w:numId="15">
    <w:abstractNumId w:val="17"/>
  </w:num>
  <w:num w:numId="16">
    <w:abstractNumId w:val="32"/>
  </w:num>
  <w:num w:numId="17">
    <w:abstractNumId w:val="18"/>
  </w:num>
  <w:num w:numId="18">
    <w:abstractNumId w:val="10"/>
  </w:num>
  <w:num w:numId="19">
    <w:abstractNumId w:val="23"/>
  </w:num>
  <w:num w:numId="20">
    <w:abstractNumId w:val="33"/>
  </w:num>
  <w:num w:numId="21">
    <w:abstractNumId w:val="19"/>
  </w:num>
  <w:num w:numId="22">
    <w:abstractNumId w:val="16"/>
  </w:num>
  <w:num w:numId="23">
    <w:abstractNumId w:val="16"/>
  </w:num>
  <w:num w:numId="24">
    <w:abstractNumId w:val="35"/>
  </w:num>
  <w:num w:numId="25">
    <w:abstractNumId w:val="35"/>
  </w:num>
  <w:num w:numId="26">
    <w:abstractNumId w:val="35"/>
  </w:num>
  <w:num w:numId="27">
    <w:abstractNumId w:val="4"/>
  </w:num>
  <w:num w:numId="28">
    <w:abstractNumId w:val="31"/>
  </w:num>
  <w:num w:numId="29">
    <w:abstractNumId w:val="5"/>
  </w:num>
  <w:num w:numId="30">
    <w:abstractNumId w:val="15"/>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num>
  <w:num w:numId="35">
    <w:abstractNumId w:val="3"/>
  </w:num>
  <w:num w:numId="36">
    <w:abstractNumId w:val="3"/>
  </w:num>
  <w:num w:numId="37">
    <w:abstractNumId w:val="3"/>
  </w:num>
  <w:num w:numId="38">
    <w:abstractNumId w:val="7"/>
  </w:num>
  <w:num w:numId="39">
    <w:abstractNumId w:val="0"/>
  </w:num>
  <w:num w:numId="40">
    <w:abstractNumId w:val="20"/>
  </w:num>
  <w:num w:numId="41">
    <w:abstractNumId w:val="6"/>
  </w:num>
  <w:num w:numId="42">
    <w:abstractNumId w:val="25"/>
  </w:num>
  <w:num w:numId="43">
    <w:abstractNumId w:val="22"/>
  </w:num>
  <w:num w:numId="44">
    <w:abstractNumId w:val="11"/>
  </w:num>
  <w:num w:numId="4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1570"/>
    <w:rsid w:val="00122019"/>
    <w:rsid w:val="0012353F"/>
    <w:rsid w:val="001314BE"/>
    <w:rsid w:val="00134954"/>
    <w:rsid w:val="00140851"/>
    <w:rsid w:val="00142DF9"/>
    <w:rsid w:val="00147C42"/>
    <w:rsid w:val="001602A7"/>
    <w:rsid w:val="00165D2D"/>
    <w:rsid w:val="00166DBE"/>
    <w:rsid w:val="00170C35"/>
    <w:rsid w:val="00172AB0"/>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4341"/>
    <w:rsid w:val="001B7CA5"/>
    <w:rsid w:val="001C038B"/>
    <w:rsid w:val="001C3916"/>
    <w:rsid w:val="001C6E29"/>
    <w:rsid w:val="001C6F5E"/>
    <w:rsid w:val="001C7AD5"/>
    <w:rsid w:val="001D1A1A"/>
    <w:rsid w:val="001D2432"/>
    <w:rsid w:val="001D3070"/>
    <w:rsid w:val="001E2492"/>
    <w:rsid w:val="001E2C6D"/>
    <w:rsid w:val="001E31DB"/>
    <w:rsid w:val="001F7C54"/>
    <w:rsid w:val="002037D0"/>
    <w:rsid w:val="002066E6"/>
    <w:rsid w:val="002067C9"/>
    <w:rsid w:val="00207BB9"/>
    <w:rsid w:val="00210650"/>
    <w:rsid w:val="00214330"/>
    <w:rsid w:val="002266E6"/>
    <w:rsid w:val="00231727"/>
    <w:rsid w:val="002330D7"/>
    <w:rsid w:val="00235AB7"/>
    <w:rsid w:val="0023668E"/>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2E777A"/>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A0651"/>
    <w:rsid w:val="003A1499"/>
    <w:rsid w:val="003A3064"/>
    <w:rsid w:val="003A5B96"/>
    <w:rsid w:val="003B0980"/>
    <w:rsid w:val="003B22E3"/>
    <w:rsid w:val="003B744E"/>
    <w:rsid w:val="003C261B"/>
    <w:rsid w:val="003C2AF5"/>
    <w:rsid w:val="003C5A3A"/>
    <w:rsid w:val="003E7380"/>
    <w:rsid w:val="003F2ED1"/>
    <w:rsid w:val="003F407D"/>
    <w:rsid w:val="003F55EA"/>
    <w:rsid w:val="003F5F52"/>
    <w:rsid w:val="00401881"/>
    <w:rsid w:val="00402E14"/>
    <w:rsid w:val="0040516A"/>
    <w:rsid w:val="00405BC1"/>
    <w:rsid w:val="004142C6"/>
    <w:rsid w:val="00422B39"/>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479F5"/>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247E"/>
    <w:rsid w:val="00787547"/>
    <w:rsid w:val="007A0ECF"/>
    <w:rsid w:val="007A2D1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47E1F"/>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412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2AF4"/>
    <w:rsid w:val="00B2383D"/>
    <w:rsid w:val="00B24F16"/>
    <w:rsid w:val="00B25406"/>
    <w:rsid w:val="00B2722B"/>
    <w:rsid w:val="00B3039F"/>
    <w:rsid w:val="00B31794"/>
    <w:rsid w:val="00B31D3A"/>
    <w:rsid w:val="00B33B89"/>
    <w:rsid w:val="00B40ADB"/>
    <w:rsid w:val="00B4298F"/>
    <w:rsid w:val="00B4687E"/>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27F4B"/>
    <w:rsid w:val="00C34AC8"/>
    <w:rsid w:val="00C3536C"/>
    <w:rsid w:val="00C42210"/>
    <w:rsid w:val="00C43E12"/>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A4582"/>
    <w:rsid w:val="00CB7CB5"/>
    <w:rsid w:val="00CC27FE"/>
    <w:rsid w:val="00CC4A10"/>
    <w:rsid w:val="00CD2A5E"/>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5119D"/>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33D03"/>
    <w:rsid w:val="00E346D1"/>
    <w:rsid w:val="00E440F4"/>
    <w:rsid w:val="00E500C3"/>
    <w:rsid w:val="00E55843"/>
    <w:rsid w:val="00E60C48"/>
    <w:rsid w:val="00E70EEA"/>
    <w:rsid w:val="00E72535"/>
    <w:rsid w:val="00E7260E"/>
    <w:rsid w:val="00E73316"/>
    <w:rsid w:val="00E73B11"/>
    <w:rsid w:val="00E8373A"/>
    <w:rsid w:val="00E848D5"/>
    <w:rsid w:val="00E91CD1"/>
    <w:rsid w:val="00EA1316"/>
    <w:rsid w:val="00EA1AFA"/>
    <w:rsid w:val="00EA2A27"/>
    <w:rsid w:val="00EA5856"/>
    <w:rsid w:val="00EA6F8B"/>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42A9"/>
    <w:rsid w:val="00F2722A"/>
    <w:rsid w:val="00F309BB"/>
    <w:rsid w:val="00F33926"/>
    <w:rsid w:val="00F37AE1"/>
    <w:rsid w:val="00F41BA6"/>
    <w:rsid w:val="00F42F7A"/>
    <w:rsid w:val="00F506F6"/>
    <w:rsid w:val="00F70F3D"/>
    <w:rsid w:val="00F74404"/>
    <w:rsid w:val="00F83569"/>
    <w:rsid w:val="00F8505C"/>
    <w:rsid w:val="00F92C3A"/>
    <w:rsid w:val="00F92D2A"/>
    <w:rsid w:val="00F956C3"/>
    <w:rsid w:val="00FA1792"/>
    <w:rsid w:val="00FA208E"/>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0755E02-F926-4D39-9972-7545DE4A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9050</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Linac Complex</dc:subject>
  <dc:creator>Tatiana Hamilton x8486 32216N</dc:creator>
  <cp:keywords/>
  <cp:lastModifiedBy>Steven J. Dixon x8501 10086N</cp:lastModifiedBy>
  <cp:revision>10</cp:revision>
  <cp:lastPrinted>2018-06-07T19:10:00Z</cp:lastPrinted>
  <dcterms:created xsi:type="dcterms:W3CDTF">2018-06-08T12:06:00Z</dcterms:created>
  <dcterms:modified xsi:type="dcterms:W3CDTF">2018-06-20T16:25:00Z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