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E2ED" w14:textId="1EA2FFB1" w:rsidR="00E66048" w:rsidRPr="0060707D" w:rsidRDefault="001129F5" w:rsidP="000044AE">
      <w:pPr>
        <w:pStyle w:val="Title"/>
        <w:jc w:val="center"/>
        <w:rPr>
          <w:sz w:val="40"/>
          <w:szCs w:val="40"/>
        </w:rPr>
      </w:pPr>
      <w:r w:rsidRPr="0060707D">
        <w:rPr>
          <w:sz w:val="40"/>
          <w:szCs w:val="40"/>
        </w:rPr>
        <w:t xml:space="preserve">Statement of Principles for </w:t>
      </w:r>
      <w:r w:rsidR="00251EBF">
        <w:rPr>
          <w:sz w:val="40"/>
          <w:szCs w:val="40"/>
        </w:rPr>
        <w:t>Common Operations</w:t>
      </w:r>
      <w:r w:rsidRPr="0060707D">
        <w:rPr>
          <w:sz w:val="40"/>
          <w:szCs w:val="40"/>
        </w:rPr>
        <w:t xml:space="preserve"> within the SBN Program</w:t>
      </w:r>
    </w:p>
    <w:p w14:paraId="0EFA52D3" w14:textId="77777777" w:rsidR="00B71378" w:rsidRDefault="00B71378" w:rsidP="000044AE">
      <w:pPr>
        <w:jc w:val="both"/>
        <w:rPr>
          <w:rFonts w:cstheme="minorHAnsi"/>
        </w:rPr>
      </w:pPr>
    </w:p>
    <w:p w14:paraId="29E7893B" w14:textId="5AB37919" w:rsidR="000C5A69" w:rsidRPr="003C74FA" w:rsidRDefault="001129F5" w:rsidP="000044AE">
      <w:pPr>
        <w:jc w:val="both"/>
        <w:rPr>
          <w:rFonts w:cstheme="minorHAnsi"/>
        </w:rPr>
      </w:pPr>
      <w:r w:rsidRPr="003C74FA">
        <w:rPr>
          <w:rFonts w:cstheme="minorHAnsi"/>
        </w:rPr>
        <w:t xml:space="preserve">This document lists a set of principles </w:t>
      </w:r>
      <w:r w:rsidR="00435739">
        <w:rPr>
          <w:rFonts w:cstheme="minorHAnsi"/>
        </w:rPr>
        <w:t>to be followed within</w:t>
      </w:r>
      <w:r w:rsidR="002936FF" w:rsidRPr="003C74FA">
        <w:rPr>
          <w:rFonts w:cstheme="minorHAnsi"/>
        </w:rPr>
        <w:t xml:space="preserve"> the SBN </w:t>
      </w:r>
      <w:r w:rsidR="00BB74E6" w:rsidRPr="003C74FA">
        <w:rPr>
          <w:rFonts w:cstheme="minorHAnsi"/>
        </w:rPr>
        <w:t>program</w:t>
      </w:r>
      <w:r w:rsidRPr="003C74FA">
        <w:rPr>
          <w:rFonts w:cstheme="minorHAnsi"/>
        </w:rPr>
        <w:t xml:space="preserve">. </w:t>
      </w:r>
      <w:r w:rsidR="00DE5F9E" w:rsidRPr="006311FB">
        <w:rPr>
          <w:rFonts w:cstheme="minorHAnsi"/>
        </w:rPr>
        <w:t xml:space="preserve">A list of members of the SBN program can be found at the end of this document. The list is maintained </w:t>
      </w:r>
      <w:r w:rsidR="000C5A69" w:rsidRPr="006311FB">
        <w:rPr>
          <w:rFonts w:cstheme="minorHAnsi"/>
        </w:rPr>
        <w:t>as Annex 1 of the SBN Multi-Institu</w:t>
      </w:r>
      <w:r w:rsidR="00CE711E" w:rsidRPr="006311FB">
        <w:rPr>
          <w:rFonts w:cstheme="minorHAnsi"/>
        </w:rPr>
        <w:t>t</w:t>
      </w:r>
      <w:r w:rsidR="000C5A69" w:rsidRPr="0060707D">
        <w:rPr>
          <w:rFonts w:cstheme="minorHAnsi"/>
        </w:rPr>
        <w:t xml:space="preserve">ion MOU </w:t>
      </w:r>
      <w:r w:rsidR="00DE5F9E" w:rsidRPr="0060707D">
        <w:rPr>
          <w:rFonts w:cstheme="minorHAnsi"/>
        </w:rPr>
        <w:t>and updated by the SBN I</w:t>
      </w:r>
      <w:r w:rsidR="000044AE" w:rsidRPr="0060707D">
        <w:rPr>
          <w:rFonts w:cstheme="minorHAnsi"/>
        </w:rPr>
        <w:t>B</w:t>
      </w:r>
      <w:r w:rsidR="00DE5F9E" w:rsidRPr="003C74FA">
        <w:rPr>
          <w:rFonts w:cstheme="minorHAnsi"/>
        </w:rPr>
        <w:t xml:space="preserve"> Chair.</w:t>
      </w:r>
    </w:p>
    <w:p w14:paraId="348DB6E0" w14:textId="77777777" w:rsidR="000C5A69" w:rsidRPr="006311FB" w:rsidRDefault="000C5A69" w:rsidP="003C74FA">
      <w:pPr>
        <w:jc w:val="both"/>
        <w:rPr>
          <w:rFonts w:cstheme="minorHAnsi"/>
        </w:rPr>
      </w:pPr>
    </w:p>
    <w:p w14:paraId="6E2FE85C" w14:textId="341BF39E" w:rsidR="00C7434B" w:rsidRPr="0060707D" w:rsidRDefault="001129F5" w:rsidP="0060707D">
      <w:pPr>
        <w:jc w:val="both"/>
        <w:rPr>
          <w:rFonts w:eastAsia="Times New Roman" w:cstheme="minorHAnsi"/>
          <w:color w:val="000000"/>
        </w:rPr>
      </w:pPr>
      <w:r w:rsidRPr="006311FB">
        <w:rPr>
          <w:rFonts w:cstheme="minorHAnsi"/>
        </w:rPr>
        <w:t>These principles cover the</w:t>
      </w:r>
      <w:r w:rsidR="00251EBF">
        <w:rPr>
          <w:rFonts w:cstheme="minorHAnsi"/>
        </w:rPr>
        <w:t xml:space="preserve"> common operations of</w:t>
      </w:r>
      <w:r w:rsidRPr="006311FB">
        <w:rPr>
          <w:rFonts w:cstheme="minorHAnsi"/>
        </w:rPr>
        <w:t xml:space="preserve"> the SBN Near Detector and the SBN Far Detector. </w:t>
      </w:r>
      <w:r w:rsidR="00A235CA">
        <w:rPr>
          <w:rFonts w:cstheme="minorHAnsi"/>
        </w:rPr>
        <w:t>T</w:t>
      </w:r>
      <w:r w:rsidRPr="006311FB">
        <w:rPr>
          <w:rFonts w:cstheme="minorHAnsi"/>
        </w:rPr>
        <w:t xml:space="preserve">hese principles form the basis for a separate document that establishes detailed </w:t>
      </w:r>
      <w:r w:rsidR="00251EBF">
        <w:rPr>
          <w:rFonts w:cstheme="minorHAnsi"/>
        </w:rPr>
        <w:t xml:space="preserve">detector operations </w:t>
      </w:r>
      <w:r w:rsidRPr="006311FB">
        <w:rPr>
          <w:rFonts w:cstheme="minorHAnsi"/>
        </w:rPr>
        <w:t>rules and procedures grounded in the principles of this document</w:t>
      </w:r>
      <w:r w:rsidR="00C7434B" w:rsidRPr="0060707D">
        <w:rPr>
          <w:rFonts w:cstheme="minorHAnsi"/>
        </w:rPr>
        <w:t xml:space="preserve"> </w:t>
      </w:r>
      <w:r w:rsidR="00C7434B" w:rsidRPr="0060707D">
        <w:rPr>
          <w:rFonts w:eastAsia="Times New Roman" w:cstheme="minorHAnsi"/>
          <w:color w:val="000000"/>
        </w:rPr>
        <w:t xml:space="preserve">and possibly including MicroBooNE </w:t>
      </w:r>
      <w:r w:rsidR="00251EBF">
        <w:rPr>
          <w:rFonts w:eastAsia="Times New Roman" w:cstheme="minorHAnsi"/>
          <w:color w:val="000000"/>
        </w:rPr>
        <w:t>operations.</w:t>
      </w:r>
    </w:p>
    <w:p w14:paraId="035A6C59" w14:textId="7511B3A5" w:rsidR="000044AE" w:rsidRDefault="000044AE" w:rsidP="0060707D">
      <w:pPr>
        <w:jc w:val="both"/>
        <w:rPr>
          <w:rFonts w:eastAsia="Times New Roman" w:cstheme="minorHAnsi"/>
        </w:rPr>
      </w:pPr>
    </w:p>
    <w:p w14:paraId="65039EBC" w14:textId="5C78EA6C" w:rsidR="001129F5" w:rsidRPr="003C74FA" w:rsidRDefault="001129F5">
      <w:pPr>
        <w:jc w:val="both"/>
        <w:rPr>
          <w:rFonts w:cstheme="minorHAnsi"/>
        </w:rPr>
      </w:pPr>
    </w:p>
    <w:p w14:paraId="08CE4ABB" w14:textId="4C95910A" w:rsidR="006B0AA5" w:rsidRDefault="00DA62B9" w:rsidP="0060707D">
      <w:pPr>
        <w:pStyle w:val="Heading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07D">
        <w:rPr>
          <w:rFonts w:asciiTheme="minorHAnsi" w:hAnsiTheme="minorHAnsi" w:cstheme="minorHAnsi"/>
          <w:b/>
          <w:sz w:val="28"/>
          <w:szCs w:val="28"/>
        </w:rPr>
        <w:t xml:space="preserve">Principle 1: </w:t>
      </w:r>
      <w:r w:rsidR="006B0AA5">
        <w:rPr>
          <w:rFonts w:asciiTheme="minorHAnsi" w:hAnsiTheme="minorHAnsi" w:cstheme="minorHAnsi"/>
          <w:b/>
          <w:sz w:val="28"/>
          <w:szCs w:val="28"/>
        </w:rPr>
        <w:t xml:space="preserve">All </w:t>
      </w:r>
      <w:r w:rsidR="009B6131">
        <w:rPr>
          <w:rFonts w:asciiTheme="minorHAnsi" w:hAnsiTheme="minorHAnsi" w:cstheme="minorHAnsi"/>
          <w:b/>
          <w:sz w:val="28"/>
          <w:szCs w:val="28"/>
        </w:rPr>
        <w:t xml:space="preserve">detector monitoring </w:t>
      </w:r>
      <w:r w:rsidR="006B0AA5">
        <w:rPr>
          <w:rFonts w:asciiTheme="minorHAnsi" w:hAnsiTheme="minorHAnsi" w:cstheme="minorHAnsi"/>
          <w:b/>
          <w:sz w:val="28"/>
          <w:szCs w:val="28"/>
        </w:rPr>
        <w:t>shi</w:t>
      </w:r>
      <w:r w:rsidR="009B6131">
        <w:rPr>
          <w:rFonts w:asciiTheme="minorHAnsi" w:hAnsiTheme="minorHAnsi" w:cstheme="minorHAnsi"/>
          <w:b/>
          <w:sz w:val="28"/>
          <w:szCs w:val="28"/>
        </w:rPr>
        <w:t>fts will be taken by members of the SBN program and will monitor both the SBN Near Detector and Far Detector.</w:t>
      </w:r>
    </w:p>
    <w:p w14:paraId="23E91621" w14:textId="5E648260" w:rsidR="009B6131" w:rsidRPr="005B7D97" w:rsidRDefault="009B6131" w:rsidP="009B6131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8"/>
          <w:szCs w:val="28"/>
        </w:rPr>
      </w:pPr>
      <w:r>
        <w:t>In particular, in the period when only the SBN Far Detector is operating, the shifts will be taken by SBN program members</w:t>
      </w:r>
    </w:p>
    <w:p w14:paraId="50EA7CB5" w14:textId="364459A1" w:rsidR="005B7D97" w:rsidRPr="009B6131" w:rsidRDefault="005B7D97" w:rsidP="009B6131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8"/>
          <w:szCs w:val="28"/>
        </w:rPr>
      </w:pPr>
      <w:r>
        <w:t xml:space="preserve">At Fermilab shift taking will be </w:t>
      </w:r>
      <w:r w:rsidR="00CD4254">
        <w:t>performed</w:t>
      </w:r>
      <w:r>
        <w:t xml:space="preserve"> in the ROC-West control room.</w:t>
      </w:r>
    </w:p>
    <w:p w14:paraId="50BA5F63" w14:textId="77777777" w:rsidR="00DA62B9" w:rsidRPr="003C74FA" w:rsidRDefault="00DA62B9" w:rsidP="006D26CC">
      <w:pPr>
        <w:jc w:val="both"/>
        <w:rPr>
          <w:rFonts w:cstheme="minorHAnsi"/>
        </w:rPr>
      </w:pPr>
    </w:p>
    <w:p w14:paraId="6BF61F11" w14:textId="772F511F" w:rsidR="00F25D9A" w:rsidRDefault="001129F5" w:rsidP="0060707D">
      <w:pPr>
        <w:pStyle w:val="Heading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07D">
        <w:rPr>
          <w:rFonts w:asciiTheme="minorHAnsi" w:hAnsiTheme="minorHAnsi" w:cstheme="minorHAnsi"/>
          <w:b/>
          <w:sz w:val="28"/>
          <w:szCs w:val="28"/>
        </w:rPr>
        <w:t xml:space="preserve">Principle </w:t>
      </w:r>
      <w:r w:rsidR="00DA62B9" w:rsidRPr="0060707D">
        <w:rPr>
          <w:rFonts w:asciiTheme="minorHAnsi" w:hAnsiTheme="minorHAnsi" w:cstheme="minorHAnsi"/>
          <w:b/>
          <w:sz w:val="28"/>
          <w:szCs w:val="28"/>
        </w:rPr>
        <w:t>2</w:t>
      </w:r>
      <w:r w:rsidRPr="0060707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F25D9A">
        <w:rPr>
          <w:rFonts w:asciiTheme="minorHAnsi" w:hAnsiTheme="minorHAnsi" w:cstheme="minorHAnsi"/>
          <w:b/>
          <w:sz w:val="28"/>
          <w:szCs w:val="28"/>
        </w:rPr>
        <w:t>Wherever it makes sense, the same subsystem in the SBN Near and Far Detector</w:t>
      </w:r>
      <w:r w:rsidR="00CD4254">
        <w:rPr>
          <w:rFonts w:asciiTheme="minorHAnsi" w:hAnsiTheme="minorHAnsi" w:cstheme="minorHAnsi"/>
          <w:b/>
          <w:sz w:val="28"/>
          <w:szCs w:val="28"/>
        </w:rPr>
        <w:t>s</w:t>
      </w:r>
      <w:r w:rsidR="00F25D9A">
        <w:rPr>
          <w:rFonts w:asciiTheme="minorHAnsi" w:hAnsiTheme="minorHAnsi" w:cstheme="minorHAnsi"/>
          <w:b/>
          <w:sz w:val="28"/>
          <w:szCs w:val="28"/>
        </w:rPr>
        <w:t xml:space="preserve"> will have a common approach to operations</w:t>
      </w:r>
    </w:p>
    <w:p w14:paraId="3A327AE5" w14:textId="22C16D52" w:rsidR="00F25D9A" w:rsidRPr="00F25D9A" w:rsidRDefault="00F25D9A" w:rsidP="00F25D9A">
      <w:pPr>
        <w:pStyle w:val="ListParagraph"/>
        <w:numPr>
          <w:ilvl w:val="0"/>
          <w:numId w:val="10"/>
        </w:numPr>
      </w:pPr>
      <w:r>
        <w:t>e.g. Fermilab will provide cryo-operations support to the SBN Near and Far Detectors using a common approach</w:t>
      </w:r>
      <w:r w:rsidR="00CD4254">
        <w:t>. The joint SBN Working groups are defining common approaches to DAQ, monitoring, the CRTs, etc</w:t>
      </w:r>
      <w:bookmarkStart w:id="0" w:name="_GoBack"/>
      <w:bookmarkEnd w:id="0"/>
    </w:p>
    <w:p w14:paraId="26DDEA94" w14:textId="654D40BF" w:rsidR="00EF50D4" w:rsidRDefault="00EF50D4" w:rsidP="00F25D9A">
      <w:pPr>
        <w:jc w:val="both"/>
        <w:rPr>
          <w:rFonts w:cstheme="minorHAnsi"/>
        </w:rPr>
      </w:pPr>
    </w:p>
    <w:p w14:paraId="62A42B4C" w14:textId="65453041" w:rsidR="00914B0D" w:rsidRDefault="00914B0D" w:rsidP="00914B0D">
      <w:pPr>
        <w:pStyle w:val="Heading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07D">
        <w:rPr>
          <w:rFonts w:asciiTheme="minorHAnsi" w:hAnsiTheme="minorHAnsi" w:cstheme="minorHAnsi"/>
          <w:b/>
          <w:sz w:val="28"/>
          <w:szCs w:val="28"/>
        </w:rPr>
        <w:t xml:space="preserve">Principle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60707D">
        <w:rPr>
          <w:rFonts w:asciiTheme="minorHAnsi" w:hAnsiTheme="minorHAnsi" w:cstheme="minorHAnsi"/>
          <w:b/>
          <w:sz w:val="28"/>
          <w:szCs w:val="28"/>
        </w:rPr>
        <w:t xml:space="preserve">: </w:t>
      </w:r>
      <w:r>
        <w:rPr>
          <w:rFonts w:asciiTheme="minorHAnsi" w:hAnsiTheme="minorHAnsi" w:cstheme="minorHAnsi"/>
          <w:b/>
          <w:sz w:val="28"/>
          <w:szCs w:val="28"/>
        </w:rPr>
        <w:t>Wherever they exist, Fermilab policies and procedures for detector operations will be followed</w:t>
      </w:r>
    </w:p>
    <w:p w14:paraId="4A033DE7" w14:textId="3EF80255" w:rsidR="00914B0D" w:rsidRDefault="00CD4254" w:rsidP="00914B0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This includes following Fermilab </w:t>
      </w:r>
      <w:r w:rsidR="00914B0D" w:rsidRPr="00914B0D">
        <w:rPr>
          <w:rFonts w:cstheme="minorHAnsi"/>
        </w:rPr>
        <w:t>safety</w:t>
      </w:r>
      <w:r>
        <w:rPr>
          <w:rFonts w:cstheme="minorHAnsi"/>
        </w:rPr>
        <w:t xml:space="preserve"> protocol</w:t>
      </w:r>
      <w:r w:rsidR="00914B0D" w:rsidRPr="00914B0D">
        <w:rPr>
          <w:rFonts w:cstheme="minorHAnsi"/>
        </w:rPr>
        <w:t xml:space="preserve">, running </w:t>
      </w:r>
      <w:r w:rsidR="00914B0D">
        <w:rPr>
          <w:rFonts w:cstheme="minorHAnsi"/>
        </w:rPr>
        <w:t xml:space="preserve">24/7/365 </w:t>
      </w:r>
      <w:r w:rsidR="00914B0D" w:rsidRPr="00914B0D">
        <w:rPr>
          <w:rFonts w:cstheme="minorHAnsi"/>
        </w:rPr>
        <w:t xml:space="preserve">shifts, </w:t>
      </w:r>
      <w:r>
        <w:rPr>
          <w:rFonts w:cstheme="minorHAnsi"/>
        </w:rPr>
        <w:t xml:space="preserve">incorporating remote shift stations, and </w:t>
      </w:r>
      <w:r w:rsidR="00914B0D" w:rsidRPr="00914B0D">
        <w:rPr>
          <w:rFonts w:cstheme="minorHAnsi"/>
        </w:rPr>
        <w:t>communicating operations issues</w:t>
      </w:r>
    </w:p>
    <w:p w14:paraId="51078205" w14:textId="5612ECD6" w:rsidR="00914B0D" w:rsidRPr="00914B0D" w:rsidRDefault="00914B0D" w:rsidP="00914B0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914B0D">
        <w:rPr>
          <w:rFonts w:cstheme="minorHAnsi"/>
        </w:rPr>
        <w:t xml:space="preserve">More details in the </w:t>
      </w:r>
      <w:hyperlink r:id="rId8" w:history="1">
        <w:r>
          <w:rPr>
            <w:rStyle w:val="Hyperlink"/>
            <w:rFonts w:cstheme="minorHAnsi"/>
          </w:rPr>
          <w:t>Fermilab S</w:t>
        </w:r>
        <w:r w:rsidRPr="00914B0D">
          <w:rPr>
            <w:rStyle w:val="Hyperlink"/>
            <w:rFonts w:cstheme="minorHAnsi"/>
          </w:rPr>
          <w:t>hift Protocols Document</w:t>
        </w:r>
      </w:hyperlink>
    </w:p>
    <w:p w14:paraId="38F979A1" w14:textId="77777777" w:rsidR="00914B0D" w:rsidRPr="00914B0D" w:rsidRDefault="00914B0D" w:rsidP="00914B0D">
      <w:pPr>
        <w:jc w:val="both"/>
        <w:rPr>
          <w:rFonts w:cstheme="minorHAnsi"/>
        </w:rPr>
      </w:pPr>
    </w:p>
    <w:p w14:paraId="5FB9C6DC" w14:textId="77777777" w:rsidR="00914B0D" w:rsidRPr="00F25D9A" w:rsidRDefault="00914B0D" w:rsidP="00F25D9A">
      <w:pPr>
        <w:jc w:val="both"/>
        <w:rPr>
          <w:rFonts w:cstheme="minorHAnsi"/>
        </w:rPr>
      </w:pPr>
    </w:p>
    <w:p w14:paraId="5B1957E3" w14:textId="4733DC85" w:rsidR="00022C12" w:rsidRPr="00EF50D4" w:rsidRDefault="00DE5F9E" w:rsidP="00EF50D4">
      <w:pPr>
        <w:pStyle w:val="Heading1"/>
        <w:jc w:val="center"/>
        <w:rPr>
          <w:b/>
        </w:rPr>
      </w:pPr>
      <w:r w:rsidRPr="00EF50D4">
        <w:rPr>
          <w:b/>
        </w:rPr>
        <w:t>Members of the SBN Program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640"/>
        <w:gridCol w:w="1363"/>
        <w:gridCol w:w="3357"/>
      </w:tblGrid>
      <w:tr w:rsidR="00EF50D4" w:rsidRPr="00022C12" w14:paraId="598B5C08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3F08" w14:textId="72D9D044" w:rsidR="00EF50D4" w:rsidRPr="00EF50D4" w:rsidRDefault="00EF50D4" w:rsidP="00022C12">
            <w:pPr>
              <w:rPr>
                <w:rFonts w:ascii="Times" w:eastAsia="Times New Roman" w:hAnsi="Times" w:cs="Times New Roman"/>
                <w:b/>
                <w:color w:val="000000"/>
              </w:rPr>
            </w:pPr>
            <w:r w:rsidRPr="00EF50D4">
              <w:rPr>
                <w:rFonts w:ascii="Times" w:eastAsia="Times New Roman" w:hAnsi="Times" w:cs="Times New Roman"/>
                <w:b/>
                <w:color w:val="000000"/>
              </w:rPr>
              <w:t>Institution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DBBE" w14:textId="66F8AD8C" w:rsidR="00EF50D4" w:rsidRPr="00EF50D4" w:rsidRDefault="00EF50D4" w:rsidP="00022C12">
            <w:pPr>
              <w:rPr>
                <w:rFonts w:ascii="Times" w:eastAsia="Times New Roman" w:hAnsi="Times" w:cs="Times New Roman"/>
                <w:b/>
                <w:color w:val="000000"/>
              </w:rPr>
            </w:pPr>
            <w:r w:rsidRPr="00EF50D4">
              <w:rPr>
                <w:rFonts w:ascii="Times" w:eastAsia="Times New Roman" w:hAnsi="Times" w:cs="Times New Roman"/>
                <w:b/>
                <w:color w:val="000000"/>
              </w:rPr>
              <w:t>Country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CC697" w14:textId="497B8FBD" w:rsidR="00EF50D4" w:rsidRPr="00EF50D4" w:rsidRDefault="00EF50D4" w:rsidP="00022C12">
            <w:pPr>
              <w:rPr>
                <w:rFonts w:ascii="Times" w:eastAsia="Times New Roman" w:hAnsi="Times" w:cs="Times New Roman"/>
                <w:b/>
                <w:color w:val="000000"/>
              </w:rPr>
            </w:pPr>
            <w:r w:rsidRPr="00EF50D4">
              <w:rPr>
                <w:rFonts w:ascii="Times" w:eastAsia="Times New Roman" w:hAnsi="Times" w:cs="Times New Roman"/>
                <w:b/>
                <w:color w:val="000000"/>
              </w:rPr>
              <w:t>Contact Person/IB Rep</w:t>
            </w:r>
          </w:p>
        </w:tc>
      </w:tr>
      <w:tr w:rsidR="00022C12" w:rsidRPr="00022C12" w14:paraId="67DC6572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21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Federal University of ABC - UFABC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65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Brazil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EE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Paulucci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L.</w:t>
            </w:r>
          </w:p>
        </w:tc>
      </w:tr>
      <w:tr w:rsidR="00022C12" w:rsidRPr="00022C12" w14:paraId="0F6E13E5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BB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Federal University of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Alfenas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- UFAL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B8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Brazil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A62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Valdiviesso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G.</w:t>
            </w:r>
          </w:p>
        </w:tc>
      </w:tr>
      <w:tr w:rsidR="00022C12" w:rsidRPr="00022C12" w14:paraId="19EBBAF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23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GSSI, L'Aquila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9D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63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Rubbia, C.</w:t>
            </w:r>
          </w:p>
        </w:tc>
      </w:tr>
      <w:tr w:rsidR="00022C12" w:rsidRPr="00022C12" w14:paraId="406C994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BC6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LNGS,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Assergi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L'Aquila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12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A7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Vignoli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C.</w:t>
            </w:r>
          </w:p>
        </w:tc>
      </w:tr>
      <w:tr w:rsidR="00022C12" w:rsidRPr="00022C12" w14:paraId="095AC091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741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Argonne National Laboratory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A45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EBD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Djurcic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Z.</w:t>
            </w:r>
          </w:p>
        </w:tc>
      </w:tr>
      <w:tr w:rsidR="00022C12" w:rsidRPr="00022C12" w14:paraId="65FCCFD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61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lastRenderedPageBreak/>
              <w:t>University of Bern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22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Switzerland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CE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Ereditato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A.</w:t>
            </w:r>
          </w:p>
        </w:tc>
      </w:tr>
      <w:tr w:rsidR="00022C12" w:rsidRPr="00022C12" w14:paraId="556A39EF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AC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Bologna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6E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E36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Patrizii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Laura</w:t>
            </w:r>
          </w:p>
        </w:tc>
      </w:tr>
      <w:tr w:rsidR="00022C12" w:rsidRPr="00022C12" w14:paraId="12EA50D6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82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Brookhaven National Laboratory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9FD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900" w14:textId="77777777" w:rsidR="00022C12" w:rsidRPr="00022C12" w:rsidRDefault="00022C12" w:rsidP="00022C12">
            <w:pPr>
              <w:rPr>
                <w:rFonts w:ascii="Times" w:eastAsia="Times New Roman" w:hAnsi="Times" w:cs="Times New Roman"/>
              </w:rPr>
            </w:pPr>
            <w:r w:rsidRPr="00022C12">
              <w:rPr>
                <w:rFonts w:ascii="Times" w:eastAsia="Times New Roman" w:hAnsi="Times" w:cs="Times New Roman"/>
              </w:rPr>
              <w:t>Diwan, M.</w:t>
            </w:r>
          </w:p>
        </w:tc>
      </w:tr>
      <w:tr w:rsidR="00022C12" w:rsidRPr="00022C12" w14:paraId="7369D0A9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F2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Campinas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5D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Brazil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14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Segreto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E.</w:t>
            </w:r>
          </w:p>
        </w:tc>
      </w:tr>
      <w:tr w:rsidR="00022C12" w:rsidRPr="00022C12" w14:paraId="6179C9C5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D7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Sezione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di Catania and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C6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F4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Bellini, V.</w:t>
            </w:r>
          </w:p>
        </w:tc>
      </w:tr>
      <w:tr w:rsidR="00022C12" w:rsidRPr="00022C12" w14:paraId="635CCBA4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7FC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CERN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C4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Switzerland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4A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Nessi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,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Marzio</w:t>
            </w:r>
            <w:proofErr w:type="spellEnd"/>
          </w:p>
        </w:tc>
      </w:tr>
      <w:tr w:rsidR="00022C12" w:rsidRPr="00022C12" w14:paraId="7966EEBD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314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Chicago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E2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ED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Schmitz, D.</w:t>
            </w:r>
          </w:p>
        </w:tc>
      </w:tr>
      <w:tr w:rsidR="00022C12" w:rsidRPr="00022C12" w14:paraId="0176A4D8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C36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Colorado State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18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931" w14:textId="77777777" w:rsidR="00022C12" w:rsidRPr="00022C12" w:rsidRDefault="00022C12" w:rsidP="00022C12">
            <w:pPr>
              <w:rPr>
                <w:rFonts w:ascii="Times" w:eastAsia="Times New Roman" w:hAnsi="Times" w:cs="Times New Roman"/>
              </w:rPr>
            </w:pPr>
            <w:r w:rsidRPr="00022C12">
              <w:rPr>
                <w:rFonts w:ascii="Times" w:eastAsia="Times New Roman" w:hAnsi="Times" w:cs="Times New Roman"/>
              </w:rPr>
              <w:t>Wilson, Bob</w:t>
            </w:r>
          </w:p>
        </w:tc>
      </w:tr>
      <w:tr w:rsidR="00022C12" w:rsidRPr="00022C12" w14:paraId="7861F1F1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65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Columbia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A4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36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Karagiorgi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G.</w:t>
            </w:r>
          </w:p>
        </w:tc>
      </w:tr>
      <w:tr w:rsidR="00022C12" w:rsidRPr="00022C12" w14:paraId="2BF6CCFF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E5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Fermilab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9A6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609" w14:textId="77777777" w:rsidR="00022C12" w:rsidRPr="00022C12" w:rsidRDefault="00022C12" w:rsidP="00022C12">
            <w:pPr>
              <w:rPr>
                <w:rFonts w:ascii="Times" w:eastAsia="Times New Roman" w:hAnsi="Times" w:cs="Times New Roman"/>
              </w:rPr>
            </w:pPr>
            <w:r w:rsidRPr="00022C12">
              <w:rPr>
                <w:rFonts w:ascii="Times" w:eastAsia="Times New Roman" w:hAnsi="Times" w:cs="Times New Roman"/>
              </w:rPr>
              <w:t>Ketchum, W.</w:t>
            </w:r>
          </w:p>
        </w:tc>
      </w:tr>
      <w:tr w:rsidR="00022C12" w:rsidRPr="00022C12" w14:paraId="369BEAD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F2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LNF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88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F6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Iliescu, M.</w:t>
            </w:r>
          </w:p>
        </w:tc>
      </w:tr>
      <w:tr w:rsidR="00022C12" w:rsidRPr="00022C12" w14:paraId="58295B6B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2D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Genova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3D2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E1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Pallavicini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M.</w:t>
            </w:r>
          </w:p>
        </w:tc>
      </w:tr>
      <w:tr w:rsidR="00022C12" w:rsidRPr="00022C12" w14:paraId="6A4A3473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F6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Harvard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19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F7A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Guenette, R.</w:t>
            </w:r>
          </w:p>
        </w:tc>
      </w:tr>
      <w:tr w:rsidR="00022C12" w:rsidRPr="00022C12" w14:paraId="144EA8F6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46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Houston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17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C02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Cherdak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D.</w:t>
            </w:r>
          </w:p>
        </w:tc>
      </w:tr>
      <w:tr w:rsidR="00022C12" w:rsidRPr="00022C12" w14:paraId="445CD5DE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AFC6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Illinois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Intitute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of Technology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09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90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Littlejohn, B.</w:t>
            </w:r>
          </w:p>
        </w:tc>
      </w:tr>
      <w:tr w:rsidR="00022C12" w:rsidRPr="00022C12" w14:paraId="28A811AC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DF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Indiana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0E5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49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Mufson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S.</w:t>
            </w:r>
          </w:p>
        </w:tc>
      </w:tr>
      <w:tr w:rsidR="00022C12" w:rsidRPr="00022C12" w14:paraId="5D07FD05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B246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Kansas State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98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78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Horton-Smith, G.</w:t>
            </w:r>
          </w:p>
        </w:tc>
      </w:tr>
      <w:tr w:rsidR="00022C12" w:rsidRPr="00022C12" w14:paraId="2275C569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A04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Lancaster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CA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05E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Nowak, J.</w:t>
            </w:r>
          </w:p>
        </w:tc>
      </w:tr>
      <w:tr w:rsidR="00022C12" w:rsidRPr="00022C12" w14:paraId="2008FD3C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0ED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Lecce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CD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03F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Bernardini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P.</w:t>
            </w:r>
          </w:p>
        </w:tc>
      </w:tr>
      <w:tr w:rsidR="00022C12" w:rsidRPr="00022C12" w14:paraId="5D22A2D6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19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Liverpool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46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51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Touramanis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C.</w:t>
            </w:r>
          </w:p>
        </w:tc>
      </w:tr>
      <w:tr w:rsidR="00022C12" w:rsidRPr="00022C12" w14:paraId="098BA19E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E0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Los Alamos National Laboratory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CCA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83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Louis, B.</w:t>
            </w:r>
          </w:p>
        </w:tc>
      </w:tr>
      <w:tr w:rsidR="00022C12" w:rsidRPr="00022C12" w14:paraId="4C40928F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2A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Manchester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7F7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62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Soldner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-Rembold, S.</w:t>
            </w:r>
          </w:p>
        </w:tc>
      </w:tr>
      <w:tr w:rsidR="00022C12" w:rsidRPr="00022C12" w14:paraId="2ABB2AC0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13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Massachussets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Institute of Technology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06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43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Conrad, J.</w:t>
            </w:r>
          </w:p>
        </w:tc>
      </w:tr>
      <w:tr w:rsidR="00022C12" w:rsidRPr="00022C12" w14:paraId="1C7F1EC2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D6F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Michigan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1E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6AF5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Spitz, J.</w:t>
            </w:r>
          </w:p>
        </w:tc>
      </w:tr>
      <w:tr w:rsidR="00022C12" w:rsidRPr="00022C12" w14:paraId="298D5CB7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59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Milano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515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A0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Sala, P.</w:t>
            </w:r>
          </w:p>
        </w:tc>
      </w:tr>
      <w:tr w:rsidR="00022C12" w:rsidRPr="00022C12" w14:paraId="68A6981F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51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Sezione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di Milano Bicocca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7E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7E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Bonesini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M.</w:t>
            </w:r>
          </w:p>
        </w:tc>
      </w:tr>
      <w:tr w:rsidR="00022C12" w:rsidRPr="00022C12" w14:paraId="5696AC1F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7B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Sezione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di Napoli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556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60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Cocco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A.</w:t>
            </w:r>
          </w:p>
        </w:tc>
      </w:tr>
      <w:tr w:rsidR="00022C12" w:rsidRPr="00022C12" w14:paraId="06D48D9E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4F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New Mexico State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50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00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Cooper, R.</w:t>
            </w:r>
          </w:p>
        </w:tc>
      </w:tr>
      <w:tr w:rsidR="00022C12" w:rsidRPr="00022C12" w14:paraId="565C7C33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A56A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Pacific Northwest National Laboratory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42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0E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Church, E.</w:t>
            </w:r>
          </w:p>
        </w:tc>
      </w:tr>
      <w:tr w:rsidR="00022C12" w:rsidRPr="00022C12" w14:paraId="6CE3F2F0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D66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Sezione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di Padova and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Universiy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8F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A6E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Guglielmi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A.</w:t>
            </w:r>
          </w:p>
        </w:tc>
      </w:tr>
      <w:tr w:rsidR="00022C12" w:rsidRPr="00022C12" w14:paraId="7F3E6558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72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Sezione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di Pavia and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Universiy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85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29A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Raselli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, G. L. </w:t>
            </w:r>
          </w:p>
        </w:tc>
      </w:tr>
      <w:tr w:rsidR="00022C12" w:rsidRPr="00022C12" w14:paraId="6B2A8879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44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Pennsylvania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BCFA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F1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Klein, J.</w:t>
            </w:r>
          </w:p>
        </w:tc>
      </w:tr>
      <w:tr w:rsidR="00022C12" w:rsidRPr="00022C12" w14:paraId="1EF5CB66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45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Pittsburgh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E3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EDE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Paolone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V.</w:t>
            </w:r>
          </w:p>
        </w:tc>
      </w:tr>
      <w:tr w:rsidR="00022C12" w:rsidRPr="00022C12" w14:paraId="1582E95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8D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Puerto Rico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CB0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D33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Mendez, H.</w:t>
            </w:r>
          </w:p>
        </w:tc>
      </w:tr>
      <w:tr w:rsidR="00022C12" w:rsidRPr="00022C12" w14:paraId="68856447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08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 xml:space="preserve">Federal University of Rio de </w:t>
            </w: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Janerio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70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Brazil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7C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Bonifazi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C.</w:t>
            </w:r>
          </w:p>
        </w:tc>
      </w:tr>
      <w:tr w:rsidR="00022C12" w:rsidRPr="00022C12" w14:paraId="582EEA53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BB5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Rochester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885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B10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McFarland, K.</w:t>
            </w:r>
          </w:p>
        </w:tc>
      </w:tr>
      <w:tr w:rsidR="00022C12" w:rsidRPr="00022C12" w14:paraId="2B356EF0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65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INFN LNS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F36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Italy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6D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Sapienza, P.</w:t>
            </w:r>
          </w:p>
        </w:tc>
      </w:tr>
      <w:tr w:rsidR="00022C12" w:rsidRPr="00022C12" w14:paraId="2857902D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ACF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Federal University of San Carlos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63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Brazil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0A6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Marinho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F.</w:t>
            </w:r>
          </w:p>
        </w:tc>
      </w:tr>
      <w:tr w:rsidR="00022C12" w:rsidRPr="00022C12" w14:paraId="3E0D98BE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80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Sheffield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70C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F22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Spooner, N.</w:t>
            </w:r>
          </w:p>
        </w:tc>
      </w:tr>
      <w:tr w:rsidR="00022C12" w:rsidRPr="00022C12" w14:paraId="61DA21F4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62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SLAC National Accelerator Laboratory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B5A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39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Convery, M.</w:t>
            </w:r>
          </w:p>
        </w:tc>
      </w:tr>
      <w:tr w:rsidR="00022C12" w:rsidRPr="00022C12" w14:paraId="124C55C3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649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lastRenderedPageBreak/>
              <w:t>University of Sussex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D6D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D3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Griffith, C.</w:t>
            </w:r>
          </w:p>
        </w:tc>
      </w:tr>
      <w:tr w:rsidR="00022C12" w:rsidRPr="00022C12" w14:paraId="2365D0BA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D13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Syracuse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75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0C8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Soderberg, M.</w:t>
            </w:r>
          </w:p>
        </w:tc>
      </w:tr>
      <w:tr w:rsidR="00022C12" w:rsidRPr="00022C12" w14:paraId="5BB6240D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40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Tennessee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C2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D30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Gollapinni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S.</w:t>
            </w:r>
          </w:p>
        </w:tc>
      </w:tr>
      <w:tr w:rsidR="00022C12" w:rsidRPr="00022C12" w14:paraId="0923B760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9DA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of Texas at Arlington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5F2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888" w14:textId="77777777" w:rsidR="00022C12" w:rsidRPr="00022C12" w:rsidRDefault="00022C12" w:rsidP="00022C12">
            <w:pPr>
              <w:rPr>
                <w:rFonts w:ascii="Times" w:eastAsia="Times New Roman" w:hAnsi="Times" w:cs="Times New Roman"/>
              </w:rPr>
            </w:pPr>
            <w:r w:rsidRPr="00022C12">
              <w:rPr>
                <w:rFonts w:ascii="Times" w:eastAsia="Times New Roman" w:hAnsi="Times" w:cs="Times New Roman"/>
              </w:rPr>
              <w:t>Yu, J.</w:t>
            </w:r>
          </w:p>
        </w:tc>
      </w:tr>
      <w:tr w:rsidR="00022C12" w:rsidRPr="00022C12" w14:paraId="4E3928DD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9AB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Tufts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D0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867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Wongjirad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T.</w:t>
            </w:r>
          </w:p>
        </w:tc>
      </w:tr>
      <w:tr w:rsidR="00022C12" w:rsidRPr="00022C12" w14:paraId="12B8F142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12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University College London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FF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B2E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Holin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A.</w:t>
            </w:r>
          </w:p>
        </w:tc>
      </w:tr>
      <w:tr w:rsidR="00022C12" w:rsidRPr="00022C12" w14:paraId="49C22BDB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39E1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Virginia Tech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2D3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1CA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022C12">
              <w:rPr>
                <w:rFonts w:ascii="Times" w:eastAsia="Times New Roman" w:hAnsi="Times" w:cs="Times New Roman"/>
                <w:color w:val="000000"/>
              </w:rPr>
              <w:t>Mariani</w:t>
            </w:r>
            <w:proofErr w:type="spellEnd"/>
            <w:r w:rsidRPr="00022C12">
              <w:rPr>
                <w:rFonts w:ascii="Times" w:eastAsia="Times New Roman" w:hAnsi="Times" w:cs="Times New Roman"/>
                <w:color w:val="000000"/>
              </w:rPr>
              <w:t>, C.</w:t>
            </w:r>
          </w:p>
        </w:tc>
      </w:tr>
      <w:tr w:rsidR="00022C12" w:rsidRPr="00022C12" w14:paraId="4FB226EE" w14:textId="77777777" w:rsidTr="00EF50D4">
        <w:trPr>
          <w:trHeight w:val="32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8E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Yale University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3A4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USA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83BF" w14:textId="77777777" w:rsidR="00022C12" w:rsidRPr="00022C12" w:rsidRDefault="00022C12" w:rsidP="00022C12">
            <w:pPr>
              <w:rPr>
                <w:rFonts w:ascii="Times" w:eastAsia="Times New Roman" w:hAnsi="Times" w:cs="Times New Roman"/>
                <w:color w:val="000000"/>
              </w:rPr>
            </w:pPr>
            <w:r w:rsidRPr="00022C12">
              <w:rPr>
                <w:rFonts w:ascii="Times" w:eastAsia="Times New Roman" w:hAnsi="Times" w:cs="Times New Roman"/>
                <w:color w:val="000000"/>
              </w:rPr>
              <w:t>Fleming, B.</w:t>
            </w:r>
          </w:p>
        </w:tc>
      </w:tr>
    </w:tbl>
    <w:p w14:paraId="53187C3E" w14:textId="77777777" w:rsidR="00EF50D4" w:rsidRPr="00EF50D4" w:rsidRDefault="00EF50D4" w:rsidP="00EF50D4"/>
    <w:sectPr w:rsidR="00EF50D4" w:rsidRPr="00EF50D4" w:rsidSect="005D6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A7F3" w14:textId="77777777" w:rsidR="002F115D" w:rsidRDefault="002F115D" w:rsidP="00FF546B">
      <w:r>
        <w:separator/>
      </w:r>
    </w:p>
  </w:endnote>
  <w:endnote w:type="continuationSeparator" w:id="0">
    <w:p w14:paraId="409FA628" w14:textId="77777777" w:rsidR="002F115D" w:rsidRDefault="002F115D" w:rsidP="00F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5305" w14:textId="77777777" w:rsidR="00E66048" w:rsidRDefault="00E6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C622" w14:textId="77777777" w:rsidR="00E66048" w:rsidRDefault="00E66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00EE" w14:textId="77777777" w:rsidR="00E66048" w:rsidRDefault="00E6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A5BE" w14:textId="77777777" w:rsidR="002F115D" w:rsidRDefault="002F115D" w:rsidP="00FF546B">
      <w:r>
        <w:separator/>
      </w:r>
    </w:p>
  </w:footnote>
  <w:footnote w:type="continuationSeparator" w:id="0">
    <w:p w14:paraId="1477E955" w14:textId="77777777" w:rsidR="002F115D" w:rsidRDefault="002F115D" w:rsidP="00FF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4EFE" w14:textId="3999EC0C" w:rsidR="00E66048" w:rsidRDefault="002F115D">
    <w:pPr>
      <w:pStyle w:val="Header"/>
    </w:pPr>
    <w:r>
      <w:rPr>
        <w:noProof/>
      </w:rPr>
      <w:pict w14:anchorId="61016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80152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725F" w14:textId="0EAD9D41" w:rsidR="00E66048" w:rsidRDefault="002F115D">
    <w:pPr>
      <w:pStyle w:val="Header"/>
    </w:pPr>
    <w:r>
      <w:rPr>
        <w:noProof/>
      </w:rPr>
      <w:pict w14:anchorId="357678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80153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E195" w14:textId="2D4160AF" w:rsidR="00E66048" w:rsidRDefault="002F115D">
    <w:pPr>
      <w:pStyle w:val="Header"/>
    </w:pPr>
    <w:r>
      <w:rPr>
        <w:noProof/>
      </w:rPr>
      <w:pict w14:anchorId="4026F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680151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4E1"/>
    <w:multiLevelType w:val="hybridMultilevel"/>
    <w:tmpl w:val="D4EA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1D"/>
    <w:multiLevelType w:val="hybridMultilevel"/>
    <w:tmpl w:val="1A6AA2B4"/>
    <w:lvl w:ilvl="0" w:tplc="5EB600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294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0ED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46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C6B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672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42B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869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871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8736AB"/>
    <w:multiLevelType w:val="hybridMultilevel"/>
    <w:tmpl w:val="01964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8782E"/>
    <w:multiLevelType w:val="hybridMultilevel"/>
    <w:tmpl w:val="A82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56B"/>
    <w:multiLevelType w:val="hybridMultilevel"/>
    <w:tmpl w:val="715E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FD9"/>
    <w:multiLevelType w:val="hybridMultilevel"/>
    <w:tmpl w:val="0C1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9B6"/>
    <w:multiLevelType w:val="hybridMultilevel"/>
    <w:tmpl w:val="54B0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3E09"/>
    <w:multiLevelType w:val="hybridMultilevel"/>
    <w:tmpl w:val="47F6164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648A4C24"/>
    <w:multiLevelType w:val="hybridMultilevel"/>
    <w:tmpl w:val="574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2FE3"/>
    <w:multiLevelType w:val="hybridMultilevel"/>
    <w:tmpl w:val="C14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062B"/>
    <w:multiLevelType w:val="hybridMultilevel"/>
    <w:tmpl w:val="A8900D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5"/>
    <w:rsid w:val="000044AE"/>
    <w:rsid w:val="00022C12"/>
    <w:rsid w:val="000361BE"/>
    <w:rsid w:val="00063D5A"/>
    <w:rsid w:val="000C3446"/>
    <w:rsid w:val="000C5A69"/>
    <w:rsid w:val="000F1534"/>
    <w:rsid w:val="000F5304"/>
    <w:rsid w:val="001129F5"/>
    <w:rsid w:val="001701F9"/>
    <w:rsid w:val="00180750"/>
    <w:rsid w:val="001A6AD5"/>
    <w:rsid w:val="001A78FD"/>
    <w:rsid w:val="001E24AF"/>
    <w:rsid w:val="001F57C4"/>
    <w:rsid w:val="002260F1"/>
    <w:rsid w:val="0024798C"/>
    <w:rsid w:val="00251EBF"/>
    <w:rsid w:val="00292F96"/>
    <w:rsid w:val="002936FF"/>
    <w:rsid w:val="002F115D"/>
    <w:rsid w:val="0031545A"/>
    <w:rsid w:val="00325C80"/>
    <w:rsid w:val="00326959"/>
    <w:rsid w:val="00364F3E"/>
    <w:rsid w:val="0037166D"/>
    <w:rsid w:val="003C74FA"/>
    <w:rsid w:val="004071F4"/>
    <w:rsid w:val="00435739"/>
    <w:rsid w:val="00443AFA"/>
    <w:rsid w:val="0047566A"/>
    <w:rsid w:val="004D2784"/>
    <w:rsid w:val="004E3538"/>
    <w:rsid w:val="004F2F51"/>
    <w:rsid w:val="004F3288"/>
    <w:rsid w:val="00530848"/>
    <w:rsid w:val="005733F7"/>
    <w:rsid w:val="005B7D97"/>
    <w:rsid w:val="005C1968"/>
    <w:rsid w:val="005D6496"/>
    <w:rsid w:val="005E2E84"/>
    <w:rsid w:val="00606B47"/>
    <w:rsid w:val="0060707D"/>
    <w:rsid w:val="006311FB"/>
    <w:rsid w:val="006B0AA5"/>
    <w:rsid w:val="006C2317"/>
    <w:rsid w:val="006D26CC"/>
    <w:rsid w:val="006E3FD9"/>
    <w:rsid w:val="007B109B"/>
    <w:rsid w:val="007F7DF9"/>
    <w:rsid w:val="00825110"/>
    <w:rsid w:val="008D7909"/>
    <w:rsid w:val="00914B0D"/>
    <w:rsid w:val="00956A66"/>
    <w:rsid w:val="00961288"/>
    <w:rsid w:val="009850B0"/>
    <w:rsid w:val="009B6131"/>
    <w:rsid w:val="009C621E"/>
    <w:rsid w:val="009D6F60"/>
    <w:rsid w:val="009F1C79"/>
    <w:rsid w:val="00A10325"/>
    <w:rsid w:val="00A235CA"/>
    <w:rsid w:val="00A66131"/>
    <w:rsid w:val="00B640AA"/>
    <w:rsid w:val="00B65DC4"/>
    <w:rsid w:val="00B71378"/>
    <w:rsid w:val="00BA3483"/>
    <w:rsid w:val="00BB74E6"/>
    <w:rsid w:val="00BF45B0"/>
    <w:rsid w:val="00C22086"/>
    <w:rsid w:val="00C7434B"/>
    <w:rsid w:val="00C85B67"/>
    <w:rsid w:val="00CD4254"/>
    <w:rsid w:val="00CE1251"/>
    <w:rsid w:val="00CE4BA6"/>
    <w:rsid w:val="00CE711E"/>
    <w:rsid w:val="00D50AB0"/>
    <w:rsid w:val="00DA62B9"/>
    <w:rsid w:val="00DE5F9E"/>
    <w:rsid w:val="00E154E5"/>
    <w:rsid w:val="00E33B0C"/>
    <w:rsid w:val="00E66048"/>
    <w:rsid w:val="00EF50D4"/>
    <w:rsid w:val="00F25D9A"/>
    <w:rsid w:val="00F3226A"/>
    <w:rsid w:val="00F574B3"/>
    <w:rsid w:val="00FF546B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FFFC8"/>
  <w15:chartTrackingRefBased/>
  <w15:docId w15:val="{DFA84E9A-65B1-6F41-85D5-63BF702B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3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29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0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3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10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46B"/>
  </w:style>
  <w:style w:type="paragraph" w:styleId="Footer">
    <w:name w:val="footer"/>
    <w:basedOn w:val="Normal"/>
    <w:link w:val="FooterChar"/>
    <w:uiPriority w:val="99"/>
    <w:unhideWhenUsed/>
    <w:rsid w:val="00FF5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46B"/>
  </w:style>
  <w:style w:type="paragraph" w:styleId="NormalWeb">
    <w:name w:val="Normal (Web)"/>
    <w:basedOn w:val="Normal"/>
    <w:uiPriority w:val="99"/>
    <w:semiHidden/>
    <w:unhideWhenUsed/>
    <w:rsid w:val="00DE5F9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F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9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22086"/>
  </w:style>
  <w:style w:type="character" w:styleId="Strong">
    <w:name w:val="Strong"/>
    <w:basedOn w:val="DefaultParagraphFont"/>
    <w:uiPriority w:val="22"/>
    <w:qFormat/>
    <w:rsid w:val="00C22086"/>
    <w:rPr>
      <w:b/>
      <w:bCs/>
    </w:rPr>
  </w:style>
  <w:style w:type="character" w:styleId="Hyperlink">
    <w:name w:val="Hyperlink"/>
    <w:basedOn w:val="DefaultParagraphFont"/>
    <w:uiPriority w:val="99"/>
    <w:unhideWhenUsed/>
    <w:rsid w:val="00914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90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nal.gov/organization/programplanning/_layouts/15/WopiFrame.aspx?sourcedoc=/organization/programplanning/Shared%20Documents/Experiment%20Protocols.pdf&amp;action=defau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618643-0C70-4E4B-8442-85B6C15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 Brice</dc:creator>
  <cp:keywords/>
  <dc:description/>
  <cp:lastModifiedBy>Stephen J Brice</cp:lastModifiedBy>
  <cp:revision>73</cp:revision>
  <dcterms:created xsi:type="dcterms:W3CDTF">2019-04-14T22:01:00Z</dcterms:created>
  <dcterms:modified xsi:type="dcterms:W3CDTF">2019-05-01T19:34:00Z</dcterms:modified>
</cp:coreProperties>
</file>