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27496" w14:textId="32209AB6" w:rsidR="008F01CD" w:rsidRDefault="008F01CD" w:rsidP="008F01CD">
      <w:pPr>
        <w:pStyle w:val="Heading1"/>
      </w:pPr>
      <w:r>
        <w:t xml:space="preserve">Feedback to the </w:t>
      </w:r>
      <w:r w:rsidRPr="008F01CD">
        <w:t>MQXFA03 Structure &amp; Loading Review</w:t>
      </w:r>
      <w:r>
        <w:t xml:space="preserve"> Committee</w:t>
      </w:r>
    </w:p>
    <w:p w14:paraId="72D49ACB" w14:textId="77777777" w:rsidR="00A57972" w:rsidRDefault="008F01CD" w:rsidP="008F01CD">
      <w:pPr>
        <w:jc w:val="center"/>
      </w:pPr>
      <w:r>
        <w:t>Soren Prestemon</w:t>
      </w:r>
      <w:r w:rsidR="00A57972">
        <w:t xml:space="preserve">, Dan Cheng, </w:t>
      </w:r>
      <w:proofErr w:type="spellStart"/>
      <w:r w:rsidR="00A57972">
        <w:t>Heng</w:t>
      </w:r>
      <w:proofErr w:type="spellEnd"/>
      <w:r w:rsidR="00A57972">
        <w:t xml:space="preserve"> Pan</w:t>
      </w:r>
    </w:p>
    <w:p w14:paraId="27DBFBDB" w14:textId="61434CF0" w:rsidR="008F01CD" w:rsidRDefault="008F01CD" w:rsidP="008F01CD">
      <w:pPr>
        <w:jc w:val="center"/>
      </w:pPr>
      <w:r>
        <w:t xml:space="preserve"> May 28, 2019</w:t>
      </w:r>
    </w:p>
    <w:p w14:paraId="00D86A65" w14:textId="09764AFC" w:rsidR="008F01CD" w:rsidRDefault="008F01CD" w:rsidP="009669A5"/>
    <w:p w14:paraId="1A27520F" w14:textId="6564AD64" w:rsidR="008F01CD" w:rsidRDefault="008F01CD" w:rsidP="009669A5">
      <w:pPr>
        <w:rPr>
          <w:b/>
        </w:rPr>
      </w:pPr>
      <w:r w:rsidRPr="008F01CD">
        <w:rPr>
          <w:b/>
        </w:rPr>
        <w:t>Question from the committee:</w:t>
      </w:r>
    </w:p>
    <w:p w14:paraId="625CC80B" w14:textId="77777777" w:rsidR="001B3689" w:rsidRPr="008F01CD" w:rsidRDefault="001B3689" w:rsidP="009669A5">
      <w:pPr>
        <w:rPr>
          <w:b/>
        </w:rPr>
      </w:pPr>
    </w:p>
    <w:p w14:paraId="0A46B5A5" w14:textId="4C1705E4" w:rsidR="009669A5" w:rsidRPr="009669A5" w:rsidRDefault="009669A5" w:rsidP="009669A5">
      <w:r w:rsidRPr="009669A5">
        <w:t>The charge for the MQXFA</w:t>
      </w:r>
      <w:proofErr w:type="gramStart"/>
      <w:r w:rsidRPr="009669A5">
        <w:t>03  review</w:t>
      </w:r>
      <w:proofErr w:type="gramEnd"/>
      <w:r w:rsidRPr="009669A5">
        <w:t xml:space="preserve"> asked if all the recommendations of previous reviews had been followed.  One of the recommendations from the AP02 review concerns several technical areas that need to be considered when using a FAD safety margin of 1.2 as compared to 1.5.  These areas were not specifically addressed in the talks. The A03 review committee requests that you send a note discussing these areas.  The AP02 report reads as follows:</w:t>
      </w:r>
    </w:p>
    <w:p w14:paraId="55B33037" w14:textId="77777777" w:rsidR="009669A5" w:rsidRPr="009669A5" w:rsidRDefault="009669A5" w:rsidP="009669A5">
      <w:r w:rsidRPr="009669A5">
        <w:t> </w:t>
      </w:r>
    </w:p>
    <w:p w14:paraId="564D8D70" w14:textId="7C621D58" w:rsidR="009669A5" w:rsidRPr="008F01CD" w:rsidRDefault="009669A5" w:rsidP="009669A5">
      <w:pPr>
        <w:rPr>
          <w:i/>
        </w:rPr>
      </w:pPr>
      <w:r w:rsidRPr="008F01CD">
        <w:rPr>
          <w:i/>
        </w:rPr>
        <w:t>“From the US HL-LHC AUP MQXF Design Criteria Review Committee Final Report (p.13), the review committee suggests increasing the safety margin to 1.5 on the KIC using FAD approach. If the fracture toughness test data measured at 4K (1.8K?) were reasonably consistent among the test samples, the finite element stress analyses/models were accurate, fatigue crack growth was not an issue, and the NDE measurements were thorough and reliable, then the FAD safety margin could be confidently reduced to 1.2. The state of the structure would still be located within the safe zone of the FAD.” </w:t>
      </w:r>
    </w:p>
    <w:p w14:paraId="5B0CC0E3" w14:textId="1350B17D" w:rsidR="003175CE" w:rsidRDefault="003175CE" w:rsidP="009669A5"/>
    <w:p w14:paraId="19B5C6E7" w14:textId="21077709" w:rsidR="003175CE" w:rsidRPr="009669A5" w:rsidRDefault="003175CE" w:rsidP="009669A5">
      <w:r>
        <w:rPr>
          <w:noProof/>
        </w:rPr>
        <mc:AlternateContent>
          <mc:Choice Requires="wps">
            <w:drawing>
              <wp:anchor distT="0" distB="0" distL="114300" distR="114300" simplePos="0" relativeHeight="251659264" behindDoc="0" locked="0" layoutInCell="1" allowOverlap="1" wp14:anchorId="366E4CD7" wp14:editId="7153EFB8">
                <wp:simplePos x="0" y="0"/>
                <wp:positionH relativeFrom="column">
                  <wp:posOffset>77372</wp:posOffset>
                </wp:positionH>
                <wp:positionV relativeFrom="paragraph">
                  <wp:posOffset>121187</wp:posOffset>
                </wp:positionV>
                <wp:extent cx="5605976" cy="0"/>
                <wp:effectExtent l="0" t="0" r="7620" b="12700"/>
                <wp:wrapNone/>
                <wp:docPr id="1" name="Straight Connector 1"/>
                <wp:cNvGraphicFramePr/>
                <a:graphic xmlns:a="http://schemas.openxmlformats.org/drawingml/2006/main">
                  <a:graphicData uri="http://schemas.microsoft.com/office/word/2010/wordprocessingShape">
                    <wps:wsp>
                      <wps:cNvCnPr/>
                      <wps:spPr>
                        <a:xfrm>
                          <a:off x="0" y="0"/>
                          <a:ext cx="56059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CBAC1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pt,9.55pt" to="447.5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" strokecolor="#4472c4 [3204]" strokeweight=".5pt">
                <v:stroke joinstyle="miter"/>
              </v:line>
            </w:pict>
          </mc:Fallback>
        </mc:AlternateContent>
      </w:r>
    </w:p>
    <w:p w14:paraId="6A8192A1" w14:textId="77777777" w:rsidR="001B3689" w:rsidRDefault="001B3689">
      <w:pPr>
        <w:rPr>
          <w:b/>
        </w:rPr>
      </w:pPr>
    </w:p>
    <w:p w14:paraId="378155A6" w14:textId="52B0FA5D" w:rsidR="0051416E" w:rsidRPr="001B3689" w:rsidRDefault="001B3689">
      <w:pPr>
        <w:rPr>
          <w:b/>
        </w:rPr>
      </w:pPr>
      <w:r w:rsidRPr="001B3689">
        <w:rPr>
          <w:b/>
        </w:rPr>
        <w:t>Response by the MQXFA Structures team:</w:t>
      </w:r>
    </w:p>
    <w:p w14:paraId="30DB3A9F" w14:textId="77777777" w:rsidR="001B3689" w:rsidRDefault="001B3689"/>
    <w:p w14:paraId="1AD610E8" w14:textId="5A41B916" w:rsidR="009669A5" w:rsidRDefault="009669A5">
      <w:r>
        <w:t>The primary elements associated with our use of a safety margin of 1.2 on the Al shells are indeed</w:t>
      </w:r>
      <w:r w:rsidR="00236040">
        <w:t>:</w:t>
      </w:r>
      <w:bookmarkStart w:id="0" w:name="_GoBack"/>
      <w:bookmarkEnd w:id="0"/>
    </w:p>
    <w:p w14:paraId="03858873" w14:textId="3AB5EF89" w:rsidR="009669A5" w:rsidRDefault="009669A5" w:rsidP="009669A5">
      <w:pPr>
        <w:pStyle w:val="ListParagraph"/>
        <w:numPr>
          <w:ilvl w:val="0"/>
          <w:numId w:val="1"/>
        </w:numPr>
      </w:pPr>
      <w:r>
        <w:t>Detailed FEA analysis</w:t>
      </w:r>
    </w:p>
    <w:p w14:paraId="70B327B8" w14:textId="21AC0097" w:rsidR="009669A5" w:rsidRDefault="009669A5" w:rsidP="009669A5">
      <w:pPr>
        <w:pStyle w:val="ListParagraph"/>
        <w:numPr>
          <w:ilvl w:val="0"/>
          <w:numId w:val="1"/>
        </w:numPr>
      </w:pPr>
      <w:r>
        <w:t>Measured K1c data, at the appropriate temperature</w:t>
      </w:r>
    </w:p>
    <w:p w14:paraId="5E9F5B99" w14:textId="08B74D3D" w:rsidR="009669A5" w:rsidRDefault="009669A5" w:rsidP="009669A5">
      <w:pPr>
        <w:pStyle w:val="ListParagraph"/>
        <w:numPr>
          <w:ilvl w:val="0"/>
          <w:numId w:val="1"/>
        </w:numPr>
      </w:pPr>
      <w:r>
        <w:t>Flaw inspection of the material</w:t>
      </w:r>
    </w:p>
    <w:p w14:paraId="7B1AE157" w14:textId="0C90103D" w:rsidR="009669A5" w:rsidRDefault="009669A5" w:rsidP="009669A5">
      <w:r>
        <w:t xml:space="preserve">Along with proper quality control and assurance through material certification and material properties assessment during sourcing. </w:t>
      </w:r>
    </w:p>
    <w:p w14:paraId="0DCB9A61" w14:textId="56EE20C7" w:rsidR="009669A5" w:rsidRDefault="009669A5" w:rsidP="009669A5"/>
    <w:p w14:paraId="5BDE5B51" w14:textId="77777777" w:rsidR="003175CE" w:rsidRDefault="003175CE" w:rsidP="003175CE">
      <w:pPr>
        <w:pStyle w:val="Heading2"/>
      </w:pPr>
      <w:r>
        <w:t>FEA Analysis</w:t>
      </w:r>
    </w:p>
    <w:p w14:paraId="086C4C36" w14:textId="4822582E" w:rsidR="009669A5" w:rsidRDefault="009669A5" w:rsidP="009669A5">
      <w:r>
        <w:t>For FEA analysis, significant effort has been taken to properly assess the 3D fields</w:t>
      </w:r>
      <w:r w:rsidR="00B4540E">
        <w:t xml:space="preserve">, to properly evaluate stress concentrations via grid refinement and via sub-scale modeling, and to validate subscale model assumptions prior to evaluating the safety margin. These details are described in some detail in the presentation by Giorgio Vallone and </w:t>
      </w:r>
      <w:proofErr w:type="spellStart"/>
      <w:r w:rsidR="00B4540E">
        <w:t>Heng</w:t>
      </w:r>
      <w:proofErr w:type="spellEnd"/>
      <w:r w:rsidR="00B4540E">
        <w:t xml:space="preserve"> Pan (see “</w:t>
      </w:r>
      <w:r w:rsidR="00B4540E" w:rsidRPr="00B4540E">
        <w:t>The analysis process applied to the Al shells</w:t>
      </w:r>
      <w:r w:rsidR="00B4540E">
        <w:t xml:space="preserve">” at the </w:t>
      </w:r>
      <w:r w:rsidR="00B4540E" w:rsidRPr="00B4540E">
        <w:t>MQXFAP2 Al-Shell Issue and Lessons Learned</w:t>
      </w:r>
      <w:r w:rsidR="00B4540E">
        <w:t xml:space="preserve"> </w:t>
      </w:r>
      <w:proofErr w:type="spellStart"/>
      <w:r w:rsidR="00B4540E">
        <w:t>Indico</w:t>
      </w:r>
      <w:proofErr w:type="spellEnd"/>
      <w:r w:rsidR="00B4540E">
        <w:t xml:space="preserve"> site </w:t>
      </w:r>
      <w:hyperlink r:id="rId5" w:history="1">
        <w:r w:rsidR="00B4540E" w:rsidRPr="00E63472">
          <w:rPr>
            <w:rStyle w:val="Hyperlink"/>
          </w:rPr>
          <w:t>https://indico.fnal.gov/event/19886/</w:t>
        </w:r>
      </w:hyperlink>
      <w:r w:rsidR="00B4540E">
        <w:t>, as well as in a ASC 2018 publication “</w:t>
      </w:r>
      <w:r w:rsidR="00B4540E" w:rsidRPr="00B4540E">
        <w:t>Failure Assessments for MQXF Magnet Support Structure With a Graded Approach</w:t>
      </w:r>
      <w:r w:rsidR="00B4540E">
        <w:t>”</w:t>
      </w:r>
      <w:r w:rsidR="00971C63">
        <w:t xml:space="preserve">, accepted for publication: </w:t>
      </w:r>
      <w:r w:rsidR="00971C63" w:rsidRPr="00971C63">
        <w:t>IEEE T</w:t>
      </w:r>
      <w:r w:rsidR="00971C63">
        <w:t>AS</w:t>
      </w:r>
      <w:r w:rsidR="00971C63" w:rsidRPr="00971C63">
        <w:t>, V</w:t>
      </w:r>
      <w:r w:rsidR="00971C63">
        <w:t>ol</w:t>
      </w:r>
      <w:r w:rsidR="00971C63" w:rsidRPr="00971C63">
        <w:t>. 29, N</w:t>
      </w:r>
      <w:r w:rsidR="00971C63">
        <w:t>o</w:t>
      </w:r>
      <w:r w:rsidR="00971C63" w:rsidRPr="00971C63">
        <w:t xml:space="preserve">. 5, </w:t>
      </w:r>
      <w:r w:rsidR="00971C63">
        <w:t>August</w:t>
      </w:r>
      <w:r w:rsidR="00971C63" w:rsidRPr="00971C63">
        <w:t xml:space="preserve"> 2019</w:t>
      </w:r>
      <w:r w:rsidR="00971C63">
        <w:t>)</w:t>
      </w:r>
      <w:r w:rsidR="00B475DA">
        <w:t>.</w:t>
      </w:r>
      <w:r w:rsidR="008F01CD">
        <w:t xml:space="preserve"> It is our understanding from the feedback from the </w:t>
      </w:r>
      <w:r w:rsidR="008F01CD" w:rsidRPr="008F01CD">
        <w:t xml:space="preserve">Review of </w:t>
      </w:r>
      <w:r w:rsidR="008F01CD" w:rsidRPr="008F01CD">
        <w:lastRenderedPageBreak/>
        <w:t>the MQXFAP2 Al-Shell Issue and Lessons Learned</w:t>
      </w:r>
      <w:r w:rsidR="008F01CD">
        <w:t xml:space="preserve"> committee that the analysis approach taken by the MQXFA team is indeed at the level needed to justify the use of a safety margin of 1.2.</w:t>
      </w:r>
    </w:p>
    <w:p w14:paraId="08A74497" w14:textId="01551053" w:rsidR="00971C63" w:rsidRDefault="00971C63" w:rsidP="009669A5"/>
    <w:p w14:paraId="376001DE" w14:textId="7CBB7C4C" w:rsidR="00F5680D" w:rsidRDefault="00F5680D" w:rsidP="00F5680D">
      <w:pPr>
        <w:pStyle w:val="Heading2"/>
      </w:pPr>
      <w:r>
        <w:t>Measurement of K1c on relevant samples</w:t>
      </w:r>
    </w:p>
    <w:p w14:paraId="3906A107" w14:textId="215954B8" w:rsidR="00971C63" w:rsidRDefault="00971C63" w:rsidP="009669A5">
      <w:r>
        <w:t xml:space="preserve">For the measurement of K1c at cryogenic temperatures, the expertise of the materials </w:t>
      </w:r>
      <w:proofErr w:type="gramStart"/>
      <w:r>
        <w:t>properties</w:t>
      </w:r>
      <w:proofErr w:type="gramEnd"/>
      <w:r>
        <w:t xml:space="preserve"> measurement team</w:t>
      </w:r>
      <w:r w:rsidR="00403614">
        <w:t xml:space="preserve"> at the NHMFL</w:t>
      </w:r>
      <w:r>
        <w:t>, led by Bob Walsh</w:t>
      </w:r>
      <w:r w:rsidR="00403614">
        <w:t>,</w:t>
      </w:r>
      <w:r>
        <w:t xml:space="preserve"> has been leveraged.</w:t>
      </w:r>
      <w:r w:rsidR="00007745">
        <w:t xml:space="preserve"> </w:t>
      </w:r>
      <w:r w:rsidR="00B475DA">
        <w:t xml:space="preserve">The shells </w:t>
      </w:r>
      <w:r w:rsidR="00F5680D">
        <w:t xml:space="preserve">are loaded </w:t>
      </w:r>
      <w:r w:rsidR="00B475DA">
        <w:t xml:space="preserve">in circumferential tension, and for cracks initiated in the cutout areas, the primary crack propagation direction is along the length of the shell; the corresponding sample orientation is denoted C-L. In the case of the weld-strip cutouts, the initial crack propagation direction is radial, hence the sample orientation of consideration is C-R. Both samples have been evaluated with two samples to-date; additional samples are planned to develop proper statistics. Sample values measured are shown in </w:t>
      </w:r>
      <w:r w:rsidR="00B475DA">
        <w:fldChar w:fldCharType="begin"/>
      </w:r>
      <w:r w:rsidR="00B475DA">
        <w:instrText xml:space="preserve"> REF _Ref9963695 \h </w:instrText>
      </w:r>
      <w:r w:rsidR="00B475DA">
        <w:fldChar w:fldCharType="separate"/>
      </w:r>
      <w:r w:rsidR="00B475DA">
        <w:t xml:space="preserve">Table </w:t>
      </w:r>
      <w:r w:rsidR="00B475DA">
        <w:rPr>
          <w:noProof/>
        </w:rPr>
        <w:t>1</w:t>
      </w:r>
      <w:r w:rsidR="00B475DA">
        <w:fldChar w:fldCharType="end"/>
      </w:r>
      <w:r w:rsidR="00B475DA">
        <w:t>.</w:t>
      </w:r>
      <w:r w:rsidR="008F01CD">
        <w:t xml:space="preserve"> Based on the data received to date, we have used a K</w:t>
      </w:r>
      <w:r w:rsidR="008F01CD" w:rsidRPr="00901D5E">
        <w:rPr>
          <w:vertAlign w:val="subscript"/>
        </w:rPr>
        <w:t>1c</w:t>
      </w:r>
      <w:r w:rsidR="00901D5E">
        <w:t>=24 for all FAD plots and for our evaluation of safety margin. The additional samples being prepared for testing will allow us to refine the level of safety margin in the future.</w:t>
      </w:r>
    </w:p>
    <w:p w14:paraId="654FCA23" w14:textId="4D39E6A8" w:rsidR="00B475DA" w:rsidRDefault="00B475DA" w:rsidP="009669A5"/>
    <w:p w14:paraId="3F3560B9" w14:textId="184A4873" w:rsidR="00B475DA" w:rsidRDefault="00B475DA" w:rsidP="00B475DA">
      <w:pPr>
        <w:pStyle w:val="Caption"/>
        <w:keepNext/>
      </w:pPr>
      <w:bookmarkStart w:id="1" w:name="_Ref9963695"/>
      <w:r>
        <w:t xml:space="preserve">Table </w:t>
      </w:r>
      <w:r>
        <w:fldChar w:fldCharType="begin"/>
      </w:r>
      <w:r>
        <w:instrText xml:space="preserve"> SEQ Table \* ARABIC </w:instrText>
      </w:r>
      <w:r>
        <w:fldChar w:fldCharType="separate"/>
      </w:r>
      <w:r>
        <w:rPr>
          <w:noProof/>
        </w:rPr>
        <w:t>1</w:t>
      </w:r>
      <w:r>
        <w:fldChar w:fldCharType="end"/>
      </w:r>
      <w:bookmarkEnd w:id="1"/>
      <w:r>
        <w:t xml:space="preserve">. Measured K1c data for shell material at </w:t>
      </w:r>
      <w:proofErr w:type="spellStart"/>
      <w:r>
        <w:t>croygenic</w:t>
      </w:r>
      <w:proofErr w:type="spellEnd"/>
      <w:r>
        <w:t xml:space="preserve"> temperature.</w:t>
      </w:r>
    </w:p>
    <w:tbl>
      <w:tblPr>
        <w:tblStyle w:val="TableGrid"/>
        <w:tblW w:w="7660" w:type="dxa"/>
        <w:tblLook w:val="04A0" w:firstRow="1" w:lastRow="0" w:firstColumn="1" w:lastColumn="0" w:noHBand="0" w:noVBand="1"/>
      </w:tblPr>
      <w:tblGrid>
        <w:gridCol w:w="2480"/>
        <w:gridCol w:w="1940"/>
        <w:gridCol w:w="1860"/>
        <w:gridCol w:w="1380"/>
      </w:tblGrid>
      <w:tr w:rsidR="00F8374A" w:rsidRPr="00F8374A" w14:paraId="359941E1" w14:textId="77777777" w:rsidTr="00F8374A">
        <w:trPr>
          <w:trHeight w:val="360"/>
        </w:trPr>
        <w:tc>
          <w:tcPr>
            <w:tcW w:w="2480" w:type="dxa"/>
            <w:noWrap/>
          </w:tcPr>
          <w:p w14:paraId="1C491555" w14:textId="7F1663B2" w:rsidR="00F8374A" w:rsidRPr="00F8374A" w:rsidRDefault="00F8374A" w:rsidP="00F8374A">
            <w:pPr>
              <w:jc w:val="center"/>
              <w:rPr>
                <w:rFonts w:ascii="Calibri" w:eastAsia="Times New Roman" w:hAnsi="Calibri" w:cs="Calibri"/>
                <w:b/>
                <w:color w:val="000000"/>
                <w:sz w:val="22"/>
                <w:szCs w:val="22"/>
              </w:rPr>
            </w:pPr>
            <w:r w:rsidRPr="00F8374A">
              <w:rPr>
                <w:rFonts w:ascii="Calibri" w:eastAsia="Times New Roman" w:hAnsi="Calibri" w:cs="Calibri"/>
                <w:b/>
                <w:color w:val="000000"/>
                <w:sz w:val="22"/>
                <w:szCs w:val="22"/>
              </w:rPr>
              <w:t>Sample</w:t>
            </w:r>
          </w:p>
        </w:tc>
        <w:tc>
          <w:tcPr>
            <w:tcW w:w="1940" w:type="dxa"/>
            <w:noWrap/>
          </w:tcPr>
          <w:p w14:paraId="3AC41421" w14:textId="705A2B21" w:rsidR="00F8374A" w:rsidRPr="00F8374A" w:rsidRDefault="00F8374A" w:rsidP="00F8374A">
            <w:pPr>
              <w:jc w:val="center"/>
              <w:rPr>
                <w:rFonts w:ascii="Calibri" w:eastAsia="Times New Roman" w:hAnsi="Calibri" w:cs="Calibri"/>
                <w:b/>
                <w:color w:val="000000"/>
                <w:sz w:val="22"/>
                <w:szCs w:val="22"/>
              </w:rPr>
            </w:pPr>
            <w:r w:rsidRPr="00F8374A">
              <w:rPr>
                <w:rFonts w:ascii="Calibri" w:eastAsia="Times New Roman" w:hAnsi="Calibri" w:cs="Calibri"/>
                <w:b/>
                <w:color w:val="000000"/>
                <w:sz w:val="22"/>
                <w:szCs w:val="22"/>
              </w:rPr>
              <w:t>Orientation</w:t>
            </w:r>
          </w:p>
        </w:tc>
        <w:tc>
          <w:tcPr>
            <w:tcW w:w="1860" w:type="dxa"/>
            <w:noWrap/>
          </w:tcPr>
          <w:p w14:paraId="0F44FCF3" w14:textId="6C3B5DFC" w:rsidR="00F8374A" w:rsidRPr="00F8374A" w:rsidRDefault="00F8374A" w:rsidP="00F8374A">
            <w:pPr>
              <w:jc w:val="center"/>
              <w:rPr>
                <w:rFonts w:ascii="Calibri" w:eastAsia="Times New Roman" w:hAnsi="Calibri" w:cs="Calibri"/>
                <w:b/>
                <w:color w:val="000000"/>
                <w:sz w:val="22"/>
                <w:szCs w:val="22"/>
              </w:rPr>
            </w:pPr>
            <w:r w:rsidRPr="00F8374A">
              <w:rPr>
                <w:rFonts w:ascii="Calibri" w:eastAsia="Times New Roman" w:hAnsi="Calibri" w:cs="Calibri"/>
                <w:b/>
                <w:color w:val="000000"/>
                <w:sz w:val="22"/>
                <w:szCs w:val="22"/>
              </w:rPr>
              <w:t>Crack orientation</w:t>
            </w:r>
          </w:p>
        </w:tc>
        <w:tc>
          <w:tcPr>
            <w:tcW w:w="1380" w:type="dxa"/>
            <w:noWrap/>
          </w:tcPr>
          <w:p w14:paraId="64A8AA47" w14:textId="00D14ABA" w:rsidR="00F8374A" w:rsidRPr="00F8374A" w:rsidRDefault="00F8374A" w:rsidP="00F8374A">
            <w:pPr>
              <w:jc w:val="center"/>
              <w:rPr>
                <w:rFonts w:ascii="Calibri" w:eastAsia="Times New Roman" w:hAnsi="Calibri" w:cs="Calibri"/>
                <w:b/>
                <w:color w:val="000000"/>
                <w:sz w:val="22"/>
                <w:szCs w:val="22"/>
              </w:rPr>
            </w:pPr>
            <w:r w:rsidRPr="00F8374A">
              <w:rPr>
                <w:rFonts w:ascii="Calibri" w:eastAsia="Times New Roman" w:hAnsi="Calibri" w:cs="Calibri"/>
                <w:b/>
                <w:color w:val="000000"/>
                <w:sz w:val="22"/>
                <w:szCs w:val="22"/>
              </w:rPr>
              <w:t>K</w:t>
            </w:r>
            <w:r w:rsidRPr="00F8374A">
              <w:rPr>
                <w:rFonts w:ascii="Calibri" w:eastAsia="Times New Roman" w:hAnsi="Calibri" w:cs="Calibri"/>
                <w:b/>
                <w:color w:val="000000"/>
                <w:sz w:val="22"/>
                <w:szCs w:val="22"/>
                <w:vertAlign w:val="subscript"/>
              </w:rPr>
              <w:t>1c</w:t>
            </w:r>
          </w:p>
        </w:tc>
      </w:tr>
      <w:tr w:rsidR="00F8374A" w:rsidRPr="00F8374A" w14:paraId="70F57C3D" w14:textId="77777777" w:rsidTr="00F8374A">
        <w:trPr>
          <w:trHeight w:val="360"/>
        </w:trPr>
        <w:tc>
          <w:tcPr>
            <w:tcW w:w="2480" w:type="dxa"/>
            <w:noWrap/>
            <w:hideMark/>
          </w:tcPr>
          <w:p w14:paraId="4C3EDD26" w14:textId="77777777" w:rsidR="00F8374A" w:rsidRPr="00F8374A" w:rsidRDefault="00F8374A" w:rsidP="00F8374A">
            <w:pPr>
              <w:jc w:val="center"/>
              <w:rPr>
                <w:rFonts w:ascii="Calibri" w:eastAsia="Times New Roman" w:hAnsi="Calibri" w:cs="Calibri"/>
                <w:color w:val="000000"/>
                <w:sz w:val="22"/>
                <w:szCs w:val="22"/>
              </w:rPr>
            </w:pPr>
            <w:r w:rsidRPr="00F8374A">
              <w:rPr>
                <w:rFonts w:ascii="Calibri" w:eastAsia="Times New Roman" w:hAnsi="Calibri" w:cs="Calibri"/>
                <w:color w:val="000000"/>
                <w:sz w:val="22"/>
                <w:szCs w:val="22"/>
              </w:rPr>
              <w:t>LBL T6 C-L 11</w:t>
            </w:r>
          </w:p>
        </w:tc>
        <w:tc>
          <w:tcPr>
            <w:tcW w:w="1940" w:type="dxa"/>
            <w:noWrap/>
            <w:hideMark/>
          </w:tcPr>
          <w:p w14:paraId="22B6D52C" w14:textId="77777777" w:rsidR="00F8374A" w:rsidRPr="00F8374A" w:rsidRDefault="00F8374A" w:rsidP="00F8374A">
            <w:pPr>
              <w:jc w:val="center"/>
              <w:rPr>
                <w:rFonts w:ascii="Calibri" w:eastAsia="Times New Roman" w:hAnsi="Calibri" w:cs="Calibri"/>
                <w:color w:val="000000"/>
                <w:sz w:val="22"/>
                <w:szCs w:val="22"/>
              </w:rPr>
            </w:pPr>
            <w:r w:rsidRPr="00F8374A">
              <w:rPr>
                <w:rFonts w:ascii="Calibri" w:eastAsia="Times New Roman" w:hAnsi="Calibri" w:cs="Calibri"/>
                <w:color w:val="000000"/>
                <w:sz w:val="22"/>
                <w:szCs w:val="22"/>
              </w:rPr>
              <w:t>C-L</w:t>
            </w:r>
          </w:p>
        </w:tc>
        <w:tc>
          <w:tcPr>
            <w:tcW w:w="1860" w:type="dxa"/>
            <w:noWrap/>
            <w:hideMark/>
          </w:tcPr>
          <w:p w14:paraId="5B1CAEB5" w14:textId="77777777" w:rsidR="00F8374A" w:rsidRPr="00F8374A" w:rsidRDefault="00F8374A" w:rsidP="00F8374A">
            <w:pPr>
              <w:jc w:val="center"/>
              <w:rPr>
                <w:rFonts w:ascii="Calibri" w:eastAsia="Times New Roman" w:hAnsi="Calibri" w:cs="Calibri"/>
                <w:color w:val="000000"/>
                <w:sz w:val="22"/>
                <w:szCs w:val="22"/>
              </w:rPr>
            </w:pPr>
            <w:r w:rsidRPr="00F8374A">
              <w:rPr>
                <w:rFonts w:ascii="Calibri" w:eastAsia="Times New Roman" w:hAnsi="Calibri" w:cs="Calibri"/>
                <w:color w:val="000000"/>
                <w:sz w:val="22"/>
                <w:szCs w:val="22"/>
              </w:rPr>
              <w:t>L</w:t>
            </w:r>
          </w:p>
        </w:tc>
        <w:tc>
          <w:tcPr>
            <w:tcW w:w="1380" w:type="dxa"/>
            <w:noWrap/>
            <w:hideMark/>
          </w:tcPr>
          <w:p w14:paraId="766738A8" w14:textId="77777777" w:rsidR="00F8374A" w:rsidRPr="00F8374A" w:rsidRDefault="00F8374A" w:rsidP="00F8374A">
            <w:pPr>
              <w:jc w:val="center"/>
              <w:rPr>
                <w:rFonts w:ascii="Calibri" w:eastAsia="Times New Roman" w:hAnsi="Calibri" w:cs="Calibri"/>
                <w:color w:val="000000"/>
                <w:sz w:val="22"/>
                <w:szCs w:val="22"/>
              </w:rPr>
            </w:pPr>
            <w:r w:rsidRPr="00F8374A">
              <w:rPr>
                <w:rFonts w:ascii="Calibri" w:eastAsia="Times New Roman" w:hAnsi="Calibri" w:cs="Calibri"/>
                <w:color w:val="000000"/>
                <w:sz w:val="22"/>
                <w:szCs w:val="22"/>
              </w:rPr>
              <w:t>30.5</w:t>
            </w:r>
          </w:p>
        </w:tc>
      </w:tr>
      <w:tr w:rsidR="00F8374A" w:rsidRPr="00F8374A" w14:paraId="2346285A" w14:textId="77777777" w:rsidTr="00F8374A">
        <w:trPr>
          <w:trHeight w:val="405"/>
        </w:trPr>
        <w:tc>
          <w:tcPr>
            <w:tcW w:w="2480" w:type="dxa"/>
            <w:noWrap/>
            <w:hideMark/>
          </w:tcPr>
          <w:p w14:paraId="14AC3011" w14:textId="77777777" w:rsidR="00F8374A" w:rsidRPr="00F8374A" w:rsidRDefault="00F8374A" w:rsidP="00F8374A">
            <w:pPr>
              <w:jc w:val="center"/>
              <w:rPr>
                <w:rFonts w:ascii="Calibri" w:eastAsia="Times New Roman" w:hAnsi="Calibri" w:cs="Calibri"/>
                <w:color w:val="000000"/>
                <w:sz w:val="22"/>
                <w:szCs w:val="22"/>
              </w:rPr>
            </w:pPr>
            <w:r w:rsidRPr="00F8374A">
              <w:rPr>
                <w:rFonts w:ascii="Calibri" w:eastAsia="Times New Roman" w:hAnsi="Calibri" w:cs="Calibri"/>
                <w:color w:val="000000"/>
                <w:sz w:val="22"/>
                <w:szCs w:val="22"/>
              </w:rPr>
              <w:t>LBL T6 C-L 6</w:t>
            </w:r>
          </w:p>
        </w:tc>
        <w:tc>
          <w:tcPr>
            <w:tcW w:w="1940" w:type="dxa"/>
            <w:noWrap/>
            <w:hideMark/>
          </w:tcPr>
          <w:p w14:paraId="2CBCB20D" w14:textId="77777777" w:rsidR="00F8374A" w:rsidRPr="00F8374A" w:rsidRDefault="00F8374A" w:rsidP="00F8374A">
            <w:pPr>
              <w:jc w:val="center"/>
              <w:rPr>
                <w:rFonts w:ascii="Calibri" w:eastAsia="Times New Roman" w:hAnsi="Calibri" w:cs="Calibri"/>
                <w:color w:val="000000"/>
                <w:sz w:val="22"/>
                <w:szCs w:val="22"/>
              </w:rPr>
            </w:pPr>
            <w:r w:rsidRPr="00F8374A">
              <w:rPr>
                <w:rFonts w:ascii="Calibri" w:eastAsia="Times New Roman" w:hAnsi="Calibri" w:cs="Calibri"/>
                <w:color w:val="000000"/>
                <w:sz w:val="22"/>
                <w:szCs w:val="22"/>
              </w:rPr>
              <w:t>C-L</w:t>
            </w:r>
          </w:p>
        </w:tc>
        <w:tc>
          <w:tcPr>
            <w:tcW w:w="1860" w:type="dxa"/>
            <w:noWrap/>
            <w:hideMark/>
          </w:tcPr>
          <w:p w14:paraId="5E076733" w14:textId="77777777" w:rsidR="00F8374A" w:rsidRPr="00F8374A" w:rsidRDefault="00F8374A" w:rsidP="00F8374A">
            <w:pPr>
              <w:jc w:val="center"/>
              <w:rPr>
                <w:rFonts w:ascii="Calibri" w:eastAsia="Times New Roman" w:hAnsi="Calibri" w:cs="Calibri"/>
                <w:color w:val="000000"/>
                <w:sz w:val="22"/>
                <w:szCs w:val="22"/>
              </w:rPr>
            </w:pPr>
            <w:r w:rsidRPr="00F8374A">
              <w:rPr>
                <w:rFonts w:ascii="Calibri" w:eastAsia="Times New Roman" w:hAnsi="Calibri" w:cs="Calibri"/>
                <w:color w:val="000000"/>
                <w:sz w:val="22"/>
                <w:szCs w:val="22"/>
              </w:rPr>
              <w:t>L</w:t>
            </w:r>
          </w:p>
        </w:tc>
        <w:tc>
          <w:tcPr>
            <w:tcW w:w="1380" w:type="dxa"/>
            <w:noWrap/>
            <w:hideMark/>
          </w:tcPr>
          <w:p w14:paraId="5D0EFE7F" w14:textId="61B51B3E" w:rsidR="00F8374A" w:rsidRPr="00F8374A" w:rsidRDefault="00F8374A" w:rsidP="00F8374A">
            <w:pPr>
              <w:jc w:val="center"/>
              <w:rPr>
                <w:rFonts w:ascii="Calibri" w:eastAsia="Times New Roman" w:hAnsi="Calibri" w:cs="Calibri"/>
                <w:color w:val="000000"/>
                <w:sz w:val="22"/>
                <w:szCs w:val="22"/>
              </w:rPr>
            </w:pPr>
            <w:r w:rsidRPr="00F8374A">
              <w:rPr>
                <w:rFonts w:ascii="Calibri" w:eastAsia="Times New Roman" w:hAnsi="Calibri" w:cs="Calibri"/>
                <w:color w:val="000000"/>
                <w:sz w:val="22"/>
                <w:szCs w:val="22"/>
              </w:rPr>
              <w:t>26.7</w:t>
            </w:r>
          </w:p>
        </w:tc>
      </w:tr>
      <w:tr w:rsidR="00F8374A" w:rsidRPr="00F8374A" w14:paraId="75C54983" w14:textId="77777777" w:rsidTr="00F8374A">
        <w:trPr>
          <w:trHeight w:val="405"/>
        </w:trPr>
        <w:tc>
          <w:tcPr>
            <w:tcW w:w="2480" w:type="dxa"/>
            <w:noWrap/>
            <w:hideMark/>
          </w:tcPr>
          <w:p w14:paraId="46D36B67" w14:textId="77777777" w:rsidR="00F8374A" w:rsidRPr="00F8374A" w:rsidRDefault="00F8374A" w:rsidP="00F8374A">
            <w:pPr>
              <w:jc w:val="center"/>
              <w:rPr>
                <w:rFonts w:ascii="Calibri" w:eastAsia="Times New Roman" w:hAnsi="Calibri" w:cs="Calibri"/>
                <w:color w:val="000000"/>
                <w:sz w:val="22"/>
                <w:szCs w:val="22"/>
              </w:rPr>
            </w:pPr>
            <w:r w:rsidRPr="00F8374A">
              <w:rPr>
                <w:rFonts w:ascii="Calibri" w:eastAsia="Times New Roman" w:hAnsi="Calibri" w:cs="Calibri"/>
                <w:color w:val="000000"/>
                <w:sz w:val="22"/>
                <w:szCs w:val="22"/>
              </w:rPr>
              <w:t>LBL T6 C-R 7</w:t>
            </w:r>
          </w:p>
        </w:tc>
        <w:tc>
          <w:tcPr>
            <w:tcW w:w="1940" w:type="dxa"/>
            <w:noWrap/>
            <w:hideMark/>
          </w:tcPr>
          <w:p w14:paraId="37CC1E24" w14:textId="77777777" w:rsidR="00F8374A" w:rsidRPr="00F8374A" w:rsidRDefault="00F8374A" w:rsidP="00F8374A">
            <w:pPr>
              <w:jc w:val="center"/>
              <w:rPr>
                <w:rFonts w:ascii="Calibri" w:eastAsia="Times New Roman" w:hAnsi="Calibri" w:cs="Calibri"/>
                <w:color w:val="000000"/>
                <w:sz w:val="22"/>
                <w:szCs w:val="22"/>
              </w:rPr>
            </w:pPr>
            <w:r w:rsidRPr="00F8374A">
              <w:rPr>
                <w:rFonts w:ascii="Calibri" w:eastAsia="Times New Roman" w:hAnsi="Calibri" w:cs="Calibri"/>
                <w:color w:val="000000"/>
                <w:sz w:val="22"/>
                <w:szCs w:val="22"/>
              </w:rPr>
              <w:t>C-R</w:t>
            </w:r>
          </w:p>
        </w:tc>
        <w:tc>
          <w:tcPr>
            <w:tcW w:w="1860" w:type="dxa"/>
            <w:noWrap/>
            <w:hideMark/>
          </w:tcPr>
          <w:p w14:paraId="2CAD2F1C" w14:textId="77777777" w:rsidR="00F8374A" w:rsidRPr="00F8374A" w:rsidRDefault="00F8374A" w:rsidP="00F8374A">
            <w:pPr>
              <w:jc w:val="center"/>
              <w:rPr>
                <w:rFonts w:ascii="Calibri" w:eastAsia="Times New Roman" w:hAnsi="Calibri" w:cs="Calibri"/>
                <w:color w:val="000000"/>
                <w:sz w:val="22"/>
                <w:szCs w:val="22"/>
              </w:rPr>
            </w:pPr>
            <w:r w:rsidRPr="00F8374A">
              <w:rPr>
                <w:rFonts w:ascii="Calibri" w:eastAsia="Times New Roman" w:hAnsi="Calibri" w:cs="Calibri"/>
                <w:color w:val="000000"/>
                <w:sz w:val="22"/>
                <w:szCs w:val="22"/>
              </w:rPr>
              <w:t>R</w:t>
            </w:r>
          </w:p>
        </w:tc>
        <w:tc>
          <w:tcPr>
            <w:tcW w:w="1380" w:type="dxa"/>
            <w:noWrap/>
            <w:hideMark/>
          </w:tcPr>
          <w:p w14:paraId="0AF50B75" w14:textId="77777777" w:rsidR="00F8374A" w:rsidRPr="00F8374A" w:rsidRDefault="00F8374A" w:rsidP="00F8374A">
            <w:pPr>
              <w:jc w:val="center"/>
              <w:rPr>
                <w:rFonts w:ascii="Calibri" w:eastAsia="Times New Roman" w:hAnsi="Calibri" w:cs="Calibri"/>
                <w:color w:val="000000"/>
                <w:sz w:val="22"/>
                <w:szCs w:val="22"/>
              </w:rPr>
            </w:pPr>
            <w:r w:rsidRPr="00F8374A">
              <w:rPr>
                <w:rFonts w:ascii="Calibri" w:eastAsia="Times New Roman" w:hAnsi="Calibri" w:cs="Calibri"/>
                <w:color w:val="000000"/>
                <w:sz w:val="22"/>
                <w:szCs w:val="22"/>
              </w:rPr>
              <w:t>23.8</w:t>
            </w:r>
          </w:p>
        </w:tc>
      </w:tr>
      <w:tr w:rsidR="00F8374A" w:rsidRPr="00F8374A" w14:paraId="6B5C9739" w14:textId="77777777" w:rsidTr="00F8374A">
        <w:trPr>
          <w:trHeight w:val="405"/>
        </w:trPr>
        <w:tc>
          <w:tcPr>
            <w:tcW w:w="2480" w:type="dxa"/>
            <w:noWrap/>
            <w:hideMark/>
          </w:tcPr>
          <w:p w14:paraId="2CA227C5" w14:textId="77777777" w:rsidR="00F8374A" w:rsidRPr="00F8374A" w:rsidRDefault="00F8374A" w:rsidP="00F8374A">
            <w:pPr>
              <w:jc w:val="center"/>
              <w:rPr>
                <w:rFonts w:ascii="Calibri" w:eastAsia="Times New Roman" w:hAnsi="Calibri" w:cs="Calibri"/>
                <w:color w:val="000000"/>
                <w:sz w:val="22"/>
                <w:szCs w:val="22"/>
              </w:rPr>
            </w:pPr>
            <w:r w:rsidRPr="00F8374A">
              <w:rPr>
                <w:rFonts w:ascii="Calibri" w:eastAsia="Times New Roman" w:hAnsi="Calibri" w:cs="Calibri"/>
                <w:color w:val="000000"/>
                <w:sz w:val="22"/>
                <w:szCs w:val="22"/>
              </w:rPr>
              <w:t>LBL T6 C-R 8</w:t>
            </w:r>
          </w:p>
        </w:tc>
        <w:tc>
          <w:tcPr>
            <w:tcW w:w="1940" w:type="dxa"/>
            <w:noWrap/>
            <w:hideMark/>
          </w:tcPr>
          <w:p w14:paraId="63DC69BC" w14:textId="77777777" w:rsidR="00F8374A" w:rsidRPr="00F8374A" w:rsidRDefault="00F8374A" w:rsidP="00F8374A">
            <w:pPr>
              <w:jc w:val="center"/>
              <w:rPr>
                <w:rFonts w:ascii="Calibri" w:eastAsia="Times New Roman" w:hAnsi="Calibri" w:cs="Calibri"/>
                <w:color w:val="000000"/>
                <w:sz w:val="22"/>
                <w:szCs w:val="22"/>
              </w:rPr>
            </w:pPr>
            <w:r w:rsidRPr="00F8374A">
              <w:rPr>
                <w:rFonts w:ascii="Calibri" w:eastAsia="Times New Roman" w:hAnsi="Calibri" w:cs="Calibri"/>
                <w:color w:val="000000"/>
                <w:sz w:val="22"/>
                <w:szCs w:val="22"/>
              </w:rPr>
              <w:t>C-R</w:t>
            </w:r>
          </w:p>
        </w:tc>
        <w:tc>
          <w:tcPr>
            <w:tcW w:w="1860" w:type="dxa"/>
            <w:noWrap/>
            <w:hideMark/>
          </w:tcPr>
          <w:p w14:paraId="19D141D8" w14:textId="77777777" w:rsidR="00F8374A" w:rsidRPr="00F8374A" w:rsidRDefault="00F8374A" w:rsidP="00F8374A">
            <w:pPr>
              <w:jc w:val="center"/>
              <w:rPr>
                <w:rFonts w:ascii="Calibri" w:eastAsia="Times New Roman" w:hAnsi="Calibri" w:cs="Calibri"/>
                <w:color w:val="000000"/>
                <w:sz w:val="22"/>
                <w:szCs w:val="22"/>
              </w:rPr>
            </w:pPr>
            <w:r w:rsidRPr="00F8374A">
              <w:rPr>
                <w:rFonts w:ascii="Calibri" w:eastAsia="Times New Roman" w:hAnsi="Calibri" w:cs="Calibri"/>
                <w:color w:val="000000"/>
                <w:sz w:val="22"/>
                <w:szCs w:val="22"/>
              </w:rPr>
              <w:t>R</w:t>
            </w:r>
          </w:p>
        </w:tc>
        <w:tc>
          <w:tcPr>
            <w:tcW w:w="1380" w:type="dxa"/>
            <w:noWrap/>
            <w:hideMark/>
          </w:tcPr>
          <w:p w14:paraId="0BD7A834" w14:textId="77777777" w:rsidR="00F8374A" w:rsidRPr="00F8374A" w:rsidRDefault="00F8374A" w:rsidP="00F8374A">
            <w:pPr>
              <w:jc w:val="center"/>
              <w:rPr>
                <w:rFonts w:ascii="Calibri" w:eastAsia="Times New Roman" w:hAnsi="Calibri" w:cs="Calibri"/>
                <w:color w:val="000000"/>
                <w:sz w:val="22"/>
                <w:szCs w:val="22"/>
              </w:rPr>
            </w:pPr>
            <w:r w:rsidRPr="00F8374A">
              <w:rPr>
                <w:rFonts w:ascii="Calibri" w:eastAsia="Times New Roman" w:hAnsi="Calibri" w:cs="Calibri"/>
                <w:color w:val="000000"/>
                <w:sz w:val="22"/>
                <w:szCs w:val="22"/>
              </w:rPr>
              <w:t>27.0</w:t>
            </w:r>
          </w:p>
        </w:tc>
      </w:tr>
    </w:tbl>
    <w:p w14:paraId="34FA28D0" w14:textId="5EA8DD39" w:rsidR="00F8374A" w:rsidRDefault="00F8374A" w:rsidP="009669A5"/>
    <w:p w14:paraId="0F3BB9D6" w14:textId="1B5C664B" w:rsidR="00F5680D" w:rsidRDefault="00F5680D" w:rsidP="00F5680D">
      <w:pPr>
        <w:pStyle w:val="Heading2"/>
      </w:pPr>
      <w:r>
        <w:t>Shell flaw inspection</w:t>
      </w:r>
    </w:p>
    <w:p w14:paraId="42CD14D3" w14:textId="2554244B" w:rsidR="00F5680D" w:rsidRDefault="00F5680D" w:rsidP="009669A5">
      <w:r>
        <w:t xml:space="preserve">Based on the Design Criteria, and in accordance from feedback from the Design Criteria review committee, we have strengthened our flaw inspection regiment to include both enhanced ultrasonic flaw inspection (at the AA level) of every shell forging, and post-machining dye-penetrant inspection to identify surface flaws, e.g. that emanate from machining operations. Examples from these inspections were presented at the </w:t>
      </w:r>
      <w:r w:rsidRPr="00F5680D">
        <w:t>MQXFA03 Structure &amp; Loading Review</w:t>
      </w:r>
      <w:r>
        <w:t xml:space="preserve">, in the presentation by Katherine Ray (see slide #11). </w:t>
      </w:r>
      <w:r w:rsidR="00901D5E">
        <w:t>The AA ultrasonic inspection technique should identify flaws of dimension &gt;1.2mm; we have conservatively assumed a flaw size of 2mm in our evaluation of safety margin.</w:t>
      </w:r>
    </w:p>
    <w:p w14:paraId="0C5674C1" w14:textId="6BC9D5F2" w:rsidR="00F5680D" w:rsidRDefault="00F5680D" w:rsidP="009669A5"/>
    <w:p w14:paraId="392189D8" w14:textId="53E5A243" w:rsidR="00F5680D" w:rsidRDefault="00F5680D" w:rsidP="009669A5">
      <w:r>
        <w:t>Concerning fatigue crack growth rate</w:t>
      </w:r>
      <w:r w:rsidR="00A93A8F">
        <w:t xml:space="preserve">, we evaluated the possibility in detail by a) measuring the crack growth rate at cryogenic temperature of relevant material samples (performed by Bob Walsh at the NHMFL), and b) evaluating the Paris Law (as recommended by the Design Criteria Review committee) for relevant load cases. The results of the analysis were presented at the </w:t>
      </w:r>
      <w:r w:rsidR="00A93A8F" w:rsidRPr="00A93A8F">
        <w:t>Review of the MQXFAP2 Al-Shell Issue and Lessons Learned</w:t>
      </w:r>
      <w:r w:rsidR="00A93A8F">
        <w:t xml:space="preserve"> (</w:t>
      </w:r>
      <w:hyperlink r:id="rId6" w:history="1">
        <w:r w:rsidR="00A93A8F" w:rsidRPr="00E63472">
          <w:rPr>
            <w:rStyle w:val="Hyperlink"/>
          </w:rPr>
          <w:t>https://indico.fnal.gov/event/19886/</w:t>
        </w:r>
      </w:hyperlink>
      <w:r w:rsidR="00A93A8F">
        <w:t xml:space="preserve">) in the presentation by Soren Prestemon (see slides 16-18). </w:t>
      </w:r>
      <w:r w:rsidR="00901D5E">
        <w:t xml:space="preserve">Based on the analysis and the relatively small change in stress associated with the primary </w:t>
      </w:r>
      <w:r w:rsidR="00901D5E">
        <w:lastRenderedPageBreak/>
        <w:t>cyclic load (energizing of the magnets), fatigue crack growth is not a primary concern for the shell material.</w:t>
      </w:r>
    </w:p>
    <w:p w14:paraId="0CB07629" w14:textId="77777777" w:rsidR="00A93A8F" w:rsidRDefault="00A93A8F" w:rsidP="009669A5"/>
    <w:sectPr w:rsidR="00A93A8F" w:rsidSect="004C4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50ED9"/>
    <w:multiLevelType w:val="hybridMultilevel"/>
    <w:tmpl w:val="820C6E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A5"/>
    <w:rsid w:val="00007745"/>
    <w:rsid w:val="000314F9"/>
    <w:rsid w:val="000B0F05"/>
    <w:rsid w:val="001167F8"/>
    <w:rsid w:val="001B3689"/>
    <w:rsid w:val="00236040"/>
    <w:rsid w:val="002C4D12"/>
    <w:rsid w:val="003175CE"/>
    <w:rsid w:val="003E3940"/>
    <w:rsid w:val="00403614"/>
    <w:rsid w:val="0044587E"/>
    <w:rsid w:val="004C4943"/>
    <w:rsid w:val="005D0484"/>
    <w:rsid w:val="00722EA2"/>
    <w:rsid w:val="008F01CD"/>
    <w:rsid w:val="00901D5E"/>
    <w:rsid w:val="009669A5"/>
    <w:rsid w:val="00971C63"/>
    <w:rsid w:val="009D6D2D"/>
    <w:rsid w:val="00A57972"/>
    <w:rsid w:val="00A93A8F"/>
    <w:rsid w:val="00B4540E"/>
    <w:rsid w:val="00B475DA"/>
    <w:rsid w:val="00B539D5"/>
    <w:rsid w:val="00B6480A"/>
    <w:rsid w:val="00CB69CC"/>
    <w:rsid w:val="00D53718"/>
    <w:rsid w:val="00F5680D"/>
    <w:rsid w:val="00F8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2A82"/>
  <w14:defaultImageDpi w14:val="32767"/>
  <w15:chartTrackingRefBased/>
  <w15:docId w15:val="{63CF6954-9114-274C-B9B7-6286A464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68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75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9A5"/>
    <w:pPr>
      <w:ind w:left="720"/>
      <w:contextualSpacing/>
    </w:pPr>
  </w:style>
  <w:style w:type="character" w:styleId="Hyperlink">
    <w:name w:val="Hyperlink"/>
    <w:basedOn w:val="DefaultParagraphFont"/>
    <w:uiPriority w:val="99"/>
    <w:unhideWhenUsed/>
    <w:rsid w:val="00B4540E"/>
    <w:rPr>
      <w:color w:val="0563C1" w:themeColor="hyperlink"/>
      <w:u w:val="single"/>
    </w:rPr>
  </w:style>
  <w:style w:type="character" w:styleId="UnresolvedMention">
    <w:name w:val="Unresolved Mention"/>
    <w:basedOn w:val="DefaultParagraphFont"/>
    <w:uiPriority w:val="99"/>
    <w:rsid w:val="00B4540E"/>
    <w:rPr>
      <w:color w:val="605E5C"/>
      <w:shd w:val="clear" w:color="auto" w:fill="E1DFDD"/>
    </w:rPr>
  </w:style>
  <w:style w:type="character" w:customStyle="1" w:styleId="Heading2Char">
    <w:name w:val="Heading 2 Char"/>
    <w:basedOn w:val="DefaultParagraphFont"/>
    <w:link w:val="Heading2"/>
    <w:uiPriority w:val="9"/>
    <w:rsid w:val="003175C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83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475DA"/>
    <w:pPr>
      <w:spacing w:after="200"/>
    </w:pPr>
    <w:rPr>
      <w:i/>
      <w:iCs/>
      <w:color w:val="44546A" w:themeColor="text2"/>
      <w:sz w:val="18"/>
      <w:szCs w:val="18"/>
    </w:rPr>
  </w:style>
  <w:style w:type="character" w:customStyle="1" w:styleId="Heading1Char">
    <w:name w:val="Heading 1 Char"/>
    <w:basedOn w:val="DefaultParagraphFont"/>
    <w:link w:val="Heading1"/>
    <w:uiPriority w:val="9"/>
    <w:rsid w:val="00F568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7398">
      <w:bodyDiv w:val="1"/>
      <w:marLeft w:val="0"/>
      <w:marRight w:val="0"/>
      <w:marTop w:val="0"/>
      <w:marBottom w:val="0"/>
      <w:divBdr>
        <w:top w:val="none" w:sz="0" w:space="0" w:color="auto"/>
        <w:left w:val="none" w:sz="0" w:space="0" w:color="auto"/>
        <w:bottom w:val="none" w:sz="0" w:space="0" w:color="auto"/>
        <w:right w:val="none" w:sz="0" w:space="0" w:color="auto"/>
      </w:divBdr>
    </w:div>
    <w:div w:id="431778248">
      <w:bodyDiv w:val="1"/>
      <w:marLeft w:val="0"/>
      <w:marRight w:val="0"/>
      <w:marTop w:val="0"/>
      <w:marBottom w:val="0"/>
      <w:divBdr>
        <w:top w:val="none" w:sz="0" w:space="0" w:color="auto"/>
        <w:left w:val="none" w:sz="0" w:space="0" w:color="auto"/>
        <w:bottom w:val="none" w:sz="0" w:space="0" w:color="auto"/>
        <w:right w:val="none" w:sz="0" w:space="0" w:color="auto"/>
      </w:divBdr>
    </w:div>
    <w:div w:id="634530746">
      <w:bodyDiv w:val="1"/>
      <w:marLeft w:val="0"/>
      <w:marRight w:val="0"/>
      <w:marTop w:val="0"/>
      <w:marBottom w:val="0"/>
      <w:divBdr>
        <w:top w:val="none" w:sz="0" w:space="0" w:color="auto"/>
        <w:left w:val="none" w:sz="0" w:space="0" w:color="auto"/>
        <w:bottom w:val="none" w:sz="0" w:space="0" w:color="auto"/>
        <w:right w:val="none" w:sz="0" w:space="0" w:color="auto"/>
      </w:divBdr>
    </w:div>
    <w:div w:id="669135486">
      <w:bodyDiv w:val="1"/>
      <w:marLeft w:val="0"/>
      <w:marRight w:val="0"/>
      <w:marTop w:val="0"/>
      <w:marBottom w:val="0"/>
      <w:divBdr>
        <w:top w:val="none" w:sz="0" w:space="0" w:color="auto"/>
        <w:left w:val="none" w:sz="0" w:space="0" w:color="auto"/>
        <w:bottom w:val="none" w:sz="0" w:space="0" w:color="auto"/>
        <w:right w:val="none" w:sz="0" w:space="0" w:color="auto"/>
      </w:divBdr>
    </w:div>
    <w:div w:id="1122915648">
      <w:bodyDiv w:val="1"/>
      <w:marLeft w:val="0"/>
      <w:marRight w:val="0"/>
      <w:marTop w:val="0"/>
      <w:marBottom w:val="0"/>
      <w:divBdr>
        <w:top w:val="none" w:sz="0" w:space="0" w:color="auto"/>
        <w:left w:val="none" w:sz="0" w:space="0" w:color="auto"/>
        <w:bottom w:val="none" w:sz="0" w:space="0" w:color="auto"/>
        <w:right w:val="none" w:sz="0" w:space="0" w:color="auto"/>
      </w:divBdr>
    </w:div>
    <w:div w:id="1403408846">
      <w:bodyDiv w:val="1"/>
      <w:marLeft w:val="0"/>
      <w:marRight w:val="0"/>
      <w:marTop w:val="0"/>
      <w:marBottom w:val="0"/>
      <w:divBdr>
        <w:top w:val="none" w:sz="0" w:space="0" w:color="auto"/>
        <w:left w:val="none" w:sz="0" w:space="0" w:color="auto"/>
        <w:bottom w:val="none" w:sz="0" w:space="0" w:color="auto"/>
        <w:right w:val="none" w:sz="0" w:space="0" w:color="auto"/>
      </w:divBdr>
    </w:div>
    <w:div w:id="176908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ico.fnal.gov/event/19886/" TargetMode="External"/><Relationship Id="rId5" Type="http://schemas.openxmlformats.org/officeDocument/2006/relationships/hyperlink" Target="https://indico.fnal.gov/event/198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 Prestemon</dc:creator>
  <cp:keywords/>
  <dc:description/>
  <cp:lastModifiedBy>Soren Prestemon</cp:lastModifiedBy>
  <cp:revision>9</cp:revision>
  <dcterms:created xsi:type="dcterms:W3CDTF">2019-05-28T14:49:00Z</dcterms:created>
  <dcterms:modified xsi:type="dcterms:W3CDTF">2019-05-29T04:03:00Z</dcterms:modified>
</cp:coreProperties>
</file>