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406C01AC"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F25BE6">
        <w:rPr>
          <w:b w:val="0"/>
        </w:rPr>
        <w:t>PIP-II</w:t>
      </w:r>
      <w:r>
        <w:rPr>
          <w:b w:val="0"/>
        </w:rPr>
        <w:fldChar w:fldCharType="end"/>
      </w:r>
      <w:r>
        <w:rPr>
          <w:b w:val="0"/>
        </w:rPr>
        <w:t xml:space="preserve"> </w:t>
      </w:r>
      <w:proofErr w:type="spellStart"/>
      <w:r w:rsidR="00D619D1">
        <w:rPr>
          <w:b w:val="0"/>
        </w:rPr>
        <w:t>AccU</w:t>
      </w:r>
      <w:proofErr w:type="spellEnd"/>
      <w:r w:rsidR="00D619D1">
        <w:rPr>
          <w:b w:val="0"/>
        </w:rPr>
        <w:t xml:space="preserve"> </w:t>
      </w:r>
      <w:r w:rsidR="00363DC3">
        <w:rPr>
          <w:b w:val="0"/>
        </w:rPr>
        <w:t>B</w:t>
      </w:r>
      <w:r w:rsidR="0048114D">
        <w:rPr>
          <w:b w:val="0"/>
        </w:rPr>
        <w:t>ooster</w:t>
      </w:r>
      <w:r w:rsidR="0071717A">
        <w:rPr>
          <w:b w:val="0"/>
        </w:rPr>
        <w:t xml:space="preserve"> </w:t>
      </w:r>
      <w:bookmarkStart w:id="0" w:name="_GoBack"/>
      <w:bookmarkEnd w:id="0"/>
      <w:r w:rsidR="005A265E">
        <w:rPr>
          <w:b w:val="0"/>
        </w:rPr>
        <w:t>Injection Absorber</w:t>
      </w:r>
    </w:p>
    <w:p w14:paraId="07DB5F65" w14:textId="6DCC89A1" w:rsidR="00260217" w:rsidRPr="00E60C48" w:rsidRDefault="00A80053" w:rsidP="00ED0E41">
      <w:pPr>
        <w:pStyle w:val="Title24pt"/>
        <w:spacing w:line="240" w:lineRule="auto"/>
        <w:rPr>
          <w:b w:val="0"/>
        </w:rPr>
      </w:pPr>
      <w:r>
        <w:rPr>
          <w:b w:val="0"/>
        </w:rPr>
        <w:t>Technical</w:t>
      </w:r>
      <w:r w:rsidR="00260217">
        <w:rPr>
          <w:b w:val="0"/>
        </w:rPr>
        <w:t xml:space="preserve">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768591B8"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ED000</w:t>
      </w:r>
      <w:r w:rsidR="00B478F8">
        <w:rPr>
          <w:color w:val="004C97"/>
          <w:sz w:val="24"/>
          <w:szCs w:val="24"/>
        </w:rPr>
        <w:t>,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A50BEF">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044A67">
            <w:r>
              <w:t>Signatures Required</w:t>
            </w:r>
          </w:p>
        </w:tc>
        <w:tc>
          <w:tcPr>
            <w:tcW w:w="2340" w:type="dxa"/>
          </w:tcPr>
          <w:p w14:paraId="570A6ED7" w14:textId="77777777" w:rsidR="006E626D" w:rsidRDefault="006E626D" w:rsidP="00044A67">
            <w:r>
              <w:t>Date Approved</w:t>
            </w:r>
          </w:p>
        </w:tc>
      </w:tr>
      <w:tr w:rsidR="006E626D" w14:paraId="6EF51E4B" w14:textId="77777777" w:rsidTr="00A50BEF">
        <w:trPr>
          <w:trHeight w:val="458"/>
        </w:trPr>
        <w:tc>
          <w:tcPr>
            <w:tcW w:w="7740" w:type="dxa"/>
          </w:tcPr>
          <w:p w14:paraId="48FAEF63" w14:textId="38F38FF7" w:rsidR="006E626D" w:rsidRDefault="006E626D" w:rsidP="00044A67">
            <w:r>
              <w:t xml:space="preserve">Originator: </w:t>
            </w:r>
            <w:r w:rsidR="0048114D">
              <w:t>David Johnson</w:t>
            </w:r>
            <w:r w:rsidR="00A80053">
              <w:t xml:space="preserve">, </w:t>
            </w:r>
            <w:r w:rsidR="006E449D">
              <w:t>PIP-II</w:t>
            </w:r>
            <w:r w:rsidR="0050733B">
              <w:t xml:space="preserve"> </w:t>
            </w:r>
            <w:r w:rsidR="00363DC3">
              <w:t>B</w:t>
            </w:r>
            <w:r w:rsidR="0048114D">
              <w:t>ooster</w:t>
            </w:r>
            <w:r w:rsidR="0050733B">
              <w:t xml:space="preserve"> L3 Manager</w:t>
            </w:r>
          </w:p>
        </w:tc>
        <w:tc>
          <w:tcPr>
            <w:tcW w:w="2340" w:type="dxa"/>
          </w:tcPr>
          <w:p w14:paraId="5DBE7757" w14:textId="77777777" w:rsidR="006E626D" w:rsidRDefault="006E626D" w:rsidP="00044A67"/>
        </w:tc>
      </w:tr>
      <w:tr w:rsidR="00FF245F" w14:paraId="35C18A1E" w14:textId="77777777" w:rsidTr="00A50BEF">
        <w:trPr>
          <w:trHeight w:val="458"/>
        </w:trPr>
        <w:tc>
          <w:tcPr>
            <w:tcW w:w="7740" w:type="dxa"/>
          </w:tcPr>
          <w:p w14:paraId="60448157" w14:textId="1CC7AA40" w:rsidR="00FF245F" w:rsidRDefault="00FF245F" w:rsidP="00044A67">
            <w:r>
              <w:t>Approver:</w:t>
            </w:r>
            <w:r w:rsidR="004522D3">
              <w:t xml:space="preserve"> </w:t>
            </w:r>
            <w:r w:rsidR="00A50BEF">
              <w:t>Ioanis Kourbanis</w:t>
            </w:r>
            <w:r w:rsidR="0050733B">
              <w:t xml:space="preserve">, </w:t>
            </w:r>
            <w:r w:rsidR="00A50BEF">
              <w:t>PIP-II Accelerator Complex Upgrades L2 Manager</w:t>
            </w:r>
          </w:p>
        </w:tc>
        <w:tc>
          <w:tcPr>
            <w:tcW w:w="2340" w:type="dxa"/>
          </w:tcPr>
          <w:p w14:paraId="3F22D13B" w14:textId="77777777" w:rsidR="00FF245F" w:rsidRDefault="00FF245F" w:rsidP="00044A67"/>
        </w:tc>
      </w:tr>
      <w:tr w:rsidR="0050733B" w14:paraId="5B3561CD" w14:textId="77777777" w:rsidTr="00A50BEF">
        <w:trPr>
          <w:trHeight w:val="458"/>
        </w:trPr>
        <w:tc>
          <w:tcPr>
            <w:tcW w:w="7740" w:type="dxa"/>
          </w:tcPr>
          <w:p w14:paraId="7A046FE3" w14:textId="69788C08" w:rsidR="0050733B" w:rsidRDefault="0050733B" w:rsidP="0050733B">
            <w:r>
              <w:t xml:space="preserve">Approver: </w:t>
            </w:r>
            <w:r w:rsidR="00BC4B10">
              <w:t xml:space="preserve"> Engineer</w:t>
            </w:r>
          </w:p>
        </w:tc>
        <w:tc>
          <w:tcPr>
            <w:tcW w:w="2340" w:type="dxa"/>
          </w:tcPr>
          <w:p w14:paraId="17455E0A" w14:textId="77777777" w:rsidR="0050733B" w:rsidRDefault="0050733B" w:rsidP="0050733B"/>
        </w:tc>
      </w:tr>
      <w:tr w:rsidR="00A50BEF" w14:paraId="47554AAE" w14:textId="77777777" w:rsidTr="00A50BEF">
        <w:trPr>
          <w:trHeight w:val="458"/>
        </w:trPr>
        <w:tc>
          <w:tcPr>
            <w:tcW w:w="7740" w:type="dxa"/>
          </w:tcPr>
          <w:p w14:paraId="1FF83F03" w14:textId="3FE76433" w:rsidR="00A50BEF" w:rsidRDefault="00A50BEF" w:rsidP="0050733B">
            <w:r>
              <w:t>Approver: Alex Martinez, Integration Coordinator</w:t>
            </w:r>
          </w:p>
        </w:tc>
        <w:tc>
          <w:tcPr>
            <w:tcW w:w="2340" w:type="dxa"/>
          </w:tcPr>
          <w:p w14:paraId="11961FF9" w14:textId="77777777" w:rsidR="00A50BEF" w:rsidRDefault="00A50BEF" w:rsidP="0050733B"/>
        </w:tc>
      </w:tr>
      <w:tr w:rsidR="00A50BEF" w14:paraId="48D4FE00" w14:textId="77777777" w:rsidTr="00A50BEF">
        <w:trPr>
          <w:trHeight w:val="458"/>
        </w:trPr>
        <w:tc>
          <w:tcPr>
            <w:tcW w:w="7740" w:type="dxa"/>
          </w:tcPr>
          <w:p w14:paraId="7E3F71FC" w14:textId="1815E518" w:rsidR="00A50BEF" w:rsidRDefault="00A50BEF" w:rsidP="0050733B">
            <w:r>
              <w:t>Approver: Allan Rowe, Project Engineer</w:t>
            </w:r>
          </w:p>
        </w:tc>
        <w:tc>
          <w:tcPr>
            <w:tcW w:w="2340" w:type="dxa"/>
          </w:tcPr>
          <w:p w14:paraId="6304C3B6" w14:textId="77777777" w:rsidR="00A50BEF" w:rsidRDefault="00A50BEF" w:rsidP="0050733B"/>
        </w:tc>
      </w:tr>
      <w:tr w:rsidR="00A50BEF" w14:paraId="6A1D436B" w14:textId="77777777" w:rsidTr="00A50BEF">
        <w:trPr>
          <w:trHeight w:val="458"/>
        </w:trPr>
        <w:tc>
          <w:tcPr>
            <w:tcW w:w="7740" w:type="dxa"/>
          </w:tcPr>
          <w:p w14:paraId="4C980D58" w14:textId="43EBAE15" w:rsidR="00A50BEF" w:rsidRDefault="00A50BEF" w:rsidP="0050733B"/>
        </w:tc>
        <w:tc>
          <w:tcPr>
            <w:tcW w:w="2340" w:type="dxa"/>
          </w:tcPr>
          <w:p w14:paraId="0044CA9B" w14:textId="77777777" w:rsidR="00A50BEF" w:rsidRDefault="00A50BEF" w:rsidP="0050733B"/>
        </w:tc>
      </w:tr>
      <w:tr w:rsidR="00A50BEF" w14:paraId="5FB8083D" w14:textId="77777777" w:rsidTr="00A50BEF">
        <w:trPr>
          <w:trHeight w:val="458"/>
        </w:trPr>
        <w:tc>
          <w:tcPr>
            <w:tcW w:w="7740" w:type="dxa"/>
          </w:tcPr>
          <w:p w14:paraId="7FB05907" w14:textId="43822A61" w:rsidR="00A50BEF" w:rsidRDefault="00A50BEF" w:rsidP="0050733B"/>
        </w:tc>
        <w:tc>
          <w:tcPr>
            <w:tcW w:w="2340" w:type="dxa"/>
          </w:tcPr>
          <w:p w14:paraId="2B54651E" w14:textId="77777777" w:rsidR="00A50BEF" w:rsidRDefault="00A50BEF" w:rsidP="0050733B"/>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044A67">
        <w:tc>
          <w:tcPr>
            <w:tcW w:w="985" w:type="dxa"/>
          </w:tcPr>
          <w:p w14:paraId="4CDE2A77" w14:textId="77777777" w:rsidR="006E626D" w:rsidRDefault="006E626D" w:rsidP="00044A67">
            <w:pPr>
              <w:pStyle w:val="NotesBody11pt"/>
              <w:spacing w:line="240" w:lineRule="auto"/>
              <w:rPr>
                <w:color w:val="004C97"/>
              </w:rPr>
            </w:pPr>
            <w:r>
              <w:rPr>
                <w:color w:val="004C97"/>
              </w:rPr>
              <w:t>Revision</w:t>
            </w:r>
          </w:p>
        </w:tc>
        <w:tc>
          <w:tcPr>
            <w:tcW w:w="2070" w:type="dxa"/>
          </w:tcPr>
          <w:p w14:paraId="020FE77C" w14:textId="77777777" w:rsidR="006E626D" w:rsidRDefault="006E626D" w:rsidP="00044A67">
            <w:pPr>
              <w:pStyle w:val="NotesBody11pt"/>
              <w:spacing w:line="240" w:lineRule="auto"/>
              <w:rPr>
                <w:color w:val="004C97"/>
              </w:rPr>
            </w:pPr>
            <w:r>
              <w:rPr>
                <w:color w:val="004C97"/>
              </w:rPr>
              <w:t>Date of Release</w:t>
            </w:r>
          </w:p>
        </w:tc>
        <w:tc>
          <w:tcPr>
            <w:tcW w:w="7015" w:type="dxa"/>
          </w:tcPr>
          <w:p w14:paraId="37302D3B" w14:textId="77777777" w:rsidR="006E626D" w:rsidRDefault="006E626D" w:rsidP="00044A67">
            <w:pPr>
              <w:pStyle w:val="NotesBody11pt"/>
              <w:spacing w:line="240" w:lineRule="auto"/>
              <w:rPr>
                <w:color w:val="004C97"/>
              </w:rPr>
            </w:pPr>
            <w:r>
              <w:rPr>
                <w:color w:val="004C97"/>
              </w:rPr>
              <w:t>Description of Change</w:t>
            </w:r>
          </w:p>
        </w:tc>
      </w:tr>
      <w:tr w:rsidR="006E626D" w14:paraId="18DC4A2C" w14:textId="77777777" w:rsidTr="00044A67">
        <w:tc>
          <w:tcPr>
            <w:tcW w:w="985" w:type="dxa"/>
          </w:tcPr>
          <w:p w14:paraId="20964746" w14:textId="791D03DE" w:rsidR="006E626D" w:rsidRDefault="0013063F" w:rsidP="0013063F">
            <w:pPr>
              <w:pStyle w:val="NotesBody11pt"/>
              <w:spacing w:line="240" w:lineRule="auto"/>
              <w:jc w:val="center"/>
              <w:rPr>
                <w:color w:val="004C97"/>
              </w:rPr>
            </w:pPr>
            <w:r>
              <w:rPr>
                <w:color w:val="004C97"/>
              </w:rPr>
              <w:t>-</w:t>
            </w:r>
          </w:p>
        </w:tc>
        <w:tc>
          <w:tcPr>
            <w:tcW w:w="2070" w:type="dxa"/>
          </w:tcPr>
          <w:p w14:paraId="4039147B" w14:textId="517D2D0C" w:rsidR="006E626D" w:rsidRDefault="005A265E" w:rsidP="00044A67">
            <w:pPr>
              <w:pStyle w:val="NotesBody11pt"/>
              <w:spacing w:line="240" w:lineRule="auto"/>
              <w:rPr>
                <w:color w:val="004C97"/>
              </w:rPr>
            </w:pPr>
            <w:r>
              <w:rPr>
                <w:color w:val="004C97"/>
              </w:rPr>
              <w:t>31-August-</w:t>
            </w:r>
            <w:r w:rsidR="008176AC">
              <w:rPr>
                <w:color w:val="004C97"/>
              </w:rPr>
              <w:t xml:space="preserve"> 201</w:t>
            </w:r>
            <w:r w:rsidR="00F5381D">
              <w:rPr>
                <w:color w:val="004C97"/>
              </w:rPr>
              <w:t>9</w:t>
            </w:r>
          </w:p>
        </w:tc>
        <w:tc>
          <w:tcPr>
            <w:tcW w:w="7015" w:type="dxa"/>
          </w:tcPr>
          <w:p w14:paraId="68D39A88" w14:textId="1B9E70C6" w:rsidR="006E626D" w:rsidRDefault="00C16696" w:rsidP="00044A67">
            <w:pPr>
              <w:pStyle w:val="NotesBody11pt"/>
              <w:spacing w:line="240" w:lineRule="auto"/>
              <w:rPr>
                <w:color w:val="004C97"/>
              </w:rPr>
            </w:pPr>
            <w:r>
              <w:rPr>
                <w:color w:val="004C97"/>
              </w:rPr>
              <w:t>Initial Release</w:t>
            </w:r>
          </w:p>
        </w:tc>
      </w:tr>
      <w:tr w:rsidR="006E626D" w14:paraId="302E5491" w14:textId="77777777" w:rsidTr="00044A67">
        <w:tc>
          <w:tcPr>
            <w:tcW w:w="985" w:type="dxa"/>
          </w:tcPr>
          <w:p w14:paraId="561629A3" w14:textId="77777777" w:rsidR="006E626D" w:rsidRDefault="006E626D" w:rsidP="00044A67">
            <w:pPr>
              <w:pStyle w:val="NotesBody11pt"/>
              <w:spacing w:line="240" w:lineRule="auto"/>
              <w:rPr>
                <w:color w:val="004C97"/>
              </w:rPr>
            </w:pPr>
          </w:p>
        </w:tc>
        <w:tc>
          <w:tcPr>
            <w:tcW w:w="2070" w:type="dxa"/>
          </w:tcPr>
          <w:p w14:paraId="2B484023" w14:textId="77777777" w:rsidR="006E626D" w:rsidRDefault="006E626D" w:rsidP="00044A67">
            <w:pPr>
              <w:pStyle w:val="NotesBody11pt"/>
              <w:spacing w:line="240" w:lineRule="auto"/>
              <w:rPr>
                <w:color w:val="004C97"/>
              </w:rPr>
            </w:pPr>
          </w:p>
        </w:tc>
        <w:tc>
          <w:tcPr>
            <w:tcW w:w="7015" w:type="dxa"/>
          </w:tcPr>
          <w:p w14:paraId="0DD1441A" w14:textId="77777777" w:rsidR="006E626D" w:rsidRDefault="006E626D" w:rsidP="00044A67">
            <w:pPr>
              <w:pStyle w:val="NotesBody11pt"/>
              <w:spacing w:line="240" w:lineRule="auto"/>
              <w:rPr>
                <w:color w:val="004C97"/>
              </w:rPr>
            </w:pPr>
          </w:p>
        </w:tc>
      </w:tr>
      <w:tr w:rsidR="003E7380" w14:paraId="2B0CB84F" w14:textId="77777777" w:rsidTr="00044A67">
        <w:tc>
          <w:tcPr>
            <w:tcW w:w="985" w:type="dxa"/>
          </w:tcPr>
          <w:p w14:paraId="644AE0F3" w14:textId="77777777" w:rsidR="003E7380" w:rsidRDefault="003E7380" w:rsidP="00044A67">
            <w:pPr>
              <w:pStyle w:val="NotesBody11pt"/>
              <w:spacing w:line="240" w:lineRule="auto"/>
              <w:rPr>
                <w:color w:val="004C97"/>
              </w:rPr>
            </w:pPr>
          </w:p>
        </w:tc>
        <w:tc>
          <w:tcPr>
            <w:tcW w:w="2070" w:type="dxa"/>
          </w:tcPr>
          <w:p w14:paraId="27A4A850" w14:textId="77777777" w:rsidR="003E7380" w:rsidRDefault="003E7380" w:rsidP="00044A67">
            <w:pPr>
              <w:pStyle w:val="NotesBody11pt"/>
              <w:spacing w:line="240" w:lineRule="auto"/>
              <w:rPr>
                <w:color w:val="004C97"/>
              </w:rPr>
            </w:pPr>
          </w:p>
        </w:tc>
        <w:tc>
          <w:tcPr>
            <w:tcW w:w="7015" w:type="dxa"/>
          </w:tcPr>
          <w:p w14:paraId="72D9DD53" w14:textId="77777777" w:rsidR="003E7380" w:rsidRDefault="003E7380" w:rsidP="00044A67">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3A3AC403" w14:textId="11511D87" w:rsidR="006E449D"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24345352" w:history="1">
            <w:r w:rsidR="006E449D" w:rsidRPr="002A43D6">
              <w:rPr>
                <w:rStyle w:val="Hyperlink"/>
              </w:rPr>
              <w:t>1.</w:t>
            </w:r>
            <w:r w:rsidR="006E449D">
              <w:rPr>
                <w:rFonts w:asciiTheme="minorHAnsi" w:eastAsiaTheme="minorEastAsia" w:hAnsiTheme="minorHAnsi" w:cstheme="minorBidi"/>
                <w:szCs w:val="22"/>
              </w:rPr>
              <w:tab/>
            </w:r>
            <w:r w:rsidR="006E449D" w:rsidRPr="002A43D6">
              <w:rPr>
                <w:rStyle w:val="Hyperlink"/>
              </w:rPr>
              <w:t>Purpose</w:t>
            </w:r>
            <w:r w:rsidR="006E449D">
              <w:rPr>
                <w:webHidden/>
              </w:rPr>
              <w:tab/>
            </w:r>
            <w:r w:rsidR="006E449D">
              <w:rPr>
                <w:webHidden/>
              </w:rPr>
              <w:fldChar w:fldCharType="begin"/>
            </w:r>
            <w:r w:rsidR="006E449D">
              <w:rPr>
                <w:webHidden/>
              </w:rPr>
              <w:instrText xml:space="preserve"> PAGEREF _Toc524345352 \h </w:instrText>
            </w:r>
            <w:r w:rsidR="006E449D">
              <w:rPr>
                <w:webHidden/>
              </w:rPr>
            </w:r>
            <w:r w:rsidR="006E449D">
              <w:rPr>
                <w:webHidden/>
              </w:rPr>
              <w:fldChar w:fldCharType="separate"/>
            </w:r>
            <w:r w:rsidR="004F36D0">
              <w:rPr>
                <w:webHidden/>
              </w:rPr>
              <w:t>4</w:t>
            </w:r>
            <w:r w:rsidR="006E449D">
              <w:rPr>
                <w:webHidden/>
              </w:rPr>
              <w:fldChar w:fldCharType="end"/>
            </w:r>
          </w:hyperlink>
        </w:p>
        <w:p w14:paraId="7B7E79F5" w14:textId="43B2C834" w:rsidR="006E449D" w:rsidRDefault="002A792C">
          <w:pPr>
            <w:pStyle w:val="TOC1"/>
            <w:rPr>
              <w:rFonts w:asciiTheme="minorHAnsi" w:eastAsiaTheme="minorEastAsia" w:hAnsiTheme="minorHAnsi" w:cstheme="minorBidi"/>
              <w:szCs w:val="22"/>
            </w:rPr>
          </w:pPr>
          <w:hyperlink w:anchor="_Toc524345353" w:history="1">
            <w:r w:rsidR="006E449D" w:rsidRPr="002A43D6">
              <w:rPr>
                <w:rStyle w:val="Hyperlink"/>
              </w:rPr>
              <w:t>2.</w:t>
            </w:r>
            <w:r w:rsidR="006E449D">
              <w:rPr>
                <w:rFonts w:asciiTheme="minorHAnsi" w:eastAsiaTheme="minorEastAsia" w:hAnsiTheme="minorHAnsi" w:cstheme="minorBidi"/>
                <w:szCs w:val="22"/>
              </w:rPr>
              <w:tab/>
            </w:r>
            <w:r w:rsidR="006E449D" w:rsidRPr="002A43D6">
              <w:rPr>
                <w:rStyle w:val="Hyperlink"/>
              </w:rPr>
              <w:t>Scope</w:t>
            </w:r>
            <w:r w:rsidR="006E449D">
              <w:rPr>
                <w:webHidden/>
              </w:rPr>
              <w:tab/>
            </w:r>
            <w:r w:rsidR="006E449D">
              <w:rPr>
                <w:webHidden/>
              </w:rPr>
              <w:fldChar w:fldCharType="begin"/>
            </w:r>
            <w:r w:rsidR="006E449D">
              <w:rPr>
                <w:webHidden/>
              </w:rPr>
              <w:instrText xml:space="preserve"> PAGEREF _Toc524345353 \h </w:instrText>
            </w:r>
            <w:r w:rsidR="006E449D">
              <w:rPr>
                <w:webHidden/>
              </w:rPr>
            </w:r>
            <w:r w:rsidR="006E449D">
              <w:rPr>
                <w:webHidden/>
              </w:rPr>
              <w:fldChar w:fldCharType="separate"/>
            </w:r>
            <w:r w:rsidR="004F36D0">
              <w:rPr>
                <w:webHidden/>
              </w:rPr>
              <w:t>4</w:t>
            </w:r>
            <w:r w:rsidR="006E449D">
              <w:rPr>
                <w:webHidden/>
              </w:rPr>
              <w:fldChar w:fldCharType="end"/>
            </w:r>
          </w:hyperlink>
        </w:p>
        <w:p w14:paraId="3E19A829" w14:textId="5D8644EF" w:rsidR="006E449D" w:rsidRDefault="002A792C">
          <w:pPr>
            <w:pStyle w:val="TOC1"/>
            <w:rPr>
              <w:rFonts w:asciiTheme="minorHAnsi" w:eastAsiaTheme="minorEastAsia" w:hAnsiTheme="minorHAnsi" w:cstheme="minorBidi"/>
              <w:szCs w:val="22"/>
            </w:rPr>
          </w:pPr>
          <w:hyperlink w:anchor="_Toc524345354" w:history="1">
            <w:r w:rsidR="006E449D" w:rsidRPr="002A43D6">
              <w:rPr>
                <w:rStyle w:val="Hyperlink"/>
              </w:rPr>
              <w:t>3.</w:t>
            </w:r>
            <w:r w:rsidR="006E449D">
              <w:rPr>
                <w:rFonts w:asciiTheme="minorHAnsi" w:eastAsiaTheme="minorEastAsia" w:hAnsiTheme="minorHAnsi" w:cstheme="minorBidi"/>
                <w:szCs w:val="22"/>
              </w:rPr>
              <w:tab/>
            </w:r>
            <w:r w:rsidR="006E449D" w:rsidRPr="002A43D6">
              <w:rPr>
                <w:rStyle w:val="Hyperlink"/>
              </w:rPr>
              <w:t>Acronyms</w:t>
            </w:r>
            <w:r w:rsidR="006E449D">
              <w:rPr>
                <w:webHidden/>
              </w:rPr>
              <w:tab/>
            </w:r>
            <w:r w:rsidR="006E449D">
              <w:rPr>
                <w:webHidden/>
              </w:rPr>
              <w:fldChar w:fldCharType="begin"/>
            </w:r>
            <w:r w:rsidR="006E449D">
              <w:rPr>
                <w:webHidden/>
              </w:rPr>
              <w:instrText xml:space="preserve"> PAGEREF _Toc524345354 \h </w:instrText>
            </w:r>
            <w:r w:rsidR="006E449D">
              <w:rPr>
                <w:webHidden/>
              </w:rPr>
            </w:r>
            <w:r w:rsidR="006E449D">
              <w:rPr>
                <w:webHidden/>
              </w:rPr>
              <w:fldChar w:fldCharType="separate"/>
            </w:r>
            <w:r w:rsidR="004F36D0">
              <w:rPr>
                <w:webHidden/>
              </w:rPr>
              <w:t>4</w:t>
            </w:r>
            <w:r w:rsidR="006E449D">
              <w:rPr>
                <w:webHidden/>
              </w:rPr>
              <w:fldChar w:fldCharType="end"/>
            </w:r>
          </w:hyperlink>
        </w:p>
        <w:p w14:paraId="795505FB" w14:textId="01E2D816" w:rsidR="006E449D" w:rsidRDefault="002A792C">
          <w:pPr>
            <w:pStyle w:val="TOC1"/>
            <w:rPr>
              <w:rFonts w:asciiTheme="minorHAnsi" w:eastAsiaTheme="minorEastAsia" w:hAnsiTheme="minorHAnsi" w:cstheme="minorBidi"/>
              <w:szCs w:val="22"/>
            </w:rPr>
          </w:pPr>
          <w:hyperlink w:anchor="_Toc524345355" w:history="1">
            <w:r w:rsidR="006E449D" w:rsidRPr="002A43D6">
              <w:rPr>
                <w:rStyle w:val="Hyperlink"/>
              </w:rPr>
              <w:t>4.</w:t>
            </w:r>
            <w:r w:rsidR="006E449D">
              <w:rPr>
                <w:rFonts w:asciiTheme="minorHAnsi" w:eastAsiaTheme="minorEastAsia" w:hAnsiTheme="minorHAnsi" w:cstheme="minorBidi"/>
                <w:szCs w:val="22"/>
              </w:rPr>
              <w:tab/>
            </w:r>
            <w:r w:rsidR="006E449D" w:rsidRPr="002A43D6">
              <w:rPr>
                <w:rStyle w:val="Hyperlink"/>
              </w:rPr>
              <w:t>Reference</w:t>
            </w:r>
            <w:r w:rsidR="006E449D">
              <w:rPr>
                <w:webHidden/>
              </w:rPr>
              <w:tab/>
            </w:r>
            <w:r w:rsidR="006E449D">
              <w:rPr>
                <w:webHidden/>
              </w:rPr>
              <w:fldChar w:fldCharType="begin"/>
            </w:r>
            <w:r w:rsidR="006E449D">
              <w:rPr>
                <w:webHidden/>
              </w:rPr>
              <w:instrText xml:space="preserve"> PAGEREF _Toc524345355 \h </w:instrText>
            </w:r>
            <w:r w:rsidR="006E449D">
              <w:rPr>
                <w:webHidden/>
              </w:rPr>
            </w:r>
            <w:r w:rsidR="006E449D">
              <w:rPr>
                <w:webHidden/>
              </w:rPr>
              <w:fldChar w:fldCharType="separate"/>
            </w:r>
            <w:r w:rsidR="004F36D0">
              <w:rPr>
                <w:webHidden/>
              </w:rPr>
              <w:t>4</w:t>
            </w:r>
            <w:r w:rsidR="006E449D">
              <w:rPr>
                <w:webHidden/>
              </w:rPr>
              <w:fldChar w:fldCharType="end"/>
            </w:r>
          </w:hyperlink>
        </w:p>
        <w:p w14:paraId="4DD36D43" w14:textId="6BFA63A9" w:rsidR="006E449D" w:rsidRDefault="002A792C">
          <w:pPr>
            <w:pStyle w:val="TOC1"/>
            <w:rPr>
              <w:rFonts w:asciiTheme="minorHAnsi" w:eastAsiaTheme="minorEastAsia" w:hAnsiTheme="minorHAnsi" w:cstheme="minorBidi"/>
              <w:szCs w:val="22"/>
            </w:rPr>
          </w:pPr>
          <w:hyperlink w:anchor="_Toc524345356" w:history="1">
            <w:r w:rsidR="006E449D" w:rsidRPr="002A43D6">
              <w:rPr>
                <w:rStyle w:val="Hyperlink"/>
              </w:rPr>
              <w:t>5.</w:t>
            </w:r>
            <w:r w:rsidR="006E449D">
              <w:rPr>
                <w:rFonts w:asciiTheme="minorHAnsi" w:eastAsiaTheme="minorEastAsia" w:hAnsiTheme="minorHAnsi" w:cstheme="minorBidi"/>
                <w:szCs w:val="22"/>
              </w:rPr>
              <w:tab/>
            </w:r>
            <w:r w:rsidR="006E449D" w:rsidRPr="002A43D6">
              <w:rPr>
                <w:rStyle w:val="Hyperlink"/>
              </w:rPr>
              <w:t>Key Assumptions</w:t>
            </w:r>
            <w:r w:rsidR="006E449D">
              <w:rPr>
                <w:webHidden/>
              </w:rPr>
              <w:tab/>
            </w:r>
            <w:r w:rsidR="006E449D">
              <w:rPr>
                <w:webHidden/>
              </w:rPr>
              <w:fldChar w:fldCharType="begin"/>
            </w:r>
            <w:r w:rsidR="006E449D">
              <w:rPr>
                <w:webHidden/>
              </w:rPr>
              <w:instrText xml:space="preserve"> PAGEREF _Toc524345356 \h </w:instrText>
            </w:r>
            <w:r w:rsidR="006E449D">
              <w:rPr>
                <w:webHidden/>
              </w:rPr>
            </w:r>
            <w:r w:rsidR="006E449D">
              <w:rPr>
                <w:webHidden/>
              </w:rPr>
              <w:fldChar w:fldCharType="separate"/>
            </w:r>
            <w:r w:rsidR="004F36D0">
              <w:rPr>
                <w:webHidden/>
              </w:rPr>
              <w:t>5</w:t>
            </w:r>
            <w:r w:rsidR="006E449D">
              <w:rPr>
                <w:webHidden/>
              </w:rPr>
              <w:fldChar w:fldCharType="end"/>
            </w:r>
          </w:hyperlink>
        </w:p>
        <w:p w14:paraId="43137F94" w14:textId="238195D6" w:rsidR="006E449D" w:rsidRDefault="002A792C">
          <w:pPr>
            <w:pStyle w:val="TOC1"/>
            <w:rPr>
              <w:rFonts w:asciiTheme="minorHAnsi" w:eastAsiaTheme="minorEastAsia" w:hAnsiTheme="minorHAnsi" w:cstheme="minorBidi"/>
              <w:szCs w:val="22"/>
            </w:rPr>
          </w:pPr>
          <w:hyperlink w:anchor="_Toc524345357" w:history="1">
            <w:r w:rsidR="006E449D" w:rsidRPr="002A43D6">
              <w:rPr>
                <w:rStyle w:val="Hyperlink"/>
              </w:rPr>
              <w:t>6.</w:t>
            </w:r>
            <w:r w:rsidR="006E449D">
              <w:rPr>
                <w:rFonts w:asciiTheme="minorHAnsi" w:eastAsiaTheme="minorEastAsia" w:hAnsiTheme="minorHAnsi" w:cstheme="minorBidi"/>
                <w:szCs w:val="22"/>
              </w:rPr>
              <w:tab/>
            </w:r>
            <w:r w:rsidR="006E449D" w:rsidRPr="002A43D6">
              <w:rPr>
                <w:rStyle w:val="Hyperlink"/>
              </w:rPr>
              <w:t>Technical Requirements</w:t>
            </w:r>
            <w:r w:rsidR="006E449D">
              <w:rPr>
                <w:webHidden/>
              </w:rPr>
              <w:tab/>
            </w:r>
            <w:r w:rsidR="006E449D">
              <w:rPr>
                <w:webHidden/>
              </w:rPr>
              <w:fldChar w:fldCharType="begin"/>
            </w:r>
            <w:r w:rsidR="006E449D">
              <w:rPr>
                <w:webHidden/>
              </w:rPr>
              <w:instrText xml:space="preserve"> PAGEREF _Toc524345357 \h </w:instrText>
            </w:r>
            <w:r w:rsidR="006E449D">
              <w:rPr>
                <w:webHidden/>
              </w:rPr>
            </w:r>
            <w:r w:rsidR="006E449D">
              <w:rPr>
                <w:webHidden/>
              </w:rPr>
              <w:fldChar w:fldCharType="separate"/>
            </w:r>
            <w:r w:rsidR="004F36D0">
              <w:rPr>
                <w:webHidden/>
              </w:rPr>
              <w:t>5</w:t>
            </w:r>
            <w:r w:rsidR="006E449D">
              <w:rPr>
                <w:webHidden/>
              </w:rPr>
              <w:fldChar w:fldCharType="end"/>
            </w:r>
          </w:hyperlink>
        </w:p>
        <w:p w14:paraId="5E121B3E" w14:textId="5AD95006" w:rsidR="006E449D" w:rsidRDefault="002A792C">
          <w:pPr>
            <w:pStyle w:val="TOC1"/>
            <w:rPr>
              <w:rFonts w:asciiTheme="minorHAnsi" w:eastAsiaTheme="minorEastAsia" w:hAnsiTheme="minorHAnsi" w:cstheme="minorBidi"/>
              <w:szCs w:val="22"/>
            </w:rPr>
          </w:pPr>
          <w:hyperlink w:anchor="_Toc524345358" w:history="1">
            <w:r w:rsidR="006E449D" w:rsidRPr="002A43D6">
              <w:rPr>
                <w:rStyle w:val="Hyperlink"/>
              </w:rPr>
              <w:t>7.</w:t>
            </w:r>
            <w:r w:rsidR="006E449D">
              <w:rPr>
                <w:rFonts w:asciiTheme="minorHAnsi" w:eastAsiaTheme="minorEastAsia" w:hAnsiTheme="minorHAnsi" w:cstheme="minorBidi"/>
                <w:szCs w:val="22"/>
              </w:rPr>
              <w:tab/>
            </w:r>
            <w:r w:rsidR="006E449D" w:rsidRPr="002A43D6">
              <w:rPr>
                <w:rStyle w:val="Hyperlink"/>
              </w:rPr>
              <w:t>Standard Safety Requirements</w:t>
            </w:r>
            <w:r w:rsidR="006E449D">
              <w:rPr>
                <w:webHidden/>
              </w:rPr>
              <w:tab/>
            </w:r>
            <w:r w:rsidR="006E449D">
              <w:rPr>
                <w:webHidden/>
              </w:rPr>
              <w:fldChar w:fldCharType="begin"/>
            </w:r>
            <w:r w:rsidR="006E449D">
              <w:rPr>
                <w:webHidden/>
              </w:rPr>
              <w:instrText xml:space="preserve"> PAGEREF _Toc524345358 \h </w:instrText>
            </w:r>
            <w:r w:rsidR="006E449D">
              <w:rPr>
                <w:webHidden/>
              </w:rPr>
            </w:r>
            <w:r w:rsidR="006E449D">
              <w:rPr>
                <w:webHidden/>
              </w:rPr>
              <w:fldChar w:fldCharType="separate"/>
            </w:r>
            <w:r w:rsidR="004F36D0">
              <w:rPr>
                <w:webHidden/>
              </w:rPr>
              <w:t>6</w:t>
            </w:r>
            <w:r w:rsidR="006E449D">
              <w:rPr>
                <w:webHidden/>
              </w:rPr>
              <w:fldChar w:fldCharType="end"/>
            </w:r>
          </w:hyperlink>
        </w:p>
        <w:p w14:paraId="74ABD4E6" w14:textId="4164270C"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1" w:name="_Toc524345352"/>
      <w:r>
        <w:lastRenderedPageBreak/>
        <w:t>Purpose</w:t>
      </w:r>
      <w:bookmarkEnd w:id="1"/>
    </w:p>
    <w:p w14:paraId="19E4972D" w14:textId="34DFE81D" w:rsidR="0050733B" w:rsidRDefault="0050733B" w:rsidP="0050733B">
      <w:pPr>
        <w:jc w:val="both"/>
        <w:rPr>
          <w:rFonts w:ascii="Helvetica" w:hAnsi="Helvetica" w:cs="Helvetica"/>
          <w:sz w:val="22"/>
          <w:szCs w:val="22"/>
        </w:rPr>
      </w:pPr>
      <w:bookmarkStart w:id="2" w:name="3_Scope"/>
      <w:bookmarkStart w:id="3" w:name="_bookmark8"/>
      <w:bookmarkStart w:id="4" w:name="_Toc509474829"/>
      <w:bookmarkEnd w:id="2"/>
      <w:bookmarkEnd w:id="3"/>
      <w:r>
        <w:rPr>
          <w:rFonts w:ascii="Helvetica" w:hAnsi="Helvetica" w:cs="Helvetica"/>
          <w:sz w:val="22"/>
          <w:szCs w:val="22"/>
        </w:rPr>
        <w:t xml:space="preserve">A TRS describes the technical characteristics, performance requirements, and requested behavior of a system or component.  </w:t>
      </w:r>
      <w:r w:rsidR="003C013A">
        <w:rPr>
          <w:rFonts w:ascii="Helvetica" w:hAnsi="Helvetica" w:cs="Helvetica"/>
          <w:sz w:val="22"/>
          <w:szCs w:val="22"/>
        </w:rPr>
        <w:t xml:space="preserve">TRS requirements may be derived from higher-level requirements in an FRS or </w:t>
      </w:r>
      <w:proofErr w:type="gramStart"/>
      <w:r w:rsidR="003C013A">
        <w:rPr>
          <w:rFonts w:ascii="Helvetica" w:hAnsi="Helvetica" w:cs="Helvetica"/>
          <w:sz w:val="22"/>
          <w:szCs w:val="22"/>
        </w:rPr>
        <w:t>ICD, or</w:t>
      </w:r>
      <w:proofErr w:type="gramEnd"/>
      <w:r w:rsidR="003C013A">
        <w:rPr>
          <w:rFonts w:ascii="Helvetica" w:hAnsi="Helvetica" w:cs="Helvetica"/>
          <w:sz w:val="22"/>
          <w:szCs w:val="22"/>
        </w:rPr>
        <w:t xml:space="preserve"> recommended from the design process.  TRS requirements may be specific to a </w:t>
      </w:r>
      <w:proofErr w:type="gramStart"/>
      <w:r w:rsidR="003C013A">
        <w:rPr>
          <w:rFonts w:ascii="Helvetica" w:hAnsi="Helvetica" w:cs="Helvetica"/>
          <w:sz w:val="22"/>
          <w:szCs w:val="22"/>
        </w:rPr>
        <w:t>particular design</w:t>
      </w:r>
      <w:proofErr w:type="gramEnd"/>
      <w:r w:rsidR="003C013A">
        <w:rPr>
          <w:rFonts w:ascii="Helvetica" w:hAnsi="Helvetica" w:cs="Helvetica"/>
          <w:sz w:val="22"/>
          <w:szCs w:val="22"/>
        </w:rPr>
        <w:t xml:space="preserve"> concept.    </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5" w:name="_Toc524345353"/>
      <w:r>
        <w:t>Scope</w:t>
      </w:r>
      <w:bookmarkEnd w:id="5"/>
    </w:p>
    <w:p w14:paraId="05F72A62" w14:textId="6A3DFF2A" w:rsidR="00AD2F33" w:rsidRPr="00AD2F33" w:rsidRDefault="00AD2F33" w:rsidP="00AD2F33">
      <w:pPr>
        <w:jc w:val="both"/>
        <w:rPr>
          <w:rFonts w:ascii="Helvetica" w:hAnsi="Helvetica" w:cs="Helvetica"/>
          <w:sz w:val="22"/>
          <w:szCs w:val="22"/>
        </w:rPr>
      </w:pPr>
      <w:r w:rsidRPr="00AD2F33">
        <w:rPr>
          <w:rFonts w:ascii="Helvetica" w:hAnsi="Helvetica" w:cs="Helvetica"/>
          <w:sz w:val="22"/>
          <w:szCs w:val="22"/>
        </w:rPr>
        <w:t>De</w:t>
      </w:r>
      <w:r w:rsidR="005A265E">
        <w:rPr>
          <w:rFonts w:ascii="Helvetica" w:hAnsi="Helvetica" w:cs="Helvetica"/>
          <w:sz w:val="22"/>
          <w:szCs w:val="22"/>
        </w:rPr>
        <w:t xml:space="preserve">sign and fabrication of a waste beam injection absorber for 800 MeV H- into the Booster from the new PIP-II </w:t>
      </w:r>
      <w:proofErr w:type="spellStart"/>
      <w:r w:rsidR="005A265E">
        <w:rPr>
          <w:rFonts w:ascii="Helvetica" w:hAnsi="Helvetica" w:cs="Helvetica"/>
          <w:sz w:val="22"/>
          <w:szCs w:val="22"/>
        </w:rPr>
        <w:t>Linac</w:t>
      </w:r>
      <w:proofErr w:type="spellEnd"/>
      <w:r w:rsidR="005A265E">
        <w:rPr>
          <w:rFonts w:ascii="Helvetica" w:hAnsi="Helvetica" w:cs="Helvetica"/>
          <w:sz w:val="22"/>
          <w:szCs w:val="22"/>
        </w:rPr>
        <w:t>.</w:t>
      </w:r>
    </w:p>
    <w:p w14:paraId="0917A16E" w14:textId="3763AD2B" w:rsidR="00F67114" w:rsidRDefault="003C013A" w:rsidP="00F67114">
      <w:pPr>
        <w:jc w:val="both"/>
        <w:rPr>
          <w:rFonts w:ascii="Helvetica" w:hAnsi="Helvetica" w:cs="Helvetica"/>
          <w:sz w:val="22"/>
          <w:szCs w:val="22"/>
        </w:rPr>
      </w:pPr>
      <w:r>
        <w:rPr>
          <w:rFonts w:ascii="Helvetica" w:hAnsi="Helvetica" w:cs="Helvetica"/>
          <w:sz w:val="22"/>
          <w:szCs w:val="22"/>
        </w:rPr>
        <w:t xml:space="preserve">  </w:t>
      </w:r>
    </w:p>
    <w:p w14:paraId="29A185CF" w14:textId="77777777" w:rsidR="00F67114" w:rsidRPr="00F67114" w:rsidRDefault="00F67114" w:rsidP="00F67114">
      <w:pPr>
        <w:jc w:val="both"/>
        <w:rPr>
          <w:rFonts w:ascii="Helvetica" w:hAnsi="Helvetica" w:cs="Helvetica"/>
          <w:sz w:val="22"/>
          <w:szCs w:val="22"/>
        </w:rPr>
      </w:pPr>
    </w:p>
    <w:p w14:paraId="622E7475" w14:textId="33BF39EA" w:rsidR="003115C8" w:rsidRPr="0083243E" w:rsidRDefault="00B5518D" w:rsidP="00C67AFD">
      <w:pPr>
        <w:jc w:val="both"/>
        <w:rPr>
          <w:rFonts w:ascii="Helvetica" w:hAnsi="Helvetica" w:cs="Helvetica"/>
          <w:sz w:val="22"/>
          <w:szCs w:val="22"/>
        </w:rPr>
      </w:pPr>
      <w:r>
        <w:rPr>
          <w:rFonts w:ascii="Helvetica" w:hAnsi="Helvetica" w:cs="Helvetica"/>
          <w:sz w:val="22"/>
          <w:szCs w:val="22"/>
        </w:rPr>
        <w:t xml:space="preserve">  </w:t>
      </w:r>
    </w:p>
    <w:p w14:paraId="01C7D626" w14:textId="40412A3B" w:rsidR="00FA1792" w:rsidRDefault="00960097" w:rsidP="00C67AFD">
      <w:pPr>
        <w:pStyle w:val="Heading1"/>
        <w:jc w:val="both"/>
      </w:pPr>
      <w:bookmarkStart w:id="6" w:name="_Toc524345354"/>
      <w:bookmarkEnd w:id="4"/>
      <w:r>
        <w:t>A</w:t>
      </w:r>
      <w:r w:rsidR="008A1B1C">
        <w:t>cronyms</w:t>
      </w:r>
      <w:bookmarkEnd w:id="6"/>
    </w:p>
    <w:tbl>
      <w:tblPr>
        <w:tblStyle w:val="TableGrid"/>
        <w:tblW w:w="0" w:type="auto"/>
        <w:tblInd w:w="740" w:type="dxa"/>
        <w:tblLook w:val="04A0" w:firstRow="1" w:lastRow="0" w:firstColumn="1" w:lastColumn="0" w:noHBand="0" w:noVBand="1"/>
      </w:tblPr>
      <w:tblGrid>
        <w:gridCol w:w="2675"/>
        <w:gridCol w:w="6570"/>
      </w:tblGrid>
      <w:tr w:rsidR="00BF1AAC" w14:paraId="7E658A23" w14:textId="77777777" w:rsidTr="00DB7CCF">
        <w:tc>
          <w:tcPr>
            <w:tcW w:w="2675" w:type="dxa"/>
            <w:vAlign w:val="center"/>
          </w:tcPr>
          <w:p w14:paraId="0A5BCF7E" w14:textId="58F1C7C1" w:rsidR="00BF1AAC" w:rsidRDefault="00BF1AAC" w:rsidP="00044A67">
            <w:pPr>
              <w:pStyle w:val="BodyText"/>
              <w:spacing w:before="101"/>
              <w:ind w:left="0" w:firstLine="0"/>
              <w:jc w:val="both"/>
            </w:pPr>
            <w:r>
              <w:t>CAD</w:t>
            </w:r>
          </w:p>
        </w:tc>
        <w:tc>
          <w:tcPr>
            <w:tcW w:w="6570" w:type="dxa"/>
            <w:vAlign w:val="center"/>
          </w:tcPr>
          <w:p w14:paraId="7F33B9A2" w14:textId="1F314425" w:rsidR="00BF1AAC" w:rsidRDefault="00BF1AAC" w:rsidP="00044A67">
            <w:pPr>
              <w:pStyle w:val="BodyText"/>
              <w:spacing w:before="101"/>
              <w:ind w:left="0" w:firstLine="61"/>
              <w:jc w:val="both"/>
            </w:pPr>
            <w:r>
              <w:t>Computer Aided Design</w:t>
            </w:r>
          </w:p>
        </w:tc>
      </w:tr>
      <w:tr w:rsidR="007D030C" w14:paraId="15B8F885" w14:textId="77777777" w:rsidTr="00DB7CCF">
        <w:tc>
          <w:tcPr>
            <w:tcW w:w="2675" w:type="dxa"/>
            <w:vAlign w:val="center"/>
          </w:tcPr>
          <w:p w14:paraId="5175B5C1" w14:textId="77777777" w:rsidR="007D030C" w:rsidRDefault="007D030C" w:rsidP="00044A67">
            <w:pPr>
              <w:pStyle w:val="BodyText"/>
              <w:spacing w:before="101"/>
              <w:ind w:left="0" w:firstLine="0"/>
              <w:jc w:val="both"/>
            </w:pPr>
            <w:r>
              <w:t>FESHM</w:t>
            </w:r>
          </w:p>
        </w:tc>
        <w:tc>
          <w:tcPr>
            <w:tcW w:w="6570" w:type="dxa"/>
            <w:vAlign w:val="center"/>
          </w:tcPr>
          <w:p w14:paraId="2BCA94BE" w14:textId="77777777" w:rsidR="007D030C" w:rsidRDefault="007D030C" w:rsidP="00044A67">
            <w:pPr>
              <w:pStyle w:val="BodyText"/>
              <w:spacing w:before="101"/>
              <w:ind w:left="0" w:firstLine="61"/>
              <w:jc w:val="both"/>
            </w:pPr>
            <w:r>
              <w:t>Fermilab ES&amp;H Manual</w:t>
            </w:r>
          </w:p>
        </w:tc>
      </w:tr>
      <w:tr w:rsidR="007D030C" w14:paraId="591373CC" w14:textId="77777777" w:rsidTr="00DB7CCF">
        <w:tc>
          <w:tcPr>
            <w:tcW w:w="2675" w:type="dxa"/>
            <w:vAlign w:val="center"/>
          </w:tcPr>
          <w:p w14:paraId="7422C255" w14:textId="415D4530" w:rsidR="007D030C" w:rsidRDefault="007D030C" w:rsidP="00044A67">
            <w:pPr>
              <w:pStyle w:val="BodyText"/>
              <w:spacing w:before="101"/>
              <w:ind w:left="0" w:firstLine="0"/>
              <w:jc w:val="both"/>
            </w:pPr>
            <w:r>
              <w:t>F</w:t>
            </w:r>
            <w:r w:rsidR="00CE53D3">
              <w:t>RCM</w:t>
            </w:r>
          </w:p>
        </w:tc>
        <w:tc>
          <w:tcPr>
            <w:tcW w:w="6570" w:type="dxa"/>
            <w:vAlign w:val="center"/>
          </w:tcPr>
          <w:p w14:paraId="748623AC" w14:textId="44945EB2" w:rsidR="007D030C" w:rsidRDefault="007D030C" w:rsidP="00044A67">
            <w:pPr>
              <w:pStyle w:val="BodyText"/>
              <w:spacing w:before="101"/>
              <w:ind w:left="0" w:firstLine="61"/>
              <w:jc w:val="both"/>
            </w:pPr>
            <w:r>
              <w:rPr>
                <w:rFonts w:ascii="Helvetica" w:hAnsi="Helvetica" w:cs="Helvetica"/>
              </w:rPr>
              <w:t>F</w:t>
            </w:r>
            <w:r w:rsidR="003C261B">
              <w:rPr>
                <w:rFonts w:ascii="Helvetica" w:hAnsi="Helvetica" w:cs="Helvetica"/>
              </w:rPr>
              <w:t>ermilab Radiological Control Manual</w:t>
            </w:r>
          </w:p>
        </w:tc>
      </w:tr>
      <w:tr w:rsidR="007D030C" w14:paraId="60BD3F29" w14:textId="77777777" w:rsidTr="00DB7CCF">
        <w:tc>
          <w:tcPr>
            <w:tcW w:w="2675" w:type="dxa"/>
            <w:vAlign w:val="center"/>
          </w:tcPr>
          <w:p w14:paraId="5A4E2BC1" w14:textId="77777777" w:rsidR="007D030C" w:rsidRDefault="007D030C" w:rsidP="00044A67">
            <w:pPr>
              <w:pStyle w:val="BodyText"/>
              <w:spacing w:before="101"/>
              <w:ind w:left="0" w:firstLine="0"/>
              <w:jc w:val="both"/>
            </w:pPr>
            <w:r>
              <w:t>FRS</w:t>
            </w:r>
          </w:p>
        </w:tc>
        <w:tc>
          <w:tcPr>
            <w:tcW w:w="6570" w:type="dxa"/>
            <w:vAlign w:val="center"/>
          </w:tcPr>
          <w:p w14:paraId="03F1725E" w14:textId="77777777" w:rsidR="007D030C" w:rsidRDefault="007D030C" w:rsidP="00044A67">
            <w:pPr>
              <w:pStyle w:val="BodyText"/>
              <w:spacing w:before="101"/>
              <w:ind w:left="0" w:firstLine="61"/>
              <w:jc w:val="both"/>
            </w:pPr>
            <w:r>
              <w:t>Functional Requirements Specification</w:t>
            </w:r>
          </w:p>
        </w:tc>
      </w:tr>
      <w:tr w:rsidR="007D030C" w14:paraId="5ADC0B8F" w14:textId="77777777" w:rsidTr="00DB7CCF">
        <w:tc>
          <w:tcPr>
            <w:tcW w:w="2675" w:type="dxa"/>
            <w:vAlign w:val="center"/>
          </w:tcPr>
          <w:p w14:paraId="7D99D397" w14:textId="7F45AC3F" w:rsidR="007D030C" w:rsidRDefault="007D030C" w:rsidP="00044A67">
            <w:pPr>
              <w:pStyle w:val="BodyText"/>
              <w:spacing w:before="101"/>
              <w:ind w:left="0" w:firstLine="0"/>
              <w:jc w:val="both"/>
            </w:pPr>
            <w:r>
              <w:t>T</w:t>
            </w:r>
            <w:r w:rsidR="005F2F75">
              <w:t>C</w:t>
            </w:r>
          </w:p>
        </w:tc>
        <w:tc>
          <w:tcPr>
            <w:tcW w:w="6570" w:type="dxa"/>
            <w:vAlign w:val="center"/>
          </w:tcPr>
          <w:p w14:paraId="11573D6C" w14:textId="40FF4FFA" w:rsidR="007D030C" w:rsidRDefault="007D030C" w:rsidP="00044A67">
            <w:pPr>
              <w:pStyle w:val="BodyText"/>
              <w:spacing w:before="101"/>
              <w:ind w:left="0" w:firstLine="61"/>
              <w:jc w:val="both"/>
            </w:pPr>
            <w:r>
              <w:t>Te</w:t>
            </w:r>
            <w:r w:rsidR="005F2F75">
              <w:t>am</w:t>
            </w:r>
            <w:r w:rsidR="00D169FE">
              <w:t>center</w:t>
            </w:r>
          </w:p>
        </w:tc>
      </w:tr>
      <w:tr w:rsidR="004B31F0" w14:paraId="22BADEE8" w14:textId="77777777" w:rsidTr="003E6158">
        <w:tc>
          <w:tcPr>
            <w:tcW w:w="2675" w:type="dxa"/>
            <w:vAlign w:val="center"/>
          </w:tcPr>
          <w:p w14:paraId="74B18A1C" w14:textId="77777777" w:rsidR="004B31F0" w:rsidRDefault="004B31F0" w:rsidP="003E6158">
            <w:pPr>
              <w:pStyle w:val="BodyText"/>
              <w:spacing w:before="101"/>
              <w:ind w:left="0" w:firstLine="0"/>
              <w:jc w:val="both"/>
            </w:pPr>
            <w:r>
              <w:t>WBS</w:t>
            </w:r>
          </w:p>
        </w:tc>
        <w:tc>
          <w:tcPr>
            <w:tcW w:w="6570" w:type="dxa"/>
            <w:vAlign w:val="center"/>
          </w:tcPr>
          <w:p w14:paraId="5A0C3E32" w14:textId="77777777" w:rsidR="004B31F0" w:rsidRDefault="004B31F0" w:rsidP="003E6158">
            <w:pPr>
              <w:pStyle w:val="BodyText"/>
              <w:spacing w:before="101"/>
              <w:ind w:left="0" w:firstLine="61"/>
              <w:jc w:val="both"/>
            </w:pPr>
            <w:r>
              <w:t>Work Breakdown Structure</w:t>
            </w:r>
          </w:p>
        </w:tc>
      </w:tr>
      <w:tr w:rsidR="004B31F0" w14:paraId="099E48B4" w14:textId="77777777" w:rsidTr="003E6158">
        <w:tc>
          <w:tcPr>
            <w:tcW w:w="2675" w:type="dxa"/>
            <w:vAlign w:val="center"/>
          </w:tcPr>
          <w:p w14:paraId="277B537A" w14:textId="77777777" w:rsidR="004B31F0" w:rsidRDefault="004B31F0" w:rsidP="003E6158">
            <w:pPr>
              <w:pStyle w:val="BodyText"/>
              <w:spacing w:before="101"/>
              <w:ind w:left="0" w:firstLine="0"/>
              <w:jc w:val="both"/>
            </w:pPr>
            <w:r>
              <w:t>RF</w:t>
            </w:r>
          </w:p>
        </w:tc>
        <w:tc>
          <w:tcPr>
            <w:tcW w:w="6570" w:type="dxa"/>
            <w:vAlign w:val="center"/>
          </w:tcPr>
          <w:p w14:paraId="413E2F02" w14:textId="77777777" w:rsidR="004B31F0" w:rsidRDefault="004B31F0" w:rsidP="003E6158">
            <w:pPr>
              <w:pStyle w:val="BodyText"/>
              <w:spacing w:before="101"/>
              <w:ind w:left="0" w:firstLine="61"/>
              <w:jc w:val="both"/>
            </w:pPr>
            <w:r>
              <w:t>Radio Frequency</w:t>
            </w:r>
          </w:p>
        </w:tc>
      </w:tr>
      <w:tr w:rsidR="004B31F0" w14:paraId="5977091D" w14:textId="77777777" w:rsidTr="003E6158">
        <w:tc>
          <w:tcPr>
            <w:tcW w:w="2675" w:type="dxa"/>
            <w:vAlign w:val="center"/>
          </w:tcPr>
          <w:p w14:paraId="7D06CA74" w14:textId="77777777" w:rsidR="004B31F0" w:rsidRDefault="004B31F0" w:rsidP="003E6158">
            <w:pPr>
              <w:pStyle w:val="BodyText"/>
              <w:spacing w:before="101"/>
              <w:ind w:left="0" w:firstLine="0"/>
              <w:jc w:val="both"/>
            </w:pPr>
            <w:r>
              <w:t>MI</w:t>
            </w:r>
          </w:p>
        </w:tc>
        <w:tc>
          <w:tcPr>
            <w:tcW w:w="6570" w:type="dxa"/>
            <w:vAlign w:val="center"/>
          </w:tcPr>
          <w:p w14:paraId="0891B91B" w14:textId="77777777" w:rsidR="004B31F0" w:rsidRDefault="004B31F0" w:rsidP="003E6158">
            <w:pPr>
              <w:pStyle w:val="BodyText"/>
              <w:spacing w:before="101"/>
              <w:ind w:left="0" w:firstLine="61"/>
              <w:jc w:val="both"/>
            </w:pPr>
            <w:r>
              <w:t>Main Injector</w:t>
            </w:r>
          </w:p>
        </w:tc>
      </w:tr>
      <w:tr w:rsidR="007D030C" w14:paraId="2E0905C0" w14:textId="77777777" w:rsidTr="00DB7CCF">
        <w:tc>
          <w:tcPr>
            <w:tcW w:w="2675" w:type="dxa"/>
            <w:vAlign w:val="center"/>
          </w:tcPr>
          <w:p w14:paraId="46B4570C" w14:textId="3D8C6094" w:rsidR="007D030C" w:rsidRDefault="004B31F0" w:rsidP="00044A67">
            <w:pPr>
              <w:pStyle w:val="BodyText"/>
              <w:spacing w:before="101"/>
              <w:ind w:left="0" w:firstLine="0"/>
              <w:jc w:val="both"/>
            </w:pPr>
            <w:proofErr w:type="spellStart"/>
            <w:r>
              <w:t>AccU</w:t>
            </w:r>
            <w:proofErr w:type="spellEnd"/>
          </w:p>
        </w:tc>
        <w:tc>
          <w:tcPr>
            <w:tcW w:w="6570" w:type="dxa"/>
            <w:vAlign w:val="center"/>
          </w:tcPr>
          <w:p w14:paraId="0F7C48FF" w14:textId="444DE06F" w:rsidR="007D030C" w:rsidRDefault="004B31F0" w:rsidP="00044A67">
            <w:pPr>
              <w:pStyle w:val="BodyText"/>
              <w:spacing w:before="101"/>
              <w:ind w:left="0" w:firstLine="61"/>
              <w:jc w:val="both"/>
            </w:pPr>
            <w:r>
              <w:t>Accelerator Upgrade</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7" w:name="_Toc524345355"/>
      <w:r>
        <w:t>Reference</w:t>
      </w:r>
      <w:bookmarkEnd w:id="7"/>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044A67">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044A67">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044A67">
            <w:pPr>
              <w:jc w:val="center"/>
              <w:rPr>
                <w:rFonts w:ascii="Helvetica" w:hAnsi="Helvetica" w:cs="Helvetica"/>
                <w:b/>
                <w:sz w:val="22"/>
                <w:szCs w:val="22"/>
              </w:rPr>
            </w:pPr>
            <w:r w:rsidRPr="00C0669E">
              <w:rPr>
                <w:rFonts w:ascii="Helvetica" w:hAnsi="Helvetica" w:cs="Helvetica"/>
                <w:b/>
                <w:sz w:val="22"/>
                <w:szCs w:val="22"/>
              </w:rPr>
              <w:t>Document #</w:t>
            </w:r>
          </w:p>
        </w:tc>
      </w:tr>
      <w:tr w:rsidR="001A15DD" w14:paraId="4FA21769" w14:textId="77777777" w:rsidTr="00817F98">
        <w:trPr>
          <w:trHeight w:val="360"/>
        </w:trPr>
        <w:tc>
          <w:tcPr>
            <w:tcW w:w="540" w:type="dxa"/>
            <w:vAlign w:val="center"/>
          </w:tcPr>
          <w:p w14:paraId="4479A837" w14:textId="1602AA59" w:rsidR="001A15DD" w:rsidRDefault="003357B8" w:rsidP="00044A67">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0A371F60" w14:textId="254A7FE6" w:rsidR="001A15DD" w:rsidRPr="00B5518D" w:rsidRDefault="00771C1C" w:rsidP="00044A67">
            <w:pPr>
              <w:jc w:val="both"/>
              <w:rPr>
                <w:rFonts w:ascii="Helvetica" w:hAnsi="Helvetica" w:cs="Helvetica"/>
                <w:sz w:val="22"/>
                <w:szCs w:val="22"/>
              </w:rPr>
            </w:pPr>
            <w:r>
              <w:rPr>
                <w:rFonts w:ascii="Helvetica" w:hAnsi="Helvetica" w:cs="Helvetica"/>
                <w:sz w:val="22"/>
                <w:szCs w:val="22"/>
              </w:rPr>
              <w:t>The PIP-II Preliminary Design Report</w:t>
            </w:r>
          </w:p>
        </w:tc>
        <w:tc>
          <w:tcPr>
            <w:tcW w:w="1885" w:type="dxa"/>
            <w:vAlign w:val="center"/>
          </w:tcPr>
          <w:p w14:paraId="7FBB4DBC" w14:textId="63A6A437" w:rsidR="001A15DD" w:rsidRDefault="00771C1C" w:rsidP="00044A67">
            <w:pPr>
              <w:jc w:val="center"/>
              <w:rPr>
                <w:rFonts w:ascii="Helvetica" w:hAnsi="Helvetica" w:cs="Helvetica"/>
                <w:sz w:val="22"/>
                <w:szCs w:val="22"/>
              </w:rPr>
            </w:pPr>
            <w:proofErr w:type="spellStart"/>
            <w:r>
              <w:rPr>
                <w:rFonts w:ascii="Helvetica" w:hAnsi="Helvetica" w:cs="Helvetica"/>
                <w:sz w:val="22"/>
                <w:szCs w:val="22"/>
              </w:rPr>
              <w:t>docdb</w:t>
            </w:r>
            <w:proofErr w:type="spellEnd"/>
            <w:r>
              <w:rPr>
                <w:rFonts w:ascii="Helvetica" w:hAnsi="Helvetica" w:cs="Helvetica"/>
                <w:sz w:val="22"/>
                <w:szCs w:val="22"/>
              </w:rPr>
              <w:t xml:space="preserve"> - 2261</w:t>
            </w:r>
          </w:p>
        </w:tc>
      </w:tr>
      <w:tr w:rsidR="003357B8" w14:paraId="361E3163" w14:textId="77777777" w:rsidTr="00817F98">
        <w:trPr>
          <w:trHeight w:val="360"/>
        </w:trPr>
        <w:tc>
          <w:tcPr>
            <w:tcW w:w="540" w:type="dxa"/>
            <w:vAlign w:val="center"/>
          </w:tcPr>
          <w:p w14:paraId="6136D4BF" w14:textId="3FCAE805" w:rsidR="003357B8" w:rsidRDefault="003357B8" w:rsidP="003357B8">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0F8C8579" w14:textId="5303E990" w:rsidR="003357B8" w:rsidRPr="00B5518D" w:rsidRDefault="008536C0" w:rsidP="003357B8">
            <w:pPr>
              <w:jc w:val="both"/>
              <w:rPr>
                <w:rFonts w:ascii="Helvetica" w:hAnsi="Helvetica" w:cs="Helvetica"/>
                <w:sz w:val="22"/>
                <w:szCs w:val="22"/>
              </w:rPr>
            </w:pPr>
            <w:r>
              <w:rPr>
                <w:rFonts w:ascii="Helvetica" w:hAnsi="Helvetica" w:cs="Helvetica"/>
                <w:sz w:val="22"/>
                <w:szCs w:val="22"/>
              </w:rPr>
              <w:t xml:space="preserve">FRS, </w:t>
            </w:r>
          </w:p>
        </w:tc>
        <w:tc>
          <w:tcPr>
            <w:tcW w:w="1885" w:type="dxa"/>
            <w:vAlign w:val="center"/>
          </w:tcPr>
          <w:p w14:paraId="1CE91D85" w14:textId="6F0B0660" w:rsidR="003357B8" w:rsidRDefault="003357B8" w:rsidP="003357B8">
            <w:pPr>
              <w:jc w:val="center"/>
              <w:rPr>
                <w:rFonts w:ascii="Helvetica" w:hAnsi="Helvetica" w:cs="Helvetica"/>
                <w:sz w:val="22"/>
                <w:szCs w:val="22"/>
              </w:rPr>
            </w:pPr>
            <w:r>
              <w:rPr>
                <w:rFonts w:ascii="Helvetica" w:hAnsi="Helvetica" w:cs="Helvetica"/>
                <w:sz w:val="22"/>
                <w:szCs w:val="22"/>
              </w:rPr>
              <w:t>ED000</w:t>
            </w:r>
            <w:r w:rsidR="009B6DAB">
              <w:rPr>
                <w:rFonts w:ascii="Helvetica" w:hAnsi="Helvetica" w:cs="Helvetica"/>
                <w:sz w:val="22"/>
                <w:szCs w:val="22"/>
              </w:rPr>
              <w:t>8140</w:t>
            </w:r>
          </w:p>
        </w:tc>
      </w:tr>
      <w:tr w:rsidR="003357B8" w14:paraId="49BD5DE7" w14:textId="77777777" w:rsidTr="00817F98">
        <w:trPr>
          <w:trHeight w:val="360"/>
        </w:trPr>
        <w:tc>
          <w:tcPr>
            <w:tcW w:w="540" w:type="dxa"/>
            <w:vAlign w:val="center"/>
          </w:tcPr>
          <w:p w14:paraId="4217AD6E" w14:textId="6D2E752E" w:rsidR="003357B8" w:rsidRDefault="003357B8" w:rsidP="003357B8">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21651EFE" w14:textId="34DDE3A1" w:rsidR="003357B8" w:rsidRPr="00A80053" w:rsidRDefault="008536C0" w:rsidP="003357B8">
            <w:pPr>
              <w:jc w:val="both"/>
              <w:rPr>
                <w:rFonts w:ascii="Helvetica" w:hAnsi="Helvetica" w:cs="Helvetica"/>
                <w:sz w:val="22"/>
                <w:szCs w:val="22"/>
              </w:rPr>
            </w:pPr>
            <w:r>
              <w:rPr>
                <w:rFonts w:ascii="Helvetica" w:hAnsi="Helvetica" w:cs="Helvetica"/>
                <w:sz w:val="22"/>
                <w:szCs w:val="22"/>
              </w:rPr>
              <w:t>ICD</w:t>
            </w:r>
            <w:r w:rsidR="003357B8">
              <w:rPr>
                <w:rFonts w:ascii="Helvetica" w:hAnsi="Helvetica" w:cs="Helvetica"/>
                <w:sz w:val="22"/>
                <w:szCs w:val="22"/>
              </w:rPr>
              <w:t xml:space="preserve">, </w:t>
            </w:r>
          </w:p>
        </w:tc>
        <w:tc>
          <w:tcPr>
            <w:tcW w:w="1885" w:type="dxa"/>
            <w:vAlign w:val="center"/>
          </w:tcPr>
          <w:p w14:paraId="3F62BB6F" w14:textId="0F7C5963" w:rsidR="003357B8" w:rsidRDefault="003357B8" w:rsidP="003357B8">
            <w:pPr>
              <w:jc w:val="center"/>
              <w:rPr>
                <w:rFonts w:ascii="Helvetica" w:hAnsi="Helvetica" w:cs="Helvetica"/>
                <w:sz w:val="22"/>
                <w:szCs w:val="22"/>
              </w:rPr>
            </w:pPr>
            <w:r>
              <w:rPr>
                <w:rFonts w:ascii="Helvetica" w:hAnsi="Helvetica" w:cs="Helvetica"/>
                <w:sz w:val="22"/>
                <w:szCs w:val="22"/>
              </w:rPr>
              <w:t>ED0007</w:t>
            </w:r>
            <w:r w:rsidR="00781FBD">
              <w:rPr>
                <w:rFonts w:ascii="Helvetica" w:hAnsi="Helvetica" w:cs="Helvetica"/>
                <w:sz w:val="22"/>
                <w:szCs w:val="22"/>
              </w:rPr>
              <w:t>705</w:t>
            </w:r>
          </w:p>
        </w:tc>
      </w:tr>
      <w:tr w:rsidR="003357B8" w14:paraId="6D44D584" w14:textId="77777777" w:rsidTr="00817F98">
        <w:trPr>
          <w:trHeight w:val="360"/>
        </w:trPr>
        <w:tc>
          <w:tcPr>
            <w:tcW w:w="540" w:type="dxa"/>
            <w:vAlign w:val="center"/>
          </w:tcPr>
          <w:p w14:paraId="03DA8B71" w14:textId="31FB9DB8" w:rsidR="003357B8" w:rsidRDefault="003357B8" w:rsidP="003357B8">
            <w:pPr>
              <w:jc w:val="center"/>
              <w:rPr>
                <w:rFonts w:ascii="Helvetica" w:hAnsi="Helvetica" w:cs="Helvetica"/>
                <w:sz w:val="22"/>
                <w:szCs w:val="22"/>
              </w:rPr>
            </w:pPr>
            <w:r>
              <w:rPr>
                <w:rFonts w:ascii="Helvetica" w:hAnsi="Helvetica" w:cs="Helvetica"/>
                <w:sz w:val="22"/>
                <w:szCs w:val="22"/>
              </w:rPr>
              <w:t>1</w:t>
            </w:r>
            <w:r w:rsidR="002731CD">
              <w:rPr>
                <w:rFonts w:ascii="Helvetica" w:hAnsi="Helvetica" w:cs="Helvetica"/>
                <w:sz w:val="22"/>
                <w:szCs w:val="22"/>
              </w:rPr>
              <w:t>3</w:t>
            </w:r>
          </w:p>
        </w:tc>
        <w:tc>
          <w:tcPr>
            <w:tcW w:w="6930" w:type="dxa"/>
            <w:vAlign w:val="center"/>
          </w:tcPr>
          <w:p w14:paraId="72241A55" w14:textId="43BBDA93" w:rsidR="003357B8" w:rsidRPr="00D53BF7" w:rsidRDefault="002A792C" w:rsidP="003357B8">
            <w:pPr>
              <w:jc w:val="both"/>
              <w:rPr>
                <w:rFonts w:ascii="Helvetica" w:hAnsi="Helvetica" w:cs="Helvetica"/>
                <w:sz w:val="22"/>
                <w:szCs w:val="22"/>
              </w:rPr>
            </w:pPr>
            <w:hyperlink r:id="rId13" w:history="1">
              <w:r w:rsidR="003357B8" w:rsidRPr="00D53BF7">
                <w:rPr>
                  <w:rStyle w:val="Hyperlink"/>
                  <w:rFonts w:ascii="Helvetica" w:hAnsi="Helvetica" w:cs="Helvetica"/>
                  <w:sz w:val="22"/>
                  <w:szCs w:val="22"/>
                </w:rPr>
                <w:t>Fermilab Engineering Manual</w:t>
              </w:r>
            </w:hyperlink>
          </w:p>
        </w:tc>
        <w:tc>
          <w:tcPr>
            <w:tcW w:w="1885" w:type="dxa"/>
            <w:vAlign w:val="center"/>
          </w:tcPr>
          <w:p w14:paraId="6E131621" w14:textId="09F480FA" w:rsidR="003357B8" w:rsidRDefault="003357B8" w:rsidP="003357B8">
            <w:pPr>
              <w:jc w:val="center"/>
              <w:rPr>
                <w:rFonts w:ascii="Helvetica" w:hAnsi="Helvetica" w:cs="Helvetica"/>
                <w:sz w:val="22"/>
                <w:szCs w:val="22"/>
              </w:rPr>
            </w:pPr>
          </w:p>
        </w:tc>
      </w:tr>
      <w:tr w:rsidR="003357B8" w14:paraId="02C75870" w14:textId="77777777" w:rsidTr="00817F98">
        <w:trPr>
          <w:trHeight w:val="360"/>
        </w:trPr>
        <w:tc>
          <w:tcPr>
            <w:tcW w:w="540" w:type="dxa"/>
            <w:vAlign w:val="center"/>
          </w:tcPr>
          <w:p w14:paraId="04C00797" w14:textId="1DD4068F" w:rsidR="003357B8" w:rsidRDefault="003357B8" w:rsidP="003357B8">
            <w:pPr>
              <w:jc w:val="center"/>
              <w:rPr>
                <w:rFonts w:ascii="Helvetica" w:hAnsi="Helvetica" w:cs="Helvetica"/>
                <w:sz w:val="22"/>
                <w:szCs w:val="22"/>
              </w:rPr>
            </w:pPr>
            <w:r>
              <w:rPr>
                <w:rFonts w:ascii="Helvetica" w:hAnsi="Helvetica" w:cs="Helvetica"/>
                <w:sz w:val="22"/>
                <w:szCs w:val="22"/>
              </w:rPr>
              <w:t>1</w:t>
            </w:r>
            <w:r w:rsidR="002731CD">
              <w:rPr>
                <w:rFonts w:ascii="Helvetica" w:hAnsi="Helvetica" w:cs="Helvetica"/>
                <w:sz w:val="22"/>
                <w:szCs w:val="22"/>
              </w:rPr>
              <w:t>4</w:t>
            </w:r>
          </w:p>
        </w:tc>
        <w:tc>
          <w:tcPr>
            <w:tcW w:w="6930" w:type="dxa"/>
            <w:vAlign w:val="center"/>
          </w:tcPr>
          <w:p w14:paraId="55EFEF37" w14:textId="18BD065B" w:rsidR="003357B8" w:rsidRPr="00D53BF7" w:rsidRDefault="002A792C" w:rsidP="003357B8">
            <w:pPr>
              <w:jc w:val="both"/>
              <w:rPr>
                <w:rFonts w:ascii="Helvetica" w:hAnsi="Helvetica" w:cs="Helvetica"/>
                <w:sz w:val="22"/>
                <w:szCs w:val="22"/>
              </w:rPr>
            </w:pPr>
            <w:hyperlink r:id="rId14" w:history="1">
              <w:r w:rsidR="003357B8" w:rsidRPr="00D53BF7">
                <w:rPr>
                  <w:rStyle w:val="Hyperlink"/>
                  <w:rFonts w:ascii="Helvetica" w:hAnsi="Helvetica" w:cs="Helvetica"/>
                  <w:sz w:val="22"/>
                  <w:szCs w:val="22"/>
                </w:rPr>
                <w:t>Fermilab Environmental Safety and Health Manual</w:t>
              </w:r>
            </w:hyperlink>
          </w:p>
        </w:tc>
        <w:tc>
          <w:tcPr>
            <w:tcW w:w="1885" w:type="dxa"/>
            <w:vAlign w:val="center"/>
          </w:tcPr>
          <w:p w14:paraId="70B8F622" w14:textId="0404A07C" w:rsidR="003357B8" w:rsidRDefault="003357B8" w:rsidP="003357B8">
            <w:pPr>
              <w:jc w:val="center"/>
              <w:rPr>
                <w:rFonts w:ascii="Helvetica" w:hAnsi="Helvetica" w:cs="Helvetica"/>
                <w:sz w:val="22"/>
                <w:szCs w:val="22"/>
              </w:rPr>
            </w:pPr>
          </w:p>
        </w:tc>
      </w:tr>
      <w:tr w:rsidR="003357B8" w14:paraId="2CCBD0CB" w14:textId="77777777" w:rsidTr="00817F98">
        <w:trPr>
          <w:trHeight w:val="360"/>
        </w:trPr>
        <w:tc>
          <w:tcPr>
            <w:tcW w:w="540" w:type="dxa"/>
            <w:vAlign w:val="center"/>
          </w:tcPr>
          <w:p w14:paraId="34986B53" w14:textId="76D108F0" w:rsidR="003357B8" w:rsidRDefault="003357B8" w:rsidP="003357B8">
            <w:pPr>
              <w:jc w:val="center"/>
              <w:rPr>
                <w:rFonts w:ascii="Helvetica" w:hAnsi="Helvetica" w:cs="Helvetica"/>
                <w:sz w:val="22"/>
                <w:szCs w:val="22"/>
              </w:rPr>
            </w:pPr>
            <w:r>
              <w:rPr>
                <w:rFonts w:ascii="Helvetica" w:hAnsi="Helvetica" w:cs="Helvetica"/>
                <w:sz w:val="22"/>
                <w:szCs w:val="22"/>
              </w:rPr>
              <w:t>1</w:t>
            </w:r>
            <w:r w:rsidR="002731CD">
              <w:rPr>
                <w:rFonts w:ascii="Helvetica" w:hAnsi="Helvetica" w:cs="Helvetica"/>
                <w:sz w:val="22"/>
                <w:szCs w:val="22"/>
              </w:rPr>
              <w:t>5</w:t>
            </w:r>
          </w:p>
        </w:tc>
        <w:tc>
          <w:tcPr>
            <w:tcW w:w="6930" w:type="dxa"/>
            <w:vAlign w:val="center"/>
          </w:tcPr>
          <w:p w14:paraId="565A1031" w14:textId="77777777" w:rsidR="003357B8" w:rsidRPr="00D53BF7" w:rsidRDefault="003357B8" w:rsidP="003357B8">
            <w:pPr>
              <w:jc w:val="both"/>
              <w:rPr>
                <w:rFonts w:ascii="Helvetica" w:hAnsi="Helvetica" w:cs="Helvetica"/>
                <w:sz w:val="22"/>
                <w:szCs w:val="22"/>
              </w:rPr>
            </w:pPr>
            <w:r w:rsidRPr="00D53BF7">
              <w:rPr>
                <w:rFonts w:ascii="Helvetica" w:hAnsi="Helvetica" w:cs="Helvetica"/>
                <w:sz w:val="22"/>
                <w:szCs w:val="22"/>
              </w:rPr>
              <w:t>Fermilab Radiological Control Manual</w:t>
            </w:r>
          </w:p>
        </w:tc>
        <w:tc>
          <w:tcPr>
            <w:tcW w:w="1885" w:type="dxa"/>
            <w:vAlign w:val="center"/>
          </w:tcPr>
          <w:p w14:paraId="582C0BC1" w14:textId="408D6839" w:rsidR="003357B8" w:rsidRDefault="003357B8" w:rsidP="003357B8">
            <w:pPr>
              <w:jc w:val="center"/>
              <w:rPr>
                <w:rFonts w:ascii="Helvetica" w:hAnsi="Helvetica" w:cs="Helvetica"/>
                <w:sz w:val="22"/>
                <w:szCs w:val="22"/>
              </w:rPr>
            </w:pPr>
          </w:p>
        </w:tc>
      </w:tr>
    </w:tbl>
    <w:p w14:paraId="6531D430" w14:textId="6218A387" w:rsidR="00FA1792" w:rsidRDefault="00FA1792" w:rsidP="003723A9">
      <w:pPr>
        <w:jc w:val="both"/>
        <w:rPr>
          <w:rFonts w:ascii="Helvetica" w:hAnsi="Helvetica" w:cs="Helvetica"/>
          <w:sz w:val="22"/>
          <w:szCs w:val="22"/>
        </w:rPr>
      </w:pPr>
    </w:p>
    <w:p w14:paraId="6646602F" w14:textId="34E4EBBA" w:rsidR="00B3060B" w:rsidRDefault="00B3060B" w:rsidP="003723A9">
      <w:pPr>
        <w:jc w:val="both"/>
        <w:rPr>
          <w:rFonts w:ascii="Helvetica" w:hAnsi="Helvetica" w:cs="Helvetica"/>
          <w:sz w:val="22"/>
          <w:szCs w:val="22"/>
        </w:rPr>
      </w:pPr>
    </w:p>
    <w:p w14:paraId="4D3413B0" w14:textId="460700E0" w:rsidR="00B3060B" w:rsidRDefault="00B3060B" w:rsidP="003723A9">
      <w:pPr>
        <w:jc w:val="both"/>
        <w:rPr>
          <w:rFonts w:ascii="Helvetica" w:hAnsi="Helvetica" w:cs="Helvetica"/>
          <w:sz w:val="22"/>
          <w:szCs w:val="22"/>
        </w:rPr>
      </w:pPr>
    </w:p>
    <w:p w14:paraId="15B97B2D" w14:textId="77777777" w:rsidR="00B3060B" w:rsidRDefault="00B3060B"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8" w:name="_Toc524345356"/>
      <w:r>
        <w:lastRenderedPageBreak/>
        <w:t>Key Assumptions</w:t>
      </w:r>
      <w:bookmarkEnd w:id="8"/>
    </w:p>
    <w:p w14:paraId="610D1980" w14:textId="5BAA9E18" w:rsidR="00515181" w:rsidRDefault="00D051E9" w:rsidP="003723A9">
      <w:pPr>
        <w:jc w:val="both"/>
        <w:rPr>
          <w:rFonts w:ascii="Helvetica" w:hAnsi="Helvetica" w:cs="Helvetica"/>
          <w:sz w:val="22"/>
          <w:szCs w:val="22"/>
        </w:rPr>
      </w:pPr>
      <w:r>
        <w:rPr>
          <w:rFonts w:ascii="Helvetica" w:hAnsi="Helvetica" w:cs="Helvetica"/>
          <w:sz w:val="22"/>
          <w:szCs w:val="22"/>
        </w:rPr>
        <w:t>The following key assumptions are relevant to these requirements:</w:t>
      </w:r>
    </w:p>
    <w:p w14:paraId="3A72A6BC" w14:textId="5260238F" w:rsidR="00D051E9" w:rsidRDefault="00D051E9" w:rsidP="003723A9">
      <w:pPr>
        <w:jc w:val="both"/>
        <w:rPr>
          <w:rFonts w:ascii="Helvetica" w:hAnsi="Helvetica" w:cs="Helvetica"/>
          <w:sz w:val="22"/>
          <w:szCs w:val="22"/>
        </w:rPr>
      </w:pPr>
    </w:p>
    <w:p w14:paraId="4C6E7332" w14:textId="65A38D14" w:rsidR="009A301F" w:rsidRDefault="007148F3" w:rsidP="00F71DD9">
      <w:pPr>
        <w:pStyle w:val="ListParagraph"/>
        <w:numPr>
          <w:ilvl w:val="0"/>
          <w:numId w:val="48"/>
        </w:numPr>
        <w:jc w:val="both"/>
        <w:rPr>
          <w:rFonts w:ascii="Helvetica" w:hAnsi="Helvetica" w:cs="Helvetica"/>
          <w:sz w:val="22"/>
          <w:szCs w:val="22"/>
        </w:rPr>
      </w:pPr>
      <w:r>
        <w:rPr>
          <w:rFonts w:ascii="Helvetica" w:hAnsi="Helvetica" w:cs="Helvetica"/>
          <w:sz w:val="22"/>
          <w:szCs w:val="22"/>
        </w:rPr>
        <w:t xml:space="preserve">Booster injection from the 800 MeV PIP-II </w:t>
      </w:r>
      <w:proofErr w:type="spellStart"/>
      <w:r>
        <w:rPr>
          <w:rFonts w:ascii="Helvetica" w:hAnsi="Helvetica" w:cs="Helvetica"/>
          <w:sz w:val="22"/>
          <w:szCs w:val="22"/>
        </w:rPr>
        <w:t>Linac</w:t>
      </w:r>
      <w:proofErr w:type="spellEnd"/>
      <w:r>
        <w:rPr>
          <w:rFonts w:ascii="Helvetica" w:hAnsi="Helvetica" w:cs="Helvetica"/>
          <w:sz w:val="22"/>
          <w:szCs w:val="22"/>
        </w:rPr>
        <w:t xml:space="preserve"> will take place in the Booster Long 11 straight section. </w:t>
      </w:r>
      <w:r w:rsidR="008634E6" w:rsidRPr="00F71DD9">
        <w:rPr>
          <w:rFonts w:ascii="Helvetica" w:hAnsi="Helvetica" w:cs="Helvetica"/>
          <w:sz w:val="22"/>
          <w:szCs w:val="22"/>
        </w:rPr>
        <w:t>The Long 11 straight section will be lengthened to accommodate four ORBUMP magnets plus foil system, injection absorber, corrector package, vacuum bypass, and diagnostics</w:t>
      </w:r>
      <w:r w:rsidR="00504D07">
        <w:rPr>
          <w:rFonts w:ascii="Helvetica" w:hAnsi="Helvetica" w:cs="Helvetica"/>
          <w:sz w:val="22"/>
          <w:szCs w:val="22"/>
        </w:rPr>
        <w:t>.</w:t>
      </w:r>
    </w:p>
    <w:p w14:paraId="4E6825A9" w14:textId="4329455D" w:rsidR="00504D07" w:rsidRDefault="00504D07" w:rsidP="00F71DD9">
      <w:pPr>
        <w:pStyle w:val="ListParagraph"/>
        <w:numPr>
          <w:ilvl w:val="0"/>
          <w:numId w:val="48"/>
        </w:numPr>
        <w:jc w:val="both"/>
        <w:rPr>
          <w:rFonts w:ascii="Helvetica" w:hAnsi="Helvetica" w:cs="Helvetica"/>
          <w:sz w:val="22"/>
          <w:szCs w:val="22"/>
        </w:rPr>
      </w:pPr>
      <w:r>
        <w:rPr>
          <w:rFonts w:ascii="Helvetica" w:hAnsi="Helvetica" w:cs="Helvetica"/>
          <w:sz w:val="22"/>
          <w:szCs w:val="22"/>
        </w:rPr>
        <w:t>The assumed nominal beam energy, intensity, and injected beam power will be 800 MeV, 6.7x10</w:t>
      </w:r>
      <w:r w:rsidRPr="00504D07">
        <w:rPr>
          <w:rFonts w:ascii="Helvetica" w:hAnsi="Helvetica" w:cs="Helvetica"/>
          <w:sz w:val="22"/>
          <w:szCs w:val="22"/>
          <w:vertAlign w:val="superscript"/>
        </w:rPr>
        <w:t>12</w:t>
      </w:r>
      <w:r>
        <w:rPr>
          <w:rFonts w:ascii="Helvetica" w:hAnsi="Helvetica" w:cs="Helvetica"/>
          <w:sz w:val="22"/>
          <w:szCs w:val="22"/>
        </w:rPr>
        <w:t xml:space="preserve"> H-/</w:t>
      </w:r>
      <w:proofErr w:type="spellStart"/>
      <w:r>
        <w:rPr>
          <w:rFonts w:ascii="Helvetica" w:hAnsi="Helvetica" w:cs="Helvetica"/>
          <w:sz w:val="22"/>
          <w:szCs w:val="22"/>
        </w:rPr>
        <w:t>Bcy</w:t>
      </w:r>
      <w:proofErr w:type="spellEnd"/>
      <w:r>
        <w:rPr>
          <w:rFonts w:ascii="Helvetica" w:hAnsi="Helvetica" w:cs="Helvetica"/>
          <w:sz w:val="22"/>
          <w:szCs w:val="22"/>
        </w:rPr>
        <w:t>, and 17.1 kW at 20 Hz.</w:t>
      </w:r>
    </w:p>
    <w:p w14:paraId="2156CBA4" w14:textId="7640420F" w:rsidR="004F5EE2" w:rsidRDefault="004B3ADE" w:rsidP="00F71DD9">
      <w:pPr>
        <w:pStyle w:val="ListParagraph"/>
        <w:numPr>
          <w:ilvl w:val="0"/>
          <w:numId w:val="48"/>
        </w:numPr>
        <w:jc w:val="both"/>
        <w:rPr>
          <w:rFonts w:ascii="Helvetica" w:hAnsi="Helvetica" w:cs="Helvetica"/>
          <w:sz w:val="22"/>
          <w:szCs w:val="22"/>
        </w:rPr>
      </w:pPr>
      <w:r>
        <w:rPr>
          <w:rFonts w:ascii="Helvetica" w:hAnsi="Helvetica" w:cs="Helvetica"/>
          <w:sz w:val="22"/>
          <w:szCs w:val="22"/>
        </w:rPr>
        <w:t>The stripping foil is symmetrically located between the middle ORBUMP magnets and the nominal stripping foil efficiency will be 99.9%.</w:t>
      </w:r>
    </w:p>
    <w:p w14:paraId="6042741B" w14:textId="4583A1CB" w:rsidR="007148F3" w:rsidRDefault="007148F3" w:rsidP="00F71DD9">
      <w:pPr>
        <w:pStyle w:val="ListParagraph"/>
        <w:numPr>
          <w:ilvl w:val="0"/>
          <w:numId w:val="48"/>
        </w:numPr>
        <w:jc w:val="both"/>
        <w:rPr>
          <w:rFonts w:ascii="Helvetica" w:hAnsi="Helvetica" w:cs="Helvetica"/>
          <w:sz w:val="22"/>
          <w:szCs w:val="22"/>
        </w:rPr>
      </w:pPr>
      <w:r>
        <w:rPr>
          <w:rFonts w:ascii="Helvetica" w:hAnsi="Helvetica" w:cs="Helvetica"/>
          <w:sz w:val="22"/>
          <w:szCs w:val="22"/>
        </w:rPr>
        <w:t>The closed orbit produced by the ORBUMP magnets will be a</w:t>
      </w:r>
      <w:r w:rsidR="00504D07">
        <w:rPr>
          <w:rFonts w:ascii="Helvetica" w:hAnsi="Helvetica" w:cs="Helvetica"/>
          <w:sz w:val="22"/>
          <w:szCs w:val="22"/>
        </w:rPr>
        <w:t xml:space="preserve"> symmetric 4 bump such that the neutral hydrogen from the foil will exit parallel to the Booster elevation and </w:t>
      </w:r>
      <w:r w:rsidR="00A00F11">
        <w:rPr>
          <w:rFonts w:ascii="Helvetica" w:hAnsi="Helvetica" w:cs="Helvetica"/>
          <w:sz w:val="22"/>
          <w:szCs w:val="22"/>
        </w:rPr>
        <w:t>any</w:t>
      </w:r>
      <w:r w:rsidR="00504D07">
        <w:rPr>
          <w:rFonts w:ascii="Helvetica" w:hAnsi="Helvetica" w:cs="Helvetica"/>
          <w:sz w:val="22"/>
          <w:szCs w:val="22"/>
        </w:rPr>
        <w:t xml:space="preserve"> H- missing foil </w:t>
      </w:r>
      <w:r w:rsidR="00A00F11">
        <w:rPr>
          <w:rFonts w:ascii="Helvetica" w:hAnsi="Helvetica" w:cs="Helvetica"/>
          <w:sz w:val="22"/>
          <w:szCs w:val="22"/>
        </w:rPr>
        <w:t>will impact the absorber at H- injection level</w:t>
      </w:r>
      <w:r w:rsidR="004B3ADE">
        <w:rPr>
          <w:rFonts w:ascii="Helvetica" w:hAnsi="Helvetica" w:cs="Helvetica"/>
          <w:sz w:val="22"/>
          <w:szCs w:val="22"/>
        </w:rPr>
        <w:t>.</w:t>
      </w:r>
    </w:p>
    <w:p w14:paraId="70BEE39E" w14:textId="3079228B" w:rsidR="00C2762E" w:rsidRPr="00F71DD9" w:rsidRDefault="007148F3" w:rsidP="00F71DD9">
      <w:pPr>
        <w:pStyle w:val="ListParagraph"/>
        <w:numPr>
          <w:ilvl w:val="0"/>
          <w:numId w:val="48"/>
        </w:numPr>
        <w:jc w:val="both"/>
        <w:rPr>
          <w:rFonts w:ascii="Helvetica" w:hAnsi="Helvetica" w:cs="Helvetica"/>
          <w:sz w:val="22"/>
          <w:szCs w:val="22"/>
        </w:rPr>
      </w:pPr>
      <w:r>
        <w:rPr>
          <w:rFonts w:ascii="Helvetica" w:hAnsi="Helvetica" w:cs="Helvetica"/>
          <w:sz w:val="22"/>
          <w:szCs w:val="22"/>
        </w:rPr>
        <w:t xml:space="preserve">The injection absorber will be located downstream of the last </w:t>
      </w:r>
      <w:r w:rsidR="00A00F11">
        <w:rPr>
          <w:rFonts w:ascii="Helvetica" w:hAnsi="Helvetica" w:cs="Helvetica"/>
          <w:sz w:val="22"/>
          <w:szCs w:val="22"/>
        </w:rPr>
        <w:t>ORBUMP magnet and upstream of the Booster correction package.</w:t>
      </w:r>
    </w:p>
    <w:p w14:paraId="7F5D00AF" w14:textId="6792382C" w:rsidR="003C013A" w:rsidRDefault="003C013A" w:rsidP="003C013A">
      <w:pPr>
        <w:jc w:val="both"/>
        <w:rPr>
          <w:rFonts w:ascii="Helvetica" w:hAnsi="Helvetica" w:cs="Helvetica"/>
          <w:sz w:val="22"/>
          <w:szCs w:val="22"/>
        </w:rPr>
      </w:pPr>
    </w:p>
    <w:p w14:paraId="6F81DBCE" w14:textId="75ED36AC" w:rsidR="007148F3" w:rsidRDefault="007148F3" w:rsidP="003C013A">
      <w:pPr>
        <w:jc w:val="both"/>
        <w:rPr>
          <w:rFonts w:ascii="Helvetica" w:hAnsi="Helvetica" w:cs="Helvetica"/>
          <w:sz w:val="22"/>
          <w:szCs w:val="22"/>
        </w:rPr>
      </w:pPr>
    </w:p>
    <w:p w14:paraId="60B4B54C" w14:textId="79F704B8" w:rsidR="007148F3" w:rsidRDefault="00A00F11" w:rsidP="003C013A">
      <w:pPr>
        <w:jc w:val="both"/>
        <w:rPr>
          <w:rFonts w:ascii="Helvetica" w:hAnsi="Helvetica" w:cs="Helvetica"/>
          <w:sz w:val="22"/>
          <w:szCs w:val="22"/>
        </w:rPr>
      </w:pPr>
      <w:r>
        <w:rPr>
          <w:noProof/>
        </w:rPr>
        <w:drawing>
          <wp:anchor distT="0" distB="0" distL="114300" distR="114300" simplePos="0" relativeHeight="251658240" behindDoc="0" locked="0" layoutInCell="1" allowOverlap="1" wp14:anchorId="6849FE52" wp14:editId="5A4E6577">
            <wp:simplePos x="0" y="0"/>
            <wp:positionH relativeFrom="column">
              <wp:posOffset>1428750</wp:posOffset>
            </wp:positionH>
            <wp:positionV relativeFrom="paragraph">
              <wp:posOffset>10160</wp:posOffset>
            </wp:positionV>
            <wp:extent cx="3094672" cy="17394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4672" cy="1739489"/>
                    </a:xfrm>
                    <a:prstGeom prst="rect">
                      <a:avLst/>
                    </a:prstGeom>
                    <a:noFill/>
                  </pic:spPr>
                </pic:pic>
              </a:graphicData>
            </a:graphic>
          </wp:anchor>
        </w:drawing>
      </w:r>
    </w:p>
    <w:p w14:paraId="72D001A8" w14:textId="5BBF9133" w:rsidR="007148F3" w:rsidRDefault="007148F3" w:rsidP="003C013A">
      <w:pPr>
        <w:jc w:val="both"/>
        <w:rPr>
          <w:rFonts w:ascii="Helvetica" w:hAnsi="Helvetica" w:cs="Helvetica"/>
          <w:sz w:val="22"/>
          <w:szCs w:val="22"/>
        </w:rPr>
      </w:pPr>
    </w:p>
    <w:p w14:paraId="1590AA10" w14:textId="44E319C5" w:rsidR="007148F3" w:rsidRDefault="007148F3" w:rsidP="003C013A">
      <w:pPr>
        <w:jc w:val="both"/>
        <w:rPr>
          <w:rFonts w:ascii="Helvetica" w:hAnsi="Helvetica" w:cs="Helvetica"/>
          <w:sz w:val="22"/>
          <w:szCs w:val="22"/>
        </w:rPr>
      </w:pPr>
    </w:p>
    <w:p w14:paraId="43246C3B" w14:textId="6F132156" w:rsidR="007148F3" w:rsidRDefault="007148F3" w:rsidP="003C013A">
      <w:pPr>
        <w:jc w:val="both"/>
        <w:rPr>
          <w:rFonts w:ascii="Helvetica" w:hAnsi="Helvetica" w:cs="Helvetica"/>
          <w:sz w:val="22"/>
          <w:szCs w:val="22"/>
        </w:rPr>
      </w:pPr>
    </w:p>
    <w:p w14:paraId="599647F9" w14:textId="66EBAA74" w:rsidR="007148F3" w:rsidRDefault="007148F3" w:rsidP="003C013A">
      <w:pPr>
        <w:jc w:val="both"/>
        <w:rPr>
          <w:rFonts w:ascii="Helvetica" w:hAnsi="Helvetica" w:cs="Helvetica"/>
          <w:sz w:val="22"/>
          <w:szCs w:val="22"/>
        </w:rPr>
      </w:pPr>
    </w:p>
    <w:p w14:paraId="3046DE2C" w14:textId="1827C11D" w:rsidR="007148F3" w:rsidRDefault="007148F3" w:rsidP="003C013A">
      <w:pPr>
        <w:jc w:val="both"/>
        <w:rPr>
          <w:rFonts w:ascii="Helvetica" w:hAnsi="Helvetica" w:cs="Helvetica"/>
          <w:sz w:val="22"/>
          <w:szCs w:val="22"/>
        </w:rPr>
      </w:pPr>
    </w:p>
    <w:p w14:paraId="2CEC2997" w14:textId="7B043E20" w:rsidR="007148F3" w:rsidRDefault="007148F3" w:rsidP="003C013A">
      <w:pPr>
        <w:jc w:val="both"/>
        <w:rPr>
          <w:rFonts w:ascii="Helvetica" w:hAnsi="Helvetica" w:cs="Helvetica"/>
          <w:sz w:val="22"/>
          <w:szCs w:val="22"/>
        </w:rPr>
      </w:pPr>
    </w:p>
    <w:p w14:paraId="6CD03B46" w14:textId="15B90E97" w:rsidR="007148F3" w:rsidRDefault="007148F3" w:rsidP="003C013A">
      <w:pPr>
        <w:jc w:val="both"/>
        <w:rPr>
          <w:rFonts w:ascii="Helvetica" w:hAnsi="Helvetica" w:cs="Helvetica"/>
          <w:sz w:val="22"/>
          <w:szCs w:val="22"/>
        </w:rPr>
      </w:pPr>
    </w:p>
    <w:p w14:paraId="1A358F0E" w14:textId="50E17A7C" w:rsidR="007148F3" w:rsidRDefault="007148F3" w:rsidP="003C013A">
      <w:pPr>
        <w:jc w:val="both"/>
        <w:rPr>
          <w:rFonts w:ascii="Helvetica" w:hAnsi="Helvetica" w:cs="Helvetica"/>
          <w:sz w:val="22"/>
          <w:szCs w:val="22"/>
        </w:rPr>
      </w:pPr>
    </w:p>
    <w:p w14:paraId="75953900" w14:textId="69F3774C" w:rsidR="007148F3" w:rsidRDefault="007148F3" w:rsidP="003C013A">
      <w:pPr>
        <w:jc w:val="both"/>
        <w:rPr>
          <w:rFonts w:ascii="Helvetica" w:hAnsi="Helvetica" w:cs="Helvetica"/>
          <w:sz w:val="22"/>
          <w:szCs w:val="22"/>
        </w:rPr>
      </w:pPr>
    </w:p>
    <w:p w14:paraId="61D2B4A3" w14:textId="49B20119" w:rsidR="007148F3" w:rsidRDefault="007148F3" w:rsidP="003C013A">
      <w:pPr>
        <w:jc w:val="both"/>
        <w:rPr>
          <w:rFonts w:ascii="Helvetica" w:hAnsi="Helvetica" w:cs="Helvetica"/>
          <w:sz w:val="22"/>
          <w:szCs w:val="22"/>
        </w:rPr>
      </w:pPr>
    </w:p>
    <w:p w14:paraId="2CC9E37B" w14:textId="3609E9E2" w:rsidR="007148F3" w:rsidRDefault="007148F3" w:rsidP="003C013A">
      <w:pPr>
        <w:jc w:val="both"/>
        <w:rPr>
          <w:rFonts w:ascii="Helvetica" w:hAnsi="Helvetica" w:cs="Helvetica"/>
          <w:sz w:val="22"/>
          <w:szCs w:val="22"/>
        </w:rPr>
      </w:pPr>
    </w:p>
    <w:p w14:paraId="29A7FEA3" w14:textId="64C72FEE" w:rsidR="007148F3" w:rsidRDefault="007148F3" w:rsidP="003C013A">
      <w:pPr>
        <w:jc w:val="both"/>
        <w:rPr>
          <w:rFonts w:ascii="Helvetica" w:hAnsi="Helvetica" w:cs="Helvetica"/>
          <w:sz w:val="22"/>
          <w:szCs w:val="22"/>
        </w:rPr>
      </w:pPr>
    </w:p>
    <w:p w14:paraId="0C41E053" w14:textId="44AA4E24" w:rsidR="003C013A" w:rsidRPr="003C013A" w:rsidRDefault="003C013A" w:rsidP="003C013A">
      <w:pPr>
        <w:jc w:val="both"/>
        <w:rPr>
          <w:rFonts w:ascii="Helvetica" w:hAnsi="Helvetica" w:cs="Helvetica"/>
          <w:sz w:val="22"/>
          <w:szCs w:val="22"/>
        </w:rPr>
      </w:pPr>
    </w:p>
    <w:p w14:paraId="4088E6AA" w14:textId="147D0C38" w:rsidR="00D051E9" w:rsidRDefault="00D051E9" w:rsidP="00E13457">
      <w:pPr>
        <w:pStyle w:val="ListParagraph"/>
        <w:jc w:val="both"/>
        <w:rPr>
          <w:rFonts w:ascii="Helvetica" w:hAnsi="Helvetica" w:cs="Helvetica"/>
          <w:sz w:val="22"/>
          <w:szCs w:val="22"/>
        </w:rPr>
      </w:pPr>
    </w:p>
    <w:p w14:paraId="1C4A801C" w14:textId="00033389" w:rsidR="00A00F11" w:rsidRDefault="00A00F11" w:rsidP="00E13457">
      <w:pPr>
        <w:pStyle w:val="ListParagraph"/>
        <w:jc w:val="both"/>
        <w:rPr>
          <w:rFonts w:ascii="Helvetica" w:hAnsi="Helvetica" w:cs="Helvetica"/>
          <w:sz w:val="22"/>
          <w:szCs w:val="22"/>
        </w:rPr>
      </w:pPr>
    </w:p>
    <w:p w14:paraId="15DCACF8" w14:textId="22949D59" w:rsidR="00A00F11" w:rsidRDefault="00A00F11" w:rsidP="00E13457">
      <w:pPr>
        <w:pStyle w:val="ListParagraph"/>
        <w:jc w:val="both"/>
        <w:rPr>
          <w:rFonts w:ascii="Helvetica" w:hAnsi="Helvetica" w:cs="Helvetica"/>
          <w:sz w:val="22"/>
          <w:szCs w:val="22"/>
        </w:rPr>
      </w:pPr>
    </w:p>
    <w:p w14:paraId="3A65313B" w14:textId="607C83F7" w:rsidR="00A00F11" w:rsidRDefault="00A00F11" w:rsidP="00E13457">
      <w:pPr>
        <w:pStyle w:val="ListParagraph"/>
        <w:jc w:val="both"/>
        <w:rPr>
          <w:rFonts w:ascii="Helvetica" w:hAnsi="Helvetica" w:cs="Helvetica"/>
          <w:sz w:val="22"/>
          <w:szCs w:val="22"/>
        </w:rPr>
      </w:pPr>
    </w:p>
    <w:p w14:paraId="23DF8282" w14:textId="6E64D82A" w:rsidR="00A00F11" w:rsidRDefault="00A00F11" w:rsidP="00E13457">
      <w:pPr>
        <w:pStyle w:val="ListParagraph"/>
        <w:jc w:val="both"/>
        <w:rPr>
          <w:rFonts w:ascii="Helvetica" w:hAnsi="Helvetica" w:cs="Helvetica"/>
          <w:sz w:val="22"/>
          <w:szCs w:val="22"/>
        </w:rPr>
      </w:pPr>
    </w:p>
    <w:p w14:paraId="2DC5B2AD" w14:textId="69807960" w:rsidR="00A00F11" w:rsidRDefault="00A00F11" w:rsidP="00E13457">
      <w:pPr>
        <w:pStyle w:val="ListParagraph"/>
        <w:jc w:val="both"/>
        <w:rPr>
          <w:rFonts w:ascii="Helvetica" w:hAnsi="Helvetica" w:cs="Helvetica"/>
          <w:sz w:val="22"/>
          <w:szCs w:val="22"/>
        </w:rPr>
      </w:pPr>
    </w:p>
    <w:p w14:paraId="00BD39A9" w14:textId="14246D49" w:rsidR="00A00F11" w:rsidRDefault="00A00F11" w:rsidP="00E13457">
      <w:pPr>
        <w:pStyle w:val="ListParagraph"/>
        <w:jc w:val="both"/>
        <w:rPr>
          <w:rFonts w:ascii="Helvetica" w:hAnsi="Helvetica" w:cs="Helvetica"/>
          <w:sz w:val="22"/>
          <w:szCs w:val="22"/>
        </w:rPr>
      </w:pPr>
    </w:p>
    <w:p w14:paraId="54813F3E" w14:textId="11790ABE" w:rsidR="00A00F11" w:rsidRDefault="00A00F11" w:rsidP="00E13457">
      <w:pPr>
        <w:pStyle w:val="ListParagraph"/>
        <w:jc w:val="both"/>
        <w:rPr>
          <w:rFonts w:ascii="Helvetica" w:hAnsi="Helvetica" w:cs="Helvetica"/>
          <w:sz w:val="22"/>
          <w:szCs w:val="22"/>
        </w:rPr>
      </w:pPr>
    </w:p>
    <w:p w14:paraId="6B9DD0D2" w14:textId="11C4F6D3" w:rsidR="00A00F11" w:rsidRDefault="00A00F11" w:rsidP="00E13457">
      <w:pPr>
        <w:pStyle w:val="ListParagraph"/>
        <w:jc w:val="both"/>
        <w:rPr>
          <w:rFonts w:ascii="Helvetica" w:hAnsi="Helvetica" w:cs="Helvetica"/>
          <w:sz w:val="22"/>
          <w:szCs w:val="22"/>
        </w:rPr>
      </w:pPr>
    </w:p>
    <w:p w14:paraId="4C3DA7E3" w14:textId="5163FE04" w:rsidR="00A00F11" w:rsidRDefault="00A00F11" w:rsidP="00E13457">
      <w:pPr>
        <w:pStyle w:val="ListParagraph"/>
        <w:jc w:val="both"/>
        <w:rPr>
          <w:rFonts w:ascii="Helvetica" w:hAnsi="Helvetica" w:cs="Helvetica"/>
          <w:sz w:val="22"/>
          <w:szCs w:val="22"/>
        </w:rPr>
      </w:pPr>
    </w:p>
    <w:p w14:paraId="0414B5ED" w14:textId="43BE58F1" w:rsidR="00A00F11" w:rsidRDefault="00A00F11" w:rsidP="00E13457">
      <w:pPr>
        <w:pStyle w:val="ListParagraph"/>
        <w:jc w:val="both"/>
        <w:rPr>
          <w:rFonts w:ascii="Helvetica" w:hAnsi="Helvetica" w:cs="Helvetica"/>
          <w:sz w:val="22"/>
          <w:szCs w:val="22"/>
        </w:rPr>
      </w:pPr>
    </w:p>
    <w:p w14:paraId="7866E652" w14:textId="0B92FFE5" w:rsidR="00A00F11" w:rsidRDefault="00A00F11" w:rsidP="00E13457">
      <w:pPr>
        <w:pStyle w:val="ListParagraph"/>
        <w:jc w:val="both"/>
        <w:rPr>
          <w:rFonts w:ascii="Helvetica" w:hAnsi="Helvetica" w:cs="Helvetica"/>
          <w:sz w:val="22"/>
          <w:szCs w:val="22"/>
        </w:rPr>
      </w:pPr>
    </w:p>
    <w:p w14:paraId="216F9995" w14:textId="023F33D3" w:rsidR="00A00F11" w:rsidRDefault="00A00F11" w:rsidP="00E13457">
      <w:pPr>
        <w:pStyle w:val="ListParagraph"/>
        <w:jc w:val="both"/>
        <w:rPr>
          <w:rFonts w:ascii="Helvetica" w:hAnsi="Helvetica" w:cs="Helvetica"/>
          <w:sz w:val="22"/>
          <w:szCs w:val="22"/>
        </w:rPr>
      </w:pPr>
    </w:p>
    <w:p w14:paraId="4DB3D4EE" w14:textId="29462E30" w:rsidR="00A00F11" w:rsidRDefault="00A00F11" w:rsidP="00E13457">
      <w:pPr>
        <w:pStyle w:val="ListParagraph"/>
        <w:jc w:val="both"/>
        <w:rPr>
          <w:rFonts w:ascii="Helvetica" w:hAnsi="Helvetica" w:cs="Helvetica"/>
          <w:sz w:val="22"/>
          <w:szCs w:val="22"/>
        </w:rPr>
      </w:pPr>
    </w:p>
    <w:p w14:paraId="0466B96A" w14:textId="7A6694B1" w:rsidR="00A00F11" w:rsidRDefault="00A00F11" w:rsidP="00E13457">
      <w:pPr>
        <w:pStyle w:val="ListParagraph"/>
        <w:jc w:val="both"/>
        <w:rPr>
          <w:rFonts w:ascii="Helvetica" w:hAnsi="Helvetica" w:cs="Helvetica"/>
          <w:sz w:val="22"/>
          <w:szCs w:val="22"/>
        </w:rPr>
      </w:pPr>
    </w:p>
    <w:p w14:paraId="4C6354EC" w14:textId="51CC6AA1" w:rsidR="00A00F11" w:rsidRDefault="00A00F11" w:rsidP="00E13457">
      <w:pPr>
        <w:pStyle w:val="ListParagraph"/>
        <w:jc w:val="both"/>
        <w:rPr>
          <w:rFonts w:ascii="Helvetica" w:hAnsi="Helvetica" w:cs="Helvetica"/>
          <w:sz w:val="22"/>
          <w:szCs w:val="22"/>
        </w:rPr>
      </w:pPr>
    </w:p>
    <w:p w14:paraId="2A2377C2" w14:textId="020D2CE0" w:rsidR="00A00F11" w:rsidRDefault="00A00F11" w:rsidP="00E13457">
      <w:pPr>
        <w:pStyle w:val="ListParagraph"/>
        <w:jc w:val="both"/>
        <w:rPr>
          <w:rFonts w:ascii="Helvetica" w:hAnsi="Helvetica" w:cs="Helvetica"/>
          <w:sz w:val="22"/>
          <w:szCs w:val="22"/>
        </w:rPr>
      </w:pPr>
    </w:p>
    <w:p w14:paraId="4E7F49C4" w14:textId="77777777" w:rsidR="00A00F11" w:rsidRPr="00D051E9" w:rsidRDefault="00A00F11" w:rsidP="00E13457">
      <w:pPr>
        <w:pStyle w:val="ListParagraph"/>
        <w:jc w:val="both"/>
        <w:rPr>
          <w:rFonts w:ascii="Helvetica" w:hAnsi="Helvetica" w:cs="Helvetica"/>
          <w:sz w:val="22"/>
          <w:szCs w:val="22"/>
        </w:rPr>
      </w:pPr>
    </w:p>
    <w:p w14:paraId="5027937A" w14:textId="765F0CC7" w:rsidR="00BD0DDD" w:rsidRDefault="00A80053" w:rsidP="0042542A">
      <w:pPr>
        <w:pStyle w:val="Heading1"/>
        <w:jc w:val="both"/>
      </w:pPr>
      <w:bookmarkStart w:id="9" w:name="_Ref516143020"/>
      <w:bookmarkStart w:id="10" w:name="_Toc524345357"/>
      <w:r>
        <w:t>Technical</w:t>
      </w:r>
      <w:r w:rsidR="0042542A">
        <w:t xml:space="preserve"> Requirements</w:t>
      </w:r>
      <w:bookmarkStart w:id="11" w:name="_Toc509474832"/>
      <w:bookmarkStart w:id="12" w:name="_Toc510692260"/>
      <w:bookmarkEnd w:id="9"/>
      <w:bookmarkEnd w:id="10"/>
    </w:p>
    <w:p w14:paraId="377A36BD" w14:textId="77777777" w:rsidR="007148F3" w:rsidRPr="007148F3" w:rsidRDefault="007148F3" w:rsidP="007148F3">
      <w:pPr>
        <w:pStyle w:val="NotesBody11pt"/>
      </w:pPr>
    </w:p>
    <w:p w14:paraId="5E9EFD5E" w14:textId="50B36182" w:rsidR="00621DA4" w:rsidRDefault="007148F3" w:rsidP="0042542A">
      <w:pPr>
        <w:spacing w:before="120"/>
        <w:ind w:right="1022"/>
        <w:jc w:val="both"/>
        <w:rPr>
          <w:b/>
        </w:rPr>
      </w:pPr>
      <w:r>
        <w:rPr>
          <w:b/>
        </w:rPr>
        <w:t>A discussion of these technical requirements for the Injection Absorber are discussed in PIP-II document</w:t>
      </w:r>
      <w:r w:rsidR="003F28A1">
        <w:rPr>
          <w:b/>
        </w:rPr>
        <w:t xml:space="preserve"> # </w:t>
      </w:r>
      <w:r w:rsidR="0052460A">
        <w:rPr>
          <w:b/>
        </w:rPr>
        <w:t>PIP-II-doc-4176.</w:t>
      </w:r>
    </w:p>
    <w:p w14:paraId="0CB0937E" w14:textId="77777777" w:rsidR="0052460A" w:rsidRPr="00C75AD8" w:rsidRDefault="0052460A" w:rsidP="0042542A">
      <w:pPr>
        <w:spacing w:before="120"/>
        <w:ind w:right="1022"/>
        <w:jc w:val="both"/>
        <w:rPr>
          <w:b/>
        </w:rPr>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7829"/>
      </w:tblGrid>
      <w:tr w:rsidR="00694F3C" w:rsidRPr="00420F99" w14:paraId="07EFE565" w14:textId="77777777" w:rsidTr="004F36D0">
        <w:trPr>
          <w:trHeight w:val="360"/>
        </w:trPr>
        <w:tc>
          <w:tcPr>
            <w:tcW w:w="107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044A67">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92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4C1FF3B0" w:rsidR="00694F3C" w:rsidRPr="00872EE2" w:rsidRDefault="00694F3C" w:rsidP="00044A67">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F61591" w:rsidRPr="00420F99" w14:paraId="725773A4" w14:textId="77777777" w:rsidTr="004F36D0">
        <w:trPr>
          <w:trHeight w:val="360"/>
        </w:trPr>
        <w:tc>
          <w:tcPr>
            <w:tcW w:w="5000" w:type="pct"/>
            <w:gridSpan w:val="2"/>
            <w:tcBorders>
              <w:top w:val="outset" w:sz="6" w:space="0" w:color="auto"/>
              <w:left w:val="outset" w:sz="6" w:space="0" w:color="auto"/>
              <w:bottom w:val="outset" w:sz="6" w:space="0" w:color="auto"/>
              <w:right w:val="single" w:sz="6" w:space="0" w:color="000000"/>
            </w:tcBorders>
            <w:shd w:val="clear" w:color="auto" w:fill="B8CCE4" w:themeFill="accent1" w:themeFillTint="66"/>
            <w:vAlign w:val="center"/>
          </w:tcPr>
          <w:p w14:paraId="36839E2A" w14:textId="2C949CDD" w:rsidR="00F61591" w:rsidRPr="00B039A5" w:rsidRDefault="001A1372" w:rsidP="00F61591">
            <w:pPr>
              <w:jc w:val="both"/>
              <w:textAlignment w:val="baseline"/>
              <w:rPr>
                <w:rFonts w:ascii="Helvetica" w:eastAsia="Times New Roman" w:hAnsi="Helvetica" w:cs="Helvetica"/>
                <w:b/>
                <w:color w:val="000000"/>
                <w:sz w:val="22"/>
                <w:szCs w:val="22"/>
              </w:rPr>
            </w:pPr>
            <w:r>
              <w:rPr>
                <w:rFonts w:ascii="Helvetica" w:eastAsia="Times New Roman" w:hAnsi="Helvetica" w:cs="Helvetica"/>
                <w:b/>
                <w:color w:val="000000"/>
                <w:sz w:val="22"/>
                <w:szCs w:val="22"/>
              </w:rPr>
              <w:t>Configuration</w:t>
            </w:r>
          </w:p>
        </w:tc>
      </w:tr>
      <w:tr w:rsidR="0083098D" w:rsidRPr="00420F99" w14:paraId="53218D92" w14:textId="77777777" w:rsidTr="004F36D0">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22390A88" w14:textId="42928A1B" w:rsidR="0083098D" w:rsidRDefault="0083098D" w:rsidP="002E1D7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T-121.05.0</w:t>
            </w:r>
            <w:r w:rsidR="005C4622">
              <w:rPr>
                <w:rFonts w:ascii="Helvetica" w:eastAsia="Times New Roman" w:hAnsi="Helvetica" w:cs="Helvetica"/>
                <w:color w:val="000000"/>
                <w:sz w:val="22"/>
                <w:szCs w:val="22"/>
              </w:rPr>
              <w:t>4</w:t>
            </w:r>
            <w:r>
              <w:rPr>
                <w:rFonts w:ascii="Helvetica" w:eastAsia="Times New Roman" w:hAnsi="Helvetica" w:cs="Helvetica"/>
                <w:color w:val="000000"/>
                <w:sz w:val="22"/>
                <w:szCs w:val="22"/>
              </w:rPr>
              <w:t>.0</w:t>
            </w:r>
            <w:r w:rsidR="00D50F11">
              <w:rPr>
                <w:rFonts w:ascii="Helvetica" w:eastAsia="Times New Roman" w:hAnsi="Helvetica" w:cs="Helvetica"/>
                <w:color w:val="000000"/>
                <w:sz w:val="22"/>
                <w:szCs w:val="22"/>
              </w:rPr>
              <w:t>2</w:t>
            </w:r>
            <w:r>
              <w:rPr>
                <w:rFonts w:ascii="Helvetica" w:eastAsia="Times New Roman" w:hAnsi="Helvetica" w:cs="Helvetica"/>
                <w:color w:val="000000"/>
                <w:sz w:val="22"/>
                <w:szCs w:val="22"/>
              </w:rPr>
              <w:t>-001</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0155C98B" w14:textId="1DA48B99" w:rsidR="0083098D" w:rsidRDefault="00CC6633" w:rsidP="00CC6633">
            <w:pPr>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absorber must fit within the available space inside the injection straight section.</w:t>
            </w:r>
          </w:p>
        </w:tc>
      </w:tr>
      <w:tr w:rsidR="002E1D75" w:rsidRPr="00420F99" w14:paraId="2ED352E1" w14:textId="77777777" w:rsidTr="004F36D0">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4B8075AF" w14:textId="5D0EFEC9" w:rsidR="002E1D75" w:rsidRDefault="00A80053" w:rsidP="002E1D7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w:t>
            </w:r>
            <w:r w:rsidR="002E1D75">
              <w:rPr>
                <w:rFonts w:ascii="Helvetica" w:eastAsia="Times New Roman" w:hAnsi="Helvetica" w:cs="Helvetica"/>
                <w:color w:val="000000"/>
                <w:sz w:val="22"/>
                <w:szCs w:val="22"/>
              </w:rPr>
              <w:t>-121.</w:t>
            </w:r>
            <w:r w:rsidR="008F2B55">
              <w:rPr>
                <w:rFonts w:ascii="Helvetica" w:eastAsia="Times New Roman" w:hAnsi="Helvetica" w:cs="Helvetica"/>
                <w:color w:val="000000"/>
                <w:sz w:val="22"/>
                <w:szCs w:val="22"/>
              </w:rPr>
              <w:t>05</w:t>
            </w:r>
            <w:r w:rsidR="002E1D75">
              <w:rPr>
                <w:rFonts w:ascii="Helvetica" w:eastAsia="Times New Roman" w:hAnsi="Helvetica" w:cs="Helvetica"/>
                <w:color w:val="000000"/>
                <w:sz w:val="22"/>
                <w:szCs w:val="22"/>
              </w:rPr>
              <w:t>.0</w:t>
            </w:r>
            <w:r w:rsidR="005C4622">
              <w:rPr>
                <w:rFonts w:ascii="Helvetica" w:eastAsia="Times New Roman" w:hAnsi="Helvetica" w:cs="Helvetica"/>
                <w:color w:val="000000"/>
                <w:sz w:val="22"/>
                <w:szCs w:val="22"/>
              </w:rPr>
              <w:t>4</w:t>
            </w:r>
            <w:r w:rsidR="003C013A">
              <w:rPr>
                <w:rFonts w:ascii="Helvetica" w:eastAsia="Times New Roman" w:hAnsi="Helvetica" w:cs="Helvetica"/>
                <w:color w:val="000000"/>
                <w:sz w:val="22"/>
                <w:szCs w:val="22"/>
              </w:rPr>
              <w:t>.0</w:t>
            </w:r>
            <w:r w:rsidR="00D50F11">
              <w:rPr>
                <w:rFonts w:ascii="Helvetica" w:eastAsia="Times New Roman" w:hAnsi="Helvetica" w:cs="Helvetica"/>
                <w:color w:val="000000"/>
                <w:sz w:val="22"/>
                <w:szCs w:val="22"/>
              </w:rPr>
              <w:t>2</w:t>
            </w:r>
            <w:r w:rsidR="002E1D75">
              <w:rPr>
                <w:rFonts w:ascii="Helvetica" w:eastAsia="Times New Roman" w:hAnsi="Helvetica" w:cs="Helvetica"/>
                <w:color w:val="000000"/>
                <w:sz w:val="22"/>
                <w:szCs w:val="22"/>
              </w:rPr>
              <w:t>-</w:t>
            </w:r>
            <w:r w:rsidR="002C4E1A">
              <w:rPr>
                <w:rFonts w:ascii="Helvetica" w:eastAsia="Times New Roman" w:hAnsi="Helvetica" w:cs="Helvetica"/>
                <w:color w:val="000000"/>
                <w:sz w:val="22"/>
                <w:szCs w:val="22"/>
              </w:rPr>
              <w:t>0</w:t>
            </w:r>
            <w:r w:rsidR="002E1D75">
              <w:rPr>
                <w:rFonts w:ascii="Helvetica" w:eastAsia="Times New Roman" w:hAnsi="Helvetica" w:cs="Helvetica"/>
                <w:color w:val="000000"/>
                <w:sz w:val="22"/>
                <w:szCs w:val="22"/>
              </w:rPr>
              <w:t>0</w:t>
            </w:r>
            <w:r w:rsidR="0083098D">
              <w:rPr>
                <w:rFonts w:ascii="Helvetica" w:eastAsia="Times New Roman" w:hAnsi="Helvetica" w:cs="Helvetica"/>
                <w:color w:val="000000"/>
                <w:sz w:val="22"/>
                <w:szCs w:val="22"/>
              </w:rPr>
              <w:t>2</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1A2F977D" w14:textId="4C04644D" w:rsidR="0083098D" w:rsidRDefault="00CC6633" w:rsidP="00CC6633">
            <w:pPr>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absorber must be able to accept up to 200 Watts of beam power without requiring water cooling.</w:t>
            </w:r>
          </w:p>
        </w:tc>
      </w:tr>
      <w:tr w:rsidR="00094620" w:rsidRPr="00420F99" w14:paraId="7C93BE24" w14:textId="77777777" w:rsidTr="004F36D0">
        <w:trPr>
          <w:trHeight w:val="360"/>
        </w:trPr>
        <w:tc>
          <w:tcPr>
            <w:tcW w:w="1078" w:type="pct"/>
            <w:tcBorders>
              <w:top w:val="outset" w:sz="6" w:space="0" w:color="auto"/>
              <w:left w:val="outset" w:sz="6" w:space="0" w:color="auto"/>
              <w:bottom w:val="outset" w:sz="6" w:space="0" w:color="auto"/>
              <w:right w:val="outset" w:sz="6" w:space="0" w:color="auto"/>
            </w:tcBorders>
            <w:vAlign w:val="center"/>
          </w:tcPr>
          <w:p w14:paraId="797F7BD8" w14:textId="741BE124" w:rsidR="00094620" w:rsidRDefault="00094620" w:rsidP="00094620">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T-121.05.04.02-003</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2ABF00F0" w14:textId="6EE8DD26" w:rsidR="00094620" w:rsidRDefault="00CC6633" w:rsidP="00CC6633">
            <w:pPr>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Components either side of the absorber bust be able to be serviced or removed considering ALARA.</w:t>
            </w:r>
          </w:p>
        </w:tc>
      </w:tr>
      <w:tr w:rsidR="00094620" w:rsidRPr="00420F99" w14:paraId="620A396E" w14:textId="77777777" w:rsidTr="004F36D0">
        <w:trPr>
          <w:trHeight w:val="360"/>
        </w:trPr>
        <w:tc>
          <w:tcPr>
            <w:tcW w:w="1078" w:type="pct"/>
            <w:tcBorders>
              <w:top w:val="outset" w:sz="6" w:space="0" w:color="auto"/>
              <w:left w:val="outset" w:sz="6" w:space="0" w:color="auto"/>
              <w:bottom w:val="outset" w:sz="6" w:space="0" w:color="auto"/>
              <w:right w:val="outset" w:sz="6" w:space="0" w:color="auto"/>
            </w:tcBorders>
          </w:tcPr>
          <w:p w14:paraId="2ADCB782" w14:textId="496EB9C8" w:rsidR="00094620" w:rsidRDefault="00094620" w:rsidP="00094620">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4</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-00</w:t>
            </w:r>
            <w:r>
              <w:rPr>
                <w:rFonts w:ascii="Helvetica" w:eastAsia="Times New Roman" w:hAnsi="Helvetica" w:cs="Helvetica"/>
                <w:color w:val="000000"/>
                <w:sz w:val="22"/>
                <w:szCs w:val="22"/>
              </w:rPr>
              <w:t>4</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7078B6D0" w14:textId="7ACB4ED7" w:rsidR="00094620" w:rsidRDefault="00CC6633" w:rsidP="00CC6633">
            <w:pPr>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residual activation of the outside Absorber shielding, and upstream / downstream components should be less than 100 </w:t>
            </w:r>
            <w:proofErr w:type="spellStart"/>
            <w:r>
              <w:rPr>
                <w:rFonts w:ascii="Helvetica" w:eastAsia="Times New Roman" w:hAnsi="Helvetica" w:cs="Helvetica"/>
                <w:color w:val="000000"/>
                <w:sz w:val="22"/>
                <w:szCs w:val="22"/>
              </w:rPr>
              <w:t>mRem</w:t>
            </w:r>
            <w:proofErr w:type="spellEnd"/>
            <w:r>
              <w:rPr>
                <w:rFonts w:ascii="Helvetica" w:eastAsia="Times New Roman" w:hAnsi="Helvetica" w:cs="Helvetica"/>
                <w:color w:val="000000"/>
                <w:sz w:val="22"/>
                <w:szCs w:val="22"/>
              </w:rPr>
              <w:t>/hr.</w:t>
            </w:r>
          </w:p>
        </w:tc>
      </w:tr>
      <w:tr w:rsidR="00094620" w:rsidRPr="00420F99" w14:paraId="0EE1CBE5" w14:textId="77777777" w:rsidTr="004F36D0">
        <w:trPr>
          <w:trHeight w:val="360"/>
        </w:trPr>
        <w:tc>
          <w:tcPr>
            <w:tcW w:w="1078" w:type="pct"/>
            <w:tcBorders>
              <w:top w:val="outset" w:sz="6" w:space="0" w:color="auto"/>
              <w:left w:val="outset" w:sz="6" w:space="0" w:color="auto"/>
              <w:bottom w:val="outset" w:sz="6" w:space="0" w:color="auto"/>
              <w:right w:val="outset" w:sz="6" w:space="0" w:color="auto"/>
            </w:tcBorders>
          </w:tcPr>
          <w:p w14:paraId="26CF7ACB" w14:textId="44A30AAF" w:rsidR="00094620" w:rsidRDefault="00094620" w:rsidP="00094620">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4</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-00</w:t>
            </w:r>
            <w:r>
              <w:rPr>
                <w:rFonts w:ascii="Helvetica" w:eastAsia="Times New Roman" w:hAnsi="Helvetica" w:cs="Helvetica"/>
                <w:color w:val="000000"/>
                <w:sz w:val="22"/>
                <w:szCs w:val="22"/>
              </w:rPr>
              <w:t>5</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00A6824F" w14:textId="2DFD5413" w:rsidR="00094620" w:rsidRDefault="00426823" w:rsidP="00CC6633">
            <w:pPr>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prompt dose at the exterior of the berm (where personnel could be exposed) should be classified for “unlimited occupancy” or &lt;0.05 </w:t>
            </w:r>
            <w:proofErr w:type="spellStart"/>
            <w:r>
              <w:rPr>
                <w:rFonts w:ascii="Helvetica" w:eastAsia="Times New Roman" w:hAnsi="Helvetica" w:cs="Helvetica"/>
                <w:color w:val="000000"/>
                <w:sz w:val="22"/>
                <w:szCs w:val="22"/>
              </w:rPr>
              <w:t>mRem</w:t>
            </w:r>
            <w:proofErr w:type="spellEnd"/>
            <w:r>
              <w:rPr>
                <w:rFonts w:ascii="Helvetica" w:eastAsia="Times New Roman" w:hAnsi="Helvetica" w:cs="Helvetica"/>
                <w:color w:val="000000"/>
                <w:sz w:val="22"/>
                <w:szCs w:val="22"/>
              </w:rPr>
              <w:t xml:space="preserve">/hr. </w:t>
            </w:r>
          </w:p>
        </w:tc>
      </w:tr>
      <w:tr w:rsidR="00094620" w:rsidRPr="00420F99" w14:paraId="0BB9CFF4" w14:textId="77777777" w:rsidTr="004F36D0">
        <w:trPr>
          <w:trHeight w:val="360"/>
        </w:trPr>
        <w:tc>
          <w:tcPr>
            <w:tcW w:w="1078" w:type="pct"/>
            <w:tcBorders>
              <w:top w:val="outset" w:sz="6" w:space="0" w:color="auto"/>
              <w:left w:val="outset" w:sz="6" w:space="0" w:color="auto"/>
              <w:bottom w:val="outset" w:sz="6" w:space="0" w:color="auto"/>
              <w:right w:val="outset" w:sz="6" w:space="0" w:color="auto"/>
            </w:tcBorders>
          </w:tcPr>
          <w:p w14:paraId="0E4A49D1" w14:textId="7F2EE209" w:rsidR="00094620" w:rsidRDefault="00094620" w:rsidP="00094620">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4</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-00</w:t>
            </w:r>
            <w:r>
              <w:rPr>
                <w:rFonts w:ascii="Helvetica" w:eastAsia="Times New Roman" w:hAnsi="Helvetica" w:cs="Helvetica"/>
                <w:color w:val="000000"/>
                <w:sz w:val="22"/>
                <w:szCs w:val="22"/>
              </w:rPr>
              <w:t>6</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52FE957D" w14:textId="6702E046" w:rsidR="00094620" w:rsidRDefault="00426823" w:rsidP="00CC6633">
            <w:pPr>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Ground (Drinking) water activation for tritium &lt; 20 </w:t>
            </w:r>
            <w:proofErr w:type="spellStart"/>
            <w:r>
              <w:rPr>
                <w:rFonts w:ascii="Helvetica" w:eastAsia="Times New Roman" w:hAnsi="Helvetica" w:cs="Helvetica"/>
                <w:color w:val="000000"/>
                <w:sz w:val="22"/>
                <w:szCs w:val="22"/>
              </w:rPr>
              <w:t>piC</w:t>
            </w:r>
            <w:proofErr w:type="spellEnd"/>
            <w:r>
              <w:rPr>
                <w:rFonts w:ascii="Helvetica" w:eastAsia="Times New Roman" w:hAnsi="Helvetica" w:cs="Helvetica"/>
                <w:color w:val="000000"/>
                <w:sz w:val="22"/>
                <w:szCs w:val="22"/>
              </w:rPr>
              <w:t>/ml-yr.</w:t>
            </w:r>
          </w:p>
        </w:tc>
      </w:tr>
      <w:tr w:rsidR="00094620" w:rsidRPr="00420F99" w14:paraId="6FA29133" w14:textId="77777777" w:rsidTr="004F36D0">
        <w:trPr>
          <w:trHeight w:val="360"/>
        </w:trPr>
        <w:tc>
          <w:tcPr>
            <w:tcW w:w="1078" w:type="pct"/>
            <w:tcBorders>
              <w:top w:val="outset" w:sz="6" w:space="0" w:color="auto"/>
              <w:left w:val="outset" w:sz="6" w:space="0" w:color="auto"/>
              <w:bottom w:val="outset" w:sz="6" w:space="0" w:color="auto"/>
              <w:right w:val="outset" w:sz="6" w:space="0" w:color="auto"/>
            </w:tcBorders>
          </w:tcPr>
          <w:p w14:paraId="1C99D18D" w14:textId="27B8F4C2" w:rsidR="00094620" w:rsidRPr="009443DE" w:rsidRDefault="00094620" w:rsidP="00094620">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T-121.05.04.02-007</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5408C60C" w14:textId="53546065" w:rsidR="00094620" w:rsidRDefault="00426823" w:rsidP="00CC6633">
            <w:pPr>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Ground (Drinking) water activation for sodium-22 &lt; 0.2 </w:t>
            </w:r>
            <w:proofErr w:type="spellStart"/>
            <w:r>
              <w:rPr>
                <w:rFonts w:ascii="Helvetica" w:eastAsia="Times New Roman" w:hAnsi="Helvetica" w:cs="Helvetica"/>
                <w:color w:val="000000"/>
                <w:sz w:val="22"/>
                <w:szCs w:val="22"/>
              </w:rPr>
              <w:t>piC</w:t>
            </w:r>
            <w:proofErr w:type="spellEnd"/>
            <w:r>
              <w:rPr>
                <w:rFonts w:ascii="Helvetica" w:eastAsia="Times New Roman" w:hAnsi="Helvetica" w:cs="Helvetica"/>
                <w:color w:val="000000"/>
                <w:sz w:val="22"/>
                <w:szCs w:val="22"/>
              </w:rPr>
              <w:t>/ml-yr.</w:t>
            </w:r>
          </w:p>
        </w:tc>
      </w:tr>
      <w:tr w:rsidR="00094620" w:rsidRPr="00420F99" w14:paraId="7FFCC85D" w14:textId="77777777" w:rsidTr="004F36D0">
        <w:trPr>
          <w:trHeight w:val="360"/>
        </w:trPr>
        <w:tc>
          <w:tcPr>
            <w:tcW w:w="1078" w:type="pct"/>
            <w:tcBorders>
              <w:top w:val="outset" w:sz="6" w:space="0" w:color="auto"/>
              <w:left w:val="outset" w:sz="6" w:space="0" w:color="auto"/>
              <w:bottom w:val="outset" w:sz="6" w:space="0" w:color="auto"/>
              <w:right w:val="outset" w:sz="6" w:space="0" w:color="auto"/>
            </w:tcBorders>
          </w:tcPr>
          <w:p w14:paraId="0E44303B" w14:textId="5F7B2016" w:rsidR="00094620" w:rsidRPr="009443DE" w:rsidRDefault="00094620" w:rsidP="00094620">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T-121.05.04.02-008</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68FAFE5B" w14:textId="218E7618" w:rsidR="00094620" w:rsidRDefault="00426823" w:rsidP="00CC6633">
            <w:pPr>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Surface water (collected by sumps) for tritium &lt; 2000piC/ml-</w:t>
            </w:r>
            <w:proofErr w:type="spellStart"/>
            <w:r>
              <w:rPr>
                <w:rFonts w:ascii="Helvetica" w:eastAsia="Times New Roman" w:hAnsi="Helvetica" w:cs="Helvetica"/>
                <w:color w:val="000000"/>
                <w:sz w:val="22"/>
                <w:szCs w:val="22"/>
              </w:rPr>
              <w:t>yr</w:t>
            </w:r>
            <w:proofErr w:type="spellEnd"/>
            <w:r>
              <w:rPr>
                <w:rFonts w:ascii="Helvetica" w:eastAsia="Times New Roman" w:hAnsi="Helvetica" w:cs="Helvetica"/>
                <w:color w:val="000000"/>
                <w:sz w:val="22"/>
                <w:szCs w:val="22"/>
              </w:rPr>
              <w:t xml:space="preserve"> with normal sump pump cycle time)</w:t>
            </w:r>
          </w:p>
        </w:tc>
      </w:tr>
      <w:tr w:rsidR="00094620" w:rsidRPr="00420F99" w14:paraId="7341B9F1" w14:textId="77777777" w:rsidTr="004F36D0">
        <w:trPr>
          <w:trHeight w:val="360"/>
        </w:trPr>
        <w:tc>
          <w:tcPr>
            <w:tcW w:w="1078" w:type="pct"/>
            <w:tcBorders>
              <w:top w:val="outset" w:sz="6" w:space="0" w:color="auto"/>
              <w:left w:val="outset" w:sz="6" w:space="0" w:color="auto"/>
              <w:bottom w:val="outset" w:sz="6" w:space="0" w:color="auto"/>
              <w:right w:val="outset" w:sz="6" w:space="0" w:color="auto"/>
            </w:tcBorders>
          </w:tcPr>
          <w:p w14:paraId="509765BB" w14:textId="5CF27BEE" w:rsidR="00094620" w:rsidRDefault="00094620" w:rsidP="00094620">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4</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-00</w:t>
            </w:r>
            <w:r>
              <w:rPr>
                <w:rFonts w:ascii="Helvetica" w:eastAsia="Times New Roman" w:hAnsi="Helvetica" w:cs="Helvetica"/>
                <w:color w:val="000000"/>
                <w:sz w:val="22"/>
                <w:szCs w:val="22"/>
              </w:rPr>
              <w:t>9</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5B269C29" w14:textId="0EA3DD8C" w:rsidR="00094620" w:rsidRDefault="00426823" w:rsidP="00CC6633">
            <w:pPr>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Surface water (collected by sumps) for sodium-22 &lt; 10 </w:t>
            </w:r>
            <w:proofErr w:type="spellStart"/>
            <w:r>
              <w:rPr>
                <w:rFonts w:ascii="Helvetica" w:eastAsia="Times New Roman" w:hAnsi="Helvetica" w:cs="Helvetica"/>
                <w:color w:val="000000"/>
                <w:sz w:val="22"/>
                <w:szCs w:val="22"/>
              </w:rPr>
              <w:t>piC</w:t>
            </w:r>
            <w:proofErr w:type="spellEnd"/>
            <w:r>
              <w:rPr>
                <w:rFonts w:ascii="Helvetica" w:eastAsia="Times New Roman" w:hAnsi="Helvetica" w:cs="Helvetica"/>
                <w:color w:val="000000"/>
                <w:sz w:val="22"/>
                <w:szCs w:val="22"/>
              </w:rPr>
              <w:t>/ml-yr.</w:t>
            </w:r>
          </w:p>
        </w:tc>
      </w:tr>
      <w:tr w:rsidR="004F36D0" w:rsidRPr="00420F99" w14:paraId="51D8821C" w14:textId="77777777" w:rsidTr="00CC6633">
        <w:trPr>
          <w:trHeight w:val="282"/>
        </w:trPr>
        <w:tc>
          <w:tcPr>
            <w:tcW w:w="1078" w:type="pct"/>
            <w:tcBorders>
              <w:top w:val="outset" w:sz="6" w:space="0" w:color="auto"/>
              <w:left w:val="outset" w:sz="6" w:space="0" w:color="auto"/>
              <w:bottom w:val="outset" w:sz="6" w:space="0" w:color="auto"/>
              <w:right w:val="outset" w:sz="6" w:space="0" w:color="auto"/>
            </w:tcBorders>
          </w:tcPr>
          <w:p w14:paraId="201823EF" w14:textId="1EC00C71" w:rsidR="004F36D0" w:rsidRDefault="004F36D0" w:rsidP="00094620">
            <w:pPr>
              <w:spacing w:after="240"/>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4</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10</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5927403E" w14:textId="2FE34D9C" w:rsidR="004F36D0" w:rsidRDefault="0052460A" w:rsidP="00CC6633">
            <w:pPr>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Capable of handling a single pulse of x2 over design level</w:t>
            </w:r>
          </w:p>
        </w:tc>
      </w:tr>
      <w:tr w:rsidR="004F36D0" w:rsidRPr="00420F99" w14:paraId="201D6A33" w14:textId="77777777" w:rsidTr="004F36D0">
        <w:trPr>
          <w:trHeight w:val="360"/>
        </w:trPr>
        <w:tc>
          <w:tcPr>
            <w:tcW w:w="1078" w:type="pct"/>
            <w:tcBorders>
              <w:top w:val="outset" w:sz="6" w:space="0" w:color="auto"/>
              <w:left w:val="outset" w:sz="6" w:space="0" w:color="auto"/>
              <w:bottom w:val="outset" w:sz="6" w:space="0" w:color="auto"/>
              <w:right w:val="outset" w:sz="6" w:space="0" w:color="auto"/>
            </w:tcBorders>
          </w:tcPr>
          <w:p w14:paraId="15CB2FB7" w14:textId="3FACCF27" w:rsidR="004F36D0" w:rsidRPr="009443DE" w:rsidRDefault="004F36D0" w:rsidP="00094620">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4</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11</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2EF24A69" w14:textId="28FF8EAC" w:rsidR="004F36D0" w:rsidRDefault="004F36D0" w:rsidP="00CC6633">
            <w:pPr>
              <w:textAlignment w:val="baseline"/>
              <w:rPr>
                <w:rFonts w:ascii="Helvetica" w:eastAsia="Times New Roman" w:hAnsi="Helvetica" w:cs="Helvetica"/>
                <w:color w:val="000000"/>
                <w:sz w:val="22"/>
                <w:szCs w:val="22"/>
              </w:rPr>
            </w:pPr>
          </w:p>
        </w:tc>
      </w:tr>
      <w:tr w:rsidR="004F36D0" w:rsidRPr="00420F99" w14:paraId="56989352" w14:textId="77777777" w:rsidTr="004F36D0">
        <w:trPr>
          <w:trHeight w:val="360"/>
        </w:trPr>
        <w:tc>
          <w:tcPr>
            <w:tcW w:w="1078" w:type="pct"/>
            <w:tcBorders>
              <w:top w:val="outset" w:sz="6" w:space="0" w:color="auto"/>
              <w:left w:val="outset" w:sz="6" w:space="0" w:color="auto"/>
              <w:bottom w:val="outset" w:sz="6" w:space="0" w:color="auto"/>
              <w:right w:val="outset" w:sz="6" w:space="0" w:color="auto"/>
            </w:tcBorders>
          </w:tcPr>
          <w:p w14:paraId="7B1D7F39" w14:textId="3897D400" w:rsidR="004F36D0" w:rsidRPr="009443DE" w:rsidRDefault="004F36D0" w:rsidP="00094620">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4</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2-</w:t>
            </w:r>
            <w:r w:rsidRPr="009443DE">
              <w:rPr>
                <w:rFonts w:ascii="Helvetica" w:eastAsia="Times New Roman" w:hAnsi="Helvetica" w:cs="Helvetica"/>
                <w:color w:val="000000"/>
                <w:sz w:val="22"/>
                <w:szCs w:val="22"/>
              </w:rPr>
              <w:t>0</w:t>
            </w:r>
            <w:r>
              <w:rPr>
                <w:rFonts w:ascii="Helvetica" w:eastAsia="Times New Roman" w:hAnsi="Helvetica" w:cs="Helvetica"/>
                <w:color w:val="000000"/>
                <w:sz w:val="22"/>
                <w:szCs w:val="22"/>
              </w:rPr>
              <w:t>12</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35A6AF1C" w14:textId="14557352" w:rsidR="004F36D0" w:rsidRDefault="004F36D0" w:rsidP="00CC6633">
            <w:pPr>
              <w:textAlignment w:val="baseline"/>
              <w:rPr>
                <w:rFonts w:ascii="Helvetica" w:eastAsia="Times New Roman" w:hAnsi="Helvetica" w:cs="Helvetica"/>
                <w:color w:val="000000"/>
                <w:sz w:val="22"/>
                <w:szCs w:val="22"/>
              </w:rPr>
            </w:pPr>
          </w:p>
        </w:tc>
      </w:tr>
      <w:tr w:rsidR="004F36D0" w:rsidRPr="00420F99" w14:paraId="5626A7D6" w14:textId="77777777" w:rsidTr="004F36D0">
        <w:trPr>
          <w:trHeight w:val="360"/>
        </w:trPr>
        <w:tc>
          <w:tcPr>
            <w:tcW w:w="1078" w:type="pct"/>
            <w:tcBorders>
              <w:top w:val="outset" w:sz="6" w:space="0" w:color="auto"/>
              <w:left w:val="outset" w:sz="6" w:space="0" w:color="auto"/>
              <w:bottom w:val="outset" w:sz="6" w:space="0" w:color="auto"/>
              <w:right w:val="outset" w:sz="6" w:space="0" w:color="auto"/>
            </w:tcBorders>
          </w:tcPr>
          <w:p w14:paraId="745ACF06" w14:textId="07AC4BE5" w:rsidR="004F36D0" w:rsidRPr="009443DE" w:rsidRDefault="004F36D0" w:rsidP="00094620">
            <w:pPr>
              <w:jc w:val="both"/>
              <w:textAlignment w:val="baseline"/>
              <w:rPr>
                <w:rFonts w:ascii="Helvetica" w:eastAsia="Times New Roman" w:hAnsi="Helvetica" w:cs="Helvetica"/>
                <w:color w:val="000000"/>
                <w:sz w:val="22"/>
                <w:szCs w:val="22"/>
              </w:rPr>
            </w:pP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5AC51795" w14:textId="0CF0A9BC" w:rsidR="004F36D0" w:rsidRDefault="004F36D0" w:rsidP="00094620">
            <w:pPr>
              <w:jc w:val="both"/>
              <w:textAlignment w:val="baseline"/>
              <w:rPr>
                <w:rFonts w:ascii="Helvetica" w:eastAsia="Times New Roman" w:hAnsi="Helvetica" w:cs="Helvetica"/>
                <w:color w:val="000000"/>
                <w:sz w:val="22"/>
                <w:szCs w:val="22"/>
              </w:rPr>
            </w:pPr>
          </w:p>
        </w:tc>
      </w:tr>
    </w:tbl>
    <w:p w14:paraId="3A6DEF89" w14:textId="14FDEA93" w:rsidR="0013063F" w:rsidRDefault="0013063F"/>
    <w:p w14:paraId="6C1CD5FA" w14:textId="2949CA16" w:rsidR="00094620" w:rsidRDefault="00094620"/>
    <w:p w14:paraId="0EDA87FC" w14:textId="709F87CA" w:rsidR="00094620" w:rsidRDefault="00094620"/>
    <w:p w14:paraId="332947E5" w14:textId="77777777" w:rsidR="00094620" w:rsidRDefault="00094620"/>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7829"/>
      </w:tblGrid>
      <w:tr w:rsidR="00161799" w:rsidRPr="00420F99" w14:paraId="53B137CD" w14:textId="77777777" w:rsidTr="001A1372">
        <w:trPr>
          <w:trHeight w:val="360"/>
        </w:trPr>
        <w:tc>
          <w:tcPr>
            <w:tcW w:w="5000" w:type="pct"/>
            <w:gridSpan w:val="2"/>
            <w:tcBorders>
              <w:top w:val="outset" w:sz="6" w:space="0" w:color="auto"/>
              <w:left w:val="outset" w:sz="6" w:space="0" w:color="auto"/>
              <w:bottom w:val="outset" w:sz="6" w:space="0" w:color="auto"/>
              <w:right w:val="single" w:sz="6" w:space="0" w:color="000000"/>
            </w:tcBorders>
            <w:shd w:val="clear" w:color="auto" w:fill="B8CCE4" w:themeFill="accent1" w:themeFillTint="66"/>
          </w:tcPr>
          <w:p w14:paraId="7F46A191" w14:textId="5A06300B" w:rsidR="00161799" w:rsidRPr="001A1372" w:rsidRDefault="00161799" w:rsidP="00161799">
            <w:pPr>
              <w:jc w:val="both"/>
              <w:textAlignment w:val="baseline"/>
              <w:rPr>
                <w:rFonts w:ascii="Helvetica" w:eastAsia="Times New Roman" w:hAnsi="Helvetica" w:cs="Helvetica"/>
                <w:b/>
                <w:color w:val="000000"/>
                <w:sz w:val="22"/>
                <w:szCs w:val="22"/>
              </w:rPr>
            </w:pPr>
            <w:r w:rsidRPr="001A1372">
              <w:rPr>
                <w:rFonts w:ascii="Helvetica" w:eastAsia="Times New Roman" w:hAnsi="Helvetica" w:cs="Helvetica"/>
                <w:b/>
                <w:color w:val="000000"/>
                <w:sz w:val="22"/>
                <w:szCs w:val="22"/>
              </w:rPr>
              <w:t>Capabilities and Performance</w:t>
            </w:r>
          </w:p>
        </w:tc>
      </w:tr>
      <w:tr w:rsidR="006E449D" w:rsidRPr="00420F99" w14:paraId="6CC09570" w14:textId="77777777" w:rsidTr="0065112D">
        <w:trPr>
          <w:trHeight w:val="360"/>
        </w:trPr>
        <w:tc>
          <w:tcPr>
            <w:tcW w:w="1078" w:type="pct"/>
            <w:tcBorders>
              <w:top w:val="outset" w:sz="6" w:space="0" w:color="auto"/>
              <w:left w:val="outset" w:sz="6" w:space="0" w:color="auto"/>
              <w:bottom w:val="outset" w:sz="6" w:space="0" w:color="auto"/>
              <w:right w:val="outset" w:sz="6" w:space="0" w:color="auto"/>
            </w:tcBorders>
          </w:tcPr>
          <w:p w14:paraId="2959CA5F" w14:textId="7FA7C554" w:rsidR="006E449D" w:rsidRPr="00420F99" w:rsidRDefault="006E449D" w:rsidP="006E449D">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sidR="00460810">
              <w:rPr>
                <w:rFonts w:ascii="Helvetica" w:eastAsia="Times New Roman" w:hAnsi="Helvetica" w:cs="Helvetica"/>
                <w:color w:val="000000"/>
                <w:sz w:val="22"/>
                <w:szCs w:val="22"/>
              </w:rPr>
              <w:t>05</w:t>
            </w:r>
            <w:r w:rsidRPr="009443DE">
              <w:rPr>
                <w:rFonts w:ascii="Helvetica" w:eastAsia="Times New Roman" w:hAnsi="Helvetica" w:cs="Helvetica"/>
                <w:color w:val="000000"/>
                <w:sz w:val="22"/>
                <w:szCs w:val="22"/>
              </w:rPr>
              <w:t>.0</w:t>
            </w:r>
            <w:r w:rsidR="00D37918">
              <w:rPr>
                <w:rFonts w:ascii="Helvetica" w:eastAsia="Times New Roman" w:hAnsi="Helvetica" w:cs="Helvetica"/>
                <w:color w:val="000000"/>
                <w:sz w:val="22"/>
                <w:szCs w:val="22"/>
              </w:rPr>
              <w:t>4</w:t>
            </w:r>
            <w:r w:rsidRPr="009443DE">
              <w:rPr>
                <w:rFonts w:ascii="Helvetica" w:eastAsia="Times New Roman" w:hAnsi="Helvetica" w:cs="Helvetica"/>
                <w:color w:val="000000"/>
                <w:sz w:val="22"/>
                <w:szCs w:val="22"/>
              </w:rPr>
              <w:t>.0</w:t>
            </w:r>
            <w:r w:rsidR="00BC4B10">
              <w:rPr>
                <w:rFonts w:ascii="Helvetica" w:eastAsia="Times New Roman" w:hAnsi="Helvetica" w:cs="Helvetica"/>
                <w:color w:val="000000"/>
                <w:sz w:val="22"/>
                <w:szCs w:val="22"/>
              </w:rPr>
              <w:t>3</w:t>
            </w:r>
            <w:r w:rsidRPr="009443DE">
              <w:rPr>
                <w:rFonts w:ascii="Helvetica" w:eastAsia="Times New Roman" w:hAnsi="Helvetica" w:cs="Helvetica"/>
                <w:color w:val="000000"/>
                <w:sz w:val="22"/>
                <w:szCs w:val="22"/>
              </w:rPr>
              <w:t>-00</w:t>
            </w:r>
            <w:r w:rsidR="0083098D">
              <w:rPr>
                <w:rFonts w:ascii="Helvetica" w:eastAsia="Times New Roman" w:hAnsi="Helvetica" w:cs="Helvetica"/>
                <w:color w:val="000000"/>
                <w:sz w:val="22"/>
                <w:szCs w:val="22"/>
              </w:rPr>
              <w:t>8</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74B55D13" w14:textId="0D4EE1A1" w:rsidR="00E862AC" w:rsidRPr="00420F99" w:rsidRDefault="00E862AC" w:rsidP="006E449D">
            <w:pPr>
              <w:jc w:val="both"/>
              <w:textAlignment w:val="baseline"/>
              <w:rPr>
                <w:rFonts w:ascii="Helvetica" w:eastAsia="Times New Roman" w:hAnsi="Helvetica" w:cs="Helvetica"/>
                <w:color w:val="000000"/>
                <w:sz w:val="22"/>
                <w:szCs w:val="22"/>
              </w:rPr>
            </w:pPr>
          </w:p>
        </w:tc>
      </w:tr>
      <w:tr w:rsidR="008176AC" w:rsidRPr="00420F99" w14:paraId="5EFDAD9E" w14:textId="77777777" w:rsidTr="001A1372">
        <w:trPr>
          <w:trHeight w:val="360"/>
        </w:trPr>
        <w:tc>
          <w:tcPr>
            <w:tcW w:w="5000" w:type="pct"/>
            <w:gridSpan w:val="2"/>
            <w:tcBorders>
              <w:top w:val="outset" w:sz="6" w:space="0" w:color="auto"/>
              <w:left w:val="outset" w:sz="6" w:space="0" w:color="auto"/>
              <w:bottom w:val="outset" w:sz="6" w:space="0" w:color="auto"/>
              <w:right w:val="single" w:sz="6" w:space="0" w:color="000000"/>
            </w:tcBorders>
            <w:shd w:val="clear" w:color="auto" w:fill="B8CCE4" w:themeFill="accent1" w:themeFillTint="66"/>
          </w:tcPr>
          <w:p w14:paraId="4B3F85D2" w14:textId="5573F193" w:rsidR="008176AC" w:rsidRPr="001A1372" w:rsidRDefault="008176AC" w:rsidP="008176AC">
            <w:pPr>
              <w:jc w:val="both"/>
              <w:textAlignment w:val="baseline"/>
              <w:rPr>
                <w:rFonts w:ascii="Helvetica" w:eastAsia="Times New Roman" w:hAnsi="Helvetica" w:cs="Helvetica"/>
                <w:b/>
                <w:color w:val="000000"/>
                <w:sz w:val="22"/>
                <w:szCs w:val="22"/>
              </w:rPr>
            </w:pPr>
            <w:r>
              <w:rPr>
                <w:rFonts w:ascii="Helvetica" w:eastAsia="Times New Roman" w:hAnsi="Helvetica" w:cs="Helvetica"/>
                <w:b/>
                <w:color w:val="000000"/>
                <w:sz w:val="22"/>
                <w:szCs w:val="22"/>
              </w:rPr>
              <w:t xml:space="preserve">User Interface and </w:t>
            </w:r>
            <w:r w:rsidRPr="001A1372">
              <w:rPr>
                <w:rFonts w:ascii="Helvetica" w:eastAsia="Times New Roman" w:hAnsi="Helvetica" w:cs="Helvetica"/>
                <w:b/>
                <w:color w:val="000000"/>
                <w:sz w:val="22"/>
                <w:szCs w:val="22"/>
              </w:rPr>
              <w:t>Safety</w:t>
            </w:r>
          </w:p>
        </w:tc>
      </w:tr>
      <w:tr w:rsidR="008176AC" w:rsidRPr="00420F99" w14:paraId="578FE7D6" w14:textId="77777777" w:rsidTr="0065112D">
        <w:trPr>
          <w:trHeight w:val="360"/>
        </w:trPr>
        <w:tc>
          <w:tcPr>
            <w:tcW w:w="1078" w:type="pct"/>
            <w:tcBorders>
              <w:top w:val="outset" w:sz="6" w:space="0" w:color="auto"/>
              <w:left w:val="outset" w:sz="6" w:space="0" w:color="auto"/>
              <w:bottom w:val="outset" w:sz="6" w:space="0" w:color="auto"/>
              <w:right w:val="outset" w:sz="6" w:space="0" w:color="auto"/>
            </w:tcBorders>
          </w:tcPr>
          <w:p w14:paraId="44D6078F" w14:textId="57739105" w:rsidR="008176AC" w:rsidRPr="009443DE" w:rsidRDefault="008176AC" w:rsidP="008176AC">
            <w:pPr>
              <w:jc w:val="both"/>
              <w:textAlignment w:val="baseline"/>
              <w:rPr>
                <w:rFonts w:ascii="Helvetica" w:eastAsia="Times New Roman" w:hAnsi="Helvetica" w:cs="Helvetica"/>
                <w:color w:val="000000"/>
                <w:sz w:val="22"/>
                <w:szCs w:val="22"/>
              </w:rPr>
            </w:pPr>
            <w:r w:rsidRPr="009443DE">
              <w:rPr>
                <w:rFonts w:ascii="Helvetica" w:eastAsia="Times New Roman" w:hAnsi="Helvetica" w:cs="Helvetica"/>
                <w:color w:val="000000"/>
                <w:sz w:val="22"/>
                <w:szCs w:val="22"/>
              </w:rPr>
              <w:t>T-121.</w:t>
            </w:r>
            <w:r w:rsidR="00962DAE">
              <w:rPr>
                <w:rFonts w:ascii="Helvetica" w:eastAsia="Times New Roman" w:hAnsi="Helvetica" w:cs="Helvetica"/>
                <w:color w:val="000000"/>
                <w:sz w:val="22"/>
                <w:szCs w:val="22"/>
              </w:rPr>
              <w:t>03</w:t>
            </w:r>
            <w:r w:rsidRPr="009443DE">
              <w:rPr>
                <w:rFonts w:ascii="Helvetica" w:eastAsia="Times New Roman" w:hAnsi="Helvetica" w:cs="Helvetica"/>
                <w:color w:val="000000"/>
                <w:sz w:val="22"/>
                <w:szCs w:val="22"/>
              </w:rPr>
              <w:t>.0</w:t>
            </w:r>
            <w:r w:rsidR="00962DAE">
              <w:rPr>
                <w:rFonts w:ascii="Helvetica" w:eastAsia="Times New Roman" w:hAnsi="Helvetica" w:cs="Helvetica"/>
                <w:color w:val="000000"/>
                <w:sz w:val="22"/>
                <w:szCs w:val="22"/>
              </w:rPr>
              <w:t>8</w:t>
            </w:r>
            <w:r w:rsidRPr="009443DE">
              <w:rPr>
                <w:rFonts w:ascii="Helvetica" w:eastAsia="Times New Roman" w:hAnsi="Helvetica" w:cs="Helvetica"/>
                <w:color w:val="000000"/>
                <w:sz w:val="22"/>
                <w:szCs w:val="22"/>
              </w:rPr>
              <w:t>.0</w:t>
            </w:r>
            <w:r w:rsidR="00962DAE">
              <w:rPr>
                <w:rFonts w:ascii="Helvetica" w:eastAsia="Times New Roman" w:hAnsi="Helvetica" w:cs="Helvetica"/>
                <w:color w:val="000000"/>
                <w:sz w:val="22"/>
                <w:szCs w:val="22"/>
              </w:rPr>
              <w:t>3</w:t>
            </w:r>
            <w:r w:rsidRPr="009443DE">
              <w:rPr>
                <w:rFonts w:ascii="Helvetica" w:eastAsia="Times New Roman" w:hAnsi="Helvetica" w:cs="Helvetica"/>
                <w:color w:val="000000"/>
                <w:sz w:val="22"/>
                <w:szCs w:val="22"/>
              </w:rPr>
              <w:t>-0</w:t>
            </w:r>
            <w:r w:rsidR="00962DAE">
              <w:rPr>
                <w:rFonts w:ascii="Helvetica" w:eastAsia="Times New Roman" w:hAnsi="Helvetica" w:cs="Helvetica"/>
                <w:color w:val="000000"/>
                <w:sz w:val="22"/>
                <w:szCs w:val="22"/>
              </w:rPr>
              <w:t>0</w:t>
            </w:r>
            <w:r w:rsidR="006E449D">
              <w:rPr>
                <w:rFonts w:ascii="Helvetica" w:eastAsia="Times New Roman" w:hAnsi="Helvetica" w:cs="Helvetica"/>
                <w:color w:val="000000"/>
                <w:sz w:val="22"/>
                <w:szCs w:val="22"/>
              </w:rPr>
              <w:t>8</w:t>
            </w:r>
          </w:p>
        </w:tc>
        <w:tc>
          <w:tcPr>
            <w:tcW w:w="3922" w:type="pct"/>
            <w:tcBorders>
              <w:top w:val="outset" w:sz="6" w:space="0" w:color="auto"/>
              <w:left w:val="outset" w:sz="6" w:space="0" w:color="auto"/>
              <w:bottom w:val="outset" w:sz="6" w:space="0" w:color="auto"/>
              <w:right w:val="single" w:sz="6" w:space="0" w:color="000000"/>
            </w:tcBorders>
            <w:shd w:val="clear" w:color="auto" w:fill="auto"/>
            <w:vAlign w:val="center"/>
          </w:tcPr>
          <w:p w14:paraId="61ECE166" w14:textId="5F2C42D9" w:rsidR="008176AC" w:rsidRDefault="00566637" w:rsidP="008176AC">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Interface </w:t>
            </w:r>
            <w:r w:rsidR="00487199">
              <w:rPr>
                <w:rFonts w:ascii="Helvetica" w:eastAsia="Times New Roman" w:hAnsi="Helvetica" w:cs="Helvetica"/>
                <w:color w:val="000000"/>
                <w:sz w:val="22"/>
                <w:szCs w:val="22"/>
              </w:rPr>
              <w:t>with Radiation Safety Interlock Systems</w:t>
            </w:r>
          </w:p>
        </w:tc>
      </w:tr>
    </w:tbl>
    <w:p w14:paraId="34C51005" w14:textId="3691A561" w:rsidR="00A00F11" w:rsidRDefault="00A00F11" w:rsidP="00A00F11">
      <w:pPr>
        <w:pStyle w:val="NotesBody11pt"/>
      </w:pPr>
      <w:bookmarkStart w:id="13" w:name="_Ref516488536"/>
      <w:bookmarkStart w:id="14" w:name="_Toc524345358"/>
      <w:bookmarkEnd w:id="11"/>
      <w:bookmarkEnd w:id="12"/>
    </w:p>
    <w:p w14:paraId="0C824FCF" w14:textId="7E3C7C4E" w:rsidR="00A00F11" w:rsidRDefault="00A00F11" w:rsidP="00A00F11">
      <w:pPr>
        <w:pStyle w:val="NotesBody11pt"/>
      </w:pPr>
    </w:p>
    <w:p w14:paraId="7179C0CE" w14:textId="429875B9" w:rsidR="00A00F11" w:rsidRDefault="00A00F11" w:rsidP="00A00F11">
      <w:pPr>
        <w:pStyle w:val="NotesBody11pt"/>
      </w:pPr>
    </w:p>
    <w:p w14:paraId="6DE91F48" w14:textId="77777777" w:rsidR="00A00F11" w:rsidRPr="00A00F11" w:rsidRDefault="00A00F11" w:rsidP="00A00F11">
      <w:pPr>
        <w:pStyle w:val="NotesBody11pt"/>
      </w:pPr>
    </w:p>
    <w:p w14:paraId="7B0D0816" w14:textId="3DE90FF9" w:rsidR="008F694E" w:rsidRPr="002E494B" w:rsidRDefault="00161799" w:rsidP="00B3060B">
      <w:pPr>
        <w:pStyle w:val="Heading1"/>
      </w:pPr>
      <w:r>
        <w:lastRenderedPageBreak/>
        <w:t xml:space="preserve">Standard </w:t>
      </w:r>
      <w:r w:rsidR="008F694E">
        <w:t>Safety Requirements</w:t>
      </w:r>
      <w:bookmarkEnd w:id="13"/>
      <w:bookmarkEnd w:id="14"/>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3CEBED82" w14:textId="77777777" w:rsidTr="00044A67">
        <w:trPr>
          <w:trHeight w:val="432"/>
        </w:trPr>
        <w:tc>
          <w:tcPr>
            <w:tcW w:w="9350" w:type="dxa"/>
            <w:vAlign w:val="center"/>
          </w:tcPr>
          <w:p w14:paraId="1E3045A1" w14:textId="77777777" w:rsidR="008F694E" w:rsidRPr="00F03BB3" w:rsidRDefault="008F694E" w:rsidP="00044A67">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6075A5F9" w14:textId="77777777" w:rsidTr="00044A67">
        <w:trPr>
          <w:trHeight w:val="432"/>
        </w:trPr>
        <w:tc>
          <w:tcPr>
            <w:tcW w:w="9350" w:type="dxa"/>
            <w:vAlign w:val="center"/>
          </w:tcPr>
          <w:p w14:paraId="14501D03" w14:textId="77777777" w:rsidR="008F694E" w:rsidRPr="00F03BB3" w:rsidRDefault="008F694E" w:rsidP="00044A67">
            <w:pPr>
              <w:pStyle w:val="ListParagraph"/>
              <w:numPr>
                <w:ilvl w:val="0"/>
                <w:numId w:val="42"/>
              </w:numPr>
              <w:ind w:left="626" w:hanging="313"/>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8F694E" w:rsidRPr="00CE0488" w14:paraId="09AA8639" w14:textId="77777777" w:rsidTr="00044A67">
        <w:trPr>
          <w:trHeight w:val="432"/>
        </w:trPr>
        <w:tc>
          <w:tcPr>
            <w:tcW w:w="9350" w:type="dxa"/>
            <w:vAlign w:val="center"/>
          </w:tcPr>
          <w:p w14:paraId="1C6D2FE7" w14:textId="77777777" w:rsidR="008F694E" w:rsidRPr="00F03BB3" w:rsidRDefault="008F694E" w:rsidP="00044A67">
            <w:pPr>
              <w:shd w:val="clear" w:color="auto" w:fill="F8F8F8"/>
              <w:rPr>
                <w:rFonts w:ascii="Helvetica" w:eastAsia="Times New Roman" w:hAnsi="Helvetica" w:cs="Helvetica"/>
                <w:vanish/>
                <w:color w:val="FFFFFF"/>
                <w:sz w:val="22"/>
                <w:szCs w:val="22"/>
              </w:rPr>
            </w:pPr>
            <w:r w:rsidRPr="00F03BB3">
              <w:rPr>
                <w:rFonts w:ascii="Helvetica" w:hAnsi="Helvetica" w:cs="Helvetica"/>
                <w:sz w:val="22"/>
                <w:szCs w:val="22"/>
              </w:rPr>
              <w:t>Radiation Safety</w:t>
            </w:r>
            <w:r w:rsidRPr="00F03BB3">
              <w:rPr>
                <w:rFonts w:ascii="Helvetica" w:eastAsia="Times New Roman" w:hAnsi="Helvetica" w:cs="Helvetica"/>
                <w:vanish/>
                <w:color w:val="FFFFFF"/>
                <w:sz w:val="22"/>
                <w:szCs w:val="22"/>
              </w:rPr>
              <w:t xml:space="preserve"> ANSI ASC A14.3</w:t>
            </w:r>
          </w:p>
          <w:p w14:paraId="23D380B8" w14:textId="77777777" w:rsidR="008F694E" w:rsidRPr="00F03BB3" w:rsidRDefault="008F694E" w:rsidP="00044A67">
            <w:pPr>
              <w:shd w:val="clear" w:color="auto" w:fill="F8F8F8"/>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 xml:space="preserve">-2000 </w:t>
            </w:r>
          </w:p>
          <w:p w14:paraId="03FDD77B" w14:textId="77777777" w:rsidR="008F694E" w:rsidRPr="00F03BB3" w:rsidRDefault="008F694E" w:rsidP="00044A67">
            <w:pPr>
              <w:shd w:val="clear" w:color="auto" w:fill="F8F8F8"/>
              <w:spacing w:after="104"/>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Safety Requirements for Fixed Ladders</w:t>
            </w:r>
          </w:p>
          <w:p w14:paraId="3C404BD9" w14:textId="77777777" w:rsidR="008F694E" w:rsidRPr="00F03BB3" w:rsidRDefault="008F694E" w:rsidP="00044A67">
            <w:pPr>
              <w:rPr>
                <w:rFonts w:ascii="Helvetica" w:hAnsi="Helvetica" w:cs="Helvetica"/>
                <w:sz w:val="22"/>
                <w:szCs w:val="22"/>
              </w:rPr>
            </w:pPr>
          </w:p>
        </w:tc>
      </w:tr>
      <w:tr w:rsidR="008F694E" w:rsidRPr="00CE0488" w14:paraId="0E6EDD26" w14:textId="77777777" w:rsidTr="00044A67">
        <w:trPr>
          <w:trHeight w:val="432"/>
        </w:trPr>
        <w:tc>
          <w:tcPr>
            <w:tcW w:w="9350" w:type="dxa"/>
            <w:vAlign w:val="center"/>
          </w:tcPr>
          <w:p w14:paraId="6DEBE9A2" w14:textId="77777777" w:rsidR="008F694E" w:rsidRPr="00F03BB3" w:rsidRDefault="008F694E" w:rsidP="00044A67">
            <w:pPr>
              <w:pStyle w:val="ListParagraph"/>
              <w:numPr>
                <w:ilvl w:val="0"/>
                <w:numId w:val="42"/>
              </w:numPr>
              <w:shd w:val="clear" w:color="auto" w:fill="F8F8F8"/>
              <w:ind w:left="626" w:hanging="313"/>
              <w:rPr>
                <w:rFonts w:ascii="Helvetica" w:hAnsi="Helvetica" w:cs="Helvetica"/>
                <w:sz w:val="22"/>
                <w:szCs w:val="22"/>
              </w:rPr>
            </w:pPr>
            <w:r w:rsidRPr="00F03BB3">
              <w:rPr>
                <w:rFonts w:ascii="Helvetica" w:hAnsi="Helvetica" w:cs="Helvetica"/>
                <w:sz w:val="22"/>
                <w:szCs w:val="22"/>
              </w:rPr>
              <w:t>FRCM Chapter 8 ALARA Management of Accelerator Radiation Shielding</w:t>
            </w:r>
          </w:p>
        </w:tc>
      </w:tr>
      <w:tr w:rsidR="008F694E" w:rsidRPr="00CE0488" w14:paraId="3AE7E9A0" w14:textId="77777777" w:rsidTr="00044A67">
        <w:trPr>
          <w:trHeight w:val="432"/>
        </w:trPr>
        <w:tc>
          <w:tcPr>
            <w:tcW w:w="9350" w:type="dxa"/>
            <w:vAlign w:val="center"/>
          </w:tcPr>
          <w:p w14:paraId="4E26A07E" w14:textId="77777777" w:rsidR="008F694E" w:rsidRPr="00F03BB3" w:rsidRDefault="008F694E" w:rsidP="00044A67">
            <w:pPr>
              <w:pStyle w:val="ListParagraph"/>
              <w:numPr>
                <w:ilvl w:val="0"/>
                <w:numId w:val="42"/>
              </w:numPr>
              <w:shd w:val="clear" w:color="auto" w:fill="F8F8F8"/>
              <w:ind w:left="626" w:hanging="313"/>
              <w:rPr>
                <w:rFonts w:ascii="Helvetica" w:hAnsi="Helvetica" w:cs="Helvetica"/>
                <w:sz w:val="22"/>
                <w:szCs w:val="22"/>
              </w:rPr>
            </w:pPr>
            <w:r w:rsidRPr="00F03BB3">
              <w:rPr>
                <w:rFonts w:ascii="Helvetica" w:hAnsi="Helvetica" w:cs="Helvetica"/>
                <w:sz w:val="22"/>
                <w:szCs w:val="22"/>
              </w:rPr>
              <w:t>FRCM Chapter 10 Radiation Safety Interlock Systems</w:t>
            </w:r>
          </w:p>
        </w:tc>
      </w:tr>
      <w:tr w:rsidR="008F694E" w:rsidRPr="00CE0488" w14:paraId="3B953DB3" w14:textId="77777777" w:rsidTr="00044A67">
        <w:trPr>
          <w:trHeight w:val="432"/>
        </w:trPr>
        <w:tc>
          <w:tcPr>
            <w:tcW w:w="9350" w:type="dxa"/>
            <w:vAlign w:val="center"/>
          </w:tcPr>
          <w:p w14:paraId="6DFA6F85" w14:textId="77777777" w:rsidR="008F694E" w:rsidRPr="00F03BB3" w:rsidRDefault="008F694E" w:rsidP="00044A67">
            <w:pPr>
              <w:pStyle w:val="ListParagraph"/>
              <w:numPr>
                <w:ilvl w:val="0"/>
                <w:numId w:val="42"/>
              </w:numPr>
              <w:shd w:val="clear" w:color="auto" w:fill="F8F8F8"/>
              <w:ind w:left="626" w:hanging="313"/>
              <w:rPr>
                <w:rFonts w:ascii="Helvetica" w:hAnsi="Helvetica" w:cs="Helvetica"/>
                <w:sz w:val="22"/>
                <w:szCs w:val="22"/>
              </w:rPr>
            </w:pPr>
            <w:r w:rsidRPr="00F03BB3">
              <w:rPr>
                <w:rFonts w:ascii="Helvetica" w:hAnsi="Helvetica" w:cs="Helvetica"/>
                <w:sz w:val="22"/>
                <w:szCs w:val="22"/>
              </w:rPr>
              <w:t>FRCM Chapter 11 Environmental Radiation Monitoring and Control</w:t>
            </w:r>
          </w:p>
        </w:tc>
      </w:tr>
      <w:tr w:rsidR="008F694E" w:rsidRPr="00CE0488" w14:paraId="529816E0" w14:textId="77777777" w:rsidTr="00044A67">
        <w:trPr>
          <w:trHeight w:val="432"/>
        </w:trPr>
        <w:tc>
          <w:tcPr>
            <w:tcW w:w="9350" w:type="dxa"/>
            <w:vAlign w:val="center"/>
          </w:tcPr>
          <w:p w14:paraId="676CC395" w14:textId="77777777" w:rsidR="008F694E" w:rsidRPr="00F03BB3" w:rsidRDefault="008F694E" w:rsidP="00044A67">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044A67">
        <w:trPr>
          <w:trHeight w:val="432"/>
        </w:trPr>
        <w:tc>
          <w:tcPr>
            <w:tcW w:w="9350" w:type="dxa"/>
            <w:vAlign w:val="center"/>
          </w:tcPr>
          <w:p w14:paraId="2FB270DC" w14:textId="77777777" w:rsidR="008F694E" w:rsidRPr="00F03BB3" w:rsidRDefault="008F694E" w:rsidP="00044A67">
            <w:pPr>
              <w:pStyle w:val="ListParagraph"/>
              <w:numPr>
                <w:ilvl w:val="0"/>
                <w:numId w:val="42"/>
              </w:numPr>
              <w:ind w:left="626" w:hanging="313"/>
              <w:rPr>
                <w:rFonts w:ascii="Helvetica" w:hAnsi="Helvetica" w:cs="Helvetica"/>
                <w:sz w:val="22"/>
                <w:szCs w:val="22"/>
              </w:rPr>
            </w:pPr>
            <w:r w:rsidRPr="00F03BB3">
              <w:rPr>
                <w:rFonts w:ascii="Helvetica" w:hAnsi="Helvetica" w:cs="Helvetica"/>
                <w:sz w:val="22"/>
                <w:szCs w:val="22"/>
              </w:rPr>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041A8807" w14:textId="77777777" w:rsidTr="00044A67">
        <w:trPr>
          <w:trHeight w:val="432"/>
        </w:trPr>
        <w:tc>
          <w:tcPr>
            <w:tcW w:w="9350" w:type="dxa"/>
            <w:vAlign w:val="center"/>
          </w:tcPr>
          <w:p w14:paraId="579ED9E8" w14:textId="382A93A7" w:rsidR="008F694E" w:rsidRPr="003723A9" w:rsidRDefault="00521F2C" w:rsidP="00044A67">
            <w:pPr>
              <w:rPr>
                <w:rFonts w:ascii="Helvetica" w:hAnsi="Helvetica" w:cs="Helvetica"/>
                <w:sz w:val="22"/>
                <w:szCs w:val="22"/>
              </w:rPr>
            </w:pPr>
            <w:r>
              <w:rPr>
                <w:rFonts w:ascii="Helvetica" w:hAnsi="Helvetica" w:cs="Helvetica"/>
                <w:sz w:val="22"/>
                <w:szCs w:val="22"/>
              </w:rPr>
              <w:t>NE</w:t>
            </w:r>
            <w:r w:rsidR="008F694E" w:rsidRPr="003723A9">
              <w:rPr>
                <w:rFonts w:ascii="Helvetica" w:hAnsi="Helvetica" w:cs="Helvetica"/>
                <w:sz w:val="22"/>
                <w:szCs w:val="22"/>
              </w:rPr>
              <w:t>PA 70 – National Electrical Code</w:t>
            </w:r>
          </w:p>
        </w:tc>
      </w:tr>
      <w:tr w:rsidR="008F694E" w:rsidRPr="00CE0488" w14:paraId="43753AB5" w14:textId="77777777" w:rsidTr="00044A67">
        <w:trPr>
          <w:trHeight w:val="432"/>
        </w:trPr>
        <w:tc>
          <w:tcPr>
            <w:tcW w:w="9350" w:type="dxa"/>
            <w:vAlign w:val="center"/>
          </w:tcPr>
          <w:p w14:paraId="08E139DB" w14:textId="77777777" w:rsidR="008F694E" w:rsidRPr="003723A9" w:rsidRDefault="008F694E" w:rsidP="00044A67">
            <w:pPr>
              <w:rPr>
                <w:rFonts w:ascii="Helvetica" w:hAnsi="Helvetica" w:cs="Helvetica"/>
                <w:sz w:val="22"/>
                <w:szCs w:val="22"/>
              </w:rPr>
            </w:pPr>
            <w:r w:rsidRPr="003723A9">
              <w:rPr>
                <w:rFonts w:ascii="Helvetica" w:hAnsi="Helvetica" w:cs="Helvetica"/>
                <w:sz w:val="22"/>
                <w:szCs w:val="22"/>
              </w:rPr>
              <w:t>IEC Standards for Electrical Components</w:t>
            </w:r>
          </w:p>
        </w:tc>
      </w:tr>
    </w:tbl>
    <w:p w14:paraId="035A1BC8" w14:textId="77777777" w:rsidR="008F694E" w:rsidRPr="00CE0488" w:rsidRDefault="008F694E" w:rsidP="008F694E">
      <w:pPr>
        <w:rPr>
          <w:rFonts w:ascii="Helvetica" w:hAnsi="Helvetica" w:cs="Helvetica"/>
        </w:rPr>
      </w:pPr>
    </w:p>
    <w:p w14:paraId="2AD6C840" w14:textId="09532658" w:rsidR="00813418" w:rsidRPr="000529B7" w:rsidRDefault="008F694E" w:rsidP="006E449D">
      <w:pPr>
        <w:jc w:val="both"/>
        <w:rPr>
          <w:rFonts w:ascii="Helvetica" w:hAnsi="Helvetica" w:cs="Helvetica"/>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sectPr w:rsidR="00813418" w:rsidRPr="000529B7" w:rsidSect="00701F2D">
      <w:headerReference w:type="even" r:id="rId16"/>
      <w:headerReference w:type="default" r:id="rId17"/>
      <w:footerReference w:type="even" r:id="rId18"/>
      <w:footerReference w:type="default" r:id="rId19"/>
      <w:headerReference w:type="first" r:id="rId20"/>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4E75" w14:textId="77777777" w:rsidR="002A792C" w:rsidRDefault="002A792C" w:rsidP="008C6B3A">
      <w:r>
        <w:separator/>
      </w:r>
    </w:p>
    <w:p w14:paraId="1469B5A6" w14:textId="77777777" w:rsidR="002A792C" w:rsidRDefault="002A792C"/>
    <w:p w14:paraId="366A5E4C" w14:textId="77777777" w:rsidR="002A792C" w:rsidRDefault="002A792C" w:rsidP="00D346FA"/>
  </w:endnote>
  <w:endnote w:type="continuationSeparator" w:id="0">
    <w:p w14:paraId="6E0F4E04" w14:textId="77777777" w:rsidR="002A792C" w:rsidRDefault="002A792C" w:rsidP="008C6B3A">
      <w:r>
        <w:continuationSeparator/>
      </w:r>
    </w:p>
    <w:p w14:paraId="5C30ED42" w14:textId="77777777" w:rsidR="002A792C" w:rsidRDefault="002A792C"/>
    <w:p w14:paraId="5C0AD5EA" w14:textId="77777777" w:rsidR="002A792C" w:rsidRDefault="002A792C" w:rsidP="00D346FA"/>
  </w:endnote>
  <w:endnote w:type="continuationNotice" w:id="1">
    <w:p w14:paraId="4A918D49" w14:textId="77777777" w:rsidR="002A792C" w:rsidRDefault="002A7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4F396E8B" w:rsidR="00044A67" w:rsidRDefault="00044A67"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separate"/>
    </w:r>
    <w:r w:rsidR="0050733B">
      <w:rPr>
        <w:rStyle w:val="PageNumber"/>
        <w:noProof/>
      </w:rPr>
      <w:t>1</w:t>
    </w:r>
    <w:r>
      <w:rPr>
        <w:rStyle w:val="PageNumber"/>
      </w:rPr>
      <w:fldChar w:fldCharType="end"/>
    </w:r>
  </w:p>
  <w:p w14:paraId="73C4F6A6" w14:textId="77777777" w:rsidR="00044A67" w:rsidRDefault="00044A67"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479D465F" w:rsidR="00044A67" w:rsidRPr="00ED6DFD" w:rsidRDefault="00044A67"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521F2C">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211898B2" w:rsidR="00044A67" w:rsidRDefault="00044A67"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separate"/>
    </w:r>
    <w:r w:rsidR="0050733B">
      <w:rPr>
        <w:rStyle w:val="PageNumber"/>
        <w:noProof/>
      </w:rPr>
      <w:t>3</w:t>
    </w:r>
    <w:r>
      <w:rPr>
        <w:rStyle w:val="PageNumber"/>
      </w:rPr>
      <w:fldChar w:fldCharType="end"/>
    </w:r>
  </w:p>
  <w:p w14:paraId="154C64F9" w14:textId="77777777" w:rsidR="00044A67" w:rsidRDefault="00044A67"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63F6D6EF" w:rsidR="00044A67" w:rsidRPr="00ED6DFD" w:rsidRDefault="00044A67"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521F2C">
      <w:rPr>
        <w:rStyle w:val="PageNumber"/>
        <w:noProof/>
        <w:sz w:val="15"/>
        <w:szCs w:val="15"/>
      </w:rPr>
      <w:t>3</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84A4" w14:textId="77777777" w:rsidR="002A792C" w:rsidRDefault="002A792C" w:rsidP="008C6B3A">
      <w:r>
        <w:separator/>
      </w:r>
    </w:p>
    <w:p w14:paraId="78E97199" w14:textId="77777777" w:rsidR="002A792C" w:rsidRDefault="002A792C"/>
    <w:p w14:paraId="2EB7FB9C" w14:textId="77777777" w:rsidR="002A792C" w:rsidRDefault="002A792C" w:rsidP="00D346FA"/>
  </w:footnote>
  <w:footnote w:type="continuationSeparator" w:id="0">
    <w:p w14:paraId="1E72263B" w14:textId="77777777" w:rsidR="002A792C" w:rsidRDefault="002A792C" w:rsidP="008C6B3A">
      <w:r>
        <w:continuationSeparator/>
      </w:r>
    </w:p>
    <w:p w14:paraId="1C316F8A" w14:textId="77777777" w:rsidR="002A792C" w:rsidRDefault="002A792C"/>
    <w:p w14:paraId="2F90CD43" w14:textId="77777777" w:rsidR="002A792C" w:rsidRDefault="002A792C" w:rsidP="00D346FA"/>
  </w:footnote>
  <w:footnote w:type="continuationNotice" w:id="1">
    <w:p w14:paraId="08AB9D64" w14:textId="77777777" w:rsidR="002A792C" w:rsidRDefault="002A7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044A67" w:rsidRDefault="00044A67" w:rsidP="008738F9">
    <w:pPr>
      <w:pStyle w:val="Header"/>
    </w:pPr>
    <w:r>
      <w:t>[Type text]</w:t>
    </w:r>
    <w:r>
      <w:rPr>
        <w:color w:val="auto"/>
      </w:rPr>
      <w:tab/>
    </w:r>
    <w:r>
      <w:t>[Type text]</w:t>
    </w:r>
    <w:r>
      <w:rPr>
        <w:color w:val="auto"/>
      </w:rPr>
      <w:tab/>
    </w:r>
    <w:r>
      <w:t>[Type text]</w:t>
    </w:r>
  </w:p>
  <w:p w14:paraId="3A1910F8" w14:textId="77777777" w:rsidR="00044A67" w:rsidRDefault="00044A67" w:rsidP="008738F9">
    <w:pPr>
      <w:pStyle w:val="Header"/>
    </w:pPr>
    <w:r>
      <w:t>[Type text]</w:t>
    </w:r>
    <w:r>
      <w:tab/>
      <w:t>[Type text]</w:t>
    </w:r>
    <w:r>
      <w:tab/>
      <w:t>[Type text]</w:t>
    </w:r>
  </w:p>
  <w:p w14:paraId="6EACBEE0" w14:textId="77777777" w:rsidR="00044A67" w:rsidRDefault="00044A67"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1C71F46D" w:rsidR="00044A67" w:rsidRPr="008738F9" w:rsidRDefault="00044A67" w:rsidP="00C16696">
    <w:pPr>
      <w:pStyle w:val="Header"/>
    </w:pPr>
    <w:r w:rsidRPr="008738F9">
      <w:rPr>
        <w:noProof/>
      </w:rPr>
      <w:drawing>
        <wp:anchor distT="0" distB="0" distL="114300" distR="114300" simplePos="0" relativeHeight="251659776"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4F36D0">
        <w:t>PIP-II</w:t>
      </w:r>
    </w:fldSimple>
    <w:r w:rsidRPr="008738F9">
      <w:t xml:space="preserve"> </w:t>
    </w:r>
    <w:proofErr w:type="gramStart"/>
    <w:r>
      <w:t>FRS  -</w:t>
    </w:r>
    <w:proofErr w:type="gramEnd"/>
    <w:r>
      <w:t xml:space="preserve"> ED000</w:t>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044A67" w:rsidRDefault="00044A67"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044A67" w:rsidRDefault="00044A67" w:rsidP="008738F9">
    <w:pPr>
      <w:pStyle w:val="Header"/>
    </w:pPr>
    <w:r>
      <w:t>[Type text]</w:t>
    </w:r>
    <w:r>
      <w:rPr>
        <w:color w:val="auto"/>
      </w:rPr>
      <w:tab/>
    </w:r>
    <w:r>
      <w:t>[Type text]</w:t>
    </w:r>
    <w:r>
      <w:rPr>
        <w:color w:val="auto"/>
      </w:rPr>
      <w:tab/>
    </w:r>
    <w:r>
      <w:t>[Type text]</w:t>
    </w:r>
  </w:p>
  <w:p w14:paraId="240AFDFC" w14:textId="77777777" w:rsidR="00044A67" w:rsidRDefault="00044A67" w:rsidP="008738F9">
    <w:pPr>
      <w:pStyle w:val="Header"/>
    </w:pPr>
    <w:r>
      <w:t>[Type text]</w:t>
    </w:r>
    <w:r>
      <w:tab/>
      <w:t>[Type text]</w:t>
    </w:r>
    <w:r>
      <w:tab/>
      <w:t>[Type text]</w:t>
    </w:r>
  </w:p>
  <w:p w14:paraId="54BE6E1C" w14:textId="77777777" w:rsidR="00044A67" w:rsidRDefault="00044A67"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2739CBC7" w:rsidR="00044A67" w:rsidRPr="008738F9" w:rsidRDefault="00044A67" w:rsidP="008738F9">
    <w:pPr>
      <w:pStyle w:val="Header"/>
    </w:pPr>
    <w:r w:rsidRPr="008738F9">
      <w:rPr>
        <w:noProof/>
      </w:rPr>
      <w:drawing>
        <wp:anchor distT="0" distB="0" distL="114300" distR="114300" simplePos="0" relativeHeight="251656704" behindDoc="1" locked="0" layoutInCell="1" allowOverlap="1" wp14:anchorId="4C13B021" wp14:editId="30670C0A">
          <wp:simplePos x="0" y="0"/>
          <wp:positionH relativeFrom="page">
            <wp:align>right</wp:align>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4F36D0">
        <w:t>PIP-II</w:t>
      </w:r>
    </w:fldSimple>
    <w:r w:rsidR="00A70C62">
      <w:t xml:space="preserve"> </w:t>
    </w:r>
    <w:r w:rsidR="004F36D0">
      <w:t>Booster-ORBUMP-Magnets</w:t>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044A67" w:rsidRDefault="00044A67"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D20A1C"/>
    <w:multiLevelType w:val="hybridMultilevel"/>
    <w:tmpl w:val="242C2856"/>
    <w:lvl w:ilvl="0" w:tplc="EFEAA5C2">
      <w:start w:val="1"/>
      <w:numFmt w:val="bullet"/>
      <w:lvlText w:val="•"/>
      <w:lvlJc w:val="left"/>
      <w:pPr>
        <w:tabs>
          <w:tab w:val="num" w:pos="720"/>
        </w:tabs>
        <w:ind w:left="720" w:hanging="360"/>
      </w:pPr>
      <w:rPr>
        <w:rFonts w:ascii="Arial" w:hAnsi="Arial" w:hint="default"/>
      </w:rPr>
    </w:lvl>
    <w:lvl w:ilvl="1" w:tplc="A3F0AB8C" w:tentative="1">
      <w:start w:val="1"/>
      <w:numFmt w:val="bullet"/>
      <w:lvlText w:val="•"/>
      <w:lvlJc w:val="left"/>
      <w:pPr>
        <w:tabs>
          <w:tab w:val="num" w:pos="1440"/>
        </w:tabs>
        <w:ind w:left="1440" w:hanging="360"/>
      </w:pPr>
      <w:rPr>
        <w:rFonts w:ascii="Arial" w:hAnsi="Arial" w:hint="default"/>
      </w:rPr>
    </w:lvl>
    <w:lvl w:ilvl="2" w:tplc="B46C2372">
      <w:start w:val="1"/>
      <w:numFmt w:val="bullet"/>
      <w:lvlText w:val="•"/>
      <w:lvlJc w:val="left"/>
      <w:pPr>
        <w:tabs>
          <w:tab w:val="num" w:pos="2160"/>
        </w:tabs>
        <w:ind w:left="2160" w:hanging="360"/>
      </w:pPr>
      <w:rPr>
        <w:rFonts w:ascii="Arial" w:hAnsi="Arial" w:hint="default"/>
      </w:rPr>
    </w:lvl>
    <w:lvl w:ilvl="3" w:tplc="3CF87C32" w:tentative="1">
      <w:start w:val="1"/>
      <w:numFmt w:val="bullet"/>
      <w:lvlText w:val="•"/>
      <w:lvlJc w:val="left"/>
      <w:pPr>
        <w:tabs>
          <w:tab w:val="num" w:pos="2880"/>
        </w:tabs>
        <w:ind w:left="2880" w:hanging="360"/>
      </w:pPr>
      <w:rPr>
        <w:rFonts w:ascii="Arial" w:hAnsi="Arial" w:hint="default"/>
      </w:rPr>
    </w:lvl>
    <w:lvl w:ilvl="4" w:tplc="2CE84AE8" w:tentative="1">
      <w:start w:val="1"/>
      <w:numFmt w:val="bullet"/>
      <w:lvlText w:val="•"/>
      <w:lvlJc w:val="left"/>
      <w:pPr>
        <w:tabs>
          <w:tab w:val="num" w:pos="3600"/>
        </w:tabs>
        <w:ind w:left="3600" w:hanging="360"/>
      </w:pPr>
      <w:rPr>
        <w:rFonts w:ascii="Arial" w:hAnsi="Arial" w:hint="default"/>
      </w:rPr>
    </w:lvl>
    <w:lvl w:ilvl="5" w:tplc="3DDA43FA" w:tentative="1">
      <w:start w:val="1"/>
      <w:numFmt w:val="bullet"/>
      <w:lvlText w:val="•"/>
      <w:lvlJc w:val="left"/>
      <w:pPr>
        <w:tabs>
          <w:tab w:val="num" w:pos="4320"/>
        </w:tabs>
        <w:ind w:left="4320" w:hanging="360"/>
      </w:pPr>
      <w:rPr>
        <w:rFonts w:ascii="Arial" w:hAnsi="Arial" w:hint="default"/>
      </w:rPr>
    </w:lvl>
    <w:lvl w:ilvl="6" w:tplc="411E9244" w:tentative="1">
      <w:start w:val="1"/>
      <w:numFmt w:val="bullet"/>
      <w:lvlText w:val="•"/>
      <w:lvlJc w:val="left"/>
      <w:pPr>
        <w:tabs>
          <w:tab w:val="num" w:pos="5040"/>
        </w:tabs>
        <w:ind w:left="5040" w:hanging="360"/>
      </w:pPr>
      <w:rPr>
        <w:rFonts w:ascii="Arial" w:hAnsi="Arial" w:hint="default"/>
      </w:rPr>
    </w:lvl>
    <w:lvl w:ilvl="7" w:tplc="CC8A4442" w:tentative="1">
      <w:start w:val="1"/>
      <w:numFmt w:val="bullet"/>
      <w:lvlText w:val="•"/>
      <w:lvlJc w:val="left"/>
      <w:pPr>
        <w:tabs>
          <w:tab w:val="num" w:pos="5760"/>
        </w:tabs>
        <w:ind w:left="5760" w:hanging="360"/>
      </w:pPr>
      <w:rPr>
        <w:rFonts w:ascii="Arial" w:hAnsi="Arial" w:hint="default"/>
      </w:rPr>
    </w:lvl>
    <w:lvl w:ilvl="8" w:tplc="169E23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7"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305762"/>
    <w:multiLevelType w:val="hybridMultilevel"/>
    <w:tmpl w:val="41224A28"/>
    <w:lvl w:ilvl="0" w:tplc="350456AE">
      <w:start w:val="1"/>
      <w:numFmt w:val="bullet"/>
      <w:lvlText w:val="–"/>
      <w:lvlJc w:val="left"/>
      <w:pPr>
        <w:tabs>
          <w:tab w:val="num" w:pos="720"/>
        </w:tabs>
        <w:ind w:left="720" w:hanging="360"/>
      </w:pPr>
      <w:rPr>
        <w:rFonts w:ascii="Arial" w:hAnsi="Arial" w:hint="default"/>
      </w:rPr>
    </w:lvl>
    <w:lvl w:ilvl="1" w:tplc="C1F67DEA">
      <w:start w:val="1"/>
      <w:numFmt w:val="bullet"/>
      <w:lvlText w:val="–"/>
      <w:lvlJc w:val="left"/>
      <w:pPr>
        <w:tabs>
          <w:tab w:val="num" w:pos="1440"/>
        </w:tabs>
        <w:ind w:left="1440" w:hanging="360"/>
      </w:pPr>
      <w:rPr>
        <w:rFonts w:ascii="Arial" w:hAnsi="Arial" w:hint="default"/>
      </w:rPr>
    </w:lvl>
    <w:lvl w:ilvl="2" w:tplc="E5B62926" w:tentative="1">
      <w:start w:val="1"/>
      <w:numFmt w:val="bullet"/>
      <w:lvlText w:val="–"/>
      <w:lvlJc w:val="left"/>
      <w:pPr>
        <w:tabs>
          <w:tab w:val="num" w:pos="2160"/>
        </w:tabs>
        <w:ind w:left="2160" w:hanging="360"/>
      </w:pPr>
      <w:rPr>
        <w:rFonts w:ascii="Arial" w:hAnsi="Arial" w:hint="default"/>
      </w:rPr>
    </w:lvl>
    <w:lvl w:ilvl="3" w:tplc="EB4A0944" w:tentative="1">
      <w:start w:val="1"/>
      <w:numFmt w:val="bullet"/>
      <w:lvlText w:val="–"/>
      <w:lvlJc w:val="left"/>
      <w:pPr>
        <w:tabs>
          <w:tab w:val="num" w:pos="2880"/>
        </w:tabs>
        <w:ind w:left="2880" w:hanging="360"/>
      </w:pPr>
      <w:rPr>
        <w:rFonts w:ascii="Arial" w:hAnsi="Arial" w:hint="default"/>
      </w:rPr>
    </w:lvl>
    <w:lvl w:ilvl="4" w:tplc="C8144DF6" w:tentative="1">
      <w:start w:val="1"/>
      <w:numFmt w:val="bullet"/>
      <w:lvlText w:val="–"/>
      <w:lvlJc w:val="left"/>
      <w:pPr>
        <w:tabs>
          <w:tab w:val="num" w:pos="3600"/>
        </w:tabs>
        <w:ind w:left="3600" w:hanging="360"/>
      </w:pPr>
      <w:rPr>
        <w:rFonts w:ascii="Arial" w:hAnsi="Arial" w:hint="default"/>
      </w:rPr>
    </w:lvl>
    <w:lvl w:ilvl="5" w:tplc="426477A2" w:tentative="1">
      <w:start w:val="1"/>
      <w:numFmt w:val="bullet"/>
      <w:lvlText w:val="–"/>
      <w:lvlJc w:val="left"/>
      <w:pPr>
        <w:tabs>
          <w:tab w:val="num" w:pos="4320"/>
        </w:tabs>
        <w:ind w:left="4320" w:hanging="360"/>
      </w:pPr>
      <w:rPr>
        <w:rFonts w:ascii="Arial" w:hAnsi="Arial" w:hint="default"/>
      </w:rPr>
    </w:lvl>
    <w:lvl w:ilvl="6" w:tplc="F9442F3E" w:tentative="1">
      <w:start w:val="1"/>
      <w:numFmt w:val="bullet"/>
      <w:lvlText w:val="–"/>
      <w:lvlJc w:val="left"/>
      <w:pPr>
        <w:tabs>
          <w:tab w:val="num" w:pos="5040"/>
        </w:tabs>
        <w:ind w:left="5040" w:hanging="360"/>
      </w:pPr>
      <w:rPr>
        <w:rFonts w:ascii="Arial" w:hAnsi="Arial" w:hint="default"/>
      </w:rPr>
    </w:lvl>
    <w:lvl w:ilvl="7" w:tplc="D9D0ABFE" w:tentative="1">
      <w:start w:val="1"/>
      <w:numFmt w:val="bullet"/>
      <w:lvlText w:val="–"/>
      <w:lvlJc w:val="left"/>
      <w:pPr>
        <w:tabs>
          <w:tab w:val="num" w:pos="5760"/>
        </w:tabs>
        <w:ind w:left="5760" w:hanging="360"/>
      </w:pPr>
      <w:rPr>
        <w:rFonts w:ascii="Arial" w:hAnsi="Arial" w:hint="default"/>
      </w:rPr>
    </w:lvl>
    <w:lvl w:ilvl="8" w:tplc="E2881E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B659D8"/>
    <w:multiLevelType w:val="hybridMultilevel"/>
    <w:tmpl w:val="A57A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1C1156"/>
    <w:multiLevelType w:val="hybridMultilevel"/>
    <w:tmpl w:val="84D42DF4"/>
    <w:lvl w:ilvl="0" w:tplc="3F0AF6F8">
      <w:start w:val="1"/>
      <w:numFmt w:val="bullet"/>
      <w:lvlText w:val="–"/>
      <w:lvlJc w:val="left"/>
      <w:pPr>
        <w:tabs>
          <w:tab w:val="num" w:pos="720"/>
        </w:tabs>
        <w:ind w:left="720" w:hanging="360"/>
      </w:pPr>
      <w:rPr>
        <w:rFonts w:ascii="Arial" w:hAnsi="Arial" w:hint="default"/>
      </w:rPr>
    </w:lvl>
    <w:lvl w:ilvl="1" w:tplc="20722100">
      <w:start w:val="1"/>
      <w:numFmt w:val="bullet"/>
      <w:lvlText w:val="–"/>
      <w:lvlJc w:val="left"/>
      <w:pPr>
        <w:tabs>
          <w:tab w:val="num" w:pos="1440"/>
        </w:tabs>
        <w:ind w:left="1440" w:hanging="360"/>
      </w:pPr>
      <w:rPr>
        <w:rFonts w:ascii="Arial" w:hAnsi="Arial" w:hint="default"/>
      </w:rPr>
    </w:lvl>
    <w:lvl w:ilvl="2" w:tplc="3FF402B6" w:tentative="1">
      <w:start w:val="1"/>
      <w:numFmt w:val="bullet"/>
      <w:lvlText w:val="–"/>
      <w:lvlJc w:val="left"/>
      <w:pPr>
        <w:tabs>
          <w:tab w:val="num" w:pos="2160"/>
        </w:tabs>
        <w:ind w:left="2160" w:hanging="360"/>
      </w:pPr>
      <w:rPr>
        <w:rFonts w:ascii="Arial" w:hAnsi="Arial" w:hint="default"/>
      </w:rPr>
    </w:lvl>
    <w:lvl w:ilvl="3" w:tplc="80F24A58" w:tentative="1">
      <w:start w:val="1"/>
      <w:numFmt w:val="bullet"/>
      <w:lvlText w:val="–"/>
      <w:lvlJc w:val="left"/>
      <w:pPr>
        <w:tabs>
          <w:tab w:val="num" w:pos="2880"/>
        </w:tabs>
        <w:ind w:left="2880" w:hanging="360"/>
      </w:pPr>
      <w:rPr>
        <w:rFonts w:ascii="Arial" w:hAnsi="Arial" w:hint="default"/>
      </w:rPr>
    </w:lvl>
    <w:lvl w:ilvl="4" w:tplc="97840DBA" w:tentative="1">
      <w:start w:val="1"/>
      <w:numFmt w:val="bullet"/>
      <w:lvlText w:val="–"/>
      <w:lvlJc w:val="left"/>
      <w:pPr>
        <w:tabs>
          <w:tab w:val="num" w:pos="3600"/>
        </w:tabs>
        <w:ind w:left="3600" w:hanging="360"/>
      </w:pPr>
      <w:rPr>
        <w:rFonts w:ascii="Arial" w:hAnsi="Arial" w:hint="default"/>
      </w:rPr>
    </w:lvl>
    <w:lvl w:ilvl="5" w:tplc="0AA2307C" w:tentative="1">
      <w:start w:val="1"/>
      <w:numFmt w:val="bullet"/>
      <w:lvlText w:val="–"/>
      <w:lvlJc w:val="left"/>
      <w:pPr>
        <w:tabs>
          <w:tab w:val="num" w:pos="4320"/>
        </w:tabs>
        <w:ind w:left="4320" w:hanging="360"/>
      </w:pPr>
      <w:rPr>
        <w:rFonts w:ascii="Arial" w:hAnsi="Arial" w:hint="default"/>
      </w:rPr>
    </w:lvl>
    <w:lvl w:ilvl="6" w:tplc="845C5026" w:tentative="1">
      <w:start w:val="1"/>
      <w:numFmt w:val="bullet"/>
      <w:lvlText w:val="–"/>
      <w:lvlJc w:val="left"/>
      <w:pPr>
        <w:tabs>
          <w:tab w:val="num" w:pos="5040"/>
        </w:tabs>
        <w:ind w:left="5040" w:hanging="360"/>
      </w:pPr>
      <w:rPr>
        <w:rFonts w:ascii="Arial" w:hAnsi="Arial" w:hint="default"/>
      </w:rPr>
    </w:lvl>
    <w:lvl w:ilvl="7" w:tplc="2FAEAF5E" w:tentative="1">
      <w:start w:val="1"/>
      <w:numFmt w:val="bullet"/>
      <w:lvlText w:val="–"/>
      <w:lvlJc w:val="left"/>
      <w:pPr>
        <w:tabs>
          <w:tab w:val="num" w:pos="5760"/>
        </w:tabs>
        <w:ind w:left="5760" w:hanging="360"/>
      </w:pPr>
      <w:rPr>
        <w:rFonts w:ascii="Arial" w:hAnsi="Arial" w:hint="default"/>
      </w:rPr>
    </w:lvl>
    <w:lvl w:ilvl="8" w:tplc="34B43A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0"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1"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BCE146F"/>
    <w:multiLevelType w:val="hybridMultilevel"/>
    <w:tmpl w:val="47E45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F4E51B9"/>
    <w:multiLevelType w:val="hybridMultilevel"/>
    <w:tmpl w:val="B4F21D26"/>
    <w:lvl w:ilvl="0" w:tplc="8F0A0BD6">
      <w:start w:val="1"/>
      <w:numFmt w:val="bullet"/>
      <w:lvlText w:val="–"/>
      <w:lvlJc w:val="left"/>
      <w:pPr>
        <w:tabs>
          <w:tab w:val="num" w:pos="720"/>
        </w:tabs>
        <w:ind w:left="720" w:hanging="360"/>
      </w:pPr>
      <w:rPr>
        <w:rFonts w:ascii="Arial" w:hAnsi="Arial" w:hint="default"/>
      </w:rPr>
    </w:lvl>
    <w:lvl w:ilvl="1" w:tplc="6ADE1D80">
      <w:start w:val="1"/>
      <w:numFmt w:val="bullet"/>
      <w:lvlText w:val="–"/>
      <w:lvlJc w:val="left"/>
      <w:pPr>
        <w:tabs>
          <w:tab w:val="num" w:pos="1440"/>
        </w:tabs>
        <w:ind w:left="1440" w:hanging="360"/>
      </w:pPr>
      <w:rPr>
        <w:rFonts w:ascii="Arial" w:hAnsi="Arial" w:hint="default"/>
      </w:rPr>
    </w:lvl>
    <w:lvl w:ilvl="2" w:tplc="0584E82C" w:tentative="1">
      <w:start w:val="1"/>
      <w:numFmt w:val="bullet"/>
      <w:lvlText w:val="–"/>
      <w:lvlJc w:val="left"/>
      <w:pPr>
        <w:tabs>
          <w:tab w:val="num" w:pos="2160"/>
        </w:tabs>
        <w:ind w:left="2160" w:hanging="360"/>
      </w:pPr>
      <w:rPr>
        <w:rFonts w:ascii="Arial" w:hAnsi="Arial" w:hint="default"/>
      </w:rPr>
    </w:lvl>
    <w:lvl w:ilvl="3" w:tplc="8B2815C6" w:tentative="1">
      <w:start w:val="1"/>
      <w:numFmt w:val="bullet"/>
      <w:lvlText w:val="–"/>
      <w:lvlJc w:val="left"/>
      <w:pPr>
        <w:tabs>
          <w:tab w:val="num" w:pos="2880"/>
        </w:tabs>
        <w:ind w:left="2880" w:hanging="360"/>
      </w:pPr>
      <w:rPr>
        <w:rFonts w:ascii="Arial" w:hAnsi="Arial" w:hint="default"/>
      </w:rPr>
    </w:lvl>
    <w:lvl w:ilvl="4" w:tplc="CC4C3CD8" w:tentative="1">
      <w:start w:val="1"/>
      <w:numFmt w:val="bullet"/>
      <w:lvlText w:val="–"/>
      <w:lvlJc w:val="left"/>
      <w:pPr>
        <w:tabs>
          <w:tab w:val="num" w:pos="3600"/>
        </w:tabs>
        <w:ind w:left="3600" w:hanging="360"/>
      </w:pPr>
      <w:rPr>
        <w:rFonts w:ascii="Arial" w:hAnsi="Arial" w:hint="default"/>
      </w:rPr>
    </w:lvl>
    <w:lvl w:ilvl="5" w:tplc="8BD4A80C" w:tentative="1">
      <w:start w:val="1"/>
      <w:numFmt w:val="bullet"/>
      <w:lvlText w:val="–"/>
      <w:lvlJc w:val="left"/>
      <w:pPr>
        <w:tabs>
          <w:tab w:val="num" w:pos="4320"/>
        </w:tabs>
        <w:ind w:left="4320" w:hanging="360"/>
      </w:pPr>
      <w:rPr>
        <w:rFonts w:ascii="Arial" w:hAnsi="Arial" w:hint="default"/>
      </w:rPr>
    </w:lvl>
    <w:lvl w:ilvl="6" w:tplc="4D16DA08" w:tentative="1">
      <w:start w:val="1"/>
      <w:numFmt w:val="bullet"/>
      <w:lvlText w:val="–"/>
      <w:lvlJc w:val="left"/>
      <w:pPr>
        <w:tabs>
          <w:tab w:val="num" w:pos="5040"/>
        </w:tabs>
        <w:ind w:left="5040" w:hanging="360"/>
      </w:pPr>
      <w:rPr>
        <w:rFonts w:ascii="Arial" w:hAnsi="Arial" w:hint="default"/>
      </w:rPr>
    </w:lvl>
    <w:lvl w:ilvl="7" w:tplc="ECA2AA9A" w:tentative="1">
      <w:start w:val="1"/>
      <w:numFmt w:val="bullet"/>
      <w:lvlText w:val="–"/>
      <w:lvlJc w:val="left"/>
      <w:pPr>
        <w:tabs>
          <w:tab w:val="num" w:pos="5760"/>
        </w:tabs>
        <w:ind w:left="5760" w:hanging="360"/>
      </w:pPr>
      <w:rPr>
        <w:rFonts w:ascii="Arial" w:hAnsi="Arial" w:hint="default"/>
      </w:rPr>
    </w:lvl>
    <w:lvl w:ilvl="8" w:tplc="7DCC57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5"/>
  </w:num>
  <w:num w:numId="3">
    <w:abstractNumId w:val="38"/>
  </w:num>
  <w:num w:numId="4">
    <w:abstractNumId w:val="27"/>
  </w:num>
  <w:num w:numId="5">
    <w:abstractNumId w:val="31"/>
  </w:num>
  <w:num w:numId="6">
    <w:abstractNumId w:val="29"/>
  </w:num>
  <w:num w:numId="7">
    <w:abstractNumId w:val="1"/>
  </w:num>
  <w:num w:numId="8">
    <w:abstractNumId w:val="9"/>
  </w:num>
  <w:num w:numId="9">
    <w:abstractNumId w:val="15"/>
  </w:num>
  <w:num w:numId="10">
    <w:abstractNumId w:val="30"/>
  </w:num>
  <w:num w:numId="11">
    <w:abstractNumId w:val="10"/>
  </w:num>
  <w:num w:numId="12">
    <w:abstractNumId w:val="28"/>
  </w:num>
  <w:num w:numId="13">
    <w:abstractNumId w:val="23"/>
  </w:num>
  <w:num w:numId="14">
    <w:abstractNumId w:val="39"/>
  </w:num>
  <w:num w:numId="15">
    <w:abstractNumId w:val="18"/>
  </w:num>
  <w:num w:numId="16">
    <w:abstractNumId w:val="34"/>
  </w:num>
  <w:num w:numId="17">
    <w:abstractNumId w:val="19"/>
  </w:num>
  <w:num w:numId="18">
    <w:abstractNumId w:val="11"/>
  </w:num>
  <w:num w:numId="19">
    <w:abstractNumId w:val="24"/>
  </w:num>
  <w:num w:numId="20">
    <w:abstractNumId w:val="36"/>
  </w:num>
  <w:num w:numId="21">
    <w:abstractNumId w:val="20"/>
  </w:num>
  <w:num w:numId="22">
    <w:abstractNumId w:val="17"/>
  </w:num>
  <w:num w:numId="23">
    <w:abstractNumId w:val="17"/>
  </w:num>
  <w:num w:numId="24">
    <w:abstractNumId w:val="38"/>
  </w:num>
  <w:num w:numId="25">
    <w:abstractNumId w:val="38"/>
  </w:num>
  <w:num w:numId="26">
    <w:abstractNumId w:val="38"/>
  </w:num>
  <w:num w:numId="27">
    <w:abstractNumId w:val="5"/>
  </w:num>
  <w:num w:numId="28">
    <w:abstractNumId w:val="32"/>
  </w:num>
  <w:num w:numId="29">
    <w:abstractNumId w:val="6"/>
  </w:num>
  <w:num w:numId="30">
    <w:abstractNumId w:val="16"/>
  </w:num>
  <w:num w:numId="31">
    <w:abstractNumId w:val="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2"/>
  </w:num>
  <w:num w:numId="35">
    <w:abstractNumId w:val="3"/>
  </w:num>
  <w:num w:numId="36">
    <w:abstractNumId w:val="3"/>
  </w:num>
  <w:num w:numId="37">
    <w:abstractNumId w:val="3"/>
  </w:num>
  <w:num w:numId="38">
    <w:abstractNumId w:val="8"/>
  </w:num>
  <w:num w:numId="39">
    <w:abstractNumId w:val="0"/>
  </w:num>
  <w:num w:numId="40">
    <w:abstractNumId w:val="22"/>
  </w:num>
  <w:num w:numId="41">
    <w:abstractNumId w:val="7"/>
  </w:num>
  <w:num w:numId="42">
    <w:abstractNumId w:val="26"/>
  </w:num>
  <w:num w:numId="43">
    <w:abstractNumId w:val="14"/>
  </w:num>
  <w:num w:numId="44">
    <w:abstractNumId w:val="21"/>
  </w:num>
  <w:num w:numId="45">
    <w:abstractNumId w:val="13"/>
  </w:num>
  <w:num w:numId="46">
    <w:abstractNumId w:val="4"/>
  </w:num>
  <w:num w:numId="47">
    <w:abstractNumId w:val="35"/>
  </w:num>
  <w:num w:numId="48">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5C3B"/>
    <w:rsid w:val="00026201"/>
    <w:rsid w:val="00027B21"/>
    <w:rsid w:val="00027F12"/>
    <w:rsid w:val="0003286A"/>
    <w:rsid w:val="000414EB"/>
    <w:rsid w:val="00043F97"/>
    <w:rsid w:val="00044A67"/>
    <w:rsid w:val="0004685C"/>
    <w:rsid w:val="00050A5A"/>
    <w:rsid w:val="000529B7"/>
    <w:rsid w:val="00052EF4"/>
    <w:rsid w:val="00062F13"/>
    <w:rsid w:val="00063CFB"/>
    <w:rsid w:val="00067F4F"/>
    <w:rsid w:val="000732C6"/>
    <w:rsid w:val="00076FBE"/>
    <w:rsid w:val="00077A08"/>
    <w:rsid w:val="0008072A"/>
    <w:rsid w:val="000821A9"/>
    <w:rsid w:val="00083632"/>
    <w:rsid w:val="0008541C"/>
    <w:rsid w:val="00087370"/>
    <w:rsid w:val="000879A7"/>
    <w:rsid w:val="00094620"/>
    <w:rsid w:val="00095418"/>
    <w:rsid w:val="000A326B"/>
    <w:rsid w:val="000B3500"/>
    <w:rsid w:val="000B40F6"/>
    <w:rsid w:val="000B4291"/>
    <w:rsid w:val="000B529B"/>
    <w:rsid w:val="000B6145"/>
    <w:rsid w:val="000C619D"/>
    <w:rsid w:val="000D1025"/>
    <w:rsid w:val="000D515B"/>
    <w:rsid w:val="000D6535"/>
    <w:rsid w:val="000D6589"/>
    <w:rsid w:val="000D7680"/>
    <w:rsid w:val="000E05C3"/>
    <w:rsid w:val="000E380B"/>
    <w:rsid w:val="000E6F03"/>
    <w:rsid w:val="000F1653"/>
    <w:rsid w:val="000F5484"/>
    <w:rsid w:val="000F6F49"/>
    <w:rsid w:val="0010186E"/>
    <w:rsid w:val="00101AA4"/>
    <w:rsid w:val="00103A58"/>
    <w:rsid w:val="00105DC5"/>
    <w:rsid w:val="001107F7"/>
    <w:rsid w:val="00110A9C"/>
    <w:rsid w:val="00111294"/>
    <w:rsid w:val="00112694"/>
    <w:rsid w:val="0012353F"/>
    <w:rsid w:val="00126F4C"/>
    <w:rsid w:val="00127E88"/>
    <w:rsid w:val="0013063F"/>
    <w:rsid w:val="001314BE"/>
    <w:rsid w:val="00134954"/>
    <w:rsid w:val="00140851"/>
    <w:rsid w:val="00142DF9"/>
    <w:rsid w:val="00147C42"/>
    <w:rsid w:val="001602A7"/>
    <w:rsid w:val="00161799"/>
    <w:rsid w:val="00165D2D"/>
    <w:rsid w:val="00166DBE"/>
    <w:rsid w:val="00170C35"/>
    <w:rsid w:val="00172F94"/>
    <w:rsid w:val="001747CF"/>
    <w:rsid w:val="0017570F"/>
    <w:rsid w:val="00177150"/>
    <w:rsid w:val="001774E6"/>
    <w:rsid w:val="001810B7"/>
    <w:rsid w:val="00183725"/>
    <w:rsid w:val="0018485F"/>
    <w:rsid w:val="00190BB9"/>
    <w:rsid w:val="00193770"/>
    <w:rsid w:val="001937B1"/>
    <w:rsid w:val="001975FA"/>
    <w:rsid w:val="001A1372"/>
    <w:rsid w:val="001A15DD"/>
    <w:rsid w:val="001A1871"/>
    <w:rsid w:val="001B1B21"/>
    <w:rsid w:val="001B3A34"/>
    <w:rsid w:val="001B7CA5"/>
    <w:rsid w:val="001C038B"/>
    <w:rsid w:val="001C10EF"/>
    <w:rsid w:val="001C6E29"/>
    <w:rsid w:val="001C6F5E"/>
    <w:rsid w:val="001C7AD5"/>
    <w:rsid w:val="001D1A1A"/>
    <w:rsid w:val="001D2432"/>
    <w:rsid w:val="001D3070"/>
    <w:rsid w:val="001E2492"/>
    <w:rsid w:val="001E31DB"/>
    <w:rsid w:val="001F7C54"/>
    <w:rsid w:val="002037D0"/>
    <w:rsid w:val="0020614C"/>
    <w:rsid w:val="002066E6"/>
    <w:rsid w:val="002067C9"/>
    <w:rsid w:val="00207BB9"/>
    <w:rsid w:val="00210650"/>
    <w:rsid w:val="00214330"/>
    <w:rsid w:val="00221544"/>
    <w:rsid w:val="00225E37"/>
    <w:rsid w:val="002266E6"/>
    <w:rsid w:val="00231727"/>
    <w:rsid w:val="002330D7"/>
    <w:rsid w:val="00233C07"/>
    <w:rsid w:val="00235AB7"/>
    <w:rsid w:val="0023668E"/>
    <w:rsid w:val="00243D22"/>
    <w:rsid w:val="00246BFB"/>
    <w:rsid w:val="0024751E"/>
    <w:rsid w:val="00254955"/>
    <w:rsid w:val="0025745C"/>
    <w:rsid w:val="00260217"/>
    <w:rsid w:val="0026047E"/>
    <w:rsid w:val="00263E3C"/>
    <w:rsid w:val="0026461B"/>
    <w:rsid w:val="00266160"/>
    <w:rsid w:val="002674C0"/>
    <w:rsid w:val="002706DD"/>
    <w:rsid w:val="00270ABF"/>
    <w:rsid w:val="0027239B"/>
    <w:rsid w:val="002731CD"/>
    <w:rsid w:val="00276E08"/>
    <w:rsid w:val="00284DF8"/>
    <w:rsid w:val="00291D53"/>
    <w:rsid w:val="00294049"/>
    <w:rsid w:val="00296141"/>
    <w:rsid w:val="00297CC8"/>
    <w:rsid w:val="002A361F"/>
    <w:rsid w:val="002A398E"/>
    <w:rsid w:val="002A792C"/>
    <w:rsid w:val="002B1998"/>
    <w:rsid w:val="002C4E1A"/>
    <w:rsid w:val="002D0732"/>
    <w:rsid w:val="002D6F65"/>
    <w:rsid w:val="002D72C2"/>
    <w:rsid w:val="002E13A1"/>
    <w:rsid w:val="002E1D75"/>
    <w:rsid w:val="002E385F"/>
    <w:rsid w:val="002E5ACB"/>
    <w:rsid w:val="002E6084"/>
    <w:rsid w:val="002E6440"/>
    <w:rsid w:val="003002EB"/>
    <w:rsid w:val="00304A2A"/>
    <w:rsid w:val="00305BC1"/>
    <w:rsid w:val="003115C8"/>
    <w:rsid w:val="0031368D"/>
    <w:rsid w:val="0031564F"/>
    <w:rsid w:val="00334AFB"/>
    <w:rsid w:val="003357B8"/>
    <w:rsid w:val="00342BD6"/>
    <w:rsid w:val="003470CD"/>
    <w:rsid w:val="00351F5C"/>
    <w:rsid w:val="003610FF"/>
    <w:rsid w:val="00362CD0"/>
    <w:rsid w:val="00363DC3"/>
    <w:rsid w:val="00365CBA"/>
    <w:rsid w:val="00365D98"/>
    <w:rsid w:val="0036657D"/>
    <w:rsid w:val="003723A9"/>
    <w:rsid w:val="003731BF"/>
    <w:rsid w:val="003775A9"/>
    <w:rsid w:val="00380E4B"/>
    <w:rsid w:val="0038319B"/>
    <w:rsid w:val="00386DA9"/>
    <w:rsid w:val="00391563"/>
    <w:rsid w:val="00392394"/>
    <w:rsid w:val="00392C33"/>
    <w:rsid w:val="0039582F"/>
    <w:rsid w:val="003A0504"/>
    <w:rsid w:val="003A0651"/>
    <w:rsid w:val="003A1499"/>
    <w:rsid w:val="003A3064"/>
    <w:rsid w:val="003B0980"/>
    <w:rsid w:val="003B22E3"/>
    <w:rsid w:val="003B744E"/>
    <w:rsid w:val="003C013A"/>
    <w:rsid w:val="003C261B"/>
    <w:rsid w:val="003C2AF5"/>
    <w:rsid w:val="003C5A3A"/>
    <w:rsid w:val="003E2DB7"/>
    <w:rsid w:val="003E7380"/>
    <w:rsid w:val="003F2537"/>
    <w:rsid w:val="003F28A1"/>
    <w:rsid w:val="003F2ED1"/>
    <w:rsid w:val="003F407D"/>
    <w:rsid w:val="003F55EA"/>
    <w:rsid w:val="003F5F52"/>
    <w:rsid w:val="00401881"/>
    <w:rsid w:val="00402E14"/>
    <w:rsid w:val="0040516A"/>
    <w:rsid w:val="00405BC1"/>
    <w:rsid w:val="00413B41"/>
    <w:rsid w:val="004142C6"/>
    <w:rsid w:val="00415BBC"/>
    <w:rsid w:val="0042514C"/>
    <w:rsid w:val="0042542A"/>
    <w:rsid w:val="00426823"/>
    <w:rsid w:val="00434BDE"/>
    <w:rsid w:val="00440C71"/>
    <w:rsid w:val="00444609"/>
    <w:rsid w:val="00446230"/>
    <w:rsid w:val="00447918"/>
    <w:rsid w:val="004522D3"/>
    <w:rsid w:val="00453FDF"/>
    <w:rsid w:val="0045717D"/>
    <w:rsid w:val="00460810"/>
    <w:rsid w:val="004622D1"/>
    <w:rsid w:val="0046336F"/>
    <w:rsid w:val="00465865"/>
    <w:rsid w:val="0048114D"/>
    <w:rsid w:val="00485D08"/>
    <w:rsid w:val="00487199"/>
    <w:rsid w:val="004908A3"/>
    <w:rsid w:val="00493391"/>
    <w:rsid w:val="00496F50"/>
    <w:rsid w:val="004A07D7"/>
    <w:rsid w:val="004A65FF"/>
    <w:rsid w:val="004A7B7F"/>
    <w:rsid w:val="004B31F0"/>
    <w:rsid w:val="004B3ADE"/>
    <w:rsid w:val="004B4F28"/>
    <w:rsid w:val="004C4255"/>
    <w:rsid w:val="004D30C8"/>
    <w:rsid w:val="004D3ED7"/>
    <w:rsid w:val="004D707B"/>
    <w:rsid w:val="004D7764"/>
    <w:rsid w:val="004D78D0"/>
    <w:rsid w:val="004E2C52"/>
    <w:rsid w:val="004F36D0"/>
    <w:rsid w:val="004F4722"/>
    <w:rsid w:val="004F4937"/>
    <w:rsid w:val="004F5EE2"/>
    <w:rsid w:val="005000C7"/>
    <w:rsid w:val="0050154F"/>
    <w:rsid w:val="00501F50"/>
    <w:rsid w:val="00504D07"/>
    <w:rsid w:val="005069ED"/>
    <w:rsid w:val="0050733B"/>
    <w:rsid w:val="00511433"/>
    <w:rsid w:val="00515181"/>
    <w:rsid w:val="00521F2C"/>
    <w:rsid w:val="0052460A"/>
    <w:rsid w:val="005275B9"/>
    <w:rsid w:val="00530B88"/>
    <w:rsid w:val="00531DD7"/>
    <w:rsid w:val="00534410"/>
    <w:rsid w:val="00540A46"/>
    <w:rsid w:val="00541AF2"/>
    <w:rsid w:val="00542A6E"/>
    <w:rsid w:val="005454C8"/>
    <w:rsid w:val="00545914"/>
    <w:rsid w:val="005608C1"/>
    <w:rsid w:val="00563290"/>
    <w:rsid w:val="00565602"/>
    <w:rsid w:val="00566637"/>
    <w:rsid w:val="00570A4A"/>
    <w:rsid w:val="005718A8"/>
    <w:rsid w:val="005806F3"/>
    <w:rsid w:val="00581327"/>
    <w:rsid w:val="005850B0"/>
    <w:rsid w:val="005858E8"/>
    <w:rsid w:val="00586869"/>
    <w:rsid w:val="00586CBB"/>
    <w:rsid w:val="0059235B"/>
    <w:rsid w:val="005929DF"/>
    <w:rsid w:val="00596237"/>
    <w:rsid w:val="00597A68"/>
    <w:rsid w:val="00597C5C"/>
    <w:rsid w:val="005A2021"/>
    <w:rsid w:val="005A265E"/>
    <w:rsid w:val="005A402D"/>
    <w:rsid w:val="005A536A"/>
    <w:rsid w:val="005A59BE"/>
    <w:rsid w:val="005A6215"/>
    <w:rsid w:val="005B0F8A"/>
    <w:rsid w:val="005B1C2F"/>
    <w:rsid w:val="005B4499"/>
    <w:rsid w:val="005B5B8D"/>
    <w:rsid w:val="005B652D"/>
    <w:rsid w:val="005C3A34"/>
    <w:rsid w:val="005C4622"/>
    <w:rsid w:val="005C4B11"/>
    <w:rsid w:val="005D2F6C"/>
    <w:rsid w:val="005D3656"/>
    <w:rsid w:val="005D38AB"/>
    <w:rsid w:val="005D4005"/>
    <w:rsid w:val="005D5DCD"/>
    <w:rsid w:val="005E6307"/>
    <w:rsid w:val="005F0628"/>
    <w:rsid w:val="005F0F99"/>
    <w:rsid w:val="005F1A4A"/>
    <w:rsid w:val="005F1E04"/>
    <w:rsid w:val="005F25A8"/>
    <w:rsid w:val="005F2F75"/>
    <w:rsid w:val="005F4200"/>
    <w:rsid w:val="005F4965"/>
    <w:rsid w:val="005F5B01"/>
    <w:rsid w:val="005F643E"/>
    <w:rsid w:val="005F76BD"/>
    <w:rsid w:val="006028B4"/>
    <w:rsid w:val="006053B0"/>
    <w:rsid w:val="00611DD3"/>
    <w:rsid w:val="00615560"/>
    <w:rsid w:val="00620907"/>
    <w:rsid w:val="00620E3C"/>
    <w:rsid w:val="00621DA4"/>
    <w:rsid w:val="00623AD2"/>
    <w:rsid w:val="00626090"/>
    <w:rsid w:val="006274B3"/>
    <w:rsid w:val="006277E5"/>
    <w:rsid w:val="00634CD6"/>
    <w:rsid w:val="00645DBD"/>
    <w:rsid w:val="0064657C"/>
    <w:rsid w:val="00646D88"/>
    <w:rsid w:val="00646FD6"/>
    <w:rsid w:val="00650769"/>
    <w:rsid w:val="00650EF5"/>
    <w:rsid w:val="0065112D"/>
    <w:rsid w:val="00653C48"/>
    <w:rsid w:val="00655D1C"/>
    <w:rsid w:val="0066168E"/>
    <w:rsid w:val="00670C73"/>
    <w:rsid w:val="006715E9"/>
    <w:rsid w:val="00677435"/>
    <w:rsid w:val="00682383"/>
    <w:rsid w:val="0068481E"/>
    <w:rsid w:val="0068717B"/>
    <w:rsid w:val="00690F1C"/>
    <w:rsid w:val="00692361"/>
    <w:rsid w:val="00693F88"/>
    <w:rsid w:val="00694F3C"/>
    <w:rsid w:val="00696033"/>
    <w:rsid w:val="00697676"/>
    <w:rsid w:val="006A09AA"/>
    <w:rsid w:val="006A5232"/>
    <w:rsid w:val="006A6D2F"/>
    <w:rsid w:val="006A7F3B"/>
    <w:rsid w:val="006B4405"/>
    <w:rsid w:val="006B6EDE"/>
    <w:rsid w:val="006C21A5"/>
    <w:rsid w:val="006C4602"/>
    <w:rsid w:val="006D4B90"/>
    <w:rsid w:val="006E449D"/>
    <w:rsid w:val="006E5B2C"/>
    <w:rsid w:val="006E5C2C"/>
    <w:rsid w:val="006E626D"/>
    <w:rsid w:val="006E7B7D"/>
    <w:rsid w:val="006F0CFF"/>
    <w:rsid w:val="006F10CE"/>
    <w:rsid w:val="006F2319"/>
    <w:rsid w:val="00700D63"/>
    <w:rsid w:val="00701F2D"/>
    <w:rsid w:val="007126EC"/>
    <w:rsid w:val="00712F7E"/>
    <w:rsid w:val="0071440D"/>
    <w:rsid w:val="007148F3"/>
    <w:rsid w:val="007149A1"/>
    <w:rsid w:val="007161B6"/>
    <w:rsid w:val="0071717A"/>
    <w:rsid w:val="0071725F"/>
    <w:rsid w:val="007240CC"/>
    <w:rsid w:val="00725838"/>
    <w:rsid w:val="0072659D"/>
    <w:rsid w:val="0072694A"/>
    <w:rsid w:val="00727EC8"/>
    <w:rsid w:val="00737244"/>
    <w:rsid w:val="00742084"/>
    <w:rsid w:val="007425E6"/>
    <w:rsid w:val="007437CF"/>
    <w:rsid w:val="00746E0C"/>
    <w:rsid w:val="0075060F"/>
    <w:rsid w:val="00753ACA"/>
    <w:rsid w:val="00757665"/>
    <w:rsid w:val="007629ED"/>
    <w:rsid w:val="007660A6"/>
    <w:rsid w:val="00770CDD"/>
    <w:rsid w:val="00771C1C"/>
    <w:rsid w:val="007739B9"/>
    <w:rsid w:val="00774D3B"/>
    <w:rsid w:val="00781FBD"/>
    <w:rsid w:val="00787547"/>
    <w:rsid w:val="007A1CD4"/>
    <w:rsid w:val="007A33EB"/>
    <w:rsid w:val="007B249D"/>
    <w:rsid w:val="007B2E8F"/>
    <w:rsid w:val="007B72FE"/>
    <w:rsid w:val="007C008A"/>
    <w:rsid w:val="007C195D"/>
    <w:rsid w:val="007D030C"/>
    <w:rsid w:val="007D2CEB"/>
    <w:rsid w:val="007D4C35"/>
    <w:rsid w:val="007D60D4"/>
    <w:rsid w:val="007D6C06"/>
    <w:rsid w:val="007D753F"/>
    <w:rsid w:val="007D7DC3"/>
    <w:rsid w:val="007D7EDE"/>
    <w:rsid w:val="007E0EDB"/>
    <w:rsid w:val="007E307C"/>
    <w:rsid w:val="007E46FB"/>
    <w:rsid w:val="007E5AFC"/>
    <w:rsid w:val="007E69EF"/>
    <w:rsid w:val="007F442C"/>
    <w:rsid w:val="007F51F0"/>
    <w:rsid w:val="0080271D"/>
    <w:rsid w:val="00804B0B"/>
    <w:rsid w:val="00813418"/>
    <w:rsid w:val="0081341C"/>
    <w:rsid w:val="0081370E"/>
    <w:rsid w:val="008176AC"/>
    <w:rsid w:val="00817DFD"/>
    <w:rsid w:val="00817F98"/>
    <w:rsid w:val="0082002B"/>
    <w:rsid w:val="00820D83"/>
    <w:rsid w:val="00820E6B"/>
    <w:rsid w:val="00821A60"/>
    <w:rsid w:val="00822084"/>
    <w:rsid w:val="008247C7"/>
    <w:rsid w:val="00825A50"/>
    <w:rsid w:val="0083098D"/>
    <w:rsid w:val="008318E8"/>
    <w:rsid w:val="00831EEC"/>
    <w:rsid w:val="00835B8F"/>
    <w:rsid w:val="00840BBF"/>
    <w:rsid w:val="008455C1"/>
    <w:rsid w:val="00852C39"/>
    <w:rsid w:val="008536C0"/>
    <w:rsid w:val="008571E8"/>
    <w:rsid w:val="00861E2A"/>
    <w:rsid w:val="00863401"/>
    <w:rsid w:val="008634E6"/>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902E7"/>
    <w:rsid w:val="008942AA"/>
    <w:rsid w:val="008A0C7D"/>
    <w:rsid w:val="008A0D34"/>
    <w:rsid w:val="008A0F62"/>
    <w:rsid w:val="008A1B1C"/>
    <w:rsid w:val="008A210C"/>
    <w:rsid w:val="008A65EC"/>
    <w:rsid w:val="008B011F"/>
    <w:rsid w:val="008B1172"/>
    <w:rsid w:val="008B189A"/>
    <w:rsid w:val="008B49B3"/>
    <w:rsid w:val="008C056C"/>
    <w:rsid w:val="008C597C"/>
    <w:rsid w:val="008C6B3A"/>
    <w:rsid w:val="008D2130"/>
    <w:rsid w:val="008D3005"/>
    <w:rsid w:val="008D5DCD"/>
    <w:rsid w:val="008D762F"/>
    <w:rsid w:val="008E0F57"/>
    <w:rsid w:val="008E1AB8"/>
    <w:rsid w:val="008E5345"/>
    <w:rsid w:val="008F2B55"/>
    <w:rsid w:val="008F3CD1"/>
    <w:rsid w:val="008F4073"/>
    <w:rsid w:val="008F694E"/>
    <w:rsid w:val="008F7806"/>
    <w:rsid w:val="00901D37"/>
    <w:rsid w:val="00902C1B"/>
    <w:rsid w:val="00907CFA"/>
    <w:rsid w:val="009127E2"/>
    <w:rsid w:val="0091296B"/>
    <w:rsid w:val="00916B3E"/>
    <w:rsid w:val="00921DA4"/>
    <w:rsid w:val="00927A0D"/>
    <w:rsid w:val="00932199"/>
    <w:rsid w:val="009407F8"/>
    <w:rsid w:val="009416DF"/>
    <w:rsid w:val="009443DE"/>
    <w:rsid w:val="009466F3"/>
    <w:rsid w:val="009476B2"/>
    <w:rsid w:val="00956A0C"/>
    <w:rsid w:val="00960097"/>
    <w:rsid w:val="00962DAE"/>
    <w:rsid w:val="00965E04"/>
    <w:rsid w:val="00972C83"/>
    <w:rsid w:val="0097615D"/>
    <w:rsid w:val="00983303"/>
    <w:rsid w:val="00986435"/>
    <w:rsid w:val="00990A11"/>
    <w:rsid w:val="00996DDF"/>
    <w:rsid w:val="009A16E9"/>
    <w:rsid w:val="009A301F"/>
    <w:rsid w:val="009A4119"/>
    <w:rsid w:val="009A553A"/>
    <w:rsid w:val="009A5DA0"/>
    <w:rsid w:val="009B2C8A"/>
    <w:rsid w:val="009B6DAB"/>
    <w:rsid w:val="009C1A25"/>
    <w:rsid w:val="009D0F14"/>
    <w:rsid w:val="009D3D9E"/>
    <w:rsid w:val="009E57E4"/>
    <w:rsid w:val="009F528B"/>
    <w:rsid w:val="009F5982"/>
    <w:rsid w:val="009F5EAF"/>
    <w:rsid w:val="009F6E73"/>
    <w:rsid w:val="00A00F11"/>
    <w:rsid w:val="00A01171"/>
    <w:rsid w:val="00A0207B"/>
    <w:rsid w:val="00A065A6"/>
    <w:rsid w:val="00A0665F"/>
    <w:rsid w:val="00A06EFF"/>
    <w:rsid w:val="00A101F9"/>
    <w:rsid w:val="00A1084F"/>
    <w:rsid w:val="00A10877"/>
    <w:rsid w:val="00A12E82"/>
    <w:rsid w:val="00A131A9"/>
    <w:rsid w:val="00A14195"/>
    <w:rsid w:val="00A16405"/>
    <w:rsid w:val="00A16910"/>
    <w:rsid w:val="00A24B9F"/>
    <w:rsid w:val="00A24CF7"/>
    <w:rsid w:val="00A251C4"/>
    <w:rsid w:val="00A42842"/>
    <w:rsid w:val="00A43000"/>
    <w:rsid w:val="00A50BEF"/>
    <w:rsid w:val="00A5162D"/>
    <w:rsid w:val="00A53F3F"/>
    <w:rsid w:val="00A540C2"/>
    <w:rsid w:val="00A63A5A"/>
    <w:rsid w:val="00A64734"/>
    <w:rsid w:val="00A64B42"/>
    <w:rsid w:val="00A66435"/>
    <w:rsid w:val="00A66E4E"/>
    <w:rsid w:val="00A70C62"/>
    <w:rsid w:val="00A7176B"/>
    <w:rsid w:val="00A80053"/>
    <w:rsid w:val="00A830EB"/>
    <w:rsid w:val="00A84780"/>
    <w:rsid w:val="00A84F05"/>
    <w:rsid w:val="00A8689B"/>
    <w:rsid w:val="00A90405"/>
    <w:rsid w:val="00A90DA5"/>
    <w:rsid w:val="00A927E6"/>
    <w:rsid w:val="00A94792"/>
    <w:rsid w:val="00A95CC6"/>
    <w:rsid w:val="00A97999"/>
    <w:rsid w:val="00AA1574"/>
    <w:rsid w:val="00AB1613"/>
    <w:rsid w:val="00AB3FF8"/>
    <w:rsid w:val="00AB5ED1"/>
    <w:rsid w:val="00AC35ED"/>
    <w:rsid w:val="00AC4433"/>
    <w:rsid w:val="00AD27D1"/>
    <w:rsid w:val="00AD2F33"/>
    <w:rsid w:val="00AD641B"/>
    <w:rsid w:val="00AD6E33"/>
    <w:rsid w:val="00AD7112"/>
    <w:rsid w:val="00AE1EB0"/>
    <w:rsid w:val="00AE2CE9"/>
    <w:rsid w:val="00AE4F8C"/>
    <w:rsid w:val="00AE7E63"/>
    <w:rsid w:val="00AF3ABD"/>
    <w:rsid w:val="00AF3DE1"/>
    <w:rsid w:val="00AF3E4B"/>
    <w:rsid w:val="00AF7531"/>
    <w:rsid w:val="00B02433"/>
    <w:rsid w:val="00B02A4F"/>
    <w:rsid w:val="00B039A5"/>
    <w:rsid w:val="00B10A13"/>
    <w:rsid w:val="00B10BB0"/>
    <w:rsid w:val="00B10E94"/>
    <w:rsid w:val="00B10FD2"/>
    <w:rsid w:val="00B1164B"/>
    <w:rsid w:val="00B1702C"/>
    <w:rsid w:val="00B21559"/>
    <w:rsid w:val="00B2383D"/>
    <w:rsid w:val="00B24F16"/>
    <w:rsid w:val="00B25406"/>
    <w:rsid w:val="00B2722B"/>
    <w:rsid w:val="00B3039F"/>
    <w:rsid w:val="00B3060B"/>
    <w:rsid w:val="00B30694"/>
    <w:rsid w:val="00B31794"/>
    <w:rsid w:val="00B31D3A"/>
    <w:rsid w:val="00B33B89"/>
    <w:rsid w:val="00B40ADB"/>
    <w:rsid w:val="00B4298F"/>
    <w:rsid w:val="00B4540B"/>
    <w:rsid w:val="00B4687E"/>
    <w:rsid w:val="00B478F8"/>
    <w:rsid w:val="00B47F54"/>
    <w:rsid w:val="00B5518D"/>
    <w:rsid w:val="00B562F3"/>
    <w:rsid w:val="00B578DA"/>
    <w:rsid w:val="00B633A5"/>
    <w:rsid w:val="00B63A9B"/>
    <w:rsid w:val="00B63DBD"/>
    <w:rsid w:val="00B6495B"/>
    <w:rsid w:val="00B64E1B"/>
    <w:rsid w:val="00B678AC"/>
    <w:rsid w:val="00B75161"/>
    <w:rsid w:val="00B76B06"/>
    <w:rsid w:val="00B8009C"/>
    <w:rsid w:val="00B81F4B"/>
    <w:rsid w:val="00B82BAE"/>
    <w:rsid w:val="00B8602D"/>
    <w:rsid w:val="00B87641"/>
    <w:rsid w:val="00B9083B"/>
    <w:rsid w:val="00B912B0"/>
    <w:rsid w:val="00B95548"/>
    <w:rsid w:val="00B95FB3"/>
    <w:rsid w:val="00B9785E"/>
    <w:rsid w:val="00BB0A47"/>
    <w:rsid w:val="00BB4473"/>
    <w:rsid w:val="00BC082B"/>
    <w:rsid w:val="00BC4B10"/>
    <w:rsid w:val="00BC5075"/>
    <w:rsid w:val="00BC5D2D"/>
    <w:rsid w:val="00BC6FD1"/>
    <w:rsid w:val="00BD0DDD"/>
    <w:rsid w:val="00BD1F17"/>
    <w:rsid w:val="00BD55AC"/>
    <w:rsid w:val="00BD58E7"/>
    <w:rsid w:val="00BD653D"/>
    <w:rsid w:val="00BF02D0"/>
    <w:rsid w:val="00BF11DE"/>
    <w:rsid w:val="00BF1527"/>
    <w:rsid w:val="00BF1AAC"/>
    <w:rsid w:val="00BF1F9E"/>
    <w:rsid w:val="00BF2AD1"/>
    <w:rsid w:val="00BF2F1F"/>
    <w:rsid w:val="00BF44FB"/>
    <w:rsid w:val="00BF725A"/>
    <w:rsid w:val="00C0669E"/>
    <w:rsid w:val="00C070F2"/>
    <w:rsid w:val="00C13503"/>
    <w:rsid w:val="00C154D6"/>
    <w:rsid w:val="00C16696"/>
    <w:rsid w:val="00C2762E"/>
    <w:rsid w:val="00C33C2A"/>
    <w:rsid w:val="00C34AC8"/>
    <w:rsid w:val="00C3536C"/>
    <w:rsid w:val="00C42210"/>
    <w:rsid w:val="00C43E12"/>
    <w:rsid w:val="00C447F3"/>
    <w:rsid w:val="00C46129"/>
    <w:rsid w:val="00C50B57"/>
    <w:rsid w:val="00C51377"/>
    <w:rsid w:val="00C55814"/>
    <w:rsid w:val="00C635CF"/>
    <w:rsid w:val="00C64EB8"/>
    <w:rsid w:val="00C6639B"/>
    <w:rsid w:val="00C678FF"/>
    <w:rsid w:val="00C67AFD"/>
    <w:rsid w:val="00C73FD2"/>
    <w:rsid w:val="00C7422F"/>
    <w:rsid w:val="00C74812"/>
    <w:rsid w:val="00C75AD8"/>
    <w:rsid w:val="00C808BC"/>
    <w:rsid w:val="00C80E9D"/>
    <w:rsid w:val="00C874F1"/>
    <w:rsid w:val="00C9007F"/>
    <w:rsid w:val="00C90AE4"/>
    <w:rsid w:val="00C97494"/>
    <w:rsid w:val="00CA093B"/>
    <w:rsid w:val="00CB7CB5"/>
    <w:rsid w:val="00CC27FE"/>
    <w:rsid w:val="00CC4A10"/>
    <w:rsid w:val="00CC6633"/>
    <w:rsid w:val="00CD2A5E"/>
    <w:rsid w:val="00CD68A7"/>
    <w:rsid w:val="00CE0488"/>
    <w:rsid w:val="00CE0532"/>
    <w:rsid w:val="00CE53D3"/>
    <w:rsid w:val="00CE6368"/>
    <w:rsid w:val="00CE6588"/>
    <w:rsid w:val="00CF0921"/>
    <w:rsid w:val="00CF2B5A"/>
    <w:rsid w:val="00CF6296"/>
    <w:rsid w:val="00D01D95"/>
    <w:rsid w:val="00D03855"/>
    <w:rsid w:val="00D051E9"/>
    <w:rsid w:val="00D05FFF"/>
    <w:rsid w:val="00D06600"/>
    <w:rsid w:val="00D06F25"/>
    <w:rsid w:val="00D12F72"/>
    <w:rsid w:val="00D1375B"/>
    <w:rsid w:val="00D144B3"/>
    <w:rsid w:val="00D15B94"/>
    <w:rsid w:val="00D169FE"/>
    <w:rsid w:val="00D17411"/>
    <w:rsid w:val="00D202E3"/>
    <w:rsid w:val="00D20898"/>
    <w:rsid w:val="00D219CA"/>
    <w:rsid w:val="00D30E80"/>
    <w:rsid w:val="00D346FA"/>
    <w:rsid w:val="00D35145"/>
    <w:rsid w:val="00D3593C"/>
    <w:rsid w:val="00D37918"/>
    <w:rsid w:val="00D435B5"/>
    <w:rsid w:val="00D456E2"/>
    <w:rsid w:val="00D4787E"/>
    <w:rsid w:val="00D50F11"/>
    <w:rsid w:val="00D60D0F"/>
    <w:rsid w:val="00D619D1"/>
    <w:rsid w:val="00D62FC2"/>
    <w:rsid w:val="00D63F7A"/>
    <w:rsid w:val="00D640E5"/>
    <w:rsid w:val="00D73146"/>
    <w:rsid w:val="00D76049"/>
    <w:rsid w:val="00D772B7"/>
    <w:rsid w:val="00D7758B"/>
    <w:rsid w:val="00D80213"/>
    <w:rsid w:val="00D80F96"/>
    <w:rsid w:val="00D81085"/>
    <w:rsid w:val="00D825A4"/>
    <w:rsid w:val="00D84463"/>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5C5"/>
    <w:rsid w:val="00DE3AC1"/>
    <w:rsid w:val="00DF0668"/>
    <w:rsid w:val="00DF2B70"/>
    <w:rsid w:val="00DF4268"/>
    <w:rsid w:val="00E00D37"/>
    <w:rsid w:val="00E03446"/>
    <w:rsid w:val="00E04533"/>
    <w:rsid w:val="00E0621E"/>
    <w:rsid w:val="00E11BE2"/>
    <w:rsid w:val="00E13457"/>
    <w:rsid w:val="00E13BFA"/>
    <w:rsid w:val="00E1654E"/>
    <w:rsid w:val="00E170F6"/>
    <w:rsid w:val="00E33D03"/>
    <w:rsid w:val="00E346D1"/>
    <w:rsid w:val="00E440F4"/>
    <w:rsid w:val="00E500C3"/>
    <w:rsid w:val="00E524AF"/>
    <w:rsid w:val="00E60C48"/>
    <w:rsid w:val="00E70EEA"/>
    <w:rsid w:val="00E72535"/>
    <w:rsid w:val="00E7260E"/>
    <w:rsid w:val="00E73B11"/>
    <w:rsid w:val="00E8373A"/>
    <w:rsid w:val="00E848D5"/>
    <w:rsid w:val="00E862AC"/>
    <w:rsid w:val="00E91CD1"/>
    <w:rsid w:val="00EA1316"/>
    <w:rsid w:val="00EA1AFA"/>
    <w:rsid w:val="00EA2A27"/>
    <w:rsid w:val="00EA5856"/>
    <w:rsid w:val="00EA6F8B"/>
    <w:rsid w:val="00EB006A"/>
    <w:rsid w:val="00EB34E0"/>
    <w:rsid w:val="00EB6B0F"/>
    <w:rsid w:val="00EB7EFB"/>
    <w:rsid w:val="00EC3A72"/>
    <w:rsid w:val="00EC5FAE"/>
    <w:rsid w:val="00EC7B59"/>
    <w:rsid w:val="00ED0E41"/>
    <w:rsid w:val="00ED6DFD"/>
    <w:rsid w:val="00EE11BD"/>
    <w:rsid w:val="00EE7CC8"/>
    <w:rsid w:val="00EF12BE"/>
    <w:rsid w:val="00EF269C"/>
    <w:rsid w:val="00F000DC"/>
    <w:rsid w:val="00F01014"/>
    <w:rsid w:val="00F03053"/>
    <w:rsid w:val="00F033D0"/>
    <w:rsid w:val="00F03B79"/>
    <w:rsid w:val="00F03BB3"/>
    <w:rsid w:val="00F065FC"/>
    <w:rsid w:val="00F10D4A"/>
    <w:rsid w:val="00F1184E"/>
    <w:rsid w:val="00F17FF8"/>
    <w:rsid w:val="00F214E2"/>
    <w:rsid w:val="00F228D7"/>
    <w:rsid w:val="00F25BE6"/>
    <w:rsid w:val="00F2722A"/>
    <w:rsid w:val="00F33926"/>
    <w:rsid w:val="00F37AE1"/>
    <w:rsid w:val="00F41BA6"/>
    <w:rsid w:val="00F42B9B"/>
    <w:rsid w:val="00F42F7A"/>
    <w:rsid w:val="00F5012E"/>
    <w:rsid w:val="00F506F6"/>
    <w:rsid w:val="00F5381D"/>
    <w:rsid w:val="00F61591"/>
    <w:rsid w:val="00F67114"/>
    <w:rsid w:val="00F70F3D"/>
    <w:rsid w:val="00F71DD9"/>
    <w:rsid w:val="00F74404"/>
    <w:rsid w:val="00F81CC6"/>
    <w:rsid w:val="00F83569"/>
    <w:rsid w:val="00F8505C"/>
    <w:rsid w:val="00F92C3A"/>
    <w:rsid w:val="00F92D2A"/>
    <w:rsid w:val="00F956C3"/>
    <w:rsid w:val="00FA1792"/>
    <w:rsid w:val="00FA208E"/>
    <w:rsid w:val="00FC3721"/>
    <w:rsid w:val="00FC372D"/>
    <w:rsid w:val="00FC3FE0"/>
    <w:rsid w:val="00FC460B"/>
    <w:rsid w:val="00FC7545"/>
    <w:rsid w:val="00FD4B2A"/>
    <w:rsid w:val="00FD526C"/>
    <w:rsid w:val="00FE05CC"/>
    <w:rsid w:val="00FE2B06"/>
    <w:rsid w:val="00FE2D73"/>
    <w:rsid w:val="00FE42D6"/>
    <w:rsid w:val="00FE580C"/>
    <w:rsid w:val="00FE5DC5"/>
    <w:rsid w:val="00FF245F"/>
    <w:rsid w:val="00FF534B"/>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00"/>
  <w15:docId w15:val="{E6AA0541-01FB-43E4-A2D0-B2504641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1">
    <w:name w:val="Unresolved Mention1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7811">
      <w:bodyDiv w:val="1"/>
      <w:marLeft w:val="0"/>
      <w:marRight w:val="0"/>
      <w:marTop w:val="0"/>
      <w:marBottom w:val="0"/>
      <w:divBdr>
        <w:top w:val="none" w:sz="0" w:space="0" w:color="auto"/>
        <w:left w:val="none" w:sz="0" w:space="0" w:color="auto"/>
        <w:bottom w:val="none" w:sz="0" w:space="0" w:color="auto"/>
        <w:right w:val="none" w:sz="0" w:space="0" w:color="auto"/>
      </w:divBdr>
      <w:divsChild>
        <w:div w:id="138376958">
          <w:marLeft w:val="1166"/>
          <w:marRight w:val="0"/>
          <w:marTop w:val="40"/>
          <w:marBottom w:val="0"/>
          <w:divBdr>
            <w:top w:val="none" w:sz="0" w:space="0" w:color="auto"/>
            <w:left w:val="none" w:sz="0" w:space="0" w:color="auto"/>
            <w:bottom w:val="none" w:sz="0" w:space="0" w:color="auto"/>
            <w:right w:val="none" w:sz="0" w:space="0" w:color="auto"/>
          </w:divBdr>
        </w:div>
      </w:divsChild>
    </w:div>
    <w:div w:id="216094893">
      <w:bodyDiv w:val="1"/>
      <w:marLeft w:val="0"/>
      <w:marRight w:val="0"/>
      <w:marTop w:val="0"/>
      <w:marBottom w:val="0"/>
      <w:divBdr>
        <w:top w:val="none" w:sz="0" w:space="0" w:color="auto"/>
        <w:left w:val="none" w:sz="0" w:space="0" w:color="auto"/>
        <w:bottom w:val="none" w:sz="0" w:space="0" w:color="auto"/>
        <w:right w:val="none" w:sz="0" w:space="0" w:color="auto"/>
      </w:divBdr>
    </w:div>
    <w:div w:id="303243141">
      <w:bodyDiv w:val="1"/>
      <w:marLeft w:val="0"/>
      <w:marRight w:val="0"/>
      <w:marTop w:val="0"/>
      <w:marBottom w:val="0"/>
      <w:divBdr>
        <w:top w:val="none" w:sz="0" w:space="0" w:color="auto"/>
        <w:left w:val="none" w:sz="0" w:space="0" w:color="auto"/>
        <w:bottom w:val="none" w:sz="0" w:space="0" w:color="auto"/>
        <w:right w:val="none" w:sz="0" w:space="0" w:color="auto"/>
      </w:divBdr>
    </w:div>
    <w:div w:id="324480576">
      <w:bodyDiv w:val="1"/>
      <w:marLeft w:val="0"/>
      <w:marRight w:val="0"/>
      <w:marTop w:val="0"/>
      <w:marBottom w:val="0"/>
      <w:divBdr>
        <w:top w:val="none" w:sz="0" w:space="0" w:color="auto"/>
        <w:left w:val="none" w:sz="0" w:space="0" w:color="auto"/>
        <w:bottom w:val="none" w:sz="0" w:space="0" w:color="auto"/>
        <w:right w:val="none" w:sz="0" w:space="0" w:color="auto"/>
      </w:divBdr>
      <w:divsChild>
        <w:div w:id="393479508">
          <w:marLeft w:val="1166"/>
          <w:marRight w:val="0"/>
          <w:marTop w:val="91"/>
          <w:marBottom w:val="0"/>
          <w:divBdr>
            <w:top w:val="none" w:sz="0" w:space="0" w:color="auto"/>
            <w:left w:val="none" w:sz="0" w:space="0" w:color="auto"/>
            <w:bottom w:val="none" w:sz="0" w:space="0" w:color="auto"/>
            <w:right w:val="none" w:sz="0" w:space="0" w:color="auto"/>
          </w:divBdr>
        </w:div>
        <w:div w:id="1079332863">
          <w:marLeft w:val="1166"/>
          <w:marRight w:val="0"/>
          <w:marTop w:val="91"/>
          <w:marBottom w:val="0"/>
          <w:divBdr>
            <w:top w:val="none" w:sz="0" w:space="0" w:color="auto"/>
            <w:left w:val="none" w:sz="0" w:space="0" w:color="auto"/>
            <w:bottom w:val="none" w:sz="0" w:space="0" w:color="auto"/>
            <w:right w:val="none" w:sz="0" w:space="0" w:color="auto"/>
          </w:divBdr>
        </w:div>
        <w:div w:id="2124497005">
          <w:marLeft w:val="1166"/>
          <w:marRight w:val="0"/>
          <w:marTop w:val="91"/>
          <w:marBottom w:val="0"/>
          <w:divBdr>
            <w:top w:val="none" w:sz="0" w:space="0" w:color="auto"/>
            <w:left w:val="none" w:sz="0" w:space="0" w:color="auto"/>
            <w:bottom w:val="none" w:sz="0" w:space="0" w:color="auto"/>
            <w:right w:val="none" w:sz="0" w:space="0" w:color="auto"/>
          </w:divBdr>
        </w:div>
        <w:div w:id="1659530135">
          <w:marLeft w:val="1166"/>
          <w:marRight w:val="0"/>
          <w:marTop w:val="91"/>
          <w:marBottom w:val="0"/>
          <w:divBdr>
            <w:top w:val="none" w:sz="0" w:space="0" w:color="auto"/>
            <w:left w:val="none" w:sz="0" w:space="0" w:color="auto"/>
            <w:bottom w:val="none" w:sz="0" w:space="0" w:color="auto"/>
            <w:right w:val="none" w:sz="0" w:space="0" w:color="auto"/>
          </w:divBdr>
        </w:div>
        <w:div w:id="95761226">
          <w:marLeft w:val="1166"/>
          <w:marRight w:val="0"/>
          <w:marTop w:val="91"/>
          <w:marBottom w:val="0"/>
          <w:divBdr>
            <w:top w:val="none" w:sz="0" w:space="0" w:color="auto"/>
            <w:left w:val="none" w:sz="0" w:space="0" w:color="auto"/>
            <w:bottom w:val="none" w:sz="0" w:space="0" w:color="auto"/>
            <w:right w:val="none" w:sz="0" w:space="0" w:color="auto"/>
          </w:divBdr>
        </w:div>
        <w:div w:id="367992125">
          <w:marLeft w:val="1166"/>
          <w:marRight w:val="0"/>
          <w:marTop w:val="91"/>
          <w:marBottom w:val="0"/>
          <w:divBdr>
            <w:top w:val="none" w:sz="0" w:space="0" w:color="auto"/>
            <w:left w:val="none" w:sz="0" w:space="0" w:color="auto"/>
            <w:bottom w:val="none" w:sz="0" w:space="0" w:color="auto"/>
            <w:right w:val="none" w:sz="0" w:space="0" w:color="auto"/>
          </w:divBdr>
        </w:div>
        <w:div w:id="1302423236">
          <w:marLeft w:val="1166"/>
          <w:marRight w:val="0"/>
          <w:marTop w:val="91"/>
          <w:marBottom w:val="0"/>
          <w:divBdr>
            <w:top w:val="none" w:sz="0" w:space="0" w:color="auto"/>
            <w:left w:val="none" w:sz="0" w:space="0" w:color="auto"/>
            <w:bottom w:val="none" w:sz="0" w:space="0" w:color="auto"/>
            <w:right w:val="none" w:sz="0" w:space="0" w:color="auto"/>
          </w:divBdr>
        </w:div>
        <w:div w:id="351341783">
          <w:marLeft w:val="1166"/>
          <w:marRight w:val="0"/>
          <w:marTop w:val="91"/>
          <w:marBottom w:val="0"/>
          <w:divBdr>
            <w:top w:val="none" w:sz="0" w:space="0" w:color="auto"/>
            <w:left w:val="none" w:sz="0" w:space="0" w:color="auto"/>
            <w:bottom w:val="none" w:sz="0" w:space="0" w:color="auto"/>
            <w:right w:val="none" w:sz="0" w:space="0" w:color="auto"/>
          </w:divBdr>
        </w:div>
      </w:divsChild>
    </w:div>
    <w:div w:id="445120832">
      <w:bodyDiv w:val="1"/>
      <w:marLeft w:val="0"/>
      <w:marRight w:val="0"/>
      <w:marTop w:val="0"/>
      <w:marBottom w:val="0"/>
      <w:divBdr>
        <w:top w:val="none" w:sz="0" w:space="0" w:color="auto"/>
        <w:left w:val="none" w:sz="0" w:space="0" w:color="auto"/>
        <w:bottom w:val="none" w:sz="0" w:space="0" w:color="auto"/>
        <w:right w:val="none" w:sz="0" w:space="0" w:color="auto"/>
      </w:divBdr>
      <w:divsChild>
        <w:div w:id="84225982">
          <w:marLeft w:val="1800"/>
          <w:marRight w:val="0"/>
          <w:marTop w:val="0"/>
          <w:marBottom w:val="0"/>
          <w:divBdr>
            <w:top w:val="none" w:sz="0" w:space="0" w:color="auto"/>
            <w:left w:val="none" w:sz="0" w:space="0" w:color="auto"/>
            <w:bottom w:val="none" w:sz="0" w:space="0" w:color="auto"/>
            <w:right w:val="none" w:sz="0" w:space="0" w:color="auto"/>
          </w:divBdr>
        </w:div>
      </w:divsChild>
    </w:div>
    <w:div w:id="676738092">
      <w:bodyDiv w:val="1"/>
      <w:marLeft w:val="0"/>
      <w:marRight w:val="0"/>
      <w:marTop w:val="0"/>
      <w:marBottom w:val="0"/>
      <w:divBdr>
        <w:top w:val="none" w:sz="0" w:space="0" w:color="auto"/>
        <w:left w:val="none" w:sz="0" w:space="0" w:color="auto"/>
        <w:bottom w:val="none" w:sz="0" w:space="0" w:color="auto"/>
        <w:right w:val="none" w:sz="0" w:space="0" w:color="auto"/>
      </w:divBdr>
    </w:div>
    <w:div w:id="904531259">
      <w:bodyDiv w:val="1"/>
      <w:marLeft w:val="0"/>
      <w:marRight w:val="0"/>
      <w:marTop w:val="0"/>
      <w:marBottom w:val="0"/>
      <w:divBdr>
        <w:top w:val="none" w:sz="0" w:space="0" w:color="auto"/>
        <w:left w:val="none" w:sz="0" w:space="0" w:color="auto"/>
        <w:bottom w:val="none" w:sz="0" w:space="0" w:color="auto"/>
        <w:right w:val="none" w:sz="0" w:space="0" w:color="auto"/>
      </w:divBdr>
    </w:div>
    <w:div w:id="939141500">
      <w:bodyDiv w:val="1"/>
      <w:marLeft w:val="0"/>
      <w:marRight w:val="0"/>
      <w:marTop w:val="0"/>
      <w:marBottom w:val="0"/>
      <w:divBdr>
        <w:top w:val="none" w:sz="0" w:space="0" w:color="auto"/>
        <w:left w:val="none" w:sz="0" w:space="0" w:color="auto"/>
        <w:bottom w:val="none" w:sz="0" w:space="0" w:color="auto"/>
        <w:right w:val="none" w:sz="0" w:space="0" w:color="auto"/>
      </w:divBdr>
    </w:div>
    <w:div w:id="946620450">
      <w:bodyDiv w:val="1"/>
      <w:marLeft w:val="0"/>
      <w:marRight w:val="0"/>
      <w:marTop w:val="0"/>
      <w:marBottom w:val="0"/>
      <w:divBdr>
        <w:top w:val="none" w:sz="0" w:space="0" w:color="auto"/>
        <w:left w:val="none" w:sz="0" w:space="0" w:color="auto"/>
        <w:bottom w:val="none" w:sz="0" w:space="0" w:color="auto"/>
        <w:right w:val="none" w:sz="0" w:space="0" w:color="auto"/>
      </w:divBdr>
    </w:div>
    <w:div w:id="1028071483">
      <w:bodyDiv w:val="1"/>
      <w:marLeft w:val="0"/>
      <w:marRight w:val="0"/>
      <w:marTop w:val="0"/>
      <w:marBottom w:val="0"/>
      <w:divBdr>
        <w:top w:val="none" w:sz="0" w:space="0" w:color="auto"/>
        <w:left w:val="none" w:sz="0" w:space="0" w:color="auto"/>
        <w:bottom w:val="none" w:sz="0" w:space="0" w:color="auto"/>
        <w:right w:val="none" w:sz="0" w:space="0" w:color="auto"/>
      </w:divBdr>
      <w:divsChild>
        <w:div w:id="471217577">
          <w:marLeft w:val="1166"/>
          <w:marRight w:val="0"/>
          <w:marTop w:val="40"/>
          <w:marBottom w:val="0"/>
          <w:divBdr>
            <w:top w:val="none" w:sz="0" w:space="0" w:color="auto"/>
            <w:left w:val="none" w:sz="0" w:space="0" w:color="auto"/>
            <w:bottom w:val="none" w:sz="0" w:space="0" w:color="auto"/>
            <w:right w:val="none" w:sz="0" w:space="0" w:color="auto"/>
          </w:divBdr>
        </w:div>
      </w:divsChild>
    </w:div>
    <w:div w:id="1405029675">
      <w:bodyDiv w:val="1"/>
      <w:marLeft w:val="0"/>
      <w:marRight w:val="0"/>
      <w:marTop w:val="0"/>
      <w:marBottom w:val="0"/>
      <w:divBdr>
        <w:top w:val="none" w:sz="0" w:space="0" w:color="auto"/>
        <w:left w:val="none" w:sz="0" w:space="0" w:color="auto"/>
        <w:bottom w:val="none" w:sz="0" w:space="0" w:color="auto"/>
        <w:right w:val="none" w:sz="0" w:space="0" w:color="auto"/>
      </w:divBdr>
    </w:div>
    <w:div w:id="1543639183">
      <w:bodyDiv w:val="1"/>
      <w:marLeft w:val="0"/>
      <w:marRight w:val="0"/>
      <w:marTop w:val="0"/>
      <w:marBottom w:val="0"/>
      <w:divBdr>
        <w:top w:val="none" w:sz="0" w:space="0" w:color="auto"/>
        <w:left w:val="none" w:sz="0" w:space="0" w:color="auto"/>
        <w:bottom w:val="none" w:sz="0" w:space="0" w:color="auto"/>
        <w:right w:val="none" w:sz="0" w:space="0" w:color="auto"/>
      </w:divBdr>
    </w:div>
    <w:div w:id="1716924037">
      <w:bodyDiv w:val="1"/>
      <w:marLeft w:val="0"/>
      <w:marRight w:val="0"/>
      <w:marTop w:val="0"/>
      <w:marBottom w:val="0"/>
      <w:divBdr>
        <w:top w:val="none" w:sz="0" w:space="0" w:color="auto"/>
        <w:left w:val="none" w:sz="0" w:space="0" w:color="auto"/>
        <w:bottom w:val="none" w:sz="0" w:space="0" w:color="auto"/>
        <w:right w:val="none" w:sz="0" w:space="0" w:color="auto"/>
      </w:divBdr>
    </w:div>
    <w:div w:id="1725332295">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46393370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786005572">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69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q.fnal.gov/manuals/fesh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4B38837-152D-4241-9587-D4E358A9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Functional Requirement Specifications</vt:lpstr>
    </vt:vector>
  </TitlesOfParts>
  <Company>Fermi National Accelerator Laboratory</Company>
  <LinksUpToDate>false</LinksUpToDate>
  <CharactersWithSpaces>6166</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Specifications</dc:title>
  <dc:subject>Linac Installation</dc:subject>
  <dc:creator>Curtis Baffes</dc:creator>
  <cp:keywords/>
  <dc:description/>
  <cp:lastModifiedBy>Ioanis Kourbanis x4423 09037N</cp:lastModifiedBy>
  <cp:revision>2</cp:revision>
  <cp:lastPrinted>2019-05-29T21:21:00Z</cp:lastPrinted>
  <dcterms:created xsi:type="dcterms:W3CDTF">2019-11-14T23:42:00Z</dcterms:created>
  <dcterms:modified xsi:type="dcterms:W3CDTF">2019-11-14T23:42:00Z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