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6162" w14:textId="77777777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255CC3D2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2D1133F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59DC4E6C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3B96CDB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2B9215C8" w14:textId="05851D14" w:rsidR="009C1A25" w:rsidRPr="00E60C48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r w:rsidR="00FC2E17">
        <w:rPr>
          <w:b w:val="0"/>
        </w:rPr>
        <w:t xml:space="preserve"> </w:t>
      </w:r>
      <w:r w:rsidR="006961AB">
        <w:rPr>
          <w:b w:val="0"/>
        </w:rPr>
        <w:t>Beam Transfer Line</w:t>
      </w:r>
      <w:r w:rsidR="00FC2E17">
        <w:rPr>
          <w:b w:val="0"/>
        </w:rPr>
        <w:t xml:space="preserve"> PDR Review</w:t>
      </w:r>
      <w:r w:rsidR="007062DF">
        <w:rPr>
          <w:b w:val="0"/>
        </w:rPr>
        <w:t xml:space="preserve"> </w:t>
      </w:r>
      <w:r w:rsidR="0016253E">
        <w:rPr>
          <w:b w:val="0"/>
        </w:rPr>
        <w:t>Charge</w:t>
      </w:r>
    </w:p>
    <w:p w14:paraId="1E5A55D3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0A9B5406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03F331E4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3CDA4CA" w14:textId="77777777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ED000xxxx</w:t>
      </w:r>
    </w:p>
    <w:p w14:paraId="23378C43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250CA6A1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7161427B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3B405A47" w14:textId="77777777" w:rsidR="00B4298F" w:rsidRPr="007B2E8F" w:rsidRDefault="007B2E8F" w:rsidP="007B2E8F">
      <w:pPr>
        <w:pStyle w:val="Subtitle16pt"/>
      </w:pPr>
      <w:r w:rsidRPr="007B2E8F">
        <w:t>Document Approval</w:t>
      </w:r>
    </w:p>
    <w:p w14:paraId="2ED4175B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36261D06" w14:textId="77777777" w:rsidTr="007B2E8F">
        <w:tc>
          <w:tcPr>
            <w:tcW w:w="7465" w:type="dxa"/>
          </w:tcPr>
          <w:p w14:paraId="1990D56D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6458887E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33793812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4C68CC67" w14:textId="77777777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6B76584B" w14:textId="77777777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</w:p>
        </w:tc>
      </w:tr>
      <w:tr w:rsidR="007B2E8F" w14:paraId="75BA00D8" w14:textId="77777777" w:rsidTr="007B2E8F">
        <w:tc>
          <w:tcPr>
            <w:tcW w:w="7465" w:type="dxa"/>
          </w:tcPr>
          <w:p w14:paraId="6F3438AF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416F72AE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6B8F66A2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7761447E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698D887D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6DB933E3" w14:textId="77777777" w:rsidTr="007B2E8F">
        <w:tc>
          <w:tcPr>
            <w:tcW w:w="7465" w:type="dxa"/>
          </w:tcPr>
          <w:p w14:paraId="7BBF4BB6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74C87F06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4ABDF766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74C8E562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5A14DEEE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4635CC7A" w14:textId="77777777" w:rsidTr="007B2E8F">
        <w:tc>
          <w:tcPr>
            <w:tcW w:w="7465" w:type="dxa"/>
          </w:tcPr>
          <w:p w14:paraId="75088D16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64198E7C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437C10E0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09A03573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622F289C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062DF" w14:paraId="18F44B96" w14:textId="77777777" w:rsidTr="007B2E8F">
        <w:tc>
          <w:tcPr>
            <w:tcW w:w="7465" w:type="dxa"/>
          </w:tcPr>
          <w:p w14:paraId="18F23C10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1FF70031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61CF0B20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5EEAB4B9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6D23FED6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6F046612" w14:textId="77777777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16CCC3A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87B25CD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7660988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0887B0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EE38B9C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A6FCCFE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E1806B7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AC6572D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60B11C5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1B583CA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B8DB254" w14:textId="77777777" w:rsidR="007B2E8F" w:rsidRPr="00A42842" w:rsidRDefault="007B2E8F" w:rsidP="00677435">
      <w:pPr>
        <w:pStyle w:val="NotesBody11pt"/>
        <w:spacing w:line="240" w:lineRule="auto"/>
        <w:rPr>
          <w:color w:val="004C97"/>
        </w:rPr>
      </w:pPr>
    </w:p>
    <w:p w14:paraId="25FF011B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2DA3250" w14:textId="77777777" w:rsidR="007B2E8F" w:rsidRPr="007B2E8F" w:rsidRDefault="007B2E8F" w:rsidP="007B2E8F">
      <w:pPr>
        <w:pStyle w:val="Subtitle16pt"/>
      </w:pPr>
      <w:r>
        <w:t>Revision History</w:t>
      </w:r>
    </w:p>
    <w:p w14:paraId="47C9082B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2E0F9DCA" w14:textId="77777777" w:rsidTr="0016253E">
        <w:tc>
          <w:tcPr>
            <w:tcW w:w="1060" w:type="dxa"/>
          </w:tcPr>
          <w:p w14:paraId="064B430D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1057ECA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181E1BC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561C971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21DCC8C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151CB984" w14:textId="77777777" w:rsidTr="0016253E">
        <w:tc>
          <w:tcPr>
            <w:tcW w:w="1060" w:type="dxa"/>
          </w:tcPr>
          <w:p w14:paraId="28250EE6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30B9501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50426795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1E8CA82E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16253E" w14:paraId="1623D7D2" w14:textId="77777777" w:rsidTr="0016253E">
        <w:tc>
          <w:tcPr>
            <w:tcW w:w="1060" w:type="dxa"/>
          </w:tcPr>
          <w:p w14:paraId="0A05B767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1859919C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3F33C11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3F82C09B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781B6123" w14:textId="77777777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>
        <w:rPr>
          <w:i/>
          <w:sz w:val="20"/>
        </w:rPr>
        <w:br/>
      </w:r>
    </w:p>
    <w:p w14:paraId="4D6A715A" w14:textId="77777777" w:rsidR="004D3ED7" w:rsidRPr="00A42842" w:rsidRDefault="004D3ED7" w:rsidP="00677435">
      <w:pPr>
        <w:pStyle w:val="NotesBody11pt"/>
        <w:spacing w:line="240" w:lineRule="auto"/>
        <w:rPr>
          <w:color w:val="004C97"/>
        </w:rPr>
      </w:pPr>
    </w:p>
    <w:p w14:paraId="078B6A6E" w14:textId="77777777" w:rsidR="00453FDF" w:rsidRPr="00A42842" w:rsidRDefault="00453FDF" w:rsidP="00677435">
      <w:pPr>
        <w:pStyle w:val="NotesBody11pt"/>
        <w:spacing w:line="240" w:lineRule="auto"/>
        <w:rPr>
          <w:color w:val="004C97"/>
        </w:rPr>
      </w:pPr>
    </w:p>
    <w:p w14:paraId="0A7EC48C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3C46E662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70107EF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D9A167E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2B5DC23B" w14:textId="77777777" w:rsidR="00B4298F" w:rsidRPr="00A42842" w:rsidRDefault="00B4298F" w:rsidP="00677435">
      <w:pPr>
        <w:pStyle w:val="NotesBody11pt"/>
      </w:pPr>
    </w:p>
    <w:p w14:paraId="46F11ED6" w14:textId="77777777" w:rsidR="00453FDF" w:rsidRPr="00A42842" w:rsidRDefault="00453FDF" w:rsidP="00677435">
      <w:pPr>
        <w:pStyle w:val="NotesBody11pt"/>
      </w:pPr>
    </w:p>
    <w:p w14:paraId="56956917" w14:textId="77777777" w:rsidR="001D1A1A" w:rsidRDefault="001D1A1A" w:rsidP="00677435">
      <w:pPr>
        <w:pStyle w:val="NotesBody11pt"/>
        <w:sectPr w:rsidR="001D1A1A" w:rsidSect="006774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ED8C9E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00386D82" w14:textId="77777777" w:rsidR="00817DFD" w:rsidRPr="00817DFD" w:rsidRDefault="00817DFD" w:rsidP="00677435"/>
        <w:p w14:paraId="0FCDBB1E" w14:textId="340A0E3F" w:rsidR="00F736E1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127097" w:history="1">
            <w:r w:rsidR="00F736E1" w:rsidRPr="007F5BEB">
              <w:rPr>
                <w:rStyle w:val="Hyperlink"/>
              </w:rPr>
              <w:t>1.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Introduction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_Toc10127097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62902BCA" w14:textId="2DB5B65F" w:rsidR="00F736E1" w:rsidRDefault="00F62E6E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8" w:history="1">
            <w:r w:rsidR="00F736E1" w:rsidRPr="007F5BEB">
              <w:rPr>
                <w:rStyle w:val="Hyperlink"/>
              </w:rPr>
              <w:t>2.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Agenda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_Toc10127098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4FECCDF0" w14:textId="4BA7303E" w:rsidR="00F736E1" w:rsidRDefault="00F62E6E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9" w:history="1">
            <w:r w:rsidR="00F736E1" w:rsidRPr="007F5BEB">
              <w:rPr>
                <w:rStyle w:val="Hyperlink"/>
              </w:rPr>
              <w:t>3.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Charge Statement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_Toc10127099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4AA54F45" w14:textId="5F103284" w:rsidR="00F736E1" w:rsidRDefault="00F62E6E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0" w:history="1">
            <w:r w:rsidR="00F736E1" w:rsidRPr="007F5BEB">
              <w:rPr>
                <w:rStyle w:val="Hyperlink"/>
              </w:rPr>
              <w:t>4.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Acronyms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_Toc10127100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7</w:t>
            </w:r>
            <w:r w:rsidR="00F736E1">
              <w:rPr>
                <w:webHidden/>
              </w:rPr>
              <w:fldChar w:fldCharType="end"/>
            </w:r>
          </w:hyperlink>
        </w:p>
        <w:p w14:paraId="42DEF72A" w14:textId="395E24F0" w:rsidR="00F736E1" w:rsidRDefault="00F62E6E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1" w:history="1">
            <w:r w:rsidR="00F736E1" w:rsidRPr="007F5BEB">
              <w:rPr>
                <w:rStyle w:val="Hyperlink"/>
              </w:rPr>
              <w:t>5.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Reference Documents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_Toc10127101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7</w:t>
            </w:r>
            <w:r w:rsidR="00F736E1">
              <w:rPr>
                <w:webHidden/>
              </w:rPr>
              <w:fldChar w:fldCharType="end"/>
            </w:r>
          </w:hyperlink>
        </w:p>
        <w:p w14:paraId="7EBCCBB6" w14:textId="77777777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2BE013EF" w14:textId="77777777" w:rsidR="00A0665F" w:rsidRDefault="00A0665F" w:rsidP="00A0665F"/>
        <w:p w14:paraId="4E697364" w14:textId="77777777" w:rsidR="005B1C2F" w:rsidRDefault="00F62E6E" w:rsidP="00A0665F"/>
      </w:sdtContent>
    </w:sdt>
    <w:p w14:paraId="3E7CACAD" w14:textId="77777777" w:rsidR="005B1C2F" w:rsidRDefault="005B1C2F" w:rsidP="00677435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4FF95186" w14:textId="77777777" w:rsidR="00193770" w:rsidRPr="009B2C8A" w:rsidRDefault="003002EB" w:rsidP="00C13503">
      <w:pPr>
        <w:pStyle w:val="Heading1"/>
      </w:pPr>
      <w:bookmarkStart w:id="0" w:name="_Toc10127097"/>
      <w:r w:rsidRPr="009B2C8A">
        <w:lastRenderedPageBreak/>
        <w:t>Introduction</w:t>
      </w:r>
      <w:bookmarkEnd w:id="0"/>
    </w:p>
    <w:p w14:paraId="76A517EE" w14:textId="2BE38973" w:rsidR="00A335AC" w:rsidRDefault="0017630A" w:rsidP="00A335AC">
      <w:pPr>
        <w:pStyle w:val="NotesBody11pt"/>
        <w:spacing w:line="240" w:lineRule="auto"/>
      </w:pPr>
      <w:r>
        <w:t xml:space="preserve">The PIP-II Beam Transfer Line transports the H- beam from the exit of the SC </w:t>
      </w:r>
      <w:proofErr w:type="spellStart"/>
      <w:r>
        <w:t>Linac</w:t>
      </w:r>
      <w:proofErr w:type="spellEnd"/>
      <w:r>
        <w:t xml:space="preserve"> to the Injection Girder of the Booster. Figure 1 shows the Transfer Line Layout. The Transfer Line has two arcs and a straight section connecting them. In the straight section the Transfer Line splits into two additional lines. One goes to the Beam Dump and the other </w:t>
      </w:r>
      <w:r w:rsidR="001B713C">
        <w:t xml:space="preserve">goes to the Mu2e experiment. </w:t>
      </w:r>
      <w:r w:rsidR="00824017">
        <w:t xml:space="preserve">A </w:t>
      </w:r>
      <w:r w:rsidR="00131A76">
        <w:t>P</w:t>
      </w:r>
      <w:r w:rsidR="00824017">
        <w:t xml:space="preserve">reliminary Design Review (PDR) </w:t>
      </w:r>
      <w:r w:rsidR="007A2AE3">
        <w:t>is needed for the B</w:t>
      </w:r>
      <w:r w:rsidR="001B713C">
        <w:t>eam Transfer Lin</w:t>
      </w:r>
      <w:r w:rsidR="00BA452E">
        <w:t>e lattice and magnets.</w:t>
      </w:r>
    </w:p>
    <w:p w14:paraId="0FCA8AF0" w14:textId="77777777" w:rsidR="008C47D9" w:rsidRDefault="008C47D9" w:rsidP="00A335AC">
      <w:pPr>
        <w:pStyle w:val="NotesBody11pt"/>
        <w:spacing w:line="240" w:lineRule="auto"/>
      </w:pPr>
    </w:p>
    <w:p w14:paraId="19688263" w14:textId="77777777" w:rsidR="008C47D9" w:rsidRDefault="008C47D9" w:rsidP="00A335AC">
      <w:pPr>
        <w:pStyle w:val="NotesBody11pt"/>
        <w:spacing w:line="240" w:lineRule="auto"/>
      </w:pPr>
    </w:p>
    <w:p w14:paraId="0BABD7E6" w14:textId="0E25BEF5" w:rsidR="00206953" w:rsidRDefault="00B869B4" w:rsidP="00A335AC">
      <w:pPr>
        <w:pStyle w:val="NotesBody11pt"/>
        <w:spacing w:line="240" w:lineRule="auto"/>
      </w:pPr>
      <w:r>
        <w:rPr>
          <w:noProof/>
        </w:rPr>
        <w:drawing>
          <wp:inline distT="0" distB="0" distL="0" distR="0" wp14:anchorId="591B7A4B" wp14:editId="1A6A487E">
            <wp:extent cx="6400800" cy="3444875"/>
            <wp:effectExtent l="0" t="0" r="0" b="3175"/>
            <wp:docPr id="7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9951446B-06C6-487F-8B91-D8A5915F0D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5">
                      <a:extLst>
                        <a:ext uri="{FF2B5EF4-FFF2-40B4-BE49-F238E27FC236}">
                          <a16:creationId xmlns:a16="http://schemas.microsoft.com/office/drawing/2014/main" id="{9951446B-06C6-487F-8B91-D8A5915F0D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46557" w14:textId="77777777" w:rsidR="008C47D9" w:rsidRDefault="008C47D9" w:rsidP="00A335AC">
      <w:pPr>
        <w:pStyle w:val="NotesBody11pt"/>
        <w:spacing w:line="240" w:lineRule="auto"/>
      </w:pPr>
    </w:p>
    <w:p w14:paraId="61BB78C2" w14:textId="2539007E" w:rsidR="00D43469" w:rsidRDefault="00D43469" w:rsidP="00D43469">
      <w:pPr>
        <w:pStyle w:val="Caption"/>
        <w:jc w:val="center"/>
      </w:pPr>
      <w:r>
        <w:t xml:space="preserve">Figure </w:t>
      </w:r>
      <w:r w:rsidRPr="1B46A138">
        <w:fldChar w:fldCharType="begin"/>
      </w:r>
      <w:r>
        <w:rPr>
          <w:noProof/>
        </w:rPr>
        <w:instrText xml:space="preserve"> SEQ Figure \* ARABIC </w:instrText>
      </w:r>
      <w:r w:rsidRPr="1B46A138">
        <w:rPr>
          <w:noProof/>
        </w:rPr>
        <w:fldChar w:fldCharType="separate"/>
      </w:r>
      <w:r w:rsidR="00533DC5">
        <w:rPr>
          <w:noProof/>
        </w:rPr>
        <w:t>1</w:t>
      </w:r>
      <w:r w:rsidRPr="1B46A138">
        <w:fldChar w:fldCharType="end"/>
      </w:r>
      <w:r>
        <w:t xml:space="preserve">: </w:t>
      </w:r>
      <w:r w:rsidR="00A83B84">
        <w:t>B</w:t>
      </w:r>
      <w:r w:rsidR="00B869B4">
        <w:t>eam Transfer Line Layout including the Beam Absorber Line</w:t>
      </w:r>
      <w:r>
        <w:t>.</w:t>
      </w:r>
    </w:p>
    <w:p w14:paraId="49A78F76" w14:textId="77777777" w:rsidR="008C47D9" w:rsidRDefault="008C47D9" w:rsidP="00A335AC">
      <w:pPr>
        <w:pStyle w:val="NotesBody11pt"/>
        <w:spacing w:line="240" w:lineRule="auto"/>
      </w:pPr>
    </w:p>
    <w:p w14:paraId="6B679C04" w14:textId="77777777" w:rsidR="00206953" w:rsidRDefault="00206953" w:rsidP="00A335AC">
      <w:pPr>
        <w:pStyle w:val="NotesBody11pt"/>
        <w:spacing w:line="240" w:lineRule="auto"/>
      </w:pPr>
    </w:p>
    <w:p w14:paraId="030F2373" w14:textId="031E2BF7" w:rsidR="009377E3" w:rsidRDefault="009377E3" w:rsidP="00BE7C4C">
      <w:pPr>
        <w:pStyle w:val="NotesBody11pt"/>
        <w:spacing w:line="240" w:lineRule="auto"/>
      </w:pPr>
    </w:p>
    <w:p w14:paraId="648E6960" w14:textId="2EE0BEB3" w:rsidR="00533616" w:rsidRDefault="009377E3" w:rsidP="009377E3">
      <w:pPr>
        <w:pStyle w:val="Heading1"/>
      </w:pPr>
      <w:bookmarkStart w:id="1" w:name="_Toc10127098"/>
      <w:r>
        <w:t>Review Agenda</w:t>
      </w:r>
      <w:bookmarkEnd w:id="1"/>
    </w:p>
    <w:p w14:paraId="466D872E" w14:textId="77777777" w:rsidR="005637D0" w:rsidRDefault="005637D0" w:rsidP="005637D0">
      <w:pPr>
        <w:pStyle w:val="NotesBody11pt"/>
      </w:pPr>
    </w:p>
    <w:p w14:paraId="72E7BA7D" w14:textId="77777777" w:rsidR="005637D0" w:rsidRDefault="005637D0" w:rsidP="005637D0">
      <w:pPr>
        <w:pStyle w:val="NotesBody11pt"/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637D0" w14:paraId="3988C1A2" w14:textId="77777777" w:rsidTr="00405BC6">
        <w:trPr>
          <w:tblHeader/>
        </w:trPr>
        <w:tc>
          <w:tcPr>
            <w:tcW w:w="10080" w:type="dxa"/>
            <w:tcBorders>
              <w:top w:val="single" w:sz="36" w:space="0" w:color="943634" w:themeColor="accent2" w:themeShade="BF"/>
              <w:bottom w:val="single" w:sz="2" w:space="0" w:color="943634" w:themeColor="accent2" w:themeShade="BF"/>
            </w:tcBorders>
          </w:tcPr>
          <w:p w14:paraId="3EEA31E4" w14:textId="6C6473EA" w:rsidR="005637D0" w:rsidRDefault="005637D0" w:rsidP="00405BC6">
            <w:pPr>
              <w:pStyle w:val="Title"/>
              <w:jc w:val="center"/>
            </w:pPr>
            <w:r>
              <w:t>“</w:t>
            </w:r>
            <w:r w:rsidR="00602FA0">
              <w:t>B</w:t>
            </w:r>
            <w:r w:rsidR="000E5E6F">
              <w:t>eam Transfer Line</w:t>
            </w:r>
            <w:r w:rsidR="00811660">
              <w:t xml:space="preserve"> PDR</w:t>
            </w:r>
            <w:r>
              <w:t>”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712"/>
        <w:gridCol w:w="8368"/>
      </w:tblGrid>
      <w:tr w:rsidR="005637D0" w14:paraId="6BCCE08C" w14:textId="77777777" w:rsidTr="0040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4E793A78" w14:textId="77777777" w:rsidR="005637D0" w:rsidRDefault="005637D0" w:rsidP="00405BC6">
            <w:r>
              <w:lastRenderedPageBreak/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1BC4E689" w14:textId="2F6BEF0A" w:rsidR="005637D0" w:rsidRDefault="00721FF0" w:rsidP="00405BC6">
            <w:r>
              <w:t>1-East</w:t>
            </w:r>
          </w:p>
        </w:tc>
      </w:tr>
      <w:tr w:rsidR="005637D0" w14:paraId="430BB0C3" w14:textId="77777777" w:rsidTr="00405BC6">
        <w:tc>
          <w:tcPr>
            <w:tcW w:w="1712" w:type="dxa"/>
          </w:tcPr>
          <w:p w14:paraId="2DCF3F57" w14:textId="77777777" w:rsidR="005637D0" w:rsidRDefault="005637D0" w:rsidP="00405BC6">
            <w:r>
              <w:t>Date:</w:t>
            </w:r>
          </w:p>
        </w:tc>
        <w:tc>
          <w:tcPr>
            <w:tcW w:w="8368" w:type="dxa"/>
          </w:tcPr>
          <w:p w14:paraId="02BDB66A" w14:textId="5F9798C3" w:rsidR="005637D0" w:rsidRDefault="00AD2AA7" w:rsidP="00405BC6">
            <w:r>
              <w:t xml:space="preserve">December </w:t>
            </w:r>
            <w:r w:rsidR="00721FF0">
              <w:t>12</w:t>
            </w:r>
            <w:proofErr w:type="gramStart"/>
            <w:r w:rsidR="00721FF0" w:rsidRPr="00721FF0">
              <w:rPr>
                <w:vertAlign w:val="superscript"/>
              </w:rPr>
              <w:t>th</w:t>
            </w:r>
            <w:r w:rsidR="00721FF0">
              <w:t xml:space="preserve"> </w:t>
            </w:r>
            <w:r w:rsidR="00DA2019">
              <w:t xml:space="preserve"> 2019</w:t>
            </w:r>
            <w:proofErr w:type="gramEnd"/>
          </w:p>
        </w:tc>
      </w:tr>
      <w:tr w:rsidR="005637D0" w14:paraId="52865B7F" w14:textId="77777777" w:rsidTr="00405BC6">
        <w:tc>
          <w:tcPr>
            <w:tcW w:w="1712" w:type="dxa"/>
            <w:tcBorders>
              <w:bottom w:val="single" w:sz="2" w:space="0" w:color="943634" w:themeColor="accent2" w:themeShade="BF"/>
            </w:tcBorders>
          </w:tcPr>
          <w:p w14:paraId="328901C9" w14:textId="77777777" w:rsidR="005637D0" w:rsidRDefault="005637D0" w:rsidP="00405BC6">
            <w:r>
              <w:t>Time:</w:t>
            </w:r>
          </w:p>
          <w:p w14:paraId="4D163770" w14:textId="748B2F3D" w:rsidR="005637D0" w:rsidRDefault="005637D0" w:rsidP="00405BC6">
            <w:r>
              <w:t>Indico Site:</w:t>
            </w:r>
            <w:r w:rsidR="00721FF0">
              <w:t xml:space="preserve">           </w:t>
            </w:r>
          </w:p>
          <w:p w14:paraId="68599F19" w14:textId="77777777" w:rsidR="005637D0" w:rsidRDefault="005637D0" w:rsidP="00405BC6"/>
        </w:tc>
        <w:tc>
          <w:tcPr>
            <w:tcW w:w="8368" w:type="dxa"/>
            <w:tcBorders>
              <w:bottom w:val="single" w:sz="2" w:space="0" w:color="943634" w:themeColor="accent2" w:themeShade="BF"/>
            </w:tcBorders>
          </w:tcPr>
          <w:p w14:paraId="51397300" w14:textId="25DB81AC" w:rsidR="005637D0" w:rsidRDefault="00CB75CE" w:rsidP="00405BC6">
            <w:r>
              <w:t>0</w:t>
            </w:r>
            <w:r w:rsidR="00721FF0">
              <w:t>9</w:t>
            </w:r>
            <w:r>
              <w:t>:0</w:t>
            </w:r>
            <w:r w:rsidR="00721FF0">
              <w:t>0</w:t>
            </w:r>
            <w:r>
              <w:t>-1</w:t>
            </w:r>
            <w:r w:rsidR="00721FF0">
              <w:t>5</w:t>
            </w:r>
            <w:r>
              <w:t>:</w:t>
            </w:r>
            <w:r w:rsidR="00721FF0">
              <w:t>3</w:t>
            </w:r>
            <w:r>
              <w:t>0</w:t>
            </w:r>
          </w:p>
          <w:p w14:paraId="23FD9693" w14:textId="4E416070" w:rsidR="005637D0" w:rsidRDefault="00721FF0" w:rsidP="00405BC6">
            <w:r w:rsidRPr="00721FF0">
              <w:t>https://indico.fnal.gov/event/22598/</w:t>
            </w:r>
          </w:p>
        </w:tc>
      </w:tr>
    </w:tbl>
    <w:p w14:paraId="0770E5AA" w14:textId="77777777" w:rsidR="005637D0" w:rsidRDefault="005637D0" w:rsidP="005637D0">
      <w:pPr>
        <w:pStyle w:val="BodyText"/>
      </w:pPr>
    </w:p>
    <w:p w14:paraId="11276C06" w14:textId="77777777" w:rsidR="008568CC" w:rsidRDefault="008568CC" w:rsidP="005637D0">
      <w:pPr>
        <w:pStyle w:val="BodyText"/>
        <w:ind w:left="360"/>
      </w:pPr>
    </w:p>
    <w:p w14:paraId="3067DDAD" w14:textId="77777777" w:rsidR="008568CC" w:rsidRDefault="008568CC" w:rsidP="005637D0">
      <w:pPr>
        <w:pStyle w:val="BodyText"/>
        <w:ind w:left="360"/>
      </w:pPr>
    </w:p>
    <w:p w14:paraId="1BAFF1DE" w14:textId="77777777" w:rsidR="008568CC" w:rsidRDefault="008568CC" w:rsidP="005637D0">
      <w:pPr>
        <w:pStyle w:val="BodyText"/>
        <w:ind w:left="360"/>
      </w:pPr>
    </w:p>
    <w:p w14:paraId="47DE9815" w14:textId="77777777" w:rsidR="008568CC" w:rsidRDefault="008568CC" w:rsidP="005637D0">
      <w:pPr>
        <w:pStyle w:val="BodyText"/>
        <w:ind w:left="360"/>
      </w:pPr>
    </w:p>
    <w:p w14:paraId="417D2D94" w14:textId="77777777" w:rsidR="008568CC" w:rsidRDefault="008568CC" w:rsidP="005637D0">
      <w:pPr>
        <w:pStyle w:val="BodyText"/>
        <w:ind w:left="360"/>
      </w:pPr>
    </w:p>
    <w:p w14:paraId="7A4A5955" w14:textId="77777777" w:rsidR="008568CC" w:rsidRDefault="008568CC" w:rsidP="005637D0">
      <w:pPr>
        <w:pStyle w:val="BodyText"/>
        <w:ind w:left="360"/>
      </w:pPr>
    </w:p>
    <w:p w14:paraId="11521887" w14:textId="77777777" w:rsidR="005637D0" w:rsidRDefault="005637D0" w:rsidP="005637D0">
      <w:pPr>
        <w:pStyle w:val="BodyText"/>
        <w:ind w:left="360"/>
      </w:pPr>
      <w:r>
        <w:t>Participants:</w:t>
      </w:r>
    </w:p>
    <w:p w14:paraId="512213D5" w14:textId="77777777" w:rsidR="00E1196F" w:rsidRDefault="00E1196F" w:rsidP="005637D0">
      <w:pPr>
        <w:pStyle w:val="BodyText"/>
        <w:ind w:left="360"/>
      </w:pPr>
    </w:p>
    <w:tbl>
      <w:tblPr>
        <w:tblStyle w:val="TableGrid"/>
        <w:tblW w:w="8231" w:type="dxa"/>
        <w:tblLook w:val="04A0" w:firstRow="1" w:lastRow="0" w:firstColumn="1" w:lastColumn="0" w:noHBand="0" w:noVBand="1"/>
      </w:tblPr>
      <w:tblGrid>
        <w:gridCol w:w="2743"/>
        <w:gridCol w:w="2744"/>
        <w:gridCol w:w="2744"/>
      </w:tblGrid>
      <w:tr w:rsidR="00AC5198" w14:paraId="37C961EE" w14:textId="77777777" w:rsidTr="00F411C7">
        <w:trPr>
          <w:trHeight w:val="337"/>
        </w:trPr>
        <w:tc>
          <w:tcPr>
            <w:tcW w:w="2743" w:type="dxa"/>
          </w:tcPr>
          <w:p w14:paraId="6811F918" w14:textId="77777777" w:rsidR="00AC5198" w:rsidRDefault="00AC5198" w:rsidP="00F411C7">
            <w:r>
              <w:t>Ioanis Kourbanis</w:t>
            </w:r>
          </w:p>
          <w:p w14:paraId="148DF0A1" w14:textId="77777777" w:rsidR="00AC5198" w:rsidRDefault="00AC5198" w:rsidP="00F411C7">
            <w:r>
              <w:t>ioanis@fnal.gov</w:t>
            </w:r>
          </w:p>
        </w:tc>
        <w:tc>
          <w:tcPr>
            <w:tcW w:w="2744" w:type="dxa"/>
          </w:tcPr>
          <w:p w14:paraId="2454FAFA" w14:textId="77777777" w:rsidR="00AC5198" w:rsidRDefault="00AC5198" w:rsidP="00F411C7">
            <w:r>
              <w:t>Fermilab AD-MI Department</w:t>
            </w:r>
          </w:p>
        </w:tc>
        <w:tc>
          <w:tcPr>
            <w:tcW w:w="2744" w:type="dxa"/>
          </w:tcPr>
          <w:p w14:paraId="6B2CFBEB" w14:textId="77777777" w:rsidR="00AC5198" w:rsidRDefault="00AC5198" w:rsidP="00F411C7">
            <w:r>
              <w:t>Role:  Coordinator</w:t>
            </w:r>
          </w:p>
        </w:tc>
      </w:tr>
      <w:tr w:rsidR="00AC5198" w14:paraId="72EA8243" w14:textId="77777777" w:rsidTr="00F411C7">
        <w:trPr>
          <w:trHeight w:val="337"/>
        </w:trPr>
        <w:tc>
          <w:tcPr>
            <w:tcW w:w="2743" w:type="dxa"/>
          </w:tcPr>
          <w:p w14:paraId="43BEAF2B" w14:textId="6985F8CC" w:rsidR="00AC5198" w:rsidRDefault="001828DE" w:rsidP="00F411C7">
            <w:r>
              <w:t>James Morgan</w:t>
            </w:r>
          </w:p>
          <w:p w14:paraId="0552D7F2" w14:textId="7AF10461" w:rsidR="00AC5198" w:rsidRPr="00A6446D" w:rsidRDefault="00925327" w:rsidP="00F411C7">
            <w:r>
              <w:t>jpmorgan</w:t>
            </w:r>
            <w:r w:rsidR="00AC5198">
              <w:t>@fnal.gov</w:t>
            </w:r>
          </w:p>
        </w:tc>
        <w:tc>
          <w:tcPr>
            <w:tcW w:w="2744" w:type="dxa"/>
          </w:tcPr>
          <w:p w14:paraId="563311CA" w14:textId="77777777" w:rsidR="00AC5198" w:rsidRDefault="00AC5198" w:rsidP="00F411C7">
            <w:r>
              <w:t>Fermilab AD-Muon Department</w:t>
            </w:r>
          </w:p>
        </w:tc>
        <w:tc>
          <w:tcPr>
            <w:tcW w:w="2744" w:type="dxa"/>
          </w:tcPr>
          <w:p w14:paraId="003E590A" w14:textId="77777777" w:rsidR="00AC5198" w:rsidRDefault="00AC5198" w:rsidP="00F411C7">
            <w:r>
              <w:t>Role:  Review Chair</w:t>
            </w:r>
          </w:p>
        </w:tc>
      </w:tr>
      <w:tr w:rsidR="00AC5198" w14:paraId="058C4B29" w14:textId="77777777" w:rsidTr="00F411C7">
        <w:trPr>
          <w:trHeight w:val="337"/>
        </w:trPr>
        <w:tc>
          <w:tcPr>
            <w:tcW w:w="2743" w:type="dxa"/>
          </w:tcPr>
          <w:p w14:paraId="299435EF" w14:textId="14C0FDA1" w:rsidR="00AC5198" w:rsidRDefault="00C56DF3" w:rsidP="00F411C7">
            <w:r>
              <w:t>Aric Donnelly</w:t>
            </w:r>
          </w:p>
          <w:p w14:paraId="35E5E1C6" w14:textId="6D190953" w:rsidR="00AC5198" w:rsidRDefault="00925327" w:rsidP="00F411C7">
            <w:r>
              <w:t>adonnelly</w:t>
            </w:r>
            <w:r w:rsidR="00AC5198">
              <w:t>@</w:t>
            </w:r>
            <w:r>
              <w:t>anl</w:t>
            </w:r>
            <w:r w:rsidR="00AC5198">
              <w:t>.gov</w:t>
            </w:r>
          </w:p>
        </w:tc>
        <w:tc>
          <w:tcPr>
            <w:tcW w:w="2744" w:type="dxa"/>
          </w:tcPr>
          <w:p w14:paraId="4F133B80" w14:textId="26B49BD8" w:rsidR="00AC5198" w:rsidRDefault="00925327" w:rsidP="00F411C7">
            <w:r>
              <w:t>ANL</w:t>
            </w:r>
          </w:p>
        </w:tc>
        <w:tc>
          <w:tcPr>
            <w:tcW w:w="2744" w:type="dxa"/>
          </w:tcPr>
          <w:p w14:paraId="2FDE7DC9" w14:textId="77777777" w:rsidR="00AC5198" w:rsidRDefault="00AC5198" w:rsidP="00F411C7">
            <w:r>
              <w:t>Role:  Reviewer</w:t>
            </w:r>
          </w:p>
        </w:tc>
      </w:tr>
      <w:tr w:rsidR="00AC5198" w14:paraId="233BC0CF" w14:textId="77777777" w:rsidTr="00F411C7">
        <w:trPr>
          <w:trHeight w:val="337"/>
        </w:trPr>
        <w:tc>
          <w:tcPr>
            <w:tcW w:w="2743" w:type="dxa"/>
          </w:tcPr>
          <w:p w14:paraId="722C0DC7" w14:textId="164ECC03" w:rsidR="00AC5198" w:rsidRDefault="00C56DF3" w:rsidP="00F411C7">
            <w:proofErr w:type="spellStart"/>
            <w:proofErr w:type="gramStart"/>
            <w:r>
              <w:t>Diktys</w:t>
            </w:r>
            <w:proofErr w:type="spellEnd"/>
            <w:r>
              <w:t xml:space="preserve">  </w:t>
            </w:r>
            <w:proofErr w:type="spellStart"/>
            <w:r>
              <w:t>Stratakis</w:t>
            </w:r>
            <w:proofErr w:type="spellEnd"/>
            <w:proofErr w:type="gramEnd"/>
          </w:p>
          <w:p w14:paraId="1F1979BD" w14:textId="74177328" w:rsidR="00AC5198" w:rsidRPr="00A6446D" w:rsidRDefault="001E2B84" w:rsidP="00F411C7">
            <w:r>
              <w:t>diktys</w:t>
            </w:r>
            <w:r w:rsidR="00AC5198">
              <w:t>@fnal.gov</w:t>
            </w:r>
          </w:p>
        </w:tc>
        <w:tc>
          <w:tcPr>
            <w:tcW w:w="2744" w:type="dxa"/>
          </w:tcPr>
          <w:p w14:paraId="2F60179C" w14:textId="2A8A34CB" w:rsidR="00AC5198" w:rsidRDefault="00AC5198" w:rsidP="00F411C7">
            <w:r>
              <w:t>Fermilab AD-</w:t>
            </w:r>
            <w:proofErr w:type="gramStart"/>
            <w:r w:rsidR="00C56DF3">
              <w:t>Muon</w:t>
            </w:r>
            <w:r>
              <w:t xml:space="preserve">  Department</w:t>
            </w:r>
            <w:proofErr w:type="gramEnd"/>
          </w:p>
        </w:tc>
        <w:tc>
          <w:tcPr>
            <w:tcW w:w="2744" w:type="dxa"/>
          </w:tcPr>
          <w:p w14:paraId="14768E3F" w14:textId="77777777" w:rsidR="00AC5198" w:rsidRDefault="00AC5198" w:rsidP="00F411C7">
            <w:r>
              <w:t>Role:  Reviewer</w:t>
            </w:r>
          </w:p>
        </w:tc>
      </w:tr>
      <w:tr w:rsidR="00AC5198" w14:paraId="73145171" w14:textId="77777777" w:rsidTr="00F411C7">
        <w:trPr>
          <w:trHeight w:val="337"/>
        </w:trPr>
        <w:tc>
          <w:tcPr>
            <w:tcW w:w="2743" w:type="dxa"/>
          </w:tcPr>
          <w:p w14:paraId="46608856" w14:textId="4BA3590C" w:rsidR="00AC5198" w:rsidRDefault="00C56DF3" w:rsidP="00F411C7">
            <w:proofErr w:type="spellStart"/>
            <w:r>
              <w:t>Meiqin</w:t>
            </w:r>
            <w:proofErr w:type="spellEnd"/>
            <w:r>
              <w:t xml:space="preserve"> Xiao</w:t>
            </w:r>
          </w:p>
          <w:p w14:paraId="005B1B7F" w14:textId="05AF4CF5" w:rsidR="00AC5198" w:rsidRDefault="00C56DF3" w:rsidP="00F411C7">
            <w:r>
              <w:t>meiqin</w:t>
            </w:r>
            <w:r w:rsidR="00AC5198">
              <w:t>@fnal.gov</w:t>
            </w:r>
          </w:p>
        </w:tc>
        <w:tc>
          <w:tcPr>
            <w:tcW w:w="2744" w:type="dxa"/>
          </w:tcPr>
          <w:p w14:paraId="423A78DB" w14:textId="3B151F7B" w:rsidR="00AC5198" w:rsidRDefault="00AC5198" w:rsidP="00F411C7">
            <w:r>
              <w:t xml:space="preserve">Fermilab </w:t>
            </w:r>
            <w:r w:rsidR="00C56DF3">
              <w:t>AD-Main Injector Department</w:t>
            </w:r>
          </w:p>
        </w:tc>
        <w:tc>
          <w:tcPr>
            <w:tcW w:w="2744" w:type="dxa"/>
          </w:tcPr>
          <w:p w14:paraId="583B395C" w14:textId="77777777" w:rsidR="00AC5198" w:rsidRDefault="00AC5198" w:rsidP="00F411C7">
            <w:r>
              <w:t>Role:  Reviewer</w:t>
            </w:r>
          </w:p>
        </w:tc>
      </w:tr>
      <w:tr w:rsidR="00AC5198" w14:paraId="0DC5D0A5" w14:textId="77777777" w:rsidTr="00F411C7">
        <w:trPr>
          <w:trHeight w:val="337"/>
        </w:trPr>
        <w:tc>
          <w:tcPr>
            <w:tcW w:w="2743" w:type="dxa"/>
          </w:tcPr>
          <w:p w14:paraId="6D853FC7" w14:textId="65E30FC8" w:rsidR="00AC5198" w:rsidRDefault="00C56DF3" w:rsidP="00F411C7">
            <w:r>
              <w:t>Bruce Hanna</w:t>
            </w:r>
          </w:p>
          <w:p w14:paraId="2BECAC81" w14:textId="72288D10" w:rsidR="00AC5198" w:rsidRDefault="00C56DF3" w:rsidP="00F411C7">
            <w:r>
              <w:t>bhanna</w:t>
            </w:r>
            <w:r w:rsidR="00AC5198">
              <w:t>@fnal.gov</w:t>
            </w:r>
          </w:p>
        </w:tc>
        <w:tc>
          <w:tcPr>
            <w:tcW w:w="2744" w:type="dxa"/>
          </w:tcPr>
          <w:p w14:paraId="31A2AA67" w14:textId="182BF345" w:rsidR="00AC5198" w:rsidRDefault="00AC5198" w:rsidP="00F411C7">
            <w:r>
              <w:t>Fermilab AD-</w:t>
            </w:r>
            <w:r w:rsidR="00C56DF3">
              <w:t xml:space="preserve">SC </w:t>
            </w:r>
            <w:proofErr w:type="spellStart"/>
            <w:r w:rsidR="00C56DF3">
              <w:t>Linac</w:t>
            </w:r>
            <w:proofErr w:type="spellEnd"/>
            <w:r>
              <w:t xml:space="preserve"> Department</w:t>
            </w:r>
          </w:p>
        </w:tc>
        <w:tc>
          <w:tcPr>
            <w:tcW w:w="2744" w:type="dxa"/>
          </w:tcPr>
          <w:p w14:paraId="48700D94" w14:textId="77777777" w:rsidR="00AC5198" w:rsidRDefault="00AC5198" w:rsidP="00F411C7">
            <w:r>
              <w:t>Role:  Presenter</w:t>
            </w:r>
          </w:p>
        </w:tc>
      </w:tr>
      <w:tr w:rsidR="00AC5198" w14:paraId="0EFD705F" w14:textId="77777777" w:rsidTr="00F411C7">
        <w:trPr>
          <w:trHeight w:val="337"/>
        </w:trPr>
        <w:tc>
          <w:tcPr>
            <w:tcW w:w="2743" w:type="dxa"/>
          </w:tcPr>
          <w:p w14:paraId="78E1F04D" w14:textId="0B915C15" w:rsidR="00AC5198" w:rsidRDefault="00CA200D" w:rsidP="00F411C7">
            <w:r>
              <w:t xml:space="preserve">Matt </w:t>
            </w:r>
            <w:proofErr w:type="spellStart"/>
            <w:r>
              <w:t>Kufer</w:t>
            </w:r>
            <w:proofErr w:type="spellEnd"/>
          </w:p>
          <w:p w14:paraId="0ECCBA2E" w14:textId="7CBF092A" w:rsidR="00AC5198" w:rsidRDefault="00CA200D" w:rsidP="00F411C7">
            <w:r>
              <w:t>kufer</w:t>
            </w:r>
            <w:r w:rsidR="00AC5198">
              <w:t>@fnal.gov</w:t>
            </w:r>
          </w:p>
        </w:tc>
        <w:tc>
          <w:tcPr>
            <w:tcW w:w="2744" w:type="dxa"/>
          </w:tcPr>
          <w:p w14:paraId="5F0F2218" w14:textId="1717350B" w:rsidR="00AC5198" w:rsidRDefault="00AC5198" w:rsidP="00F411C7">
            <w:r>
              <w:t>Fermilab AD-</w:t>
            </w:r>
            <w:r w:rsidR="00CA200D">
              <w:t>EE</w:t>
            </w:r>
            <w:r>
              <w:t xml:space="preserve"> Department</w:t>
            </w:r>
          </w:p>
        </w:tc>
        <w:tc>
          <w:tcPr>
            <w:tcW w:w="2744" w:type="dxa"/>
          </w:tcPr>
          <w:p w14:paraId="629BD313" w14:textId="77777777" w:rsidR="00AC5198" w:rsidRDefault="00AC5198" w:rsidP="00F411C7">
            <w:r>
              <w:t>Role: Presenter</w:t>
            </w:r>
          </w:p>
        </w:tc>
      </w:tr>
      <w:tr w:rsidR="00AC5198" w14:paraId="71967FA5" w14:textId="77777777" w:rsidTr="00F411C7">
        <w:trPr>
          <w:trHeight w:val="337"/>
        </w:trPr>
        <w:tc>
          <w:tcPr>
            <w:tcW w:w="2743" w:type="dxa"/>
          </w:tcPr>
          <w:p w14:paraId="67D43408" w14:textId="249BCF6E" w:rsidR="00AC5198" w:rsidRDefault="00AC5198" w:rsidP="00F411C7"/>
        </w:tc>
        <w:tc>
          <w:tcPr>
            <w:tcW w:w="2744" w:type="dxa"/>
          </w:tcPr>
          <w:p w14:paraId="52DD098C" w14:textId="109C4611" w:rsidR="00AC5198" w:rsidRDefault="00AC5198" w:rsidP="00F411C7"/>
        </w:tc>
        <w:tc>
          <w:tcPr>
            <w:tcW w:w="2744" w:type="dxa"/>
          </w:tcPr>
          <w:p w14:paraId="04C41641" w14:textId="59C257A1" w:rsidR="00AC5198" w:rsidRDefault="00AC5198" w:rsidP="00F411C7"/>
        </w:tc>
      </w:tr>
      <w:tr w:rsidR="00AC5198" w14:paraId="205797EB" w14:textId="77777777" w:rsidTr="00F411C7">
        <w:trPr>
          <w:trHeight w:val="337"/>
        </w:trPr>
        <w:tc>
          <w:tcPr>
            <w:tcW w:w="2743" w:type="dxa"/>
          </w:tcPr>
          <w:p w14:paraId="35ABDA72" w14:textId="77777777" w:rsidR="00AC5198" w:rsidRDefault="00AC5198" w:rsidP="00F411C7"/>
        </w:tc>
        <w:tc>
          <w:tcPr>
            <w:tcW w:w="2744" w:type="dxa"/>
          </w:tcPr>
          <w:p w14:paraId="1CE82AD9" w14:textId="77777777" w:rsidR="00AC5198" w:rsidRDefault="00AC5198" w:rsidP="00F411C7"/>
        </w:tc>
        <w:tc>
          <w:tcPr>
            <w:tcW w:w="2744" w:type="dxa"/>
          </w:tcPr>
          <w:p w14:paraId="11C07BBC" w14:textId="77777777" w:rsidR="00AC5198" w:rsidRDefault="00AC5198" w:rsidP="00F411C7"/>
        </w:tc>
      </w:tr>
      <w:tr w:rsidR="00AC5198" w14:paraId="36A82B5D" w14:textId="77777777" w:rsidTr="00F411C7">
        <w:trPr>
          <w:trHeight w:val="337"/>
        </w:trPr>
        <w:tc>
          <w:tcPr>
            <w:tcW w:w="2743" w:type="dxa"/>
          </w:tcPr>
          <w:p w14:paraId="5B6BC3D3" w14:textId="77777777" w:rsidR="00AC5198" w:rsidRDefault="00AC5198" w:rsidP="00F411C7"/>
        </w:tc>
        <w:tc>
          <w:tcPr>
            <w:tcW w:w="2744" w:type="dxa"/>
          </w:tcPr>
          <w:p w14:paraId="50444AFF" w14:textId="77777777" w:rsidR="00AC5198" w:rsidRDefault="00AC5198" w:rsidP="00F411C7"/>
        </w:tc>
        <w:tc>
          <w:tcPr>
            <w:tcW w:w="2744" w:type="dxa"/>
          </w:tcPr>
          <w:p w14:paraId="66FDEE34" w14:textId="77777777" w:rsidR="00AC5198" w:rsidRDefault="00AC5198" w:rsidP="00F411C7"/>
        </w:tc>
      </w:tr>
      <w:tr w:rsidR="00AC5198" w14:paraId="5EB10227" w14:textId="77777777" w:rsidTr="00F411C7">
        <w:trPr>
          <w:trHeight w:val="337"/>
        </w:trPr>
        <w:tc>
          <w:tcPr>
            <w:tcW w:w="2743" w:type="dxa"/>
          </w:tcPr>
          <w:p w14:paraId="6C946CE5" w14:textId="77777777" w:rsidR="00AC5198" w:rsidRDefault="00AC5198" w:rsidP="00F411C7"/>
        </w:tc>
        <w:tc>
          <w:tcPr>
            <w:tcW w:w="2744" w:type="dxa"/>
          </w:tcPr>
          <w:p w14:paraId="15226C6E" w14:textId="77777777" w:rsidR="00AC5198" w:rsidRDefault="00AC5198" w:rsidP="00F411C7"/>
        </w:tc>
        <w:tc>
          <w:tcPr>
            <w:tcW w:w="2744" w:type="dxa"/>
          </w:tcPr>
          <w:p w14:paraId="64A66657" w14:textId="77777777" w:rsidR="00AC5198" w:rsidRDefault="00AC5198" w:rsidP="00F411C7"/>
        </w:tc>
      </w:tr>
      <w:tr w:rsidR="00AC5198" w14:paraId="7D49E60D" w14:textId="77777777" w:rsidTr="00F411C7">
        <w:trPr>
          <w:trHeight w:val="337"/>
        </w:trPr>
        <w:tc>
          <w:tcPr>
            <w:tcW w:w="2743" w:type="dxa"/>
          </w:tcPr>
          <w:p w14:paraId="47AC773F" w14:textId="77777777" w:rsidR="00AC5198" w:rsidRDefault="00AC5198" w:rsidP="00F411C7"/>
        </w:tc>
        <w:tc>
          <w:tcPr>
            <w:tcW w:w="2744" w:type="dxa"/>
          </w:tcPr>
          <w:p w14:paraId="3E678700" w14:textId="77777777" w:rsidR="00AC5198" w:rsidRDefault="00AC5198" w:rsidP="00F411C7"/>
        </w:tc>
        <w:tc>
          <w:tcPr>
            <w:tcW w:w="2744" w:type="dxa"/>
          </w:tcPr>
          <w:p w14:paraId="24B2E00C" w14:textId="77777777" w:rsidR="00AC5198" w:rsidRDefault="00AC5198" w:rsidP="00F411C7"/>
        </w:tc>
      </w:tr>
    </w:tbl>
    <w:p w14:paraId="170B7BAF" w14:textId="77777777" w:rsidR="00AC5198" w:rsidRDefault="00AC5198" w:rsidP="00AC5198">
      <w:pPr>
        <w:pStyle w:val="BodyText"/>
        <w:ind w:left="360"/>
      </w:pPr>
    </w:p>
    <w:p w14:paraId="1583B642" w14:textId="77777777" w:rsidR="005637D0" w:rsidRDefault="005637D0" w:rsidP="005637D0">
      <w:pPr>
        <w:pStyle w:val="BodyText"/>
        <w:ind w:left="360"/>
      </w:pPr>
    </w:p>
    <w:p w14:paraId="5C60A4B9" w14:textId="77777777" w:rsidR="005637D0" w:rsidRDefault="005637D0" w:rsidP="005637D0">
      <w:pPr>
        <w:pStyle w:val="BodyText"/>
        <w:ind w:left="360"/>
      </w:pPr>
    </w:p>
    <w:p w14:paraId="029C26FA" w14:textId="77777777" w:rsidR="00500C1D" w:rsidRDefault="00500C1D" w:rsidP="00903EA7">
      <w:pPr>
        <w:pStyle w:val="BodyText"/>
      </w:pPr>
    </w:p>
    <w:p w14:paraId="3B8FE929" w14:textId="77777777" w:rsidR="00533616" w:rsidRPr="00533616" w:rsidRDefault="00104D99" w:rsidP="00903EA7">
      <w:pPr>
        <w:pStyle w:val="BodyText"/>
        <w:rPr>
          <w:color w:val="004C97"/>
        </w:rPr>
      </w:pPr>
      <w:r>
        <w:t>Agenda details:</w:t>
      </w:r>
    </w:p>
    <w:p w14:paraId="1AF0A769" w14:textId="77777777" w:rsidR="00104D99" w:rsidRPr="001D2562" w:rsidRDefault="00104D99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1D2562">
        <w:rPr>
          <w:color w:val="auto"/>
        </w:rPr>
        <w:t>Introduction:  Review C</w:t>
      </w:r>
      <w:r w:rsidR="00B671E5">
        <w:rPr>
          <w:color w:val="auto"/>
        </w:rPr>
        <w:t>oordinator</w:t>
      </w:r>
    </w:p>
    <w:p w14:paraId="19D7A46D" w14:textId="17E373C4" w:rsidR="00104D99" w:rsidRDefault="00104D99" w:rsidP="00535CE4">
      <w:pPr>
        <w:pStyle w:val="Heading3"/>
        <w:keepNext w:val="0"/>
        <w:keepLines w:val="0"/>
        <w:numPr>
          <w:ilvl w:val="0"/>
          <w:numId w:val="0"/>
        </w:numPr>
        <w:tabs>
          <w:tab w:val="clear" w:pos="1714"/>
        </w:tabs>
        <w:spacing w:before="40" w:after="40" w:line="264" w:lineRule="auto"/>
        <w:ind w:left="1296" w:right="2160" w:hanging="288"/>
      </w:pPr>
    </w:p>
    <w:p w14:paraId="00CBA4A5" w14:textId="4D9E87DF" w:rsidR="00104D99" w:rsidRPr="001D2562" w:rsidRDefault="00F072FD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Beam Transfer Line Lattice</w:t>
      </w:r>
      <w:r w:rsidR="006052A0">
        <w:rPr>
          <w:color w:val="auto"/>
        </w:rPr>
        <w:t xml:space="preserve">: </w:t>
      </w:r>
      <w:proofErr w:type="spellStart"/>
      <w:r>
        <w:rPr>
          <w:color w:val="auto"/>
        </w:rPr>
        <w:t>Meiqin</w:t>
      </w:r>
      <w:proofErr w:type="spellEnd"/>
      <w:r>
        <w:rPr>
          <w:color w:val="auto"/>
        </w:rPr>
        <w:t xml:space="preserve"> Xiao</w:t>
      </w:r>
    </w:p>
    <w:p w14:paraId="1F780684" w14:textId="13623A04" w:rsidR="00533616" w:rsidRPr="00533616" w:rsidRDefault="00533616" w:rsidP="00533DC5">
      <w:pPr>
        <w:pStyle w:val="Heading3"/>
        <w:keepNext w:val="0"/>
        <w:keepLines w:val="0"/>
        <w:numPr>
          <w:ilvl w:val="0"/>
          <w:numId w:val="0"/>
        </w:numPr>
        <w:tabs>
          <w:tab w:val="clear" w:pos="1714"/>
        </w:tabs>
        <w:spacing w:before="40" w:after="40" w:line="264" w:lineRule="auto"/>
        <w:ind w:left="1296" w:right="2160"/>
      </w:pPr>
    </w:p>
    <w:p w14:paraId="5A9EAEC0" w14:textId="77521934" w:rsidR="00663FFF" w:rsidRPr="001D2562" w:rsidRDefault="00E56DA3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M</w:t>
      </w:r>
      <w:r w:rsidR="00F072FD">
        <w:rPr>
          <w:color w:val="auto"/>
        </w:rPr>
        <w:t>agnets</w:t>
      </w:r>
      <w:r>
        <w:rPr>
          <w:color w:val="auto"/>
        </w:rPr>
        <w:t xml:space="preserve">: </w:t>
      </w:r>
      <w:r w:rsidR="00F072FD">
        <w:rPr>
          <w:color w:val="auto"/>
        </w:rPr>
        <w:t>Bruce Hanna</w:t>
      </w:r>
    </w:p>
    <w:p w14:paraId="14A2D4F5" w14:textId="641E8D3F" w:rsidR="00663FFF" w:rsidRDefault="00663FFF" w:rsidP="00533DC5">
      <w:pPr>
        <w:pStyle w:val="Heading3"/>
        <w:keepNext w:val="0"/>
        <w:keepLines w:val="0"/>
        <w:numPr>
          <w:ilvl w:val="0"/>
          <w:numId w:val="0"/>
        </w:numPr>
        <w:tabs>
          <w:tab w:val="clear" w:pos="1714"/>
        </w:tabs>
        <w:spacing w:before="40" w:after="40" w:line="264" w:lineRule="auto"/>
        <w:ind w:left="1296" w:right="2160" w:hanging="288"/>
      </w:pPr>
    </w:p>
    <w:p w14:paraId="45D064AA" w14:textId="60F9618F" w:rsidR="00663FFF" w:rsidRPr="001D2562" w:rsidRDefault="00F072FD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Power Supplies</w:t>
      </w:r>
      <w:r w:rsidR="00663FFF" w:rsidRPr="001D2562">
        <w:rPr>
          <w:color w:val="auto"/>
        </w:rPr>
        <w:t xml:space="preserve">:  </w:t>
      </w:r>
      <w:r>
        <w:rPr>
          <w:color w:val="auto"/>
        </w:rPr>
        <w:t xml:space="preserve">Matt </w:t>
      </w:r>
      <w:proofErr w:type="spellStart"/>
      <w:r>
        <w:rPr>
          <w:color w:val="auto"/>
        </w:rPr>
        <w:t>Kufer</w:t>
      </w:r>
      <w:proofErr w:type="spellEnd"/>
    </w:p>
    <w:p w14:paraId="2CE37171" w14:textId="372D476A" w:rsidR="001D2562" w:rsidRPr="00E96178" w:rsidRDefault="001D2562" w:rsidP="00533DC5">
      <w:pPr>
        <w:pStyle w:val="Heading3"/>
        <w:keepNext w:val="0"/>
        <w:keepLines w:val="0"/>
        <w:numPr>
          <w:ilvl w:val="0"/>
          <w:numId w:val="0"/>
        </w:numPr>
        <w:tabs>
          <w:tab w:val="clear" w:pos="1714"/>
        </w:tabs>
        <w:spacing w:before="40" w:after="40" w:line="264" w:lineRule="auto"/>
        <w:ind w:left="1296" w:right="2160" w:hanging="288"/>
      </w:pPr>
    </w:p>
    <w:p w14:paraId="2C83C8DB" w14:textId="77777777" w:rsidR="00104D99" w:rsidRPr="00EA100A" w:rsidRDefault="00E44AE2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EA100A">
        <w:rPr>
          <w:color w:val="auto"/>
        </w:rPr>
        <w:t xml:space="preserve"> </w:t>
      </w:r>
      <w:r w:rsidR="00663FFF" w:rsidRPr="00EA100A">
        <w:rPr>
          <w:color w:val="auto"/>
        </w:rPr>
        <w:t>Closeout – Review Chair</w:t>
      </w:r>
    </w:p>
    <w:p w14:paraId="56BD3400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663FFF">
        <w:t>Summary Statement</w:t>
      </w:r>
      <w:r>
        <w:t>]</w:t>
      </w:r>
    </w:p>
    <w:p w14:paraId="3380D7EA" w14:textId="77777777" w:rsidR="00663FFF" w:rsidRPr="00663FFF" w:rsidRDefault="00104D99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 w:rsidR="00663FFF">
        <w:t>Findings</w:t>
      </w:r>
      <w:r>
        <w:t>]</w:t>
      </w:r>
    </w:p>
    <w:p w14:paraId="70E805C5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 w:rsidR="00663FFF">
        <w:t>Comments</w:t>
      </w:r>
      <w:r>
        <w:t>]</w:t>
      </w:r>
    </w:p>
    <w:p w14:paraId="103247A3" w14:textId="77777777" w:rsidR="001967B2" w:rsidRDefault="00663FFF" w:rsidP="009377E3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>
        <w:t>Recommendations]</w:t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3EA7" w14:paraId="49D87082" w14:textId="77777777" w:rsidTr="00674645">
        <w:trPr>
          <w:tblHeader/>
        </w:trPr>
        <w:tc>
          <w:tcPr>
            <w:tcW w:w="10080" w:type="dxa"/>
          </w:tcPr>
          <w:p w14:paraId="73F2EF6F" w14:textId="77777777" w:rsidR="00903EA7" w:rsidRPr="00903EA7" w:rsidRDefault="00903EA7" w:rsidP="00903EA7">
            <w:pPr>
              <w:pStyle w:val="Title"/>
              <w:rPr>
                <w:sz w:val="18"/>
              </w:rPr>
            </w:pPr>
          </w:p>
        </w:tc>
      </w:tr>
    </w:tbl>
    <w:p w14:paraId="0F60F662" w14:textId="77777777" w:rsidR="00903EA7" w:rsidRPr="00903EA7" w:rsidRDefault="00903EA7" w:rsidP="00903EA7"/>
    <w:p w14:paraId="15D8C833" w14:textId="77777777" w:rsidR="00193770" w:rsidRPr="002D72C2" w:rsidRDefault="009377E3" w:rsidP="002D72C2">
      <w:pPr>
        <w:pStyle w:val="Heading1"/>
      </w:pPr>
      <w:bookmarkStart w:id="2" w:name="_Toc10127099"/>
      <w:r>
        <w:t xml:space="preserve">Review </w:t>
      </w:r>
      <w:r w:rsidR="00CD1AB6">
        <w:t>Charge</w:t>
      </w:r>
      <w:r w:rsidR="00B671E5">
        <w:t xml:space="preserve"> Statement</w:t>
      </w:r>
      <w:bookmarkEnd w:id="2"/>
    </w:p>
    <w:p w14:paraId="70EA7A0A" w14:textId="37D8C481" w:rsidR="00751FCD" w:rsidRDefault="00751FCD" w:rsidP="00751FCD">
      <w:pPr>
        <w:pStyle w:val="NotesBody11pt"/>
        <w:spacing w:line="240" w:lineRule="auto"/>
      </w:pPr>
      <w:bookmarkStart w:id="3" w:name="_Hlk3655613"/>
      <w:r>
        <w:t xml:space="preserve">The reviewers are asked to perform a Preliminary Design Review of </w:t>
      </w:r>
      <w:r w:rsidR="00F072FD">
        <w:t>the Beam Transfer Line</w:t>
      </w:r>
      <w:r>
        <w:t xml:space="preserve"> for PIP II.  </w:t>
      </w:r>
    </w:p>
    <w:p w14:paraId="6E58C3AC" w14:textId="77777777" w:rsidR="00751FCD" w:rsidRDefault="00751FCD" w:rsidP="00751FCD">
      <w:pPr>
        <w:pStyle w:val="NotesBody11pt"/>
        <w:spacing w:line="240" w:lineRule="auto"/>
      </w:pPr>
    </w:p>
    <w:p w14:paraId="5E578901" w14:textId="77777777" w:rsidR="00751FCD" w:rsidRDefault="00751FCD" w:rsidP="00751FCD">
      <w:pPr>
        <w:pStyle w:val="NotesBody11pt"/>
        <w:spacing w:line="240" w:lineRule="auto"/>
      </w:pPr>
    </w:p>
    <w:p w14:paraId="5F2FDE60" w14:textId="77777777" w:rsidR="00751FCD" w:rsidRDefault="00751FCD" w:rsidP="00751FCD">
      <w:pPr>
        <w:pStyle w:val="NotesBody11pt"/>
        <w:spacing w:line="240" w:lineRule="auto"/>
      </w:pPr>
      <w:r>
        <w:lastRenderedPageBreak/>
        <w:t>Specifically, the panel is asked to answer the following charge questions:</w:t>
      </w:r>
    </w:p>
    <w:p w14:paraId="4A73021C" w14:textId="77777777" w:rsidR="00751FCD" w:rsidRDefault="00751FCD" w:rsidP="00751FCD">
      <w:pPr>
        <w:pStyle w:val="NotesBody11pt"/>
        <w:spacing w:line="240" w:lineRule="auto"/>
      </w:pPr>
    </w:p>
    <w:p w14:paraId="3924C1F7" w14:textId="77777777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>Are the requirements documented, clear, complete and appropriate?</w:t>
      </w:r>
    </w:p>
    <w:p w14:paraId="5231F9BF" w14:textId="77777777" w:rsidR="00751FCD" w:rsidRDefault="00751FCD" w:rsidP="00751FCD">
      <w:pPr>
        <w:pStyle w:val="NotesBody11pt"/>
        <w:spacing w:line="240" w:lineRule="auto"/>
      </w:pPr>
    </w:p>
    <w:p w14:paraId="6246E622" w14:textId="02B0DC15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 xml:space="preserve">Is the proposed </w:t>
      </w:r>
      <w:r w:rsidR="00C3585A">
        <w:t xml:space="preserve">lattice </w:t>
      </w:r>
      <w:r>
        <w:t xml:space="preserve">design for the </w:t>
      </w:r>
      <w:r w:rsidR="00923B72">
        <w:t>Beam Transfer Line</w:t>
      </w:r>
      <w:r>
        <w:t xml:space="preserve"> likely to meet requirements?  Explain any </w:t>
      </w:r>
      <w:r w:rsidRPr="00A77DC9">
        <w:t>deficiencies</w:t>
      </w:r>
      <w:r>
        <w:t xml:space="preserve"> or concerns.  </w:t>
      </w:r>
    </w:p>
    <w:p w14:paraId="37B1EBE5" w14:textId="77777777" w:rsidR="006C08AA" w:rsidRDefault="006C08AA" w:rsidP="006C08AA">
      <w:pPr>
        <w:pStyle w:val="ListParagraph"/>
      </w:pPr>
    </w:p>
    <w:p w14:paraId="55F7C195" w14:textId="761BE7C8" w:rsidR="006C08AA" w:rsidRDefault="006C08AA" w:rsidP="00751FCD">
      <w:pPr>
        <w:pStyle w:val="NotesBody11pt"/>
        <w:numPr>
          <w:ilvl w:val="0"/>
          <w:numId w:val="36"/>
        </w:numPr>
        <w:spacing w:line="240" w:lineRule="auto"/>
      </w:pPr>
      <w:r>
        <w:t>Are the magnets designs likely to meet requirements? Explain any deficiencies or concerns.</w:t>
      </w:r>
    </w:p>
    <w:p w14:paraId="54F786B5" w14:textId="77777777" w:rsidR="00751FCD" w:rsidRDefault="00751FCD" w:rsidP="00751FCD">
      <w:pPr>
        <w:pStyle w:val="NotesBody11pt"/>
        <w:spacing w:line="240" w:lineRule="auto"/>
      </w:pPr>
    </w:p>
    <w:p w14:paraId="36F7BE39" w14:textId="77777777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 xml:space="preserve">Are there any features present (or absent) that threaten the intended function and performance of this design? </w:t>
      </w:r>
    </w:p>
    <w:p w14:paraId="59495CD5" w14:textId="77777777" w:rsidR="00751FCD" w:rsidRDefault="00751FCD" w:rsidP="00751FCD">
      <w:pPr>
        <w:pStyle w:val="NotesBody11pt"/>
        <w:spacing w:line="240" w:lineRule="auto"/>
      </w:pPr>
    </w:p>
    <w:p w14:paraId="6E7B4632" w14:textId="77777777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 xml:space="preserve">Have safety and environmental aspects been appropriately considered?  </w:t>
      </w:r>
    </w:p>
    <w:p w14:paraId="0A40DECF" w14:textId="77777777" w:rsidR="00751FCD" w:rsidRDefault="00751FCD" w:rsidP="00751FCD">
      <w:pPr>
        <w:pStyle w:val="NotesBody11pt"/>
        <w:spacing w:line="240" w:lineRule="auto"/>
      </w:pPr>
    </w:p>
    <w:p w14:paraId="75B05B60" w14:textId="77777777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 xml:space="preserve">Have quality aspects been appropriately considered?   </w:t>
      </w:r>
    </w:p>
    <w:bookmarkEnd w:id="3"/>
    <w:p w14:paraId="211E5BBE" w14:textId="770218B5" w:rsidR="00F145FD" w:rsidRDefault="00F145FD" w:rsidP="0053551B">
      <w:pPr>
        <w:pStyle w:val="NotesBody11pt"/>
        <w:spacing w:line="240" w:lineRule="auto"/>
      </w:pPr>
    </w:p>
    <w:p w14:paraId="4CCBC641" w14:textId="77777777" w:rsidR="00A133CA" w:rsidRDefault="00A133CA" w:rsidP="00A133CA">
      <w:pPr>
        <w:pStyle w:val="NotesBody11pt"/>
        <w:spacing w:line="240" w:lineRule="auto"/>
      </w:pPr>
      <w:r>
        <w:t>The intended outcome of the review:</w:t>
      </w:r>
    </w:p>
    <w:p w14:paraId="408196B0" w14:textId="77777777" w:rsidR="00A133CA" w:rsidRDefault="00A133CA" w:rsidP="00A133CA">
      <w:pPr>
        <w:pStyle w:val="NotesBody11pt"/>
        <w:numPr>
          <w:ilvl w:val="0"/>
          <w:numId w:val="37"/>
        </w:numPr>
        <w:spacing w:line="240" w:lineRule="auto"/>
      </w:pPr>
      <w:r>
        <w:t>Collect and document findings, comments and recommendations necessary to proceed to the Final Design stage.</w:t>
      </w:r>
    </w:p>
    <w:p w14:paraId="467EA711" w14:textId="77777777" w:rsidR="00A133CA" w:rsidRDefault="00A133CA" w:rsidP="00A133CA">
      <w:pPr>
        <w:pStyle w:val="NotesBody11pt"/>
        <w:spacing w:line="240" w:lineRule="auto"/>
        <w:ind w:left="360"/>
      </w:pPr>
    </w:p>
    <w:p w14:paraId="03DC1BCF" w14:textId="77777777" w:rsidR="00A133CA" w:rsidRDefault="00A133CA" w:rsidP="00A133CA">
      <w:pPr>
        <w:pStyle w:val="NotesBody11pt"/>
        <w:spacing w:line="240" w:lineRule="auto"/>
      </w:pPr>
    </w:p>
    <w:p w14:paraId="2E238581" w14:textId="77777777" w:rsidR="00A133CA" w:rsidRDefault="00A133CA" w:rsidP="00A133CA">
      <w:pPr>
        <w:pStyle w:val="NotesBody11pt"/>
        <w:spacing w:line="240" w:lineRule="auto"/>
      </w:pPr>
      <w:r>
        <w:t>The following documents will be available on the Indico site approximately 1 week before the review:</w:t>
      </w:r>
    </w:p>
    <w:p w14:paraId="23C56D46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bookmarkStart w:id="4" w:name="_Hlk3655674"/>
      <w:r>
        <w:t xml:space="preserve">This charge </w:t>
      </w:r>
      <w:proofErr w:type="gramStart"/>
      <w:r>
        <w:t>document</w:t>
      </w:r>
      <w:proofErr w:type="gramEnd"/>
      <w:r>
        <w:t>.</w:t>
      </w:r>
    </w:p>
    <w:p w14:paraId="67FDCDE0" w14:textId="401AF530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>Functional requirements specifications for B</w:t>
      </w:r>
      <w:r w:rsidR="006C08AA">
        <w:t>eam Transfer Line</w:t>
      </w:r>
      <w:r>
        <w:t>.</w:t>
      </w:r>
    </w:p>
    <w:p w14:paraId="0ECFF41A" w14:textId="4C315001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>Technical requirements specification</w:t>
      </w:r>
      <w:r w:rsidR="006C08AA">
        <w:t>s</w:t>
      </w:r>
      <w:r>
        <w:t xml:space="preserve"> for B</w:t>
      </w:r>
      <w:r w:rsidR="006C08AA">
        <w:t>eam Transfer Line Magnets</w:t>
      </w:r>
      <w:r>
        <w:t>.</w:t>
      </w:r>
    </w:p>
    <w:p w14:paraId="5AD4483C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>Risk assessment table</w:t>
      </w:r>
    </w:p>
    <w:p w14:paraId="1CE407E1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>Safety by Design table.</w:t>
      </w:r>
    </w:p>
    <w:p w14:paraId="730F13A8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 xml:space="preserve">Design Review Report Template, to be completed by the reviewers </w:t>
      </w:r>
    </w:p>
    <w:bookmarkEnd w:id="4"/>
    <w:p w14:paraId="1B100E9F" w14:textId="77777777" w:rsidR="006C1D19" w:rsidRDefault="006C1D19" w:rsidP="0053551B">
      <w:pPr>
        <w:pStyle w:val="NotesBody11pt"/>
        <w:spacing w:line="240" w:lineRule="auto"/>
      </w:pPr>
    </w:p>
    <w:p w14:paraId="24B258CC" w14:textId="77777777" w:rsidR="00152972" w:rsidRDefault="006E26F3" w:rsidP="00152972">
      <w:pPr>
        <w:pStyle w:val="Heading1"/>
      </w:pPr>
      <w:bookmarkStart w:id="5" w:name="_Toc10127100"/>
      <w:r>
        <w:t>Acronyms</w:t>
      </w:r>
      <w:bookmarkEnd w:id="5"/>
    </w:p>
    <w:p w14:paraId="69055C9A" w14:textId="77777777" w:rsidR="009F2E60" w:rsidRDefault="009F2E60" w:rsidP="009F2E60">
      <w:pPr>
        <w:pStyle w:val="NotesBody11pt"/>
      </w:pPr>
      <w:r>
        <w:t>List and define any relevant acronyms as necessary.</w:t>
      </w:r>
    </w:p>
    <w:p w14:paraId="0DBE7FA0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D1492C" w:rsidRPr="006E26F3" w14:paraId="3F3F3AEC" w14:textId="77777777" w:rsidTr="00510B7A">
        <w:tc>
          <w:tcPr>
            <w:tcW w:w="2675" w:type="dxa"/>
          </w:tcPr>
          <w:p w14:paraId="6032E461" w14:textId="6835ED42" w:rsidR="00D1492C" w:rsidRPr="006E26F3" w:rsidRDefault="00564909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BTLBA</w:t>
            </w:r>
          </w:p>
        </w:tc>
        <w:tc>
          <w:tcPr>
            <w:tcW w:w="6570" w:type="dxa"/>
          </w:tcPr>
          <w:p w14:paraId="1B70537A" w14:textId="4053D62E" w:rsidR="00D1492C" w:rsidRPr="006E26F3" w:rsidRDefault="00564909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Beam Transfer Line Beam Absorber</w:t>
            </w:r>
          </w:p>
        </w:tc>
      </w:tr>
      <w:tr w:rsidR="00D1492C" w:rsidRPr="006E26F3" w14:paraId="49B92AF3" w14:textId="77777777" w:rsidTr="00510B7A">
        <w:tc>
          <w:tcPr>
            <w:tcW w:w="2675" w:type="dxa"/>
          </w:tcPr>
          <w:p w14:paraId="77C45423" w14:textId="57B8B53D" w:rsidR="00D1492C" w:rsidRPr="006E26F3" w:rsidRDefault="00D1492C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6570" w:type="dxa"/>
          </w:tcPr>
          <w:p w14:paraId="41DCABD7" w14:textId="48BD47A1" w:rsidR="00D1492C" w:rsidRPr="006E26F3" w:rsidRDefault="00D1492C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</w:tr>
      <w:tr w:rsidR="00D127BE" w:rsidRPr="006E26F3" w14:paraId="1CA5301C" w14:textId="77777777" w:rsidTr="00510B7A">
        <w:tc>
          <w:tcPr>
            <w:tcW w:w="2675" w:type="dxa"/>
          </w:tcPr>
          <w:p w14:paraId="5FB18FEE" w14:textId="77777777" w:rsidR="00D127BE" w:rsidRPr="006E26F3" w:rsidRDefault="00D127BE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6570" w:type="dxa"/>
          </w:tcPr>
          <w:p w14:paraId="39EB8DA1" w14:textId="77777777" w:rsidR="00D127BE" w:rsidRPr="006E26F3" w:rsidRDefault="00D127BE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</w:tr>
    </w:tbl>
    <w:p w14:paraId="083354C1" w14:textId="77777777" w:rsidR="006E26F3" w:rsidRPr="006E26F3" w:rsidRDefault="006E26F3" w:rsidP="006E26F3">
      <w:pPr>
        <w:pStyle w:val="NotesBody11pt"/>
      </w:pPr>
    </w:p>
    <w:p w14:paraId="34471488" w14:textId="77777777" w:rsidR="008F015D" w:rsidRDefault="008F015D" w:rsidP="002D72C2">
      <w:pPr>
        <w:pStyle w:val="Heading1"/>
      </w:pPr>
      <w:bookmarkStart w:id="6" w:name="_Toc10127101"/>
      <w:bookmarkStart w:id="7" w:name="_Toc300307727"/>
      <w:r>
        <w:t>Reference Documents</w:t>
      </w:r>
      <w:bookmarkEnd w:id="6"/>
    </w:p>
    <w:p w14:paraId="25EB6386" w14:textId="77777777" w:rsidR="009F2E60" w:rsidRDefault="009F2E60" w:rsidP="009F2E60">
      <w:pPr>
        <w:pStyle w:val="NotesBody11pt"/>
      </w:pPr>
      <w:r>
        <w:t>List any relevant documents referred to in the Review Charge Statement.  Include reference links or locations where the reference</w:t>
      </w:r>
      <w:r w:rsidR="00F145FD">
        <w:t>s are</w:t>
      </w:r>
      <w:r>
        <w:t xml:space="preserve"> found.</w:t>
      </w:r>
      <w:r w:rsidR="00F145FD">
        <w:t xml:space="preserve">  This list should include all documents with which the review committee should be familiar prior to the review.</w:t>
      </w:r>
    </w:p>
    <w:p w14:paraId="5255D569" w14:textId="77777777" w:rsidR="009F2E60" w:rsidRPr="009F2E60" w:rsidRDefault="009F2E60" w:rsidP="009F2E60">
      <w:pPr>
        <w:pStyle w:val="NotesBody11pt"/>
      </w:pP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5637D0" w:rsidRPr="008F015D" w14:paraId="30B2439B" w14:textId="77777777" w:rsidTr="00405BC6">
        <w:tc>
          <w:tcPr>
            <w:tcW w:w="706" w:type="dxa"/>
          </w:tcPr>
          <w:p w14:paraId="41E8ECCB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14:paraId="1FD104CF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Technical Review Plan – TC ED0008163</w:t>
            </w:r>
          </w:p>
        </w:tc>
      </w:tr>
      <w:tr w:rsidR="005637D0" w:rsidRPr="008F015D" w14:paraId="5C5E2106" w14:textId="77777777" w:rsidTr="00405BC6">
        <w:tc>
          <w:tcPr>
            <w:tcW w:w="706" w:type="dxa"/>
          </w:tcPr>
          <w:p w14:paraId="41D852F2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lastRenderedPageBreak/>
              <w:t>2</w:t>
            </w:r>
          </w:p>
        </w:tc>
        <w:tc>
          <w:tcPr>
            <w:tcW w:w="8649" w:type="dxa"/>
          </w:tcPr>
          <w:p w14:paraId="22F2EC40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C027B">
              <w:rPr>
                <w:rFonts w:ascii="Helvetica" w:hAnsi="Helvetica"/>
                <w:sz w:val="22"/>
                <w:szCs w:val="22"/>
              </w:rPr>
              <w:t xml:space="preserve">PIP-II Quality Assurance Plan </w:t>
            </w:r>
            <w:proofErr w:type="spellStart"/>
            <w:r w:rsidRPr="002C027B"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 w:rsidRPr="002C027B"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7" w:tgtFrame="_blank" w:history="1">
              <w:r w:rsidRPr="002C027B">
                <w:rPr>
                  <w:rStyle w:val="Hyperlink"/>
                  <w:rFonts w:ascii="Helvetica" w:hAnsi="Helvetica"/>
                  <w:sz w:val="22"/>
                  <w:szCs w:val="22"/>
                </w:rPr>
                <w:t>142</w:t>
              </w:r>
            </w:hyperlink>
            <w:r w:rsidRPr="002C027B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5637D0" w:rsidRPr="008F015D" w14:paraId="6234A467" w14:textId="77777777" w:rsidTr="00405BC6">
        <w:tc>
          <w:tcPr>
            <w:tcW w:w="706" w:type="dxa"/>
          </w:tcPr>
          <w:p w14:paraId="2225D1DA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1FF0568A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Systems Engineering Management Plan – TC ED0008164</w:t>
            </w:r>
          </w:p>
        </w:tc>
      </w:tr>
      <w:tr w:rsidR="005637D0" w:rsidRPr="008F015D" w14:paraId="0E8E46A1" w14:textId="77777777" w:rsidTr="00405BC6">
        <w:tc>
          <w:tcPr>
            <w:tcW w:w="706" w:type="dxa"/>
          </w:tcPr>
          <w:p w14:paraId="1893ED12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7DFA835B" w14:textId="122076A8" w:rsidR="005637D0" w:rsidRDefault="008A0F6F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Transfer Line Beam Absorber FRS</w:t>
            </w:r>
          </w:p>
        </w:tc>
      </w:tr>
      <w:tr w:rsidR="005637D0" w:rsidRPr="008F015D" w14:paraId="05E1685F" w14:textId="77777777" w:rsidTr="00405BC6">
        <w:tc>
          <w:tcPr>
            <w:tcW w:w="706" w:type="dxa"/>
          </w:tcPr>
          <w:p w14:paraId="033838AD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1EE30271" w14:textId="14A4BFEB" w:rsidR="005637D0" w:rsidRPr="0087776E" w:rsidRDefault="008A0F6F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BTL Dipole FRS</w:t>
            </w:r>
          </w:p>
        </w:tc>
      </w:tr>
      <w:tr w:rsidR="005637D0" w:rsidRPr="008F015D" w14:paraId="62ACFEB5" w14:textId="77777777" w:rsidTr="00405BC6">
        <w:tc>
          <w:tcPr>
            <w:tcW w:w="706" w:type="dxa"/>
          </w:tcPr>
          <w:p w14:paraId="336DBB49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</w:tcPr>
          <w:p w14:paraId="13B6B0E5" w14:textId="5C9550EC" w:rsidR="005637D0" w:rsidRPr="0087776E" w:rsidRDefault="008A0F6F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Quad FRS</w:t>
            </w:r>
          </w:p>
        </w:tc>
      </w:tr>
      <w:tr w:rsidR="005637D0" w:rsidRPr="008F015D" w14:paraId="4996961C" w14:textId="77777777" w:rsidTr="00405BC6">
        <w:tc>
          <w:tcPr>
            <w:tcW w:w="706" w:type="dxa"/>
          </w:tcPr>
          <w:p w14:paraId="21B44477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8649" w:type="dxa"/>
          </w:tcPr>
          <w:p w14:paraId="1BB3537D" w14:textId="4332AD51" w:rsidR="005637D0" w:rsidRPr="0087776E" w:rsidRDefault="008A0F6F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Specialty Magnets FRS</w:t>
            </w:r>
          </w:p>
        </w:tc>
      </w:tr>
      <w:tr w:rsidR="005637D0" w:rsidRPr="008F015D" w14:paraId="233571A5" w14:textId="77777777" w:rsidTr="00405BC6">
        <w:tc>
          <w:tcPr>
            <w:tcW w:w="706" w:type="dxa"/>
          </w:tcPr>
          <w:p w14:paraId="310996C0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8649" w:type="dxa"/>
          </w:tcPr>
          <w:p w14:paraId="57E910C6" w14:textId="799E634A" w:rsidR="005637D0" w:rsidRPr="0087776E" w:rsidRDefault="00040E2E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Dipole TRS</w:t>
            </w:r>
          </w:p>
        </w:tc>
      </w:tr>
      <w:tr w:rsidR="005637D0" w:rsidRPr="008F015D" w14:paraId="697D5BE0" w14:textId="77777777" w:rsidTr="00405BC6">
        <w:tc>
          <w:tcPr>
            <w:tcW w:w="706" w:type="dxa"/>
          </w:tcPr>
          <w:p w14:paraId="54558821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8649" w:type="dxa"/>
          </w:tcPr>
          <w:p w14:paraId="705434E0" w14:textId="0A51F9C6" w:rsidR="005637D0" w:rsidRPr="0087776E" w:rsidRDefault="00040E2E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Quad TRS</w:t>
            </w:r>
          </w:p>
        </w:tc>
      </w:tr>
      <w:tr w:rsidR="005637D0" w:rsidRPr="008F015D" w14:paraId="5738B1F1" w14:textId="77777777" w:rsidTr="00405BC6">
        <w:tc>
          <w:tcPr>
            <w:tcW w:w="706" w:type="dxa"/>
          </w:tcPr>
          <w:p w14:paraId="093A8CCD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8649" w:type="dxa"/>
          </w:tcPr>
          <w:p w14:paraId="26384195" w14:textId="67415E09" w:rsidR="005637D0" w:rsidRPr="0087776E" w:rsidRDefault="00040E2E" w:rsidP="00405BC6">
            <w:pPr>
              <w:tabs>
                <w:tab w:val="clear" w:pos="1714"/>
              </w:tabs>
              <w:spacing w:line="300" w:lineRule="auto"/>
              <w:jc w:val="both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  <w:r>
              <w:rPr>
                <w:rStyle w:val="normaltextrun"/>
                <w:rFonts w:ascii="Helvetica" w:hAnsi="Helvetica" w:cs="Helvetica"/>
                <w:sz w:val="22"/>
                <w:szCs w:val="22"/>
              </w:rPr>
              <w:t>Specialty Magnets TRS</w:t>
            </w:r>
          </w:p>
        </w:tc>
      </w:tr>
      <w:tr w:rsidR="008F015D" w:rsidRPr="008F015D" w14:paraId="05B24EB9" w14:textId="77777777" w:rsidTr="00510B7A">
        <w:tc>
          <w:tcPr>
            <w:tcW w:w="706" w:type="dxa"/>
          </w:tcPr>
          <w:p w14:paraId="350F48F6" w14:textId="77777777" w:rsidR="008F015D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8649" w:type="dxa"/>
          </w:tcPr>
          <w:p w14:paraId="266EDA1D" w14:textId="7EBBBBBD" w:rsidR="008F015D" w:rsidRPr="008F015D" w:rsidRDefault="00040E2E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Dipole Preliminary Design</w:t>
            </w:r>
          </w:p>
        </w:tc>
      </w:tr>
      <w:tr w:rsidR="005637D0" w:rsidRPr="008F015D" w14:paraId="530DA6E0" w14:textId="77777777" w:rsidTr="00510B7A">
        <w:tc>
          <w:tcPr>
            <w:tcW w:w="706" w:type="dxa"/>
          </w:tcPr>
          <w:p w14:paraId="2482CDED" w14:textId="77777777" w:rsidR="005637D0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8649" w:type="dxa"/>
          </w:tcPr>
          <w:p w14:paraId="4922B1D9" w14:textId="5D6021BA" w:rsidR="005637D0" w:rsidRPr="008F015D" w:rsidRDefault="00040E2E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Quad Design</w:t>
            </w:r>
          </w:p>
        </w:tc>
      </w:tr>
      <w:tr w:rsidR="005637D0" w:rsidRPr="008F015D" w14:paraId="5F3FE8FB" w14:textId="77777777" w:rsidTr="00510B7A">
        <w:tc>
          <w:tcPr>
            <w:tcW w:w="706" w:type="dxa"/>
          </w:tcPr>
          <w:p w14:paraId="4DC7BF6F" w14:textId="77777777" w:rsidR="005637D0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8649" w:type="dxa"/>
          </w:tcPr>
          <w:p w14:paraId="0307D9EC" w14:textId="0A61F991" w:rsidR="005637D0" w:rsidRPr="008F015D" w:rsidRDefault="00EE08FA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Large aperture quad design</w:t>
            </w:r>
          </w:p>
        </w:tc>
      </w:tr>
      <w:tr w:rsidR="00EE08FA" w:rsidRPr="008F015D" w14:paraId="42E4248E" w14:textId="77777777" w:rsidTr="00510B7A">
        <w:tc>
          <w:tcPr>
            <w:tcW w:w="706" w:type="dxa"/>
          </w:tcPr>
          <w:p w14:paraId="1DC1FBA0" w14:textId="57E97F16" w:rsidR="00EE08FA" w:rsidRDefault="00EE08FA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8649" w:type="dxa"/>
          </w:tcPr>
          <w:p w14:paraId="35DEE42B" w14:textId="75D13FC6" w:rsidR="00EE08FA" w:rsidRDefault="00EE08FA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3-way septum design</w:t>
            </w:r>
            <w:bookmarkStart w:id="8" w:name="_GoBack"/>
            <w:bookmarkEnd w:id="8"/>
          </w:p>
        </w:tc>
      </w:tr>
      <w:bookmarkEnd w:id="7"/>
    </w:tbl>
    <w:p w14:paraId="31D9D282" w14:textId="77777777" w:rsidR="004F38A2" w:rsidRDefault="004F38A2" w:rsidP="004F38A2">
      <w:pPr>
        <w:pStyle w:val="NotesBody11pt"/>
      </w:pPr>
    </w:p>
    <w:p w14:paraId="0C6D903C" w14:textId="77777777" w:rsidR="004F38A2" w:rsidRDefault="004F38A2" w:rsidP="004F38A2">
      <w:pPr>
        <w:pStyle w:val="NotesBody11pt"/>
      </w:pPr>
      <w:r>
        <w:t>The review coordinator should populate this following table with the document list for this review from their SDP.</w:t>
      </w:r>
    </w:p>
    <w:p w14:paraId="6242FA74" w14:textId="77777777" w:rsidR="004F38A2" w:rsidRDefault="004F38A2" w:rsidP="004F38A2">
      <w:pPr>
        <w:pStyle w:val="NotesBody11pt"/>
      </w:pPr>
      <w:r>
        <w:t xml:space="preserve"> </w:t>
      </w:r>
    </w:p>
    <w:p w14:paraId="3E8F17DF" w14:textId="5B11162F" w:rsidR="004F38A2" w:rsidRDefault="004F38A2" w:rsidP="004F38A2">
      <w:pPr>
        <w:pStyle w:val="Caption"/>
      </w:pPr>
      <w:r>
        <w:t xml:space="preserve">Table </w:t>
      </w:r>
      <w:r w:rsidR="008568CC">
        <w:rPr>
          <w:noProof/>
        </w:rPr>
        <w:fldChar w:fldCharType="begin"/>
      </w:r>
      <w:r w:rsidR="008568CC">
        <w:rPr>
          <w:noProof/>
        </w:rPr>
        <w:instrText xml:space="preserve"> SEQ Table \* ARABIC </w:instrText>
      </w:r>
      <w:r w:rsidR="008568CC">
        <w:rPr>
          <w:noProof/>
        </w:rPr>
        <w:fldChar w:fldCharType="separate"/>
      </w:r>
      <w:r w:rsidR="00533DC5">
        <w:rPr>
          <w:noProof/>
        </w:rPr>
        <w:t>1</w:t>
      </w:r>
      <w:r w:rsidR="008568CC">
        <w:rPr>
          <w:noProof/>
        </w:rPr>
        <w:fldChar w:fldCharType="end"/>
      </w:r>
      <w:r>
        <w:t xml:space="preserve"> - Document Deliverables for this review from the System Design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2791"/>
        <w:gridCol w:w="3150"/>
        <w:gridCol w:w="3685"/>
      </w:tblGrid>
      <w:tr w:rsidR="004F38A2" w14:paraId="41416A4C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6CA" w14:textId="77777777" w:rsidR="004F38A2" w:rsidRDefault="004F38A2">
            <w:pPr>
              <w:pStyle w:val="NotesBody11p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6F84" w14:textId="77777777" w:rsidR="004F38A2" w:rsidRDefault="004F38A2">
            <w:pPr>
              <w:pStyle w:val="NotesBody11pt"/>
            </w:pPr>
            <w:r>
              <w:t>Document Title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F444" w14:textId="77777777" w:rsidR="004F38A2" w:rsidRDefault="004F38A2">
            <w:pPr>
              <w:pStyle w:val="NotesBody11pt"/>
              <w:jc w:val="center"/>
            </w:pPr>
            <w:r>
              <w:t>Status</w:t>
            </w:r>
          </w:p>
          <w:p w14:paraId="718DC252" w14:textId="77777777" w:rsidR="004F38A2" w:rsidRDefault="004F38A2">
            <w:pPr>
              <w:pStyle w:val="NotesBody11pt"/>
              <w:jc w:val="left"/>
            </w:pPr>
            <w:r>
              <w:t>(preliminary, final, released)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BA06" w14:textId="77777777" w:rsidR="004F38A2" w:rsidRDefault="004F38A2">
            <w:pPr>
              <w:pStyle w:val="NotesBody11pt"/>
            </w:pPr>
            <w:r>
              <w:t>Comments</w:t>
            </w:r>
          </w:p>
        </w:tc>
      </w:tr>
      <w:tr w:rsidR="004F38A2" w14:paraId="64E33D52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B197" w14:textId="77777777" w:rsidR="004F38A2" w:rsidRDefault="004F38A2">
            <w:pPr>
              <w:pStyle w:val="NotesBody11pt"/>
            </w:pPr>
            <w: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860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F65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B55" w14:textId="77777777" w:rsidR="004F38A2" w:rsidRDefault="004F38A2">
            <w:pPr>
              <w:pStyle w:val="NotesBody11pt"/>
            </w:pPr>
          </w:p>
        </w:tc>
      </w:tr>
      <w:tr w:rsidR="004F38A2" w14:paraId="043D53E2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4CC6" w14:textId="77777777" w:rsidR="004F38A2" w:rsidRDefault="004F38A2">
            <w:pPr>
              <w:pStyle w:val="NotesBody11pt"/>
            </w:pPr>
            <w: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DE7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812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326" w14:textId="77777777" w:rsidR="004F38A2" w:rsidRDefault="004F38A2">
            <w:pPr>
              <w:pStyle w:val="NotesBody11pt"/>
            </w:pPr>
          </w:p>
        </w:tc>
      </w:tr>
      <w:tr w:rsidR="004F38A2" w14:paraId="0409F03E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A7DE" w14:textId="77777777" w:rsidR="004F38A2" w:rsidRDefault="004F38A2">
            <w:pPr>
              <w:pStyle w:val="NotesBody11pt"/>
            </w:pPr>
            <w: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446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F75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946" w14:textId="77777777" w:rsidR="004F38A2" w:rsidRDefault="004F38A2">
            <w:pPr>
              <w:pStyle w:val="NotesBody11pt"/>
            </w:pPr>
          </w:p>
        </w:tc>
      </w:tr>
      <w:tr w:rsidR="004F38A2" w14:paraId="7D2036EC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3DE3" w14:textId="77777777" w:rsidR="004F38A2" w:rsidRDefault="004F38A2">
            <w:pPr>
              <w:pStyle w:val="NotesBody11pt"/>
            </w:pPr>
            <w: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C41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BB2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C96" w14:textId="77777777" w:rsidR="004F38A2" w:rsidRDefault="004F38A2">
            <w:pPr>
              <w:pStyle w:val="NotesBody11pt"/>
            </w:pPr>
          </w:p>
        </w:tc>
      </w:tr>
      <w:tr w:rsidR="004F38A2" w14:paraId="338706C7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F33E" w14:textId="77777777" w:rsidR="004F38A2" w:rsidRDefault="004F38A2">
            <w:pPr>
              <w:pStyle w:val="NotesBody11pt"/>
            </w:pPr>
            <w: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6EF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0DD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9CF" w14:textId="77777777" w:rsidR="004F38A2" w:rsidRDefault="004F38A2">
            <w:pPr>
              <w:pStyle w:val="NotesBody11pt"/>
            </w:pPr>
          </w:p>
        </w:tc>
      </w:tr>
      <w:tr w:rsidR="004F38A2" w14:paraId="5E3B77B1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C32" w14:textId="77777777" w:rsidR="004F38A2" w:rsidRDefault="004F38A2">
            <w:pPr>
              <w:pStyle w:val="NotesBody11pt"/>
            </w:pPr>
            <w: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413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BE9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89F" w14:textId="77777777" w:rsidR="004F38A2" w:rsidRDefault="004F38A2">
            <w:pPr>
              <w:pStyle w:val="NotesBody11pt"/>
            </w:pPr>
          </w:p>
        </w:tc>
      </w:tr>
    </w:tbl>
    <w:p w14:paraId="2A6BABED" w14:textId="77777777" w:rsidR="007149A1" w:rsidRPr="00C73FD2" w:rsidRDefault="007149A1" w:rsidP="00903EA7">
      <w:pPr>
        <w:pStyle w:val="Heading1"/>
        <w:numPr>
          <w:ilvl w:val="0"/>
          <w:numId w:val="0"/>
        </w:numPr>
      </w:pPr>
    </w:p>
    <w:sectPr w:rsidR="007149A1" w:rsidRPr="00C73FD2" w:rsidSect="00701F2D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54C2" w14:textId="77777777" w:rsidR="00F62E6E" w:rsidRDefault="00F62E6E" w:rsidP="008C6B3A">
      <w:r>
        <w:separator/>
      </w:r>
    </w:p>
    <w:p w14:paraId="32516BBF" w14:textId="77777777" w:rsidR="00F62E6E" w:rsidRDefault="00F62E6E"/>
    <w:p w14:paraId="789F4CFC" w14:textId="77777777" w:rsidR="00F62E6E" w:rsidRDefault="00F62E6E" w:rsidP="00D346FA"/>
  </w:endnote>
  <w:endnote w:type="continuationSeparator" w:id="0">
    <w:p w14:paraId="071798D1" w14:textId="77777777" w:rsidR="00F62E6E" w:rsidRDefault="00F62E6E" w:rsidP="008C6B3A">
      <w:r>
        <w:continuationSeparator/>
      </w:r>
    </w:p>
    <w:p w14:paraId="2F4E4652" w14:textId="77777777" w:rsidR="00F62E6E" w:rsidRDefault="00F62E6E"/>
    <w:p w14:paraId="68EC7AB3" w14:textId="77777777" w:rsidR="00F62E6E" w:rsidRDefault="00F62E6E" w:rsidP="00D346FA"/>
  </w:endnote>
  <w:endnote w:type="continuationNotice" w:id="1">
    <w:p w14:paraId="5B0B2EBD" w14:textId="77777777" w:rsidR="00F62E6E" w:rsidRDefault="00F62E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5936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E51CF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A1B" w14:textId="77777777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F736E1">
      <w:rPr>
        <w:rStyle w:val="PageNumber"/>
        <w:noProof/>
        <w:sz w:val="15"/>
        <w:szCs w:val="15"/>
      </w:rPr>
      <w:t>6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2B34" w14:textId="77777777" w:rsidR="00F62E6E" w:rsidRDefault="00F62E6E" w:rsidP="008C6B3A">
      <w:r>
        <w:separator/>
      </w:r>
    </w:p>
    <w:p w14:paraId="0EBA55A4" w14:textId="77777777" w:rsidR="00F62E6E" w:rsidRDefault="00F62E6E"/>
    <w:p w14:paraId="1D742FB3" w14:textId="77777777" w:rsidR="00F62E6E" w:rsidRDefault="00F62E6E" w:rsidP="00D346FA"/>
  </w:footnote>
  <w:footnote w:type="continuationSeparator" w:id="0">
    <w:p w14:paraId="501A86B7" w14:textId="77777777" w:rsidR="00F62E6E" w:rsidRDefault="00F62E6E" w:rsidP="008C6B3A">
      <w:r>
        <w:continuationSeparator/>
      </w:r>
    </w:p>
    <w:p w14:paraId="24AEE88F" w14:textId="77777777" w:rsidR="00F62E6E" w:rsidRDefault="00F62E6E"/>
    <w:p w14:paraId="651C73C3" w14:textId="77777777" w:rsidR="00F62E6E" w:rsidRDefault="00F62E6E" w:rsidP="00D346FA"/>
  </w:footnote>
  <w:footnote w:type="continuationNotice" w:id="1">
    <w:p w14:paraId="6E40E15D" w14:textId="77777777" w:rsidR="00F62E6E" w:rsidRDefault="00F62E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8AFC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71E7C24E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63162597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851" w14:textId="6A5E102A" w:rsidR="001D2562" w:rsidRPr="008738F9" w:rsidRDefault="001D256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7216" behindDoc="1" locked="0" layoutInCell="1" allowOverlap="1" wp14:anchorId="308589C9" wp14:editId="64481B8B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E6E">
      <w:fldChar w:fldCharType="begin"/>
    </w:r>
    <w:r w:rsidR="00F62E6E">
      <w:instrText xml:space="preserve"> DOCPROPERTY  Project  \* MERGEFORMAT </w:instrText>
    </w:r>
    <w:r w:rsidR="00F62E6E">
      <w:fldChar w:fldCharType="separate"/>
    </w:r>
    <w:r w:rsidR="00533DC5">
      <w:t>PIP-II</w:t>
    </w:r>
    <w:r w:rsidR="00F62E6E">
      <w:fldChar w:fldCharType="end"/>
    </w:r>
    <w:r w:rsidRPr="008738F9">
      <w:t xml:space="preserve"> </w:t>
    </w:r>
    <w:r>
      <w:t>(Review Title) Charge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63AB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D8995C5" wp14:editId="62438859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266A1D"/>
    <w:multiLevelType w:val="hybridMultilevel"/>
    <w:tmpl w:val="5E4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6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E896B9A"/>
    <w:multiLevelType w:val="hybridMultilevel"/>
    <w:tmpl w:val="3DC0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754E"/>
    <w:multiLevelType w:val="hybridMultilevel"/>
    <w:tmpl w:val="F1E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0"/>
  </w:num>
  <w:num w:numId="4">
    <w:abstractNumId w:val="21"/>
  </w:num>
  <w:num w:numId="5">
    <w:abstractNumId w:val="25"/>
  </w:num>
  <w:num w:numId="6">
    <w:abstractNumId w:val="23"/>
  </w:num>
  <w:num w:numId="7">
    <w:abstractNumId w:val="1"/>
  </w:num>
  <w:num w:numId="8">
    <w:abstractNumId w:val="6"/>
  </w:num>
  <w:num w:numId="9">
    <w:abstractNumId w:val="11"/>
  </w:num>
  <w:num w:numId="10">
    <w:abstractNumId w:val="24"/>
  </w:num>
  <w:num w:numId="11">
    <w:abstractNumId w:val="7"/>
  </w:num>
  <w:num w:numId="12">
    <w:abstractNumId w:val="22"/>
  </w:num>
  <w:num w:numId="13">
    <w:abstractNumId w:val="17"/>
  </w:num>
  <w:num w:numId="14">
    <w:abstractNumId w:val="31"/>
  </w:num>
  <w:num w:numId="15">
    <w:abstractNumId w:val="13"/>
  </w:num>
  <w:num w:numId="16">
    <w:abstractNumId w:val="27"/>
  </w:num>
  <w:num w:numId="17">
    <w:abstractNumId w:val="14"/>
  </w:num>
  <w:num w:numId="18">
    <w:abstractNumId w:val="8"/>
  </w:num>
  <w:num w:numId="19">
    <w:abstractNumId w:val="18"/>
  </w:num>
  <w:num w:numId="20">
    <w:abstractNumId w:val="28"/>
  </w:num>
  <w:num w:numId="21">
    <w:abstractNumId w:val="15"/>
  </w:num>
  <w:num w:numId="22">
    <w:abstractNumId w:val="12"/>
  </w:num>
  <w:num w:numId="23">
    <w:abstractNumId w:val="12"/>
  </w:num>
  <w:num w:numId="24">
    <w:abstractNumId w:val="30"/>
  </w:num>
  <w:num w:numId="25">
    <w:abstractNumId w:val="30"/>
  </w:num>
  <w:num w:numId="26">
    <w:abstractNumId w:val="30"/>
  </w:num>
  <w:num w:numId="27">
    <w:abstractNumId w:val="4"/>
  </w:num>
  <w:num w:numId="28">
    <w:abstractNumId w:val="26"/>
  </w:num>
  <w:num w:numId="29">
    <w:abstractNumId w:val="0"/>
  </w:num>
  <w:num w:numId="30">
    <w:abstractNumId w:val="2"/>
  </w:num>
  <w:num w:numId="31">
    <w:abstractNumId w:val="20"/>
  </w:num>
  <w:num w:numId="32">
    <w:abstractNumId w:val="16"/>
  </w:num>
  <w:num w:numId="33">
    <w:abstractNumId w:val="5"/>
  </w:num>
  <w:num w:numId="34">
    <w:abstractNumId w:val="5"/>
  </w:num>
  <w:num w:numId="35">
    <w:abstractNumId w:val="29"/>
  </w:num>
  <w:num w:numId="36">
    <w:abstractNumId w:val="9"/>
  </w:num>
  <w:num w:numId="37">
    <w:abstractNumId w:val="10"/>
  </w:num>
  <w:num w:numId="3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00E51"/>
    <w:rsid w:val="000061EF"/>
    <w:rsid w:val="00015C3B"/>
    <w:rsid w:val="000178D5"/>
    <w:rsid w:val="00027B21"/>
    <w:rsid w:val="00027F12"/>
    <w:rsid w:val="000315E8"/>
    <w:rsid w:val="00040E2E"/>
    <w:rsid w:val="000414EB"/>
    <w:rsid w:val="0004685C"/>
    <w:rsid w:val="00050A5A"/>
    <w:rsid w:val="00063CFB"/>
    <w:rsid w:val="00064EC1"/>
    <w:rsid w:val="00067F4F"/>
    <w:rsid w:val="000732C6"/>
    <w:rsid w:val="00076FBE"/>
    <w:rsid w:val="0008072A"/>
    <w:rsid w:val="000821EC"/>
    <w:rsid w:val="000879A7"/>
    <w:rsid w:val="00093383"/>
    <w:rsid w:val="00095418"/>
    <w:rsid w:val="000A326B"/>
    <w:rsid w:val="000A64A5"/>
    <w:rsid w:val="000B3500"/>
    <w:rsid w:val="000B40F6"/>
    <w:rsid w:val="000B529B"/>
    <w:rsid w:val="000B6145"/>
    <w:rsid w:val="000D1025"/>
    <w:rsid w:val="000D515B"/>
    <w:rsid w:val="000D7680"/>
    <w:rsid w:val="000D76C7"/>
    <w:rsid w:val="000E380B"/>
    <w:rsid w:val="000E5E6F"/>
    <w:rsid w:val="000E6F03"/>
    <w:rsid w:val="000F1653"/>
    <w:rsid w:val="000F6DCC"/>
    <w:rsid w:val="0010186E"/>
    <w:rsid w:val="00101AA4"/>
    <w:rsid w:val="00104D99"/>
    <w:rsid w:val="00105DC5"/>
    <w:rsid w:val="001107F7"/>
    <w:rsid w:val="00110A9C"/>
    <w:rsid w:val="00112694"/>
    <w:rsid w:val="001158AC"/>
    <w:rsid w:val="0012353F"/>
    <w:rsid w:val="001314BE"/>
    <w:rsid w:val="00131A76"/>
    <w:rsid w:val="00134954"/>
    <w:rsid w:val="00135FDE"/>
    <w:rsid w:val="00140082"/>
    <w:rsid w:val="00140851"/>
    <w:rsid w:val="00142DF9"/>
    <w:rsid w:val="00143C3C"/>
    <w:rsid w:val="00147C42"/>
    <w:rsid w:val="00152972"/>
    <w:rsid w:val="001602A7"/>
    <w:rsid w:val="0016253E"/>
    <w:rsid w:val="00163C81"/>
    <w:rsid w:val="00166DBE"/>
    <w:rsid w:val="00170C35"/>
    <w:rsid w:val="00171412"/>
    <w:rsid w:val="00172F94"/>
    <w:rsid w:val="001747CF"/>
    <w:rsid w:val="0017528D"/>
    <w:rsid w:val="0017630A"/>
    <w:rsid w:val="00177150"/>
    <w:rsid w:val="001774E6"/>
    <w:rsid w:val="001828DE"/>
    <w:rsid w:val="001866F5"/>
    <w:rsid w:val="00187355"/>
    <w:rsid w:val="00193770"/>
    <w:rsid w:val="001937B1"/>
    <w:rsid w:val="00194C60"/>
    <w:rsid w:val="001967B2"/>
    <w:rsid w:val="001975FA"/>
    <w:rsid w:val="001A059E"/>
    <w:rsid w:val="001A2A8E"/>
    <w:rsid w:val="001A5B69"/>
    <w:rsid w:val="001B0E02"/>
    <w:rsid w:val="001B3A34"/>
    <w:rsid w:val="001B713C"/>
    <w:rsid w:val="001C1271"/>
    <w:rsid w:val="001C18A8"/>
    <w:rsid w:val="001C6F5E"/>
    <w:rsid w:val="001C74E9"/>
    <w:rsid w:val="001C7AD5"/>
    <w:rsid w:val="001D1A1A"/>
    <w:rsid w:val="001D2562"/>
    <w:rsid w:val="001D3070"/>
    <w:rsid w:val="001E2492"/>
    <w:rsid w:val="001E2B84"/>
    <w:rsid w:val="001E31DB"/>
    <w:rsid w:val="001F7C54"/>
    <w:rsid w:val="002037D0"/>
    <w:rsid w:val="00203D68"/>
    <w:rsid w:val="002067C9"/>
    <w:rsid w:val="00206953"/>
    <w:rsid w:val="00207BB9"/>
    <w:rsid w:val="00210650"/>
    <w:rsid w:val="00231FB7"/>
    <w:rsid w:val="00235AB7"/>
    <w:rsid w:val="002425B6"/>
    <w:rsid w:val="00243D22"/>
    <w:rsid w:val="0024751E"/>
    <w:rsid w:val="00254955"/>
    <w:rsid w:val="0025745C"/>
    <w:rsid w:val="0026047E"/>
    <w:rsid w:val="0026461B"/>
    <w:rsid w:val="002706DD"/>
    <w:rsid w:val="00275299"/>
    <w:rsid w:val="00291D53"/>
    <w:rsid w:val="00296141"/>
    <w:rsid w:val="00297CC8"/>
    <w:rsid w:val="002B1998"/>
    <w:rsid w:val="002B6167"/>
    <w:rsid w:val="002D0732"/>
    <w:rsid w:val="002D5FA5"/>
    <w:rsid w:val="002D72C2"/>
    <w:rsid w:val="002E385F"/>
    <w:rsid w:val="002E423C"/>
    <w:rsid w:val="003002EB"/>
    <w:rsid w:val="00305BC1"/>
    <w:rsid w:val="00313FFC"/>
    <w:rsid w:val="00334AFB"/>
    <w:rsid w:val="00342BD6"/>
    <w:rsid w:val="003470CD"/>
    <w:rsid w:val="003610FF"/>
    <w:rsid w:val="00362CD0"/>
    <w:rsid w:val="00365D98"/>
    <w:rsid w:val="0036657D"/>
    <w:rsid w:val="003740C6"/>
    <w:rsid w:val="00382C7C"/>
    <w:rsid w:val="0038319B"/>
    <w:rsid w:val="00384AA0"/>
    <w:rsid w:val="00392AF9"/>
    <w:rsid w:val="003A0651"/>
    <w:rsid w:val="003A6CC2"/>
    <w:rsid w:val="003B0980"/>
    <w:rsid w:val="003B22E3"/>
    <w:rsid w:val="003B744E"/>
    <w:rsid w:val="003C2AF5"/>
    <w:rsid w:val="003C4343"/>
    <w:rsid w:val="003C5A3A"/>
    <w:rsid w:val="003C63FE"/>
    <w:rsid w:val="003D4901"/>
    <w:rsid w:val="003F2ED1"/>
    <w:rsid w:val="003F55EA"/>
    <w:rsid w:val="00402E14"/>
    <w:rsid w:val="0040564B"/>
    <w:rsid w:val="00407C12"/>
    <w:rsid w:val="00427E09"/>
    <w:rsid w:val="00432143"/>
    <w:rsid w:val="00442729"/>
    <w:rsid w:val="00444609"/>
    <w:rsid w:val="00453FDF"/>
    <w:rsid w:val="0045717D"/>
    <w:rsid w:val="0046336F"/>
    <w:rsid w:val="00465865"/>
    <w:rsid w:val="00472577"/>
    <w:rsid w:val="00472C19"/>
    <w:rsid w:val="00474A0D"/>
    <w:rsid w:val="004768AC"/>
    <w:rsid w:val="00483AF8"/>
    <w:rsid w:val="00487D90"/>
    <w:rsid w:val="004908A3"/>
    <w:rsid w:val="00493391"/>
    <w:rsid w:val="004A7B7F"/>
    <w:rsid w:val="004C4255"/>
    <w:rsid w:val="004C6033"/>
    <w:rsid w:val="004C7DE5"/>
    <w:rsid w:val="004D0EE8"/>
    <w:rsid w:val="004D3ED7"/>
    <w:rsid w:val="004D535F"/>
    <w:rsid w:val="004D6ACF"/>
    <w:rsid w:val="004D6C86"/>
    <w:rsid w:val="004D707B"/>
    <w:rsid w:val="004D7764"/>
    <w:rsid w:val="004D78D0"/>
    <w:rsid w:val="004E6E66"/>
    <w:rsid w:val="004F38A2"/>
    <w:rsid w:val="004F4722"/>
    <w:rsid w:val="004F6814"/>
    <w:rsid w:val="00500C1D"/>
    <w:rsid w:val="00501F50"/>
    <w:rsid w:val="00507AD3"/>
    <w:rsid w:val="00510B7A"/>
    <w:rsid w:val="00533616"/>
    <w:rsid w:val="00533DC5"/>
    <w:rsid w:val="00534410"/>
    <w:rsid w:val="0053551B"/>
    <w:rsid w:val="00535CE4"/>
    <w:rsid w:val="00536578"/>
    <w:rsid w:val="0053735B"/>
    <w:rsid w:val="00537A2A"/>
    <w:rsid w:val="00540A46"/>
    <w:rsid w:val="00542A6E"/>
    <w:rsid w:val="005454C8"/>
    <w:rsid w:val="00545914"/>
    <w:rsid w:val="00556C4C"/>
    <w:rsid w:val="005616BE"/>
    <w:rsid w:val="005637D0"/>
    <w:rsid w:val="00564909"/>
    <w:rsid w:val="00566A2D"/>
    <w:rsid w:val="00567357"/>
    <w:rsid w:val="005714B0"/>
    <w:rsid w:val="00581327"/>
    <w:rsid w:val="005858E8"/>
    <w:rsid w:val="00596237"/>
    <w:rsid w:val="00597C5C"/>
    <w:rsid w:val="005A536A"/>
    <w:rsid w:val="005A6215"/>
    <w:rsid w:val="005B1C2F"/>
    <w:rsid w:val="005B4499"/>
    <w:rsid w:val="005B5B8D"/>
    <w:rsid w:val="005C373D"/>
    <w:rsid w:val="005C4B11"/>
    <w:rsid w:val="005D2F6C"/>
    <w:rsid w:val="005E1151"/>
    <w:rsid w:val="005E6307"/>
    <w:rsid w:val="005F25A8"/>
    <w:rsid w:val="005F4965"/>
    <w:rsid w:val="005F643E"/>
    <w:rsid w:val="005F76BD"/>
    <w:rsid w:val="00602FA0"/>
    <w:rsid w:val="006052A0"/>
    <w:rsid w:val="006053B0"/>
    <w:rsid w:val="00605BC2"/>
    <w:rsid w:val="006077F8"/>
    <w:rsid w:val="00611DD3"/>
    <w:rsid w:val="00613908"/>
    <w:rsid w:val="0061612D"/>
    <w:rsid w:val="00620E3C"/>
    <w:rsid w:val="006242CC"/>
    <w:rsid w:val="006274B3"/>
    <w:rsid w:val="00630287"/>
    <w:rsid w:val="00632CB4"/>
    <w:rsid w:val="00634CD6"/>
    <w:rsid w:val="006400D2"/>
    <w:rsid w:val="00640F07"/>
    <w:rsid w:val="00645DBD"/>
    <w:rsid w:val="0064657C"/>
    <w:rsid w:val="00646D88"/>
    <w:rsid w:val="00646FD6"/>
    <w:rsid w:val="00650769"/>
    <w:rsid w:val="00650BE6"/>
    <w:rsid w:val="00653C48"/>
    <w:rsid w:val="0066168E"/>
    <w:rsid w:val="00663FFF"/>
    <w:rsid w:val="006652C1"/>
    <w:rsid w:val="006715E9"/>
    <w:rsid w:val="00677435"/>
    <w:rsid w:val="00682383"/>
    <w:rsid w:val="00686E8C"/>
    <w:rsid w:val="00690F1C"/>
    <w:rsid w:val="00693F88"/>
    <w:rsid w:val="00696033"/>
    <w:rsid w:val="006961AB"/>
    <w:rsid w:val="006A09AA"/>
    <w:rsid w:val="006B3F7B"/>
    <w:rsid w:val="006B4405"/>
    <w:rsid w:val="006C08AA"/>
    <w:rsid w:val="006C1D19"/>
    <w:rsid w:val="006C34AE"/>
    <w:rsid w:val="006E26F3"/>
    <w:rsid w:val="006E5B2C"/>
    <w:rsid w:val="006F10CE"/>
    <w:rsid w:val="006F2319"/>
    <w:rsid w:val="007011E4"/>
    <w:rsid w:val="00701F2D"/>
    <w:rsid w:val="007062DF"/>
    <w:rsid w:val="00711022"/>
    <w:rsid w:val="007126EC"/>
    <w:rsid w:val="00712F7E"/>
    <w:rsid w:val="007149A1"/>
    <w:rsid w:val="00721FF0"/>
    <w:rsid w:val="00722E00"/>
    <w:rsid w:val="007240CC"/>
    <w:rsid w:val="00725838"/>
    <w:rsid w:val="0072659D"/>
    <w:rsid w:val="00727EC8"/>
    <w:rsid w:val="0073122F"/>
    <w:rsid w:val="007425E6"/>
    <w:rsid w:val="0075060F"/>
    <w:rsid w:val="00751FCD"/>
    <w:rsid w:val="007629ED"/>
    <w:rsid w:val="00766FFD"/>
    <w:rsid w:val="00770CDD"/>
    <w:rsid w:val="0077227E"/>
    <w:rsid w:val="00774D3B"/>
    <w:rsid w:val="00776241"/>
    <w:rsid w:val="00782DCD"/>
    <w:rsid w:val="00787547"/>
    <w:rsid w:val="007A20C4"/>
    <w:rsid w:val="007A2AE3"/>
    <w:rsid w:val="007A7E4F"/>
    <w:rsid w:val="007B2E8F"/>
    <w:rsid w:val="007C195D"/>
    <w:rsid w:val="007D4C35"/>
    <w:rsid w:val="007D60D4"/>
    <w:rsid w:val="007D753F"/>
    <w:rsid w:val="007D7DC3"/>
    <w:rsid w:val="007D7EDE"/>
    <w:rsid w:val="007E2093"/>
    <w:rsid w:val="007E2E6B"/>
    <w:rsid w:val="007E5AFC"/>
    <w:rsid w:val="007E5E14"/>
    <w:rsid w:val="007E69EF"/>
    <w:rsid w:val="007F442C"/>
    <w:rsid w:val="007F4B2A"/>
    <w:rsid w:val="007F51F0"/>
    <w:rsid w:val="007F5E37"/>
    <w:rsid w:val="0080271D"/>
    <w:rsid w:val="0080583F"/>
    <w:rsid w:val="00811660"/>
    <w:rsid w:val="0081341C"/>
    <w:rsid w:val="00817DFD"/>
    <w:rsid w:val="00820E6B"/>
    <w:rsid w:val="00821A60"/>
    <w:rsid w:val="00824017"/>
    <w:rsid w:val="008247C7"/>
    <w:rsid w:val="00825A50"/>
    <w:rsid w:val="00831EEC"/>
    <w:rsid w:val="00835B8F"/>
    <w:rsid w:val="00840BBF"/>
    <w:rsid w:val="008455C1"/>
    <w:rsid w:val="008568CC"/>
    <w:rsid w:val="008657C5"/>
    <w:rsid w:val="008660DF"/>
    <w:rsid w:val="0086688D"/>
    <w:rsid w:val="00871778"/>
    <w:rsid w:val="00871AE0"/>
    <w:rsid w:val="00872F93"/>
    <w:rsid w:val="008738F9"/>
    <w:rsid w:val="00875918"/>
    <w:rsid w:val="008779C1"/>
    <w:rsid w:val="00882654"/>
    <w:rsid w:val="00882B97"/>
    <w:rsid w:val="00883546"/>
    <w:rsid w:val="008849B6"/>
    <w:rsid w:val="00885A1B"/>
    <w:rsid w:val="008942AA"/>
    <w:rsid w:val="008A0F62"/>
    <w:rsid w:val="008A0F6F"/>
    <w:rsid w:val="008A30DA"/>
    <w:rsid w:val="008B1172"/>
    <w:rsid w:val="008B5CCF"/>
    <w:rsid w:val="008C47D9"/>
    <w:rsid w:val="008C6B3A"/>
    <w:rsid w:val="008D3005"/>
    <w:rsid w:val="008E0F57"/>
    <w:rsid w:val="008F015D"/>
    <w:rsid w:val="008F4073"/>
    <w:rsid w:val="00903EA7"/>
    <w:rsid w:val="0090530A"/>
    <w:rsid w:val="009055FE"/>
    <w:rsid w:val="009127E2"/>
    <w:rsid w:val="00916B3E"/>
    <w:rsid w:val="00921DA4"/>
    <w:rsid w:val="00923B72"/>
    <w:rsid w:val="00925327"/>
    <w:rsid w:val="00927A0D"/>
    <w:rsid w:val="009377E3"/>
    <w:rsid w:val="009416DF"/>
    <w:rsid w:val="009476B2"/>
    <w:rsid w:val="00954E5B"/>
    <w:rsid w:val="00964325"/>
    <w:rsid w:val="00972C83"/>
    <w:rsid w:val="00982188"/>
    <w:rsid w:val="00983303"/>
    <w:rsid w:val="00990A11"/>
    <w:rsid w:val="00996DDF"/>
    <w:rsid w:val="009A05CD"/>
    <w:rsid w:val="009A3962"/>
    <w:rsid w:val="009A4119"/>
    <w:rsid w:val="009A553A"/>
    <w:rsid w:val="009A5680"/>
    <w:rsid w:val="009A5DA0"/>
    <w:rsid w:val="009B2C8A"/>
    <w:rsid w:val="009C1A25"/>
    <w:rsid w:val="009C1EE0"/>
    <w:rsid w:val="009D7E34"/>
    <w:rsid w:val="009F2E60"/>
    <w:rsid w:val="009F528B"/>
    <w:rsid w:val="009F5982"/>
    <w:rsid w:val="009F6E73"/>
    <w:rsid w:val="00A0207B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33CA"/>
    <w:rsid w:val="00A16405"/>
    <w:rsid w:val="00A16910"/>
    <w:rsid w:val="00A24B9F"/>
    <w:rsid w:val="00A24CF7"/>
    <w:rsid w:val="00A251C4"/>
    <w:rsid w:val="00A263B8"/>
    <w:rsid w:val="00A335AC"/>
    <w:rsid w:val="00A351C0"/>
    <w:rsid w:val="00A42842"/>
    <w:rsid w:val="00A43000"/>
    <w:rsid w:val="00A5162D"/>
    <w:rsid w:val="00A540C2"/>
    <w:rsid w:val="00A54D5D"/>
    <w:rsid w:val="00A64B42"/>
    <w:rsid w:val="00A66435"/>
    <w:rsid w:val="00A82D14"/>
    <w:rsid w:val="00A830EB"/>
    <w:rsid w:val="00A83B84"/>
    <w:rsid w:val="00A84F05"/>
    <w:rsid w:val="00A8786E"/>
    <w:rsid w:val="00A90405"/>
    <w:rsid w:val="00A95CC6"/>
    <w:rsid w:val="00A97999"/>
    <w:rsid w:val="00AA1574"/>
    <w:rsid w:val="00AA348F"/>
    <w:rsid w:val="00AA728D"/>
    <w:rsid w:val="00AB6C05"/>
    <w:rsid w:val="00AB6FC3"/>
    <w:rsid w:val="00AC13F5"/>
    <w:rsid w:val="00AC35ED"/>
    <w:rsid w:val="00AC5198"/>
    <w:rsid w:val="00AD2AA7"/>
    <w:rsid w:val="00AD6E33"/>
    <w:rsid w:val="00AD7112"/>
    <w:rsid w:val="00AF3DE1"/>
    <w:rsid w:val="00AF3E4B"/>
    <w:rsid w:val="00B076F7"/>
    <w:rsid w:val="00B10421"/>
    <w:rsid w:val="00B10A13"/>
    <w:rsid w:val="00B10BB0"/>
    <w:rsid w:val="00B10E94"/>
    <w:rsid w:val="00B10FD2"/>
    <w:rsid w:val="00B1702C"/>
    <w:rsid w:val="00B20D68"/>
    <w:rsid w:val="00B2383D"/>
    <w:rsid w:val="00B24F16"/>
    <w:rsid w:val="00B25406"/>
    <w:rsid w:val="00B2722B"/>
    <w:rsid w:val="00B31794"/>
    <w:rsid w:val="00B33B89"/>
    <w:rsid w:val="00B40ADB"/>
    <w:rsid w:val="00B4298F"/>
    <w:rsid w:val="00B47F54"/>
    <w:rsid w:val="00B560A1"/>
    <w:rsid w:val="00B633A5"/>
    <w:rsid w:val="00B63DBD"/>
    <w:rsid w:val="00B6495B"/>
    <w:rsid w:val="00B64E1B"/>
    <w:rsid w:val="00B671E5"/>
    <w:rsid w:val="00B70D8F"/>
    <w:rsid w:val="00B71C33"/>
    <w:rsid w:val="00B76B06"/>
    <w:rsid w:val="00B76E65"/>
    <w:rsid w:val="00B8602D"/>
    <w:rsid w:val="00B869B4"/>
    <w:rsid w:val="00B9083B"/>
    <w:rsid w:val="00B912B0"/>
    <w:rsid w:val="00B95548"/>
    <w:rsid w:val="00B95FB3"/>
    <w:rsid w:val="00B96C5B"/>
    <w:rsid w:val="00B9785E"/>
    <w:rsid w:val="00BA452E"/>
    <w:rsid w:val="00BA7581"/>
    <w:rsid w:val="00BB0A47"/>
    <w:rsid w:val="00BB1C6A"/>
    <w:rsid w:val="00BC6FD1"/>
    <w:rsid w:val="00BD0820"/>
    <w:rsid w:val="00BD58E7"/>
    <w:rsid w:val="00BE1FB9"/>
    <w:rsid w:val="00BE3A73"/>
    <w:rsid w:val="00BE580F"/>
    <w:rsid w:val="00BE601E"/>
    <w:rsid w:val="00BE7C4C"/>
    <w:rsid w:val="00BF1527"/>
    <w:rsid w:val="00BF1F9E"/>
    <w:rsid w:val="00C070F2"/>
    <w:rsid w:val="00C10CDD"/>
    <w:rsid w:val="00C13503"/>
    <w:rsid w:val="00C22C67"/>
    <w:rsid w:val="00C32926"/>
    <w:rsid w:val="00C3585A"/>
    <w:rsid w:val="00C4216E"/>
    <w:rsid w:val="00C42210"/>
    <w:rsid w:val="00C43E12"/>
    <w:rsid w:val="00C46129"/>
    <w:rsid w:val="00C51377"/>
    <w:rsid w:val="00C51572"/>
    <w:rsid w:val="00C51B43"/>
    <w:rsid w:val="00C56DF3"/>
    <w:rsid w:val="00C73FD2"/>
    <w:rsid w:val="00C7422F"/>
    <w:rsid w:val="00C808BC"/>
    <w:rsid w:val="00C82B5B"/>
    <w:rsid w:val="00C90AE4"/>
    <w:rsid w:val="00C97494"/>
    <w:rsid w:val="00CA200D"/>
    <w:rsid w:val="00CA49B5"/>
    <w:rsid w:val="00CB3F05"/>
    <w:rsid w:val="00CB75CE"/>
    <w:rsid w:val="00CB7CB5"/>
    <w:rsid w:val="00CC3A50"/>
    <w:rsid w:val="00CD1AB6"/>
    <w:rsid w:val="00CD2A5E"/>
    <w:rsid w:val="00CD5C2D"/>
    <w:rsid w:val="00CD68A7"/>
    <w:rsid w:val="00CF2B5A"/>
    <w:rsid w:val="00CF6A5D"/>
    <w:rsid w:val="00D01CA5"/>
    <w:rsid w:val="00D05FFF"/>
    <w:rsid w:val="00D127BE"/>
    <w:rsid w:val="00D1492C"/>
    <w:rsid w:val="00D15B94"/>
    <w:rsid w:val="00D17411"/>
    <w:rsid w:val="00D202E3"/>
    <w:rsid w:val="00D26721"/>
    <w:rsid w:val="00D30E80"/>
    <w:rsid w:val="00D346FA"/>
    <w:rsid w:val="00D43469"/>
    <w:rsid w:val="00D435B5"/>
    <w:rsid w:val="00D4787E"/>
    <w:rsid w:val="00D60D0F"/>
    <w:rsid w:val="00D60EC0"/>
    <w:rsid w:val="00D63F7A"/>
    <w:rsid w:val="00D66717"/>
    <w:rsid w:val="00D76049"/>
    <w:rsid w:val="00D772B7"/>
    <w:rsid w:val="00D7758B"/>
    <w:rsid w:val="00D80213"/>
    <w:rsid w:val="00D80F96"/>
    <w:rsid w:val="00D81085"/>
    <w:rsid w:val="00D825A4"/>
    <w:rsid w:val="00D84463"/>
    <w:rsid w:val="00DA18D4"/>
    <w:rsid w:val="00DA2019"/>
    <w:rsid w:val="00DA2BB1"/>
    <w:rsid w:val="00DB0FF6"/>
    <w:rsid w:val="00DB404B"/>
    <w:rsid w:val="00DC5C3A"/>
    <w:rsid w:val="00DD3B2E"/>
    <w:rsid w:val="00DD76C2"/>
    <w:rsid w:val="00DE15CF"/>
    <w:rsid w:val="00DE17E8"/>
    <w:rsid w:val="00DE2F47"/>
    <w:rsid w:val="00DE30B6"/>
    <w:rsid w:val="00DE3AC1"/>
    <w:rsid w:val="00DF3B28"/>
    <w:rsid w:val="00DF4268"/>
    <w:rsid w:val="00E00D37"/>
    <w:rsid w:val="00E02181"/>
    <w:rsid w:val="00E03446"/>
    <w:rsid w:val="00E04533"/>
    <w:rsid w:val="00E0621E"/>
    <w:rsid w:val="00E1196F"/>
    <w:rsid w:val="00E11BE2"/>
    <w:rsid w:val="00E1654E"/>
    <w:rsid w:val="00E170F6"/>
    <w:rsid w:val="00E20855"/>
    <w:rsid w:val="00E224D8"/>
    <w:rsid w:val="00E25623"/>
    <w:rsid w:val="00E411C8"/>
    <w:rsid w:val="00E44AE2"/>
    <w:rsid w:val="00E45359"/>
    <w:rsid w:val="00E54A2D"/>
    <w:rsid w:val="00E56DA3"/>
    <w:rsid w:val="00E60C48"/>
    <w:rsid w:val="00E71C17"/>
    <w:rsid w:val="00E72535"/>
    <w:rsid w:val="00E7260E"/>
    <w:rsid w:val="00E73B11"/>
    <w:rsid w:val="00E848D5"/>
    <w:rsid w:val="00E84A6F"/>
    <w:rsid w:val="00E8699B"/>
    <w:rsid w:val="00E87ACC"/>
    <w:rsid w:val="00E9051F"/>
    <w:rsid w:val="00E96178"/>
    <w:rsid w:val="00E96A8C"/>
    <w:rsid w:val="00EA100A"/>
    <w:rsid w:val="00EA1AFA"/>
    <w:rsid w:val="00EA6F8B"/>
    <w:rsid w:val="00EA6FC7"/>
    <w:rsid w:val="00EB04CA"/>
    <w:rsid w:val="00EB285F"/>
    <w:rsid w:val="00EB6B0F"/>
    <w:rsid w:val="00EB7EFB"/>
    <w:rsid w:val="00EC2BF2"/>
    <w:rsid w:val="00EC3A72"/>
    <w:rsid w:val="00EC7B59"/>
    <w:rsid w:val="00ED2D01"/>
    <w:rsid w:val="00ED6DFD"/>
    <w:rsid w:val="00EE08FA"/>
    <w:rsid w:val="00EF269C"/>
    <w:rsid w:val="00F01014"/>
    <w:rsid w:val="00F03053"/>
    <w:rsid w:val="00F030D3"/>
    <w:rsid w:val="00F072FD"/>
    <w:rsid w:val="00F10D4A"/>
    <w:rsid w:val="00F1184E"/>
    <w:rsid w:val="00F145FD"/>
    <w:rsid w:val="00F2137F"/>
    <w:rsid w:val="00F228D7"/>
    <w:rsid w:val="00F25D89"/>
    <w:rsid w:val="00F25E57"/>
    <w:rsid w:val="00F2722A"/>
    <w:rsid w:val="00F33926"/>
    <w:rsid w:val="00F34C47"/>
    <w:rsid w:val="00F37AE1"/>
    <w:rsid w:val="00F41B71"/>
    <w:rsid w:val="00F41BA6"/>
    <w:rsid w:val="00F561A6"/>
    <w:rsid w:val="00F5737F"/>
    <w:rsid w:val="00F62E6E"/>
    <w:rsid w:val="00F70F3D"/>
    <w:rsid w:val="00F736E1"/>
    <w:rsid w:val="00F92D2A"/>
    <w:rsid w:val="00F956C3"/>
    <w:rsid w:val="00FA208E"/>
    <w:rsid w:val="00FB365B"/>
    <w:rsid w:val="00FC2E17"/>
    <w:rsid w:val="00FD526C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98F6E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3"/>
      </w:numPr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02E14"/>
    <w:pPr>
      <w:keepNext/>
      <w:keepLines/>
      <w:numPr>
        <w:ilvl w:val="2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1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ormaltextrun">
    <w:name w:val="normaltextrun"/>
    <w:basedOn w:val="DefaultParagraphFont"/>
    <w:rsid w:val="005637D0"/>
    <w:rPr>
      <w:rFonts w:cs="Times New Roman"/>
    </w:rPr>
  </w:style>
  <w:style w:type="character" w:customStyle="1" w:styleId="eop">
    <w:name w:val="eop"/>
    <w:basedOn w:val="DefaultParagraphFont"/>
    <w:rsid w:val="005637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pip2-docdb.fnal.gov/cgi-bin/private/ShowDocument?docid=14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00099A496542A068C53B692DC9D7" ma:contentTypeVersion="14" ma:contentTypeDescription="Create a new document." ma:contentTypeScope="" ma:versionID="d306a6e6dca3486f53acdb166d07c12c">
  <xsd:schema xmlns:xsd="http://www.w3.org/2001/XMLSchema" xmlns:xs="http://www.w3.org/2001/XMLSchema" xmlns:p="http://schemas.microsoft.com/office/2006/metadata/properties" xmlns:ns1="http://schemas.microsoft.com/sharepoint/v3" xmlns:ns3="131081b7-e303-4fd2-9e2d-9884005f07b7" xmlns:ns4="47ded30a-80fb-4bbe-93ba-f3afa5660e01" targetNamespace="http://schemas.microsoft.com/office/2006/metadata/properties" ma:root="true" ma:fieldsID="15e55b4f836014cb0e59f23a3dcd3b3d" ns1:_="" ns3:_="" ns4:_="">
    <xsd:import namespace="http://schemas.microsoft.com/sharepoint/v3"/>
    <xsd:import namespace="131081b7-e303-4fd2-9e2d-9884005f07b7"/>
    <xsd:import namespace="47ded30a-80fb-4bbe-93ba-f3afa5660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81b7-e303-4fd2-9e2d-9884005f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d30a-80fb-4bbe-93ba-f3afa5660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E8088A-4274-4238-9680-73CDC906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1081b7-e303-4fd2-9e2d-9884005f07b7"/>
    <ds:schemaRef ds:uri="47ded30a-80fb-4bbe-93ba-f3afa5660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939E8-1F9C-4C5A-AEC2-AC715D6B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6552B-5760-4DC2-A995-15796DD284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88E11A-99C2-4651-8751-D1610A69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4907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Ioanis Kourbanis x4423 09037N</cp:lastModifiedBy>
  <cp:revision>8</cp:revision>
  <cp:lastPrinted>2019-11-14T15:14:00Z</cp:lastPrinted>
  <dcterms:created xsi:type="dcterms:W3CDTF">2019-12-02T21:53:00Z</dcterms:created>
  <dcterms:modified xsi:type="dcterms:W3CDTF">2019-12-09T23:06:00Z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  <property fmtid="{D5CDD505-2E9C-101B-9397-08002B2CF9AE}" pid="4" name="ContentTypeId">
    <vt:lpwstr>0x010100E92200099A496542A068C53B692DC9D7</vt:lpwstr>
  </property>
</Properties>
</file>