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12" w:rsidRPr="002D1179" w:rsidRDefault="00F634B4">
      <w:pPr>
        <w:rPr>
          <w:b/>
          <w:sz w:val="32"/>
        </w:rPr>
      </w:pPr>
      <w:r w:rsidRPr="002D1179">
        <w:rPr>
          <w:b/>
          <w:sz w:val="32"/>
        </w:rPr>
        <w:t>Illinois Accelerator Research Center</w:t>
      </w:r>
      <w:r w:rsidR="009F7BD5">
        <w:rPr>
          <w:b/>
          <w:sz w:val="32"/>
        </w:rPr>
        <w:t xml:space="preserve"> </w:t>
      </w:r>
      <w:r w:rsidR="00834287" w:rsidRPr="002D1179">
        <w:rPr>
          <w:b/>
          <w:sz w:val="32"/>
        </w:rPr>
        <w:t>(IARC)</w:t>
      </w:r>
      <w:r w:rsidR="003A6FD7">
        <w:rPr>
          <w:b/>
          <w:sz w:val="32"/>
        </w:rPr>
        <w:t xml:space="preserve"> </w:t>
      </w:r>
      <w:r w:rsidR="002D1179" w:rsidRPr="002D1179">
        <w:rPr>
          <w:b/>
          <w:sz w:val="32"/>
        </w:rPr>
        <w:t>Building</w:t>
      </w:r>
      <w:r w:rsidR="00834287" w:rsidRPr="002D1179">
        <w:rPr>
          <w:b/>
          <w:sz w:val="32"/>
        </w:rPr>
        <w:t xml:space="preserve"> Functional Review</w:t>
      </w:r>
    </w:p>
    <w:p w:rsidR="002D1179" w:rsidRDefault="002D1179"/>
    <w:p w:rsidR="002D1179" w:rsidRPr="002D1179" w:rsidRDefault="002D1179" w:rsidP="002D1179">
      <w:pPr>
        <w:rPr>
          <w:rFonts w:ascii="Calibri" w:eastAsia="Calibri" w:hAnsi="Calibri" w:cs="Times New Roman"/>
          <w:sz w:val="36"/>
          <w:szCs w:val="52"/>
        </w:rPr>
      </w:pPr>
      <w:r w:rsidRPr="002D1179">
        <w:rPr>
          <w:sz w:val="36"/>
          <w:szCs w:val="52"/>
        </w:rPr>
        <w:t>IARC Mission:</w:t>
      </w:r>
    </w:p>
    <w:p w:rsidR="002D1179" w:rsidRDefault="002D1179" w:rsidP="002D1179">
      <w:r>
        <w:rPr>
          <w:rFonts w:ascii="Calibri" w:eastAsia="Calibri" w:hAnsi="Calibri" w:cs="Times New Roman"/>
        </w:rPr>
        <w:t xml:space="preserve">Goal: </w:t>
      </w:r>
      <w:r>
        <w:t xml:space="preserve">New construction for </w:t>
      </w:r>
      <w:r>
        <w:rPr>
          <w:rFonts w:ascii="Calibri" w:eastAsia="Calibri" w:hAnsi="Calibri" w:cs="Times New Roman"/>
        </w:rPr>
        <w:t xml:space="preserve">IARC </w:t>
      </w:r>
      <w:r>
        <w:t>will be</w:t>
      </w:r>
      <w:r>
        <w:rPr>
          <w:rFonts w:ascii="Calibri" w:eastAsia="Calibri" w:hAnsi="Calibri" w:cs="Times New Roman"/>
        </w:rPr>
        <w:t xml:space="preserve"> funded via </w:t>
      </w:r>
      <w:r>
        <w:t xml:space="preserve">a $ 20 M </w:t>
      </w:r>
      <w:r>
        <w:rPr>
          <w:rFonts w:ascii="Calibri" w:eastAsia="Calibri" w:hAnsi="Calibri" w:cs="Times New Roman"/>
        </w:rPr>
        <w:t xml:space="preserve">grant from Illinois Department of Commerce and Economic Opportunity. </w:t>
      </w:r>
      <w:r>
        <w:t xml:space="preserve">The DOE will provide $ 13 M for site preparation, FESS oversight and to outfit </w:t>
      </w:r>
      <w:r w:rsidR="00E22CD1">
        <w:t>the newly constructed space. A site selection process has occurred and it has been decided that</w:t>
      </w:r>
      <w:r>
        <w:t xml:space="preserve"> new </w:t>
      </w:r>
      <w:r w:rsidR="00E22CD1">
        <w:t>state funded building</w:t>
      </w:r>
      <w:r>
        <w:t xml:space="preserve"> will be adjacent to the CDF building</w:t>
      </w:r>
      <w:r w:rsidR="00E22CD1">
        <w:t>. DOE has made a commitment for the D&amp;D of the CDF experiment and to refurbish and contribute the CDF assembly building</w:t>
      </w:r>
      <w:r>
        <w:t xml:space="preserve"> to serve as </w:t>
      </w:r>
      <w:r w:rsidR="00E22CD1">
        <w:t xml:space="preserve">both </w:t>
      </w:r>
      <w:r>
        <w:t>office and heavy assembly area for IARC.</w:t>
      </w:r>
    </w:p>
    <w:p w:rsidR="007700C5" w:rsidRDefault="002D1179" w:rsidP="002D1179">
      <w:pPr>
        <w:rPr>
          <w:rFonts w:ascii="Calibri" w:eastAsia="Calibri" w:hAnsi="Calibri" w:cs="Times New Roman"/>
        </w:rPr>
      </w:pPr>
      <w:r>
        <w:t>The b</w:t>
      </w:r>
      <w:r>
        <w:rPr>
          <w:rFonts w:ascii="Calibri" w:eastAsia="Calibri" w:hAnsi="Calibri" w:cs="Times New Roman"/>
        </w:rPr>
        <w:t>asic</w:t>
      </w:r>
      <w:r>
        <w:t xml:space="preserve"> DCEO</w:t>
      </w:r>
      <w:r>
        <w:rPr>
          <w:rFonts w:ascii="Calibri" w:eastAsia="Calibri" w:hAnsi="Calibri" w:cs="Times New Roman"/>
        </w:rPr>
        <w:t xml:space="preserve"> goal</w:t>
      </w:r>
      <w:r>
        <w:t xml:space="preserve"> for IARC</w:t>
      </w:r>
      <w:r>
        <w:rPr>
          <w:rFonts w:ascii="Calibri" w:eastAsia="Calibri" w:hAnsi="Calibri" w:cs="Times New Roman"/>
        </w:rPr>
        <w:t xml:space="preserve"> is to make Northern Illinois a center for accelerator development and initiate/promote/support related industry in Illinois.  IARC </w:t>
      </w:r>
      <w:r>
        <w:t xml:space="preserve">to provide office space and </w:t>
      </w:r>
      <w:r>
        <w:rPr>
          <w:rFonts w:ascii="Calibri" w:eastAsia="Calibri" w:hAnsi="Calibri" w:cs="Times New Roman"/>
        </w:rPr>
        <w:t xml:space="preserve">infrastructure that will increase the probability that new accelerators like Project X and ILC are sited at </w:t>
      </w:r>
      <w:proofErr w:type="spellStart"/>
      <w:r>
        <w:rPr>
          <w:rFonts w:ascii="Calibri" w:eastAsia="Calibri" w:hAnsi="Calibri" w:cs="Times New Roman"/>
        </w:rPr>
        <w:t>Fermilab</w:t>
      </w:r>
      <w:proofErr w:type="spellEnd"/>
      <w:r>
        <w:rPr>
          <w:rFonts w:ascii="Calibri" w:eastAsia="Calibri" w:hAnsi="Calibri" w:cs="Times New Roman"/>
        </w:rPr>
        <w:t xml:space="preserve"> and allow industry to more easily work with us. </w:t>
      </w:r>
    </w:p>
    <w:p w:rsidR="002D1179" w:rsidRDefault="007700C5" w:rsidP="002D1179">
      <w:r>
        <w:t xml:space="preserve">Industry and universities have difficulty testing </w:t>
      </w:r>
      <w:r w:rsidR="002D1179">
        <w:t xml:space="preserve">accelerators for medical or industrial purposes in typical </w:t>
      </w:r>
      <w:r>
        <w:t xml:space="preserve">university buildings and </w:t>
      </w:r>
      <w:r w:rsidR="002D1179">
        <w:t xml:space="preserve">industrial parks. These same locations often lack the necessary power, water, cryogenic, RF, </w:t>
      </w:r>
      <w:r>
        <w:t xml:space="preserve">radiation shielding, interlocks, </w:t>
      </w:r>
      <w:r w:rsidR="002D1179">
        <w:t xml:space="preserve">and other infrastructure </w:t>
      </w:r>
      <w:r>
        <w:t xml:space="preserve">necessary to </w:t>
      </w:r>
      <w:r w:rsidR="002D1179">
        <w:t>develop new accelerator components.</w:t>
      </w:r>
      <w:r>
        <w:t xml:space="preserve"> Access to trained accelerator and technology experts is also limited.</w:t>
      </w:r>
      <w:r w:rsidR="002D1179">
        <w:t xml:space="preserve"> IARC would provide </w:t>
      </w:r>
      <w:r>
        <w:t>such assets</w:t>
      </w:r>
      <w:r w:rsidR="002D1179">
        <w:t xml:space="preserve"> to industrial </w:t>
      </w:r>
      <w:r w:rsidR="00E22CD1">
        <w:t xml:space="preserve">and university </w:t>
      </w:r>
      <w:r w:rsidR="002D1179">
        <w:t>partners</w:t>
      </w:r>
      <w:r w:rsidR="00E22CD1">
        <w:t xml:space="preserve"> and for laboratory projects</w:t>
      </w:r>
      <w:r w:rsidR="002D1179">
        <w:t>.</w:t>
      </w:r>
    </w:p>
    <w:p w:rsidR="002D1179" w:rsidRDefault="002D1179" w:rsidP="002D1179">
      <w:pPr>
        <w:rPr>
          <w:rFonts w:ascii="Calibri" w:eastAsia="Calibri" w:hAnsi="Calibri" w:cs="Times New Roman"/>
        </w:rPr>
      </w:pPr>
      <w:r>
        <w:t xml:space="preserve">The </w:t>
      </w:r>
      <w:r>
        <w:rPr>
          <w:rFonts w:ascii="Calibri" w:eastAsia="Calibri" w:hAnsi="Calibri" w:cs="Times New Roman"/>
        </w:rPr>
        <w:t xml:space="preserve">IARC </w:t>
      </w:r>
      <w:r>
        <w:t xml:space="preserve">proposal includes an educational mission which in association with local universities will </w:t>
      </w:r>
      <w:r>
        <w:rPr>
          <w:rFonts w:ascii="Calibri" w:eastAsia="Calibri" w:hAnsi="Calibri" w:cs="Times New Roman"/>
        </w:rPr>
        <w:t xml:space="preserve">support training of scientists and engineers in accelerator physics and related technology. </w:t>
      </w:r>
    </w:p>
    <w:p w:rsidR="00724F58" w:rsidRDefault="002D1179" w:rsidP="002D1179">
      <w:pPr>
        <w:rPr>
          <w:rFonts w:ascii="Calibri" w:eastAsia="Calibri" w:hAnsi="Calibri" w:cs="Times New Roman"/>
        </w:rPr>
      </w:pPr>
      <w:r>
        <w:t>Secondary goals: Additional o</w:t>
      </w:r>
      <w:r>
        <w:rPr>
          <w:rFonts w:ascii="Calibri" w:eastAsia="Calibri" w:hAnsi="Calibri" w:cs="Times New Roman"/>
        </w:rPr>
        <w:t>ffice</w:t>
      </w:r>
      <w:r w:rsidR="00E22CD1">
        <w:rPr>
          <w:rFonts w:ascii="Calibri" w:eastAsia="Calibri" w:hAnsi="Calibri" w:cs="Times New Roman"/>
        </w:rPr>
        <w:t xml:space="preserve"> space for TD/AD/APC; </w:t>
      </w:r>
      <w:r w:rsidR="00724F58">
        <w:rPr>
          <w:rFonts w:ascii="Calibri" w:eastAsia="Calibri" w:hAnsi="Calibri" w:cs="Times New Roman"/>
        </w:rPr>
        <w:t>Additional c</w:t>
      </w:r>
      <w:r>
        <w:rPr>
          <w:rFonts w:ascii="Calibri" w:eastAsia="Calibri" w:hAnsi="Calibri" w:cs="Times New Roman"/>
        </w:rPr>
        <w:t xml:space="preserve">onference </w:t>
      </w:r>
      <w:r w:rsidR="00724F58">
        <w:rPr>
          <w:rFonts w:ascii="Calibri" w:eastAsia="Calibri" w:hAnsi="Calibri" w:cs="Times New Roman"/>
        </w:rPr>
        <w:t xml:space="preserve">and meeting </w:t>
      </w:r>
      <w:r>
        <w:rPr>
          <w:rFonts w:ascii="Calibri" w:eastAsia="Calibri" w:hAnsi="Calibri" w:cs="Times New Roman"/>
        </w:rPr>
        <w:t>rooms</w:t>
      </w:r>
      <w:r w:rsidR="00724F58">
        <w:rPr>
          <w:rFonts w:ascii="Calibri" w:eastAsia="Calibri" w:hAnsi="Calibri" w:cs="Times New Roman"/>
        </w:rPr>
        <w:t>.</w:t>
      </w:r>
    </w:p>
    <w:p w:rsidR="002D1179" w:rsidRDefault="002D1179" w:rsidP="002D1179">
      <w:pPr>
        <w:rPr>
          <w:rFonts w:ascii="Calibri" w:eastAsia="Calibri" w:hAnsi="Calibri" w:cs="Times New Roman"/>
        </w:rPr>
      </w:pPr>
      <w:r>
        <w:rPr>
          <w:rFonts w:ascii="Calibri" w:eastAsia="Calibri" w:hAnsi="Calibri" w:cs="Times New Roman"/>
        </w:rPr>
        <w:t xml:space="preserve">Outreach: exhibit space for visitors, including members of the public, students and teachers and VIP visitors.  The exhibit space would highlight the connections between accelerator technology development, scientific discovery, and accelerator applications in medicine, energy and the environment, industry, and national security. </w:t>
      </w:r>
    </w:p>
    <w:p w:rsidR="002D1179" w:rsidRDefault="002D1179" w:rsidP="002D1179">
      <w:pPr>
        <w:rPr>
          <w:rFonts w:ascii="Calibri" w:eastAsia="Calibri" w:hAnsi="Calibri" w:cs="Times New Roman"/>
        </w:rPr>
      </w:pPr>
      <w:r>
        <w:rPr>
          <w:rFonts w:ascii="Calibri" w:eastAsia="Calibri" w:hAnsi="Calibri" w:cs="Times New Roman"/>
        </w:rPr>
        <w:t xml:space="preserve">Possible additional IARC Missions:  </w:t>
      </w:r>
    </w:p>
    <w:p w:rsidR="002D1179" w:rsidRDefault="002D1179" w:rsidP="002D1179">
      <w:pPr>
        <w:numPr>
          <w:ilvl w:val="0"/>
          <w:numId w:val="1"/>
        </w:numPr>
        <w:spacing w:after="0" w:line="240" w:lineRule="auto"/>
        <w:rPr>
          <w:rFonts w:ascii="Calibri" w:eastAsia="Calibri" w:hAnsi="Calibri" w:cs="Times New Roman"/>
        </w:rPr>
      </w:pPr>
      <w:r>
        <w:rPr>
          <w:rFonts w:ascii="Calibri" w:eastAsia="Calibri" w:hAnsi="Calibri" w:cs="Times New Roman"/>
        </w:rPr>
        <w:t xml:space="preserve">Center for HEP role as “Stewards of Accelerator Development” </w:t>
      </w:r>
    </w:p>
    <w:p w:rsidR="002D1179" w:rsidRPr="00E22CD1" w:rsidRDefault="00E22CD1" w:rsidP="002D1179">
      <w:pPr>
        <w:numPr>
          <w:ilvl w:val="0"/>
          <w:numId w:val="1"/>
        </w:numPr>
        <w:spacing w:after="0" w:line="240" w:lineRule="auto"/>
      </w:pPr>
      <w:r>
        <w:rPr>
          <w:rFonts w:ascii="Calibri" w:eastAsia="Calibri" w:hAnsi="Calibri" w:cs="Times New Roman"/>
        </w:rPr>
        <w:t>House i</w:t>
      </w:r>
      <w:r w:rsidR="002D1179">
        <w:rPr>
          <w:rFonts w:ascii="Calibri" w:eastAsia="Calibri" w:hAnsi="Calibri" w:cs="Times New Roman"/>
        </w:rPr>
        <w:t xml:space="preserve">nfrastructure for </w:t>
      </w:r>
      <w:r w:rsidR="002D1179">
        <w:t>3</w:t>
      </w:r>
      <w:r w:rsidR="002D1179">
        <w:rPr>
          <w:rFonts w:ascii="Calibri" w:eastAsia="Calibri" w:hAnsi="Calibri" w:cs="Times New Roman"/>
        </w:rPr>
        <w:t xml:space="preserve"> </w:t>
      </w:r>
      <w:proofErr w:type="spellStart"/>
      <w:r w:rsidR="002D1179">
        <w:rPr>
          <w:rFonts w:ascii="Calibri" w:eastAsia="Calibri" w:hAnsi="Calibri" w:cs="Times New Roman"/>
        </w:rPr>
        <w:t>Gev</w:t>
      </w:r>
      <w:proofErr w:type="spellEnd"/>
      <w:r w:rsidR="002D1179">
        <w:rPr>
          <w:rFonts w:ascii="Calibri" w:eastAsia="Calibri" w:hAnsi="Calibri" w:cs="Times New Roman"/>
        </w:rPr>
        <w:t xml:space="preserve"> CW linac in support of ICD-</w:t>
      </w:r>
      <w:proofErr w:type="gramStart"/>
      <w:r w:rsidR="002D1179">
        <w:rPr>
          <w:rFonts w:ascii="Calibri" w:eastAsia="Calibri" w:hAnsi="Calibri" w:cs="Times New Roman"/>
        </w:rPr>
        <w:t>2  (</w:t>
      </w:r>
      <w:proofErr w:type="gramEnd"/>
      <w:r w:rsidR="002D1179">
        <w:rPr>
          <w:rFonts w:ascii="Calibri" w:eastAsia="Calibri" w:hAnsi="Calibri" w:cs="Times New Roman"/>
        </w:rPr>
        <w:t xml:space="preserve">e.g. spoke processing &amp; HPR, cavity dressing, coupler testing, CM assembly, Spoke CM test stand?)  </w:t>
      </w:r>
    </w:p>
    <w:p w:rsidR="00E22CD1" w:rsidRDefault="00E22CD1" w:rsidP="00E22CD1">
      <w:pPr>
        <w:spacing w:after="0" w:line="240" w:lineRule="auto"/>
        <w:rPr>
          <w:rFonts w:ascii="Calibri" w:eastAsia="Calibri" w:hAnsi="Calibri" w:cs="Times New Roman"/>
        </w:rPr>
      </w:pPr>
    </w:p>
    <w:p w:rsidR="00E22CD1" w:rsidRDefault="00E22CD1" w:rsidP="00E22CD1">
      <w:pPr>
        <w:spacing w:after="0" w:line="240" w:lineRule="auto"/>
        <w:rPr>
          <w:rFonts w:ascii="Calibri" w:eastAsia="Calibri" w:hAnsi="Calibri" w:cs="Times New Roman"/>
        </w:rPr>
      </w:pPr>
    </w:p>
    <w:p w:rsidR="00E22CD1" w:rsidRDefault="00E22CD1" w:rsidP="00E22CD1">
      <w:pPr>
        <w:spacing w:after="0" w:line="240" w:lineRule="auto"/>
        <w:rPr>
          <w:rFonts w:ascii="Calibri" w:eastAsia="Calibri" w:hAnsi="Calibri" w:cs="Times New Roman"/>
        </w:rPr>
      </w:pPr>
    </w:p>
    <w:p w:rsidR="00724F58" w:rsidRDefault="00724F58" w:rsidP="00E22CD1">
      <w:pPr>
        <w:spacing w:after="0" w:line="240" w:lineRule="auto"/>
        <w:rPr>
          <w:rFonts w:ascii="Calibri" w:eastAsia="Calibri" w:hAnsi="Calibri" w:cs="Times New Roman"/>
        </w:rPr>
      </w:pPr>
    </w:p>
    <w:p w:rsidR="00E22CD1" w:rsidRDefault="00E22CD1" w:rsidP="00E22CD1">
      <w:pPr>
        <w:spacing w:after="0" w:line="240" w:lineRule="auto"/>
      </w:pPr>
    </w:p>
    <w:p w:rsidR="002D1179" w:rsidRDefault="002D1179" w:rsidP="002D1179">
      <w:pPr>
        <w:spacing w:after="0" w:line="240" w:lineRule="auto"/>
      </w:pPr>
    </w:p>
    <w:p w:rsidR="002D1179" w:rsidRDefault="002D1179" w:rsidP="002D1179">
      <w:pPr>
        <w:spacing w:after="0" w:line="240" w:lineRule="auto"/>
      </w:pPr>
      <w:r>
        <w:lastRenderedPageBreak/>
        <w:t>IARC STATUS:</w:t>
      </w:r>
    </w:p>
    <w:p w:rsidR="002D1179" w:rsidRDefault="002D1179" w:rsidP="002D1179">
      <w:pPr>
        <w:spacing w:after="0" w:line="240" w:lineRule="auto"/>
      </w:pPr>
    </w:p>
    <w:p w:rsidR="00BA6A3B" w:rsidRDefault="00BA6A3B" w:rsidP="002D1179">
      <w:pPr>
        <w:spacing w:after="0" w:line="240" w:lineRule="auto"/>
      </w:pPr>
      <w:r>
        <w:t xml:space="preserve">Awaiting state funding via sale of bonds, expected to occur in May 2010. </w:t>
      </w:r>
      <w:r w:rsidR="007700C5">
        <w:t xml:space="preserve">The expected time line is such that new state funded construction would be accomplished in two years beginning fall 2010 with beneficial occupancy in 2012-13. D&amp;D of the CDF experiment and refurbishment of the CDF assembly building would take place ~2012-2014.  </w:t>
      </w:r>
      <w:r>
        <w:t xml:space="preserve">The IARC building conceptual design is in progress with DOE funds using an outside A&amp;E firm. Ross Barney and Associates are </w:t>
      </w:r>
      <w:r w:rsidR="007700C5">
        <w:t xml:space="preserve">now </w:t>
      </w:r>
      <w:r>
        <w:t>prepared to present two different conceptual desig</w:t>
      </w:r>
      <w:r w:rsidR="00E22CD1">
        <w:t xml:space="preserve">ns for consideration by </w:t>
      </w:r>
      <w:proofErr w:type="spellStart"/>
      <w:r w:rsidR="00E22CD1">
        <w:t>Fermilab</w:t>
      </w:r>
      <w:proofErr w:type="spellEnd"/>
      <w:r>
        <w:t xml:space="preserve">. </w:t>
      </w:r>
    </w:p>
    <w:p w:rsidR="00BA6A3B" w:rsidRDefault="00BA6A3B" w:rsidP="002D1179">
      <w:pPr>
        <w:spacing w:after="0" w:line="240" w:lineRule="auto"/>
      </w:pPr>
    </w:p>
    <w:p w:rsidR="00724F58" w:rsidRDefault="00724F58" w:rsidP="002D1179">
      <w:pPr>
        <w:spacing w:after="0" w:line="240" w:lineRule="auto"/>
      </w:pPr>
    </w:p>
    <w:p w:rsidR="00724F58" w:rsidRDefault="00724F58" w:rsidP="00724F58">
      <w:pPr>
        <w:spacing w:after="0" w:line="240" w:lineRule="auto"/>
        <w:rPr>
          <w:sz w:val="32"/>
          <w:szCs w:val="28"/>
        </w:rPr>
      </w:pPr>
      <w:r w:rsidRPr="00724F58">
        <w:rPr>
          <w:sz w:val="32"/>
          <w:szCs w:val="28"/>
        </w:rPr>
        <w:t>Objectives</w:t>
      </w:r>
      <w:r>
        <w:rPr>
          <w:sz w:val="32"/>
          <w:szCs w:val="28"/>
        </w:rPr>
        <w:t xml:space="preserve"> of the new construction:</w:t>
      </w:r>
    </w:p>
    <w:p w:rsidR="00724F58" w:rsidRPr="00724F58" w:rsidRDefault="00724F58" w:rsidP="00724F58">
      <w:pPr>
        <w:spacing w:after="0" w:line="240" w:lineRule="auto"/>
        <w:rPr>
          <w:sz w:val="32"/>
          <w:szCs w:val="28"/>
        </w:rPr>
      </w:pPr>
    </w:p>
    <w:p w:rsidR="00724F58" w:rsidRDefault="00724F58" w:rsidP="00724F58">
      <w:pPr>
        <w:pStyle w:val="ListParagraph"/>
        <w:numPr>
          <w:ilvl w:val="0"/>
          <w:numId w:val="3"/>
        </w:numPr>
      </w:pPr>
      <w:r>
        <w:t>Meet the function needs of the IARC mission</w:t>
      </w:r>
    </w:p>
    <w:p w:rsidR="00724F58" w:rsidRDefault="00724F58" w:rsidP="00724F58">
      <w:pPr>
        <w:pStyle w:val="ListParagraph"/>
        <w:numPr>
          <w:ilvl w:val="0"/>
          <w:numId w:val="3"/>
        </w:numPr>
      </w:pPr>
      <w:r>
        <w:t>Achieve good functional relationship to existing CDF building</w:t>
      </w:r>
    </w:p>
    <w:p w:rsidR="00724F58" w:rsidRDefault="00724F58" w:rsidP="00724F58">
      <w:pPr>
        <w:pStyle w:val="ListParagraph"/>
        <w:numPr>
          <w:ilvl w:val="0"/>
          <w:numId w:val="3"/>
        </w:numPr>
      </w:pPr>
      <w:r>
        <w:t>Achieve High degree of flexibility for rotating tenants</w:t>
      </w:r>
    </w:p>
    <w:p w:rsidR="00724F58" w:rsidRDefault="00724F58" w:rsidP="00724F58">
      <w:pPr>
        <w:pStyle w:val="ListParagraph"/>
        <w:numPr>
          <w:ilvl w:val="0"/>
          <w:numId w:val="3"/>
        </w:numPr>
      </w:pPr>
      <w:r>
        <w:t>Maximize State funding with “bricks &amp; mortars”</w:t>
      </w:r>
    </w:p>
    <w:p w:rsidR="00724F58" w:rsidRDefault="00724F58" w:rsidP="00724F58">
      <w:pPr>
        <w:pStyle w:val="ListParagraph"/>
        <w:numPr>
          <w:ilvl w:val="0"/>
          <w:numId w:val="3"/>
        </w:numPr>
      </w:pPr>
      <w:r>
        <w:t>Produce a high profile building making a dramatic statement on the FNAL site</w:t>
      </w:r>
    </w:p>
    <w:p w:rsidR="00724F58" w:rsidRDefault="00724F58" w:rsidP="00724F58">
      <w:pPr>
        <w:pStyle w:val="ListParagraph"/>
        <w:numPr>
          <w:ilvl w:val="0"/>
          <w:numId w:val="3"/>
        </w:numPr>
      </w:pPr>
      <w:r>
        <w:t>Produce a design that fits with existing Fermi design themes</w:t>
      </w:r>
    </w:p>
    <w:p w:rsidR="00724F58" w:rsidRDefault="00724F58" w:rsidP="00724F58">
      <w:pPr>
        <w:pStyle w:val="ListParagraph"/>
        <w:numPr>
          <w:ilvl w:val="0"/>
          <w:numId w:val="3"/>
        </w:numPr>
      </w:pPr>
      <w:r>
        <w:t>Provide State-of-the-art computing, classroom, and video capabilities</w:t>
      </w:r>
    </w:p>
    <w:p w:rsidR="00724F58" w:rsidRDefault="00724F58" w:rsidP="00724F58">
      <w:pPr>
        <w:pStyle w:val="ListParagraph"/>
        <w:numPr>
          <w:ilvl w:val="0"/>
          <w:numId w:val="3"/>
        </w:numPr>
      </w:pPr>
      <w:r>
        <w:t>Maintain CDF truck access and provide adequate parking</w:t>
      </w:r>
    </w:p>
    <w:p w:rsidR="00724F58" w:rsidRDefault="00724F58" w:rsidP="00724F58">
      <w:pPr>
        <w:pStyle w:val="ListParagraph"/>
        <w:numPr>
          <w:ilvl w:val="0"/>
          <w:numId w:val="3"/>
        </w:numPr>
      </w:pPr>
      <w:r>
        <w:t>Design to LEED Gold</w:t>
      </w:r>
    </w:p>
    <w:p w:rsidR="00724F58" w:rsidRDefault="00724F58" w:rsidP="002D1179">
      <w:pPr>
        <w:spacing w:after="0" w:line="240" w:lineRule="auto"/>
      </w:pPr>
    </w:p>
    <w:p w:rsidR="00724F58" w:rsidRPr="007700C5" w:rsidRDefault="00724F58" w:rsidP="00724F58">
      <w:pPr>
        <w:spacing w:after="0" w:line="240" w:lineRule="auto"/>
        <w:rPr>
          <w:sz w:val="32"/>
          <w:szCs w:val="28"/>
        </w:rPr>
      </w:pPr>
      <w:r w:rsidRPr="007700C5">
        <w:rPr>
          <w:sz w:val="32"/>
          <w:szCs w:val="28"/>
        </w:rPr>
        <w:t>Purpose of the Review</w:t>
      </w:r>
    </w:p>
    <w:p w:rsidR="00724F58" w:rsidRDefault="00724F58" w:rsidP="00724F58">
      <w:pPr>
        <w:spacing w:after="0" w:line="240" w:lineRule="auto"/>
      </w:pPr>
    </w:p>
    <w:p w:rsidR="00724F58" w:rsidRDefault="00724F58" w:rsidP="00724F58">
      <w:pPr>
        <w:spacing w:after="0" w:line="240" w:lineRule="auto"/>
      </w:pPr>
      <w:r>
        <w:t>As the member of the Directorate leading IARC I would like to seek advice from experienced FNAL colleagues on the proposed designs before proceeding to a selection and more detailed design and costing.</w:t>
      </w:r>
    </w:p>
    <w:p w:rsidR="00BA6A3B" w:rsidRDefault="00BA6A3B" w:rsidP="002D1179">
      <w:pPr>
        <w:spacing w:after="0" w:line="240" w:lineRule="auto"/>
      </w:pPr>
    </w:p>
    <w:p w:rsidR="00BA6A3B" w:rsidRDefault="00BA6A3B" w:rsidP="002D1179">
      <w:pPr>
        <w:spacing w:after="0" w:line="240" w:lineRule="auto"/>
      </w:pPr>
    </w:p>
    <w:p w:rsidR="00BA6A3B" w:rsidRPr="00F222B9" w:rsidRDefault="002D1179" w:rsidP="002D1179">
      <w:pPr>
        <w:spacing w:after="0" w:line="240" w:lineRule="auto"/>
        <w:rPr>
          <w:sz w:val="28"/>
          <w:szCs w:val="28"/>
        </w:rPr>
      </w:pPr>
      <w:r w:rsidRPr="007700C5">
        <w:rPr>
          <w:sz w:val="28"/>
          <w:szCs w:val="28"/>
        </w:rPr>
        <w:t>Charge for the review:</w:t>
      </w:r>
    </w:p>
    <w:p w:rsidR="00BA6A3B" w:rsidRDefault="00BA6A3B" w:rsidP="00BA6A3B">
      <w:pPr>
        <w:pStyle w:val="ListParagraph"/>
        <w:numPr>
          <w:ilvl w:val="0"/>
          <w:numId w:val="2"/>
        </w:numPr>
        <w:spacing w:after="0" w:line="240" w:lineRule="auto"/>
      </w:pPr>
      <w:r>
        <w:t>Listen to the RBA presentations</w:t>
      </w:r>
    </w:p>
    <w:p w:rsidR="007700C5" w:rsidRPr="007700C5" w:rsidRDefault="007700C5" w:rsidP="00BA6A3B">
      <w:pPr>
        <w:pStyle w:val="ListParagraph"/>
        <w:numPr>
          <w:ilvl w:val="0"/>
          <w:numId w:val="2"/>
        </w:numPr>
        <w:spacing w:after="0" w:line="240" w:lineRule="auto"/>
        <w:rPr>
          <w:rFonts w:ascii="Calibri" w:eastAsia="Calibri" w:hAnsi="Calibri" w:cs="Times New Roman"/>
        </w:rPr>
      </w:pPr>
      <w:r>
        <w:t>Evaluate the proposed design solutions</w:t>
      </w:r>
      <w:r w:rsidR="00BA6A3B">
        <w:t xml:space="preserve"> and indentify </w:t>
      </w:r>
      <w:r w:rsidR="004804F9">
        <w:t xml:space="preserve">merits and </w:t>
      </w:r>
      <w:r>
        <w:t>possible problems.</w:t>
      </w:r>
    </w:p>
    <w:p w:rsidR="00BA6A3B" w:rsidRPr="007700C5" w:rsidRDefault="00BA6A3B" w:rsidP="00BA6A3B">
      <w:pPr>
        <w:pStyle w:val="ListParagraph"/>
        <w:numPr>
          <w:ilvl w:val="0"/>
          <w:numId w:val="2"/>
        </w:numPr>
        <w:spacing w:after="0" w:line="240" w:lineRule="auto"/>
        <w:rPr>
          <w:rFonts w:ascii="Calibri" w:eastAsia="Calibri" w:hAnsi="Calibri" w:cs="Times New Roman"/>
        </w:rPr>
      </w:pPr>
      <w:r>
        <w:t>Will the building layout function for its intended purpose</w:t>
      </w:r>
      <w:r w:rsidR="004804F9">
        <w:t>?</w:t>
      </w:r>
    </w:p>
    <w:p w:rsidR="00BA6A3B" w:rsidRPr="00724F58" w:rsidRDefault="00BA6A3B" w:rsidP="004804F9">
      <w:pPr>
        <w:pStyle w:val="ListParagraph"/>
        <w:numPr>
          <w:ilvl w:val="0"/>
          <w:numId w:val="2"/>
        </w:numPr>
        <w:spacing w:after="0" w:line="240" w:lineRule="auto"/>
        <w:rPr>
          <w:rFonts w:ascii="Calibri" w:eastAsia="Calibri" w:hAnsi="Calibri" w:cs="Times New Roman"/>
        </w:rPr>
      </w:pPr>
      <w:r>
        <w:t>Is the pr</w:t>
      </w:r>
      <w:r w:rsidR="004804F9">
        <w:t>oposed technical space functional?</w:t>
      </w:r>
    </w:p>
    <w:p w:rsidR="00724F58" w:rsidRPr="004804F9" w:rsidRDefault="00724F58" w:rsidP="004804F9">
      <w:pPr>
        <w:pStyle w:val="ListParagraph"/>
        <w:numPr>
          <w:ilvl w:val="0"/>
          <w:numId w:val="2"/>
        </w:numPr>
        <w:spacing w:after="0" w:line="240" w:lineRule="auto"/>
        <w:rPr>
          <w:rFonts w:ascii="Calibri" w:eastAsia="Calibri" w:hAnsi="Calibri" w:cs="Times New Roman"/>
        </w:rPr>
      </w:pPr>
      <w:r>
        <w:t xml:space="preserve">Will the planned technical space infrastructure </w:t>
      </w:r>
      <w:proofErr w:type="gramStart"/>
      <w:r>
        <w:t>( power</w:t>
      </w:r>
      <w:proofErr w:type="gramEnd"/>
      <w:r>
        <w:t>, water, cooling, etc) be sufficient?</w:t>
      </w:r>
    </w:p>
    <w:p w:rsidR="004804F9" w:rsidRPr="007700C5" w:rsidRDefault="004804F9" w:rsidP="004804F9">
      <w:pPr>
        <w:pStyle w:val="ListParagraph"/>
        <w:numPr>
          <w:ilvl w:val="0"/>
          <w:numId w:val="2"/>
        </w:numPr>
        <w:spacing w:after="0" w:line="240" w:lineRule="auto"/>
        <w:rPr>
          <w:rFonts w:ascii="Calibri" w:eastAsia="Calibri" w:hAnsi="Calibri" w:cs="Times New Roman"/>
        </w:rPr>
      </w:pPr>
      <w:r>
        <w:t>Is the newly constructed space well integrated with a refurbished CDF building?</w:t>
      </w:r>
    </w:p>
    <w:p w:rsidR="007700C5" w:rsidRPr="004804F9" w:rsidRDefault="007700C5" w:rsidP="004804F9">
      <w:pPr>
        <w:pStyle w:val="ListParagraph"/>
        <w:numPr>
          <w:ilvl w:val="0"/>
          <w:numId w:val="2"/>
        </w:numPr>
        <w:spacing w:after="0" w:line="240" w:lineRule="auto"/>
        <w:rPr>
          <w:rFonts w:ascii="Calibri" w:eastAsia="Calibri" w:hAnsi="Calibri" w:cs="Times New Roman"/>
        </w:rPr>
      </w:pPr>
      <w:r>
        <w:t>Will materials, equipment, and personnel be able to move efficiently around the complex</w:t>
      </w:r>
    </w:p>
    <w:p w:rsidR="00BA6A3B" w:rsidRPr="00BA6A3B" w:rsidRDefault="00BA6A3B" w:rsidP="00BA6A3B">
      <w:pPr>
        <w:pStyle w:val="ListParagraph"/>
        <w:numPr>
          <w:ilvl w:val="0"/>
          <w:numId w:val="2"/>
        </w:numPr>
        <w:spacing w:after="0" w:line="240" w:lineRule="auto"/>
        <w:rPr>
          <w:rFonts w:ascii="Calibri" w:eastAsia="Calibri" w:hAnsi="Calibri" w:cs="Times New Roman"/>
        </w:rPr>
      </w:pPr>
      <w:r>
        <w:t>Are the proposed solutions for class room and office space reasonable</w:t>
      </w:r>
      <w:r w:rsidR="004804F9">
        <w:t>?</w:t>
      </w:r>
    </w:p>
    <w:p w:rsidR="00BA6A3B" w:rsidRPr="004804F9" w:rsidRDefault="00BA6A3B" w:rsidP="00BA6A3B">
      <w:pPr>
        <w:pStyle w:val="ListParagraph"/>
        <w:numPr>
          <w:ilvl w:val="0"/>
          <w:numId w:val="2"/>
        </w:numPr>
        <w:spacing w:after="0" w:line="240" w:lineRule="auto"/>
        <w:rPr>
          <w:rFonts w:ascii="Calibri" w:eastAsia="Calibri" w:hAnsi="Calibri" w:cs="Times New Roman"/>
        </w:rPr>
      </w:pPr>
      <w:r>
        <w:t>Are there sufficient conference rooms</w:t>
      </w:r>
      <w:r w:rsidR="004804F9">
        <w:t>?</w:t>
      </w:r>
    </w:p>
    <w:p w:rsidR="004804F9" w:rsidRPr="007700C5" w:rsidRDefault="004804F9" w:rsidP="00BA6A3B">
      <w:pPr>
        <w:pStyle w:val="ListParagraph"/>
        <w:numPr>
          <w:ilvl w:val="0"/>
          <w:numId w:val="2"/>
        </w:numPr>
        <w:spacing w:after="0" w:line="240" w:lineRule="auto"/>
        <w:rPr>
          <w:rFonts w:ascii="Calibri" w:eastAsia="Calibri" w:hAnsi="Calibri" w:cs="Times New Roman"/>
        </w:rPr>
      </w:pPr>
      <w:r>
        <w:t>Will the proposed building be visually appealing and prominent?</w:t>
      </w:r>
    </w:p>
    <w:p w:rsidR="007700C5" w:rsidRPr="00E22CD1" w:rsidRDefault="007700C5" w:rsidP="007700C5">
      <w:pPr>
        <w:pStyle w:val="ListParagraph"/>
        <w:numPr>
          <w:ilvl w:val="0"/>
          <w:numId w:val="2"/>
        </w:numPr>
        <w:spacing w:after="0" w:line="240" w:lineRule="auto"/>
        <w:rPr>
          <w:rFonts w:ascii="Calibri" w:eastAsia="Calibri" w:hAnsi="Calibri" w:cs="Times New Roman"/>
        </w:rPr>
      </w:pPr>
      <w:r>
        <w:t xml:space="preserve">Can issues associated with the </w:t>
      </w:r>
      <w:r w:rsidR="00E22CD1">
        <w:t xml:space="preserve">operation of CDF through 2011 and subsequent </w:t>
      </w:r>
      <w:r>
        <w:t>D&amp;D</w:t>
      </w:r>
      <w:r w:rsidR="00E22CD1">
        <w:t xml:space="preserve"> of CDF be</w:t>
      </w:r>
      <w:r>
        <w:t xml:space="preserve"> adequately addressed?</w:t>
      </w:r>
    </w:p>
    <w:p w:rsidR="00F222B9" w:rsidRPr="00F222B9" w:rsidRDefault="00F222B9" w:rsidP="00F222B9">
      <w:pPr>
        <w:pStyle w:val="ListParagraph"/>
        <w:numPr>
          <w:ilvl w:val="0"/>
          <w:numId w:val="2"/>
        </w:numPr>
        <w:spacing w:after="0" w:line="240" w:lineRule="auto"/>
        <w:rPr>
          <w:rFonts w:ascii="Calibri" w:eastAsia="Calibri" w:hAnsi="Calibri" w:cs="Times New Roman"/>
        </w:rPr>
      </w:pPr>
      <w:r>
        <w:t>Provide a few page written report with your recommendations</w:t>
      </w:r>
    </w:p>
    <w:p w:rsidR="00F222B9" w:rsidRPr="00F222B9" w:rsidRDefault="00F222B9" w:rsidP="00F222B9">
      <w:pPr>
        <w:pStyle w:val="ListParagraph"/>
        <w:numPr>
          <w:ilvl w:val="0"/>
          <w:numId w:val="2"/>
        </w:numPr>
        <w:spacing w:after="0" w:line="240" w:lineRule="auto"/>
        <w:rPr>
          <w:rFonts w:ascii="Calibri" w:eastAsia="Calibri" w:hAnsi="Calibri" w:cs="Times New Roman"/>
        </w:rPr>
      </w:pPr>
      <w:r>
        <w:t xml:space="preserve">Please comment on any other issues the committee feels are relevant. </w:t>
      </w:r>
    </w:p>
    <w:p w:rsidR="002D1179" w:rsidRDefault="002D1179" w:rsidP="002D1179">
      <w:pPr>
        <w:rPr>
          <w:rFonts w:ascii="Calibri" w:eastAsia="Calibri" w:hAnsi="Calibri" w:cs="Times New Roman"/>
          <w:b/>
        </w:rPr>
      </w:pPr>
    </w:p>
    <w:p w:rsidR="002D1179" w:rsidRDefault="002D1179"/>
    <w:p w:rsidR="00834287" w:rsidRDefault="00834287"/>
    <w:sectPr w:rsidR="00834287" w:rsidSect="00E45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93CA9"/>
    <w:multiLevelType w:val="hybridMultilevel"/>
    <w:tmpl w:val="C490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C4094"/>
    <w:multiLevelType w:val="hybridMultilevel"/>
    <w:tmpl w:val="CEBED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9111A"/>
    <w:multiLevelType w:val="hybridMultilevel"/>
    <w:tmpl w:val="9F004C44"/>
    <w:lvl w:ilvl="0" w:tplc="6964B5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634B4"/>
    <w:rsid w:val="002D1179"/>
    <w:rsid w:val="003A6FD7"/>
    <w:rsid w:val="004804F9"/>
    <w:rsid w:val="00724F58"/>
    <w:rsid w:val="007700C5"/>
    <w:rsid w:val="00834287"/>
    <w:rsid w:val="00854F79"/>
    <w:rsid w:val="008F6D8A"/>
    <w:rsid w:val="009F7BD5"/>
    <w:rsid w:val="00B13048"/>
    <w:rsid w:val="00BA6A3B"/>
    <w:rsid w:val="00E22CD1"/>
    <w:rsid w:val="00E45000"/>
    <w:rsid w:val="00F222B9"/>
    <w:rsid w:val="00F634B4"/>
    <w:rsid w:val="00FA2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A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kephart</dc:creator>
  <cp:keywords/>
  <dc:description/>
  <cp:lastModifiedBy>kephart</cp:lastModifiedBy>
  <cp:revision>2</cp:revision>
  <dcterms:created xsi:type="dcterms:W3CDTF">2010-01-27T23:21:00Z</dcterms:created>
  <dcterms:modified xsi:type="dcterms:W3CDTF">2010-01-27T23:21:00Z</dcterms:modified>
</cp:coreProperties>
</file>