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F3C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5E154A5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20790EF1" w14:textId="4E03AE43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9A0D57">
        <w:rPr>
          <w:b w:val="0"/>
        </w:rPr>
        <w:t xml:space="preserve">CDS FDR </w:t>
      </w:r>
      <w:r w:rsidR="0016253E">
        <w:rPr>
          <w:b w:val="0"/>
        </w:rPr>
        <w:t>Charge</w:t>
      </w:r>
      <w:r w:rsidR="003912B0">
        <w:rPr>
          <w:b w:val="0"/>
        </w:rPr>
        <w:t xml:space="preserve"> and Agenda</w:t>
      </w:r>
    </w:p>
    <w:p w14:paraId="07C9FA9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A9EEB6F" w14:textId="2B5D2F37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</w:t>
      </w:r>
      <w:r w:rsidR="00851BC9" w:rsidRPr="009A6054">
        <w:rPr>
          <w:color w:val="004C97"/>
          <w:sz w:val="24"/>
          <w:szCs w:val="24"/>
        </w:rPr>
        <w:t>ED0008570</w:t>
      </w:r>
    </w:p>
    <w:p w14:paraId="34FC23F6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39EBDB20" w14:textId="4159B576" w:rsidR="00B4298F" w:rsidRPr="00A42842" w:rsidRDefault="007B2E8F" w:rsidP="007E7327">
      <w:pPr>
        <w:pStyle w:val="Subtitle16pt"/>
      </w:pPr>
      <w:r w:rsidRPr="007B2E8F">
        <w:t>Document Approval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431D1710" w14:textId="77777777" w:rsidTr="007B2E8F">
        <w:tc>
          <w:tcPr>
            <w:tcW w:w="7465" w:type="dxa"/>
          </w:tcPr>
          <w:p w14:paraId="28422D59" w14:textId="05313A4A" w:rsidR="007062DF" w:rsidRDefault="0074466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</w:t>
            </w:r>
            <w:r w:rsidR="007062DF">
              <w:rPr>
                <w:color w:val="004C97"/>
              </w:rPr>
              <w:t>:</w:t>
            </w:r>
            <w:r w:rsidR="00D62FE4">
              <w:t xml:space="preserve"> Andrew Dalesandro</w:t>
            </w:r>
          </w:p>
          <w:p w14:paraId="0DD27731" w14:textId="382DD920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D62FE4">
              <w:t xml:space="preserve"> </w:t>
            </w:r>
            <w:r w:rsidR="0022633E">
              <w:t>PIP-II</w:t>
            </w:r>
          </w:p>
          <w:p w14:paraId="6665F07E" w14:textId="77777777" w:rsidR="00D62FE4" w:rsidRDefault="007062DF" w:rsidP="00D62FE4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D62FE4">
              <w:rPr>
                <w:color w:val="004C97"/>
              </w:rPr>
              <w:t xml:space="preserve"> </w:t>
            </w:r>
            <w:hyperlink r:id="rId12" w:history="1">
              <w:r w:rsidR="00D62FE4" w:rsidRPr="00D34C9A">
                <w:rPr>
                  <w:rStyle w:val="Hyperlink"/>
                </w:rPr>
                <w:t>andrewd@fnal.gov</w:t>
              </w:r>
            </w:hyperlink>
            <w:r w:rsidR="00D62FE4">
              <w:rPr>
                <w:color w:val="004C97"/>
              </w:rPr>
              <w:t xml:space="preserve">, </w:t>
            </w:r>
          </w:p>
          <w:p w14:paraId="713876A9" w14:textId="69EDA4D9" w:rsidR="007B2E8F" w:rsidRDefault="007062DF" w:rsidP="00D62FE4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951B65">
              <w:t>C</w:t>
            </w:r>
            <w:r w:rsidR="00D62FE4">
              <w:t>DS CAM/L3M</w:t>
            </w:r>
            <w:r w:rsidR="00AC3379">
              <w:t xml:space="preserve">, </w:t>
            </w:r>
            <w:r w:rsidR="00AC3379" w:rsidRPr="00AC3379">
              <w:t>Review Coordinator</w:t>
            </w:r>
          </w:p>
        </w:tc>
        <w:tc>
          <w:tcPr>
            <w:tcW w:w="2610" w:type="dxa"/>
          </w:tcPr>
          <w:p w14:paraId="1E2D18CC" w14:textId="0BFD9D79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140FB4">
              <w:rPr>
                <w:color w:val="004C97"/>
              </w:rPr>
              <w:t xml:space="preserve"> 31 July 2020</w:t>
            </w:r>
          </w:p>
        </w:tc>
      </w:tr>
      <w:tr w:rsidR="009C6BF6" w14:paraId="0E4380EC" w14:textId="77777777" w:rsidTr="00C66272">
        <w:tc>
          <w:tcPr>
            <w:tcW w:w="7465" w:type="dxa"/>
          </w:tcPr>
          <w:p w14:paraId="7D4F21D6" w14:textId="184C1E58" w:rsidR="009C6BF6" w:rsidRDefault="009C6BF6" w:rsidP="00C66272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Reviewer: </w:t>
            </w:r>
            <w:r w:rsidR="00865F6F">
              <w:t xml:space="preserve">Jeremiah </w:t>
            </w:r>
            <w:proofErr w:type="spellStart"/>
            <w:r w:rsidR="00865F6F">
              <w:t>Holzbaue</w:t>
            </w:r>
            <w:r w:rsidR="00131D79">
              <w:t>r</w:t>
            </w:r>
            <w:proofErr w:type="spellEnd"/>
          </w:p>
          <w:p w14:paraId="5FD213AA" w14:textId="77777777" w:rsidR="009C6BF6" w:rsidRDefault="009C6BF6" w:rsidP="00C66272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Org: </w:t>
            </w:r>
            <w:r>
              <w:t>PIP-II</w:t>
            </w:r>
          </w:p>
          <w:p w14:paraId="19494397" w14:textId="77777777" w:rsidR="009C6BF6" w:rsidRDefault="009C6BF6" w:rsidP="00C66272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Contact: </w:t>
            </w:r>
            <w:hyperlink r:id="rId13" w:history="1">
              <w:r w:rsidRPr="00D34C9A">
                <w:rPr>
                  <w:rStyle w:val="Hyperlink"/>
                </w:rPr>
                <w:t>genfa@fnal.gov</w:t>
              </w:r>
            </w:hyperlink>
            <w:r>
              <w:rPr>
                <w:color w:val="004C97"/>
              </w:rPr>
              <w:t xml:space="preserve"> </w:t>
            </w:r>
          </w:p>
          <w:p w14:paraId="2AB2C1BD" w14:textId="57920BFC" w:rsidR="009C6BF6" w:rsidRDefault="009C6BF6" w:rsidP="00C66272">
            <w:pPr>
              <w:pStyle w:val="NotesBody11pt"/>
              <w:spacing w:line="240" w:lineRule="auto"/>
            </w:pPr>
            <w:r>
              <w:rPr>
                <w:color w:val="004C97"/>
              </w:rPr>
              <w:t xml:space="preserve">Role:  </w:t>
            </w:r>
            <w:r w:rsidR="00696B11">
              <w:rPr>
                <w:color w:val="004C97"/>
              </w:rPr>
              <w:t>SRF Coordinator</w:t>
            </w:r>
          </w:p>
        </w:tc>
        <w:tc>
          <w:tcPr>
            <w:tcW w:w="2610" w:type="dxa"/>
          </w:tcPr>
          <w:p w14:paraId="26BF26E2" w14:textId="426C0399" w:rsidR="009C6BF6" w:rsidRDefault="00140FB4" w:rsidP="00C66272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 31 July 2020</w:t>
            </w:r>
          </w:p>
        </w:tc>
      </w:tr>
      <w:tr w:rsidR="00951B65" w14:paraId="11CBDF73" w14:textId="77777777" w:rsidTr="007B2E8F">
        <w:tc>
          <w:tcPr>
            <w:tcW w:w="7465" w:type="dxa"/>
          </w:tcPr>
          <w:p w14:paraId="00C6392E" w14:textId="40081AF9" w:rsidR="00951B65" w:rsidRDefault="0074466E" w:rsidP="00951B6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Approver</w:t>
            </w:r>
            <w:r w:rsidR="00951B65">
              <w:rPr>
                <w:color w:val="004C97"/>
              </w:rPr>
              <w:t xml:space="preserve">: </w:t>
            </w:r>
            <w:r w:rsidR="00951B65">
              <w:t>Genfa Wu</w:t>
            </w:r>
          </w:p>
          <w:p w14:paraId="4F8C380E" w14:textId="7CE422D4" w:rsidR="00951B65" w:rsidRDefault="00951B65" w:rsidP="00951B6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Org: </w:t>
            </w:r>
            <w:r>
              <w:t>PIP-II</w:t>
            </w:r>
          </w:p>
          <w:p w14:paraId="514F6094" w14:textId="03B97331" w:rsidR="00951B65" w:rsidRDefault="00951B65" w:rsidP="00951B6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Contact: </w:t>
            </w:r>
            <w:hyperlink r:id="rId14" w:history="1">
              <w:r w:rsidRPr="00D34C9A">
                <w:rPr>
                  <w:rStyle w:val="Hyperlink"/>
                </w:rPr>
                <w:t>genfa@fnal.gov</w:t>
              </w:r>
            </w:hyperlink>
            <w:r>
              <w:rPr>
                <w:color w:val="004C97"/>
              </w:rPr>
              <w:t xml:space="preserve"> </w:t>
            </w:r>
          </w:p>
          <w:p w14:paraId="0ECA2B93" w14:textId="57CBE2F6" w:rsidR="00951B65" w:rsidRPr="00951B65" w:rsidRDefault="00951B65" w:rsidP="00951B65">
            <w:pPr>
              <w:pStyle w:val="NotesBody11pt"/>
              <w:spacing w:line="240" w:lineRule="auto"/>
            </w:pPr>
            <w:r>
              <w:rPr>
                <w:color w:val="004C97"/>
              </w:rPr>
              <w:t>Role:</w:t>
            </w:r>
            <w:r>
              <w:t xml:space="preserve"> SRFCRYO L2M</w:t>
            </w:r>
          </w:p>
        </w:tc>
        <w:tc>
          <w:tcPr>
            <w:tcW w:w="2610" w:type="dxa"/>
          </w:tcPr>
          <w:p w14:paraId="7CF65946" w14:textId="01E7DFDA" w:rsidR="00951B65" w:rsidRDefault="00140FB4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 03 Aug 2020</w:t>
            </w:r>
          </w:p>
        </w:tc>
      </w:tr>
    </w:tbl>
    <w:p w14:paraId="69FD355C" w14:textId="6DDEB708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142096F5" w14:textId="77777777" w:rsidR="003D7927" w:rsidRPr="00A42842" w:rsidRDefault="003D7927" w:rsidP="00677435">
      <w:pPr>
        <w:pStyle w:val="NotesBody11pt"/>
        <w:spacing w:line="240" w:lineRule="auto"/>
        <w:rPr>
          <w:color w:val="004C97"/>
        </w:rPr>
      </w:pPr>
    </w:p>
    <w:p w14:paraId="1B7E0929" w14:textId="12388EE2" w:rsidR="00B4298F" w:rsidRPr="00A42842" w:rsidRDefault="007B2E8F" w:rsidP="007E7327">
      <w:pPr>
        <w:pStyle w:val="Subtitle16pt"/>
      </w:pPr>
      <w: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1553"/>
        <w:gridCol w:w="5935"/>
      </w:tblGrid>
      <w:tr w:rsidR="0016253E" w14:paraId="6C3660D3" w14:textId="77777777" w:rsidTr="00AC3379">
        <w:tc>
          <w:tcPr>
            <w:tcW w:w="1060" w:type="dxa"/>
          </w:tcPr>
          <w:p w14:paraId="4D3228AF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184FA3A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1553" w:type="dxa"/>
          </w:tcPr>
          <w:p w14:paraId="424634F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1A6A551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935" w:type="dxa"/>
          </w:tcPr>
          <w:p w14:paraId="7C4E8AF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AC3379" w14:paraId="08F79532" w14:textId="77777777" w:rsidTr="00AC3379">
        <w:tc>
          <w:tcPr>
            <w:tcW w:w="1060" w:type="dxa"/>
          </w:tcPr>
          <w:p w14:paraId="7D2D6DEB" w14:textId="34028448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0</w:t>
            </w:r>
          </w:p>
        </w:tc>
        <w:tc>
          <w:tcPr>
            <w:tcW w:w="1522" w:type="dxa"/>
          </w:tcPr>
          <w:p w14:paraId="52DEC688" w14:textId="72985ED3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03 Aug 2020</w:t>
            </w:r>
          </w:p>
        </w:tc>
        <w:tc>
          <w:tcPr>
            <w:tcW w:w="1553" w:type="dxa"/>
          </w:tcPr>
          <w:p w14:paraId="47733A7B" w14:textId="6E5DA50C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CAM</w:t>
            </w:r>
          </w:p>
        </w:tc>
        <w:tc>
          <w:tcPr>
            <w:tcW w:w="5935" w:type="dxa"/>
          </w:tcPr>
          <w:p w14:paraId="2A9749D1" w14:textId="06D010FF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Initial release </w:t>
            </w:r>
          </w:p>
        </w:tc>
      </w:tr>
      <w:tr w:rsidR="00AC3379" w14:paraId="66B25CE3" w14:textId="77777777" w:rsidTr="00AC3379">
        <w:tc>
          <w:tcPr>
            <w:tcW w:w="1060" w:type="dxa"/>
          </w:tcPr>
          <w:p w14:paraId="1D235078" w14:textId="5F999D2A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1</w:t>
            </w:r>
          </w:p>
        </w:tc>
        <w:tc>
          <w:tcPr>
            <w:tcW w:w="1522" w:type="dxa"/>
          </w:tcPr>
          <w:p w14:paraId="6ED2D2FF" w14:textId="77777777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53" w:type="dxa"/>
          </w:tcPr>
          <w:p w14:paraId="28F584D0" w14:textId="392EFF88" w:rsidR="00AC3379" w:rsidRDefault="00992F73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CAM</w:t>
            </w:r>
          </w:p>
        </w:tc>
        <w:tc>
          <w:tcPr>
            <w:tcW w:w="5935" w:type="dxa"/>
          </w:tcPr>
          <w:p w14:paraId="6DF4E2EC" w14:textId="1CCB98CE" w:rsidR="00AC3379" w:rsidRDefault="00AC3379" w:rsidP="00AC3379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Update </w:t>
            </w:r>
            <w:r w:rsidR="009A55E7">
              <w:rPr>
                <w:color w:val="004C97"/>
              </w:rPr>
              <w:t xml:space="preserve">schedule, </w:t>
            </w:r>
            <w:r>
              <w:rPr>
                <w:color w:val="004C97"/>
              </w:rPr>
              <w:t>document</w:t>
            </w:r>
            <w:r w:rsidR="009A55E7">
              <w:rPr>
                <w:color w:val="004C97"/>
              </w:rPr>
              <w:t xml:space="preserve"> status, Finalize</w:t>
            </w:r>
          </w:p>
        </w:tc>
      </w:tr>
    </w:tbl>
    <w:p w14:paraId="6AD693B4" w14:textId="239874F6" w:rsidR="00B4298F" w:rsidRPr="00A42842" w:rsidRDefault="00B4298F" w:rsidP="007E7327">
      <w:pPr>
        <w:pStyle w:val="NotesBody11pt"/>
        <w:spacing w:line="240" w:lineRule="auto"/>
        <w:jc w:val="left"/>
        <w:rPr>
          <w:color w:val="004C97"/>
        </w:rPr>
      </w:pPr>
    </w:p>
    <w:p w14:paraId="44ED4CBD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EA5BB4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170FBEF0" w14:textId="77777777" w:rsidR="00B4298F" w:rsidRPr="00A42842" w:rsidRDefault="00B4298F" w:rsidP="00677435">
      <w:pPr>
        <w:pStyle w:val="NotesBody11pt"/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C46E41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3CC693F9" w14:textId="77777777" w:rsidR="00817DFD" w:rsidRPr="00817DFD" w:rsidRDefault="00817DFD" w:rsidP="00677435"/>
        <w:p w14:paraId="29278190" w14:textId="77777777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6BA23D70" w14:textId="77777777" w:rsidR="00F736E1" w:rsidRDefault="00B45AD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4A1BE082" w14:textId="77777777" w:rsidR="00F736E1" w:rsidRDefault="00B45AD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2A80A795" w14:textId="77777777" w:rsidR="00F736E1" w:rsidRDefault="00B45AD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24A9B621" w14:textId="77777777" w:rsidR="00F736E1" w:rsidRDefault="00B45AD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1DBCCFE8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6F80A86E" w14:textId="77777777" w:rsidR="00A0665F" w:rsidRDefault="00A0665F" w:rsidP="00A0665F"/>
        <w:p w14:paraId="362306A9" w14:textId="3D74DDA4" w:rsidR="005B1C2F" w:rsidRPr="00D84F4E" w:rsidRDefault="00B45AD1" w:rsidP="00D84F4E"/>
      </w:sdtContent>
    </w:sdt>
    <w:p w14:paraId="36CE0744" w14:textId="217AFD59" w:rsidR="00A25031" w:rsidRDefault="003002EB" w:rsidP="005C373D">
      <w:pPr>
        <w:pStyle w:val="Heading1"/>
      </w:pPr>
      <w:bookmarkStart w:id="0" w:name="_Toc10127097"/>
      <w:r w:rsidRPr="009B2C8A">
        <w:t>Introduction</w:t>
      </w:r>
      <w:bookmarkEnd w:id="0"/>
    </w:p>
    <w:p w14:paraId="01EF451C" w14:textId="1009EDBC" w:rsidR="000912C8" w:rsidRDefault="000912C8" w:rsidP="000912C8">
      <w:pPr>
        <w:jc w:val="both"/>
        <w:rPr>
          <w:rFonts w:ascii="Helvetica" w:hAnsi="Helvetica" w:cs="Helvetica"/>
          <w:sz w:val="22"/>
          <w:szCs w:val="22"/>
        </w:rPr>
      </w:pPr>
      <w:bookmarkStart w:id="1" w:name="_Toc10127098"/>
      <w:r>
        <w:rPr>
          <w:rFonts w:ascii="Helvetica" w:hAnsi="Helvetica" w:cs="Helvetica"/>
          <w:sz w:val="22"/>
          <w:szCs w:val="22"/>
        </w:rPr>
        <w:t xml:space="preserve">The </w:t>
      </w:r>
      <w:r w:rsidR="002C2C11">
        <w:rPr>
          <w:rFonts w:ascii="Helvetica" w:hAnsi="Helvetica" w:cs="Helvetica"/>
          <w:sz w:val="22"/>
          <w:szCs w:val="22"/>
        </w:rPr>
        <w:t xml:space="preserve">PIP-II </w:t>
      </w:r>
      <w:r>
        <w:rPr>
          <w:rFonts w:ascii="Helvetica" w:hAnsi="Helvetica" w:cs="Helvetica"/>
          <w:sz w:val="22"/>
          <w:szCs w:val="22"/>
        </w:rPr>
        <w:t>C</w:t>
      </w:r>
      <w:r w:rsidR="002C2C11">
        <w:rPr>
          <w:rFonts w:ascii="Helvetica" w:hAnsi="Helvetica" w:cs="Helvetica"/>
          <w:sz w:val="22"/>
          <w:szCs w:val="22"/>
        </w:rPr>
        <w:t xml:space="preserve">ryogenic </w:t>
      </w:r>
      <w:r>
        <w:rPr>
          <w:rFonts w:ascii="Helvetica" w:hAnsi="Helvetica" w:cs="Helvetica"/>
          <w:sz w:val="22"/>
          <w:szCs w:val="22"/>
        </w:rPr>
        <w:t>D</w:t>
      </w:r>
      <w:r w:rsidR="002C2C11">
        <w:rPr>
          <w:rFonts w:ascii="Helvetica" w:hAnsi="Helvetica" w:cs="Helvetica"/>
          <w:sz w:val="22"/>
          <w:szCs w:val="22"/>
        </w:rPr>
        <w:t>istribu</w:t>
      </w:r>
      <w:r w:rsidR="00C80929">
        <w:rPr>
          <w:rFonts w:ascii="Helvetica" w:hAnsi="Helvetica" w:cs="Helvetica"/>
          <w:sz w:val="22"/>
          <w:szCs w:val="22"/>
        </w:rPr>
        <w:t>ti</w:t>
      </w:r>
      <w:r w:rsidR="002C2C11">
        <w:rPr>
          <w:rFonts w:ascii="Helvetica" w:hAnsi="Helvetica" w:cs="Helvetica"/>
          <w:sz w:val="22"/>
          <w:szCs w:val="22"/>
        </w:rPr>
        <w:t xml:space="preserve">on </w:t>
      </w:r>
      <w:r>
        <w:rPr>
          <w:rFonts w:ascii="Helvetica" w:hAnsi="Helvetica" w:cs="Helvetica"/>
          <w:sz w:val="22"/>
          <w:szCs w:val="22"/>
        </w:rPr>
        <w:t>S</w:t>
      </w:r>
      <w:r w:rsidR="002C2C11">
        <w:rPr>
          <w:rFonts w:ascii="Helvetica" w:hAnsi="Helvetica" w:cs="Helvetica"/>
          <w:sz w:val="22"/>
          <w:szCs w:val="22"/>
        </w:rPr>
        <w:t>ystem (CDS)</w:t>
      </w:r>
      <w:r>
        <w:rPr>
          <w:rFonts w:ascii="Helvetica" w:hAnsi="Helvetica" w:cs="Helvetica"/>
          <w:sz w:val="22"/>
          <w:szCs w:val="22"/>
        </w:rPr>
        <w:t xml:space="preserve"> is within Work Breakdown Structure (WBS) 121.2.06 and consists of the equipment needed to supply and return helium from the PIP-II Cryoplant via vacuum insulated cryogenic pipe lines and warm gas headers to the PIP-II Linac. The CDS includes cryogenic transfer lines, Distribution Valve Box, bayonet cans and turnaround can, warm gas headers, U-tubes, and a cryogenic controls system. </w:t>
      </w:r>
      <w:r w:rsidRPr="00434F9D">
        <w:rPr>
          <w:rFonts w:ascii="Helvetica" w:hAnsi="Helvetica" w:cs="Helvetica"/>
          <w:sz w:val="22"/>
          <w:szCs w:val="22"/>
        </w:rPr>
        <w:t>A simplified</w:t>
      </w:r>
      <w:r>
        <w:rPr>
          <w:rFonts w:ascii="Helvetica" w:hAnsi="Helvetica" w:cs="Helvetica"/>
          <w:sz w:val="22"/>
          <w:szCs w:val="22"/>
        </w:rPr>
        <w:t xml:space="preserve"> CDS</w:t>
      </w:r>
      <w:r w:rsidRPr="00434F9D">
        <w:rPr>
          <w:rFonts w:ascii="Helvetica" w:hAnsi="Helvetica" w:cs="Helvetica"/>
          <w:sz w:val="22"/>
          <w:szCs w:val="22"/>
        </w:rPr>
        <w:t xml:space="preserve"> schematic is shown in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B7FF4">
        <w:rPr>
          <w:rFonts w:ascii="Helvetica" w:hAnsi="Helvetica" w:cs="Helvetica"/>
          <w:sz w:val="22"/>
          <w:szCs w:val="22"/>
        </w:rPr>
        <w:t>Figure 1</w:t>
      </w:r>
      <w:r>
        <w:rPr>
          <w:rFonts w:ascii="Helvetica" w:hAnsi="Helvetica" w:cs="Helvetica"/>
          <w:sz w:val="22"/>
          <w:szCs w:val="22"/>
        </w:rPr>
        <w:t>. Primary CDS helium cryogenic process circuits include:</w:t>
      </w:r>
    </w:p>
    <w:p w14:paraId="44CEE5FE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 w:rsidRPr="00434F9D">
        <w:rPr>
          <w:rFonts w:ascii="Helvetica" w:hAnsi="Helvetica" w:cs="Helvetica"/>
          <w:sz w:val="22"/>
          <w:szCs w:val="22"/>
        </w:rPr>
        <w:t xml:space="preserve">4.5 K </w:t>
      </w:r>
      <w:r>
        <w:rPr>
          <w:rFonts w:ascii="Helvetica" w:hAnsi="Helvetica" w:cs="Helvetica"/>
          <w:sz w:val="22"/>
          <w:szCs w:val="22"/>
        </w:rPr>
        <w:t>S</w:t>
      </w:r>
      <w:r w:rsidRPr="00434F9D">
        <w:rPr>
          <w:rFonts w:ascii="Helvetica" w:hAnsi="Helvetica" w:cs="Helvetica"/>
          <w:sz w:val="22"/>
          <w:szCs w:val="22"/>
        </w:rPr>
        <w:t>upply</w:t>
      </w:r>
    </w:p>
    <w:p w14:paraId="505A1485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 w:rsidRPr="00434F9D">
        <w:rPr>
          <w:rFonts w:ascii="Helvetica" w:hAnsi="Helvetica" w:cs="Helvetica"/>
          <w:sz w:val="22"/>
          <w:szCs w:val="22"/>
        </w:rPr>
        <w:t xml:space="preserve">2 K </w:t>
      </w:r>
      <w:r>
        <w:rPr>
          <w:rFonts w:ascii="Helvetica" w:hAnsi="Helvetica" w:cs="Helvetica"/>
          <w:sz w:val="22"/>
          <w:szCs w:val="22"/>
        </w:rPr>
        <w:t>R</w:t>
      </w:r>
      <w:r w:rsidRPr="00434F9D">
        <w:rPr>
          <w:rFonts w:ascii="Helvetica" w:hAnsi="Helvetica" w:cs="Helvetica"/>
          <w:sz w:val="22"/>
          <w:szCs w:val="22"/>
        </w:rPr>
        <w:t>eturn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434F9D">
        <w:rPr>
          <w:rFonts w:ascii="Helvetica" w:hAnsi="Helvetica" w:cs="Helvetica"/>
          <w:sz w:val="22"/>
          <w:szCs w:val="22"/>
        </w:rPr>
        <w:t>sub-atmospheric</w:t>
      </w:r>
    </w:p>
    <w:p w14:paraId="2AD20497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</w:t>
      </w:r>
      <w:r w:rsidRPr="00434F9D">
        <w:rPr>
          <w:rFonts w:ascii="Helvetica" w:hAnsi="Helvetica" w:cs="Helvetica"/>
          <w:sz w:val="22"/>
          <w:szCs w:val="22"/>
        </w:rPr>
        <w:t xml:space="preserve">ow </w:t>
      </w:r>
      <w:r>
        <w:rPr>
          <w:rFonts w:ascii="Helvetica" w:hAnsi="Helvetica" w:cs="Helvetica"/>
          <w:sz w:val="22"/>
          <w:szCs w:val="22"/>
        </w:rPr>
        <w:t>T</w:t>
      </w:r>
      <w:r w:rsidRPr="00434F9D">
        <w:rPr>
          <w:rFonts w:ascii="Helvetica" w:hAnsi="Helvetica" w:cs="Helvetica"/>
          <w:sz w:val="22"/>
          <w:szCs w:val="22"/>
        </w:rPr>
        <w:t xml:space="preserve">emperature </w:t>
      </w:r>
      <w:r>
        <w:rPr>
          <w:rFonts w:ascii="Helvetica" w:hAnsi="Helvetica" w:cs="Helvetica"/>
          <w:sz w:val="22"/>
          <w:szCs w:val="22"/>
        </w:rPr>
        <w:t>Thermal S</w:t>
      </w:r>
      <w:r w:rsidRPr="00434F9D">
        <w:rPr>
          <w:rFonts w:ascii="Helvetica" w:hAnsi="Helvetica" w:cs="Helvetica"/>
          <w:sz w:val="22"/>
          <w:szCs w:val="22"/>
        </w:rPr>
        <w:t>hield</w:t>
      </w:r>
      <w:r>
        <w:rPr>
          <w:rFonts w:ascii="Helvetica" w:hAnsi="Helvetica" w:cs="Helvetica"/>
          <w:sz w:val="22"/>
          <w:szCs w:val="22"/>
        </w:rPr>
        <w:t xml:space="preserve"> (LTTS) R</w:t>
      </w:r>
      <w:r w:rsidRPr="00434F9D">
        <w:rPr>
          <w:rFonts w:ascii="Helvetica" w:hAnsi="Helvetica" w:cs="Helvetica"/>
          <w:sz w:val="22"/>
          <w:szCs w:val="22"/>
        </w:rPr>
        <w:t>eturn</w:t>
      </w:r>
    </w:p>
    <w:p w14:paraId="5606D944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</w:t>
      </w:r>
      <w:r w:rsidRPr="00434F9D">
        <w:rPr>
          <w:rFonts w:ascii="Helvetica" w:hAnsi="Helvetica" w:cs="Helvetica"/>
          <w:sz w:val="22"/>
          <w:szCs w:val="22"/>
        </w:rPr>
        <w:t xml:space="preserve">igh </w:t>
      </w:r>
      <w:r>
        <w:rPr>
          <w:rFonts w:ascii="Helvetica" w:hAnsi="Helvetica" w:cs="Helvetica"/>
          <w:sz w:val="22"/>
          <w:szCs w:val="22"/>
        </w:rPr>
        <w:t>Te</w:t>
      </w:r>
      <w:r w:rsidRPr="00434F9D">
        <w:rPr>
          <w:rFonts w:ascii="Helvetica" w:hAnsi="Helvetica" w:cs="Helvetica"/>
          <w:sz w:val="22"/>
          <w:szCs w:val="22"/>
        </w:rPr>
        <w:t xml:space="preserve">mperature </w:t>
      </w:r>
      <w:r>
        <w:rPr>
          <w:rFonts w:ascii="Helvetica" w:hAnsi="Helvetica" w:cs="Helvetica"/>
          <w:sz w:val="22"/>
          <w:szCs w:val="22"/>
        </w:rPr>
        <w:t>Thermal S</w:t>
      </w:r>
      <w:r w:rsidRPr="00434F9D">
        <w:rPr>
          <w:rFonts w:ascii="Helvetica" w:hAnsi="Helvetica" w:cs="Helvetica"/>
          <w:sz w:val="22"/>
          <w:szCs w:val="22"/>
        </w:rPr>
        <w:t xml:space="preserve">hield </w:t>
      </w:r>
      <w:r>
        <w:rPr>
          <w:rFonts w:ascii="Helvetica" w:hAnsi="Helvetica" w:cs="Helvetica"/>
          <w:sz w:val="22"/>
          <w:szCs w:val="22"/>
        </w:rPr>
        <w:t>(HTTS) S</w:t>
      </w:r>
      <w:r w:rsidRPr="00434F9D">
        <w:rPr>
          <w:rFonts w:ascii="Helvetica" w:hAnsi="Helvetica" w:cs="Helvetica"/>
          <w:sz w:val="22"/>
          <w:szCs w:val="22"/>
        </w:rPr>
        <w:t xml:space="preserve">upply </w:t>
      </w:r>
    </w:p>
    <w:p w14:paraId="5FC9D952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</w:t>
      </w:r>
      <w:r w:rsidRPr="00434F9D">
        <w:rPr>
          <w:rFonts w:ascii="Helvetica" w:hAnsi="Helvetica" w:cs="Helvetica"/>
          <w:sz w:val="22"/>
          <w:szCs w:val="22"/>
        </w:rPr>
        <w:t xml:space="preserve">igh </w:t>
      </w:r>
      <w:r>
        <w:rPr>
          <w:rFonts w:ascii="Helvetica" w:hAnsi="Helvetica" w:cs="Helvetica"/>
          <w:sz w:val="22"/>
          <w:szCs w:val="22"/>
        </w:rPr>
        <w:t>Te</w:t>
      </w:r>
      <w:r w:rsidRPr="00434F9D">
        <w:rPr>
          <w:rFonts w:ascii="Helvetica" w:hAnsi="Helvetica" w:cs="Helvetica"/>
          <w:sz w:val="22"/>
          <w:szCs w:val="22"/>
        </w:rPr>
        <w:t xml:space="preserve">mperature </w:t>
      </w:r>
      <w:r>
        <w:rPr>
          <w:rFonts w:ascii="Helvetica" w:hAnsi="Helvetica" w:cs="Helvetica"/>
          <w:sz w:val="22"/>
          <w:szCs w:val="22"/>
        </w:rPr>
        <w:t>Thermal S</w:t>
      </w:r>
      <w:r w:rsidRPr="00434F9D">
        <w:rPr>
          <w:rFonts w:ascii="Helvetica" w:hAnsi="Helvetica" w:cs="Helvetica"/>
          <w:sz w:val="22"/>
          <w:szCs w:val="22"/>
        </w:rPr>
        <w:t xml:space="preserve">hield </w:t>
      </w:r>
      <w:r>
        <w:rPr>
          <w:rFonts w:ascii="Helvetica" w:hAnsi="Helvetica" w:cs="Helvetica"/>
          <w:sz w:val="22"/>
          <w:szCs w:val="22"/>
        </w:rPr>
        <w:t>(HTTS) Return</w:t>
      </w:r>
    </w:p>
    <w:p w14:paraId="5DA313E7" w14:textId="77777777" w:rsidR="000912C8" w:rsidRDefault="000912C8" w:rsidP="00014415">
      <w:pPr>
        <w:pStyle w:val="ListParagraph"/>
        <w:numPr>
          <w:ilvl w:val="0"/>
          <w:numId w:val="4"/>
        </w:numPr>
        <w:tabs>
          <w:tab w:val="clear" w:pos="1714"/>
        </w:tabs>
        <w:spacing w:line="24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Cool Down (CD) Return</w:t>
      </w:r>
    </w:p>
    <w:p w14:paraId="543F5B16" w14:textId="77777777" w:rsidR="000912C8" w:rsidRPr="00F525F5" w:rsidRDefault="000912C8" w:rsidP="000912C8">
      <w:pPr>
        <w:ind w:left="360"/>
        <w:jc w:val="both"/>
        <w:rPr>
          <w:rFonts w:ascii="Helvetica" w:hAnsi="Helvetica" w:cs="Helvetica"/>
          <w:sz w:val="22"/>
          <w:szCs w:val="22"/>
        </w:rPr>
      </w:pPr>
    </w:p>
    <w:p w14:paraId="2B9440B5" w14:textId="77777777" w:rsidR="00A52CCA" w:rsidRDefault="000912C8" w:rsidP="00A52CCA">
      <w:pPr>
        <w:keepNext/>
        <w:jc w:val="center"/>
      </w:pPr>
      <w:r>
        <w:rPr>
          <w:noProof/>
          <w:szCs w:val="20"/>
        </w:rPr>
        <w:drawing>
          <wp:inline distT="0" distB="0" distL="0" distR="0" wp14:anchorId="0DBC4B75" wp14:editId="46A05FD8">
            <wp:extent cx="5224794" cy="3870251"/>
            <wp:effectExtent l="0" t="0" r="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P-II CP-CDS Scope_figures 20200211.png"/>
                    <pic:cNvPicPr/>
                  </pic:nvPicPr>
                  <pic:blipFill rotWithShape="1">
                    <a:blip r:embed="rId15"/>
                    <a:srcRect b="1550"/>
                    <a:stretch/>
                  </pic:blipFill>
                  <pic:spPr bwMode="auto">
                    <a:xfrm>
                      <a:off x="0" y="0"/>
                      <a:ext cx="5327458" cy="394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Ref516730148"/>
    </w:p>
    <w:p w14:paraId="0E541976" w14:textId="491570CC" w:rsidR="00E2269D" w:rsidRPr="00971771" w:rsidRDefault="00A52CCA" w:rsidP="00971771">
      <w:pPr>
        <w:pStyle w:val="Caption"/>
        <w:jc w:val="center"/>
        <w:rPr>
          <w:sz w:val="20"/>
          <w:szCs w:val="16"/>
        </w:rPr>
      </w:pPr>
      <w:r w:rsidRPr="00A52CCA">
        <w:rPr>
          <w:sz w:val="20"/>
          <w:szCs w:val="44"/>
        </w:rPr>
        <w:t xml:space="preserve">Figure </w:t>
      </w:r>
      <w:r w:rsidRPr="00A52CCA">
        <w:rPr>
          <w:sz w:val="20"/>
          <w:szCs w:val="44"/>
        </w:rPr>
        <w:fldChar w:fldCharType="begin"/>
      </w:r>
      <w:r w:rsidRPr="00A52CCA">
        <w:rPr>
          <w:sz w:val="20"/>
          <w:szCs w:val="44"/>
        </w:rPr>
        <w:instrText xml:space="preserve"> SEQ Figure \* ARABIC </w:instrText>
      </w:r>
      <w:r w:rsidRPr="00A52CCA">
        <w:rPr>
          <w:sz w:val="20"/>
          <w:szCs w:val="44"/>
        </w:rPr>
        <w:fldChar w:fldCharType="separate"/>
      </w:r>
      <w:r w:rsidRPr="00A52CCA">
        <w:rPr>
          <w:noProof/>
          <w:sz w:val="20"/>
          <w:szCs w:val="44"/>
        </w:rPr>
        <w:t>1</w:t>
      </w:r>
      <w:r w:rsidRPr="00A52CCA">
        <w:rPr>
          <w:sz w:val="20"/>
          <w:szCs w:val="44"/>
        </w:rPr>
        <w:fldChar w:fldCharType="end"/>
      </w:r>
      <w:r w:rsidRPr="00A52CCA">
        <w:rPr>
          <w:sz w:val="20"/>
          <w:szCs w:val="44"/>
        </w:rPr>
        <w:t>. Scope of the PIP-II Cryogenic System (Cryomodules and Cryoplant not in CDS Scope)</w:t>
      </w:r>
      <w:bookmarkEnd w:id="2"/>
    </w:p>
    <w:p w14:paraId="11BD03BE" w14:textId="77777777" w:rsidR="00971771" w:rsidRDefault="00971771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13822AFC" w14:textId="22CC17E2" w:rsidR="005637D0" w:rsidRDefault="00BD0988" w:rsidP="005637D0">
      <w:pPr>
        <w:pStyle w:val="Heading1"/>
      </w:pPr>
      <w:r>
        <w:lastRenderedPageBreak/>
        <w:t xml:space="preserve">Final Design </w:t>
      </w:r>
      <w:r w:rsidR="009377E3">
        <w:t xml:space="preserve">Review </w:t>
      </w:r>
      <w:r>
        <w:t xml:space="preserve">(FDR) </w:t>
      </w:r>
      <w:r w:rsidR="009377E3">
        <w:t>Agenda</w:t>
      </w:r>
      <w:bookmarkEnd w:id="1"/>
    </w:p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634"/>
        <w:gridCol w:w="8446"/>
      </w:tblGrid>
      <w:tr w:rsidR="005637D0" w14:paraId="7DFB4D19" w14:textId="77777777" w:rsidTr="0097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634" w:type="dxa"/>
            <w:tcMar>
              <w:top w:w="504" w:type="dxa"/>
            </w:tcMar>
          </w:tcPr>
          <w:p w14:paraId="7C4F8D5D" w14:textId="77777777" w:rsidR="005637D0" w:rsidRDefault="005637D0" w:rsidP="00C66272">
            <w:r>
              <w:t>Location:</w:t>
            </w:r>
          </w:p>
        </w:tc>
        <w:tc>
          <w:tcPr>
            <w:tcW w:w="8446" w:type="dxa"/>
            <w:tcMar>
              <w:top w:w="504" w:type="dxa"/>
            </w:tcMar>
          </w:tcPr>
          <w:p w14:paraId="12EF361A" w14:textId="3569A0CC" w:rsidR="005637D0" w:rsidRDefault="00696B11" w:rsidP="00C66272">
            <w:r>
              <w:t>Zoom, connection information sent through Outlook invitation</w:t>
            </w:r>
          </w:p>
        </w:tc>
      </w:tr>
      <w:tr w:rsidR="005637D0" w14:paraId="33C429F9" w14:textId="77777777" w:rsidTr="00971771">
        <w:tc>
          <w:tcPr>
            <w:tcW w:w="1634" w:type="dxa"/>
          </w:tcPr>
          <w:p w14:paraId="2CC9A721" w14:textId="77777777" w:rsidR="005637D0" w:rsidRDefault="005637D0" w:rsidP="00C66272">
            <w:r>
              <w:t>Date:</w:t>
            </w:r>
          </w:p>
        </w:tc>
        <w:tc>
          <w:tcPr>
            <w:tcW w:w="8446" w:type="dxa"/>
          </w:tcPr>
          <w:p w14:paraId="4F1D57F5" w14:textId="598BC697" w:rsidR="005637D0" w:rsidRDefault="0048615D" w:rsidP="00C66272">
            <w:r>
              <w:t>12 August 2020</w:t>
            </w:r>
          </w:p>
        </w:tc>
      </w:tr>
      <w:tr w:rsidR="005637D0" w14:paraId="6E12765E" w14:textId="77777777" w:rsidTr="00971771">
        <w:tc>
          <w:tcPr>
            <w:tcW w:w="1634" w:type="dxa"/>
            <w:tcBorders>
              <w:bottom w:val="single" w:sz="2" w:space="0" w:color="943634" w:themeColor="accent2" w:themeShade="BF"/>
            </w:tcBorders>
          </w:tcPr>
          <w:p w14:paraId="078AF261" w14:textId="77777777" w:rsidR="005637D0" w:rsidRDefault="005637D0" w:rsidP="00C66272">
            <w:r>
              <w:t>Time:</w:t>
            </w:r>
          </w:p>
          <w:p w14:paraId="0BD701C1" w14:textId="0675FC8E" w:rsidR="005637D0" w:rsidRDefault="005637D0" w:rsidP="00C66272">
            <w:r>
              <w:t>Indico Site:</w:t>
            </w:r>
          </w:p>
        </w:tc>
        <w:tc>
          <w:tcPr>
            <w:tcW w:w="8446" w:type="dxa"/>
            <w:tcBorders>
              <w:bottom w:val="single" w:sz="2" w:space="0" w:color="943634" w:themeColor="accent2" w:themeShade="BF"/>
            </w:tcBorders>
          </w:tcPr>
          <w:p w14:paraId="526AF9E4" w14:textId="3805DB88" w:rsidR="005637D0" w:rsidRDefault="0048615D" w:rsidP="00C66272">
            <w:r>
              <w:t>0800 - 1</w:t>
            </w:r>
            <w:r w:rsidR="00CD614F">
              <w:t>7</w:t>
            </w:r>
            <w:r w:rsidR="0017159E">
              <w:t>3</w:t>
            </w:r>
            <w:r>
              <w:t>0</w:t>
            </w:r>
          </w:p>
          <w:p w14:paraId="6D01832E" w14:textId="7563C2B6" w:rsidR="005637D0" w:rsidRDefault="00B45AD1" w:rsidP="00C66272">
            <w:hyperlink r:id="rId16" w:history="1">
              <w:r w:rsidR="007F70AC">
                <w:rPr>
                  <w:color w:val="0000FF"/>
                  <w:u w:val="single"/>
                </w:rPr>
                <w:t>https://indico.fnal.gov/event/43804/</w:t>
              </w:r>
            </w:hyperlink>
          </w:p>
        </w:tc>
      </w:tr>
    </w:tbl>
    <w:p w14:paraId="175C6091" w14:textId="77777777" w:rsidR="008568CC" w:rsidRDefault="008568CC" w:rsidP="00E92E73">
      <w:pPr>
        <w:pStyle w:val="BodyText"/>
        <w:ind w:left="0" w:firstLine="0"/>
      </w:pPr>
    </w:p>
    <w:p w14:paraId="4DF16BE6" w14:textId="77777777" w:rsidR="005637D0" w:rsidRDefault="005637D0" w:rsidP="005637D0">
      <w:pPr>
        <w:pStyle w:val="BodyText"/>
        <w:ind w:left="360"/>
      </w:pPr>
      <w:r>
        <w:t>Participants:</w:t>
      </w:r>
    </w:p>
    <w:p w14:paraId="41C52C7F" w14:textId="77777777" w:rsidR="005637D0" w:rsidRDefault="005637D0" w:rsidP="005637D0">
      <w:pPr>
        <w:pStyle w:val="BodyText"/>
        <w:ind w:left="360"/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605"/>
        <w:gridCol w:w="2880"/>
        <w:gridCol w:w="3330"/>
      </w:tblGrid>
      <w:tr w:rsidR="005637D0" w14:paraId="073DB4F9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49A42747" w14:textId="77777777" w:rsidR="005637D0" w:rsidRDefault="007F70AC" w:rsidP="003C0281">
            <w:r>
              <w:t>Andrew Dalesandro</w:t>
            </w:r>
          </w:p>
          <w:p w14:paraId="4448EB17" w14:textId="18765A49" w:rsidR="007F70AC" w:rsidRDefault="00B45AD1" w:rsidP="003C0281">
            <w:hyperlink r:id="rId17" w:history="1">
              <w:r w:rsidR="007F70AC" w:rsidRPr="00D34C9A">
                <w:rPr>
                  <w:rStyle w:val="Hyperlink"/>
                </w:rPr>
                <w:t>andrewd@fnal.gov</w:t>
              </w:r>
            </w:hyperlink>
            <w:r w:rsidR="007F70AC">
              <w:t xml:space="preserve"> </w:t>
            </w:r>
          </w:p>
        </w:tc>
        <w:tc>
          <w:tcPr>
            <w:tcW w:w="2880" w:type="dxa"/>
            <w:vAlign w:val="center"/>
          </w:tcPr>
          <w:p w14:paraId="3C6F9ADC" w14:textId="5ECC2AE9" w:rsidR="007F70AC" w:rsidRDefault="007F70AC" w:rsidP="003C0281">
            <w:r>
              <w:t>PIP-II CDS</w:t>
            </w:r>
          </w:p>
        </w:tc>
        <w:tc>
          <w:tcPr>
            <w:tcW w:w="3330" w:type="dxa"/>
            <w:vAlign w:val="center"/>
          </w:tcPr>
          <w:p w14:paraId="2094CB08" w14:textId="4F5D624E" w:rsidR="005637D0" w:rsidRDefault="005637D0" w:rsidP="003C0281">
            <w:r>
              <w:t xml:space="preserve">Role:  </w:t>
            </w:r>
            <w:r w:rsidR="007F70AC">
              <w:t xml:space="preserve">Review </w:t>
            </w:r>
            <w:r>
              <w:t>Coordinator</w:t>
            </w:r>
          </w:p>
        </w:tc>
      </w:tr>
      <w:tr w:rsidR="005637D0" w14:paraId="4721BE75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6951CCB8" w14:textId="77777777" w:rsidR="005637D0" w:rsidRDefault="007F70AC" w:rsidP="003C0281">
            <w:r>
              <w:t>Jay Theilacker</w:t>
            </w:r>
          </w:p>
          <w:p w14:paraId="6554575F" w14:textId="37BFA75D" w:rsidR="007F70AC" w:rsidRPr="00A6446D" w:rsidRDefault="00B45AD1" w:rsidP="003C0281">
            <w:hyperlink r:id="rId18" w:history="1">
              <w:r w:rsidR="007F70AC" w:rsidRPr="00D34C9A">
                <w:rPr>
                  <w:rStyle w:val="Hyperlink"/>
                </w:rPr>
                <w:t>theilacker@fnal.gov</w:t>
              </w:r>
            </w:hyperlink>
          </w:p>
        </w:tc>
        <w:tc>
          <w:tcPr>
            <w:tcW w:w="2880" w:type="dxa"/>
            <w:vAlign w:val="center"/>
          </w:tcPr>
          <w:p w14:paraId="6FA8CA13" w14:textId="14A0D509" w:rsidR="005637D0" w:rsidRDefault="007F70AC" w:rsidP="003C0281">
            <w:r>
              <w:t>APS-TD</w:t>
            </w:r>
          </w:p>
        </w:tc>
        <w:tc>
          <w:tcPr>
            <w:tcW w:w="3330" w:type="dxa"/>
            <w:vAlign w:val="center"/>
          </w:tcPr>
          <w:p w14:paraId="395D30B1" w14:textId="77777777" w:rsidR="005637D0" w:rsidRDefault="005637D0" w:rsidP="003C0281">
            <w:r>
              <w:t>Role:  Review Chair</w:t>
            </w:r>
          </w:p>
        </w:tc>
      </w:tr>
      <w:tr w:rsidR="005637D0" w14:paraId="27EA0CF4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5B567DFC" w14:textId="77777777" w:rsidR="005637D0" w:rsidRDefault="007F70AC" w:rsidP="003C0281">
            <w:r>
              <w:t>Josh Kaluzny</w:t>
            </w:r>
          </w:p>
          <w:p w14:paraId="74946545" w14:textId="738986B8" w:rsidR="007F70AC" w:rsidRDefault="00B45AD1" w:rsidP="003C0281">
            <w:hyperlink r:id="rId19" w:history="1">
              <w:r w:rsidR="007F70AC" w:rsidRPr="00D34C9A">
                <w:rPr>
                  <w:rStyle w:val="Hyperlink"/>
                </w:rPr>
                <w:t>kaluzny@fnal.gov</w:t>
              </w:r>
            </w:hyperlink>
          </w:p>
        </w:tc>
        <w:tc>
          <w:tcPr>
            <w:tcW w:w="2880" w:type="dxa"/>
            <w:vAlign w:val="center"/>
          </w:tcPr>
          <w:p w14:paraId="7BFDEEF1" w14:textId="0BB38CF1" w:rsidR="005637D0" w:rsidRDefault="007F70AC" w:rsidP="003C0281">
            <w:r w:rsidRPr="00A9201D">
              <w:t>LCLS-II-HE</w:t>
            </w:r>
          </w:p>
        </w:tc>
        <w:tc>
          <w:tcPr>
            <w:tcW w:w="3330" w:type="dxa"/>
            <w:vAlign w:val="center"/>
          </w:tcPr>
          <w:p w14:paraId="57C47C86" w14:textId="77777777" w:rsidR="005637D0" w:rsidRDefault="005637D0" w:rsidP="003C0281">
            <w:r>
              <w:t>Role:  Reviewer</w:t>
            </w:r>
          </w:p>
        </w:tc>
      </w:tr>
      <w:tr w:rsidR="005637D0" w14:paraId="43D44D0E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13D1E1E2" w14:textId="77777777" w:rsidR="005637D0" w:rsidRDefault="007F70AC" w:rsidP="003C0281">
            <w:r>
              <w:t>Michael Geynisman</w:t>
            </w:r>
          </w:p>
          <w:p w14:paraId="58FFB22C" w14:textId="02C1F881" w:rsidR="007F70AC" w:rsidRPr="00A6446D" w:rsidRDefault="00B45AD1" w:rsidP="003C0281">
            <w:hyperlink r:id="rId20" w:history="1">
              <w:r w:rsidR="007F70AC" w:rsidRPr="00D34C9A">
                <w:rPr>
                  <w:rStyle w:val="Hyperlink"/>
                </w:rPr>
                <w:t>hope@fnal.gov</w:t>
              </w:r>
            </w:hyperlink>
            <w:r w:rsidR="007F70AC">
              <w:t xml:space="preserve"> </w:t>
            </w:r>
          </w:p>
        </w:tc>
        <w:tc>
          <w:tcPr>
            <w:tcW w:w="2880" w:type="dxa"/>
            <w:vAlign w:val="center"/>
          </w:tcPr>
          <w:p w14:paraId="64633167" w14:textId="57F274B6" w:rsidR="005637D0" w:rsidRDefault="007F70AC" w:rsidP="003C0281">
            <w:r>
              <w:t>ND/</w:t>
            </w:r>
            <w:r w:rsidR="00322E08">
              <w:t>TSD</w:t>
            </w:r>
          </w:p>
        </w:tc>
        <w:tc>
          <w:tcPr>
            <w:tcW w:w="3330" w:type="dxa"/>
            <w:vAlign w:val="center"/>
          </w:tcPr>
          <w:p w14:paraId="4C6B1A14" w14:textId="77777777" w:rsidR="005637D0" w:rsidRDefault="005637D0" w:rsidP="003C0281">
            <w:r>
              <w:t>Role:  Reviewer</w:t>
            </w:r>
          </w:p>
        </w:tc>
      </w:tr>
      <w:tr w:rsidR="005637D0" w14:paraId="10135C57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33E77096" w14:textId="77777777" w:rsidR="005637D0" w:rsidRDefault="007F70AC" w:rsidP="003C0281">
            <w:r>
              <w:t>Bill Soyars</w:t>
            </w:r>
          </w:p>
          <w:p w14:paraId="429CD91E" w14:textId="2E677965" w:rsidR="007F70AC" w:rsidRDefault="00B45AD1" w:rsidP="003C0281">
            <w:hyperlink r:id="rId21" w:history="1">
              <w:r w:rsidR="007F70AC" w:rsidRPr="00D34C9A">
                <w:rPr>
                  <w:rStyle w:val="Hyperlink"/>
                </w:rPr>
                <w:t>Soyars@fnal.gov</w:t>
              </w:r>
            </w:hyperlink>
            <w:r w:rsidR="007F70AC">
              <w:t xml:space="preserve"> </w:t>
            </w:r>
          </w:p>
        </w:tc>
        <w:tc>
          <w:tcPr>
            <w:tcW w:w="2880" w:type="dxa"/>
            <w:vAlign w:val="center"/>
          </w:tcPr>
          <w:p w14:paraId="1642353C" w14:textId="3221F18B" w:rsidR="005637D0" w:rsidRDefault="007F70AC" w:rsidP="003C0281">
            <w:r>
              <w:t>LCLS-II-HE</w:t>
            </w:r>
          </w:p>
        </w:tc>
        <w:tc>
          <w:tcPr>
            <w:tcW w:w="3330" w:type="dxa"/>
            <w:vAlign w:val="center"/>
          </w:tcPr>
          <w:p w14:paraId="0500F067" w14:textId="2175CF7F" w:rsidR="005637D0" w:rsidRDefault="005637D0" w:rsidP="003C0281">
            <w:r>
              <w:t xml:space="preserve">Role:  </w:t>
            </w:r>
            <w:r w:rsidR="007F70AC">
              <w:t>Reviewer</w:t>
            </w:r>
          </w:p>
        </w:tc>
      </w:tr>
      <w:tr w:rsidR="007F70AC" w14:paraId="00D4AB9E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108C6E68" w14:textId="77777777" w:rsidR="007F70AC" w:rsidRDefault="007F70AC" w:rsidP="003C0281">
            <w:r>
              <w:t xml:space="preserve">Ram </w:t>
            </w:r>
            <w:proofErr w:type="spellStart"/>
            <w:r>
              <w:t>Dhuley</w:t>
            </w:r>
            <w:proofErr w:type="spellEnd"/>
          </w:p>
          <w:p w14:paraId="76745848" w14:textId="77777777" w:rsidR="007F70AC" w:rsidRDefault="00B45AD1" w:rsidP="003C0281">
            <w:hyperlink r:id="rId22" w:history="1">
              <w:r w:rsidR="007F70AC" w:rsidRPr="00D34C9A">
                <w:rPr>
                  <w:rStyle w:val="Hyperlink"/>
                </w:rPr>
                <w:t>dhuley@fnal.gov</w:t>
              </w:r>
            </w:hyperlink>
            <w:r w:rsidR="007F70AC">
              <w:t xml:space="preserve"> </w:t>
            </w:r>
          </w:p>
        </w:tc>
        <w:tc>
          <w:tcPr>
            <w:tcW w:w="2880" w:type="dxa"/>
            <w:vAlign w:val="center"/>
          </w:tcPr>
          <w:p w14:paraId="686BAD74" w14:textId="069F9D93" w:rsidR="007F70AC" w:rsidRDefault="007F70AC" w:rsidP="003C0281">
            <w:r>
              <w:t>APS-TD</w:t>
            </w:r>
          </w:p>
        </w:tc>
        <w:tc>
          <w:tcPr>
            <w:tcW w:w="3330" w:type="dxa"/>
            <w:vAlign w:val="center"/>
          </w:tcPr>
          <w:p w14:paraId="05EA192E" w14:textId="77777777" w:rsidR="007F70AC" w:rsidRDefault="007F70AC" w:rsidP="003C0281">
            <w:r>
              <w:t>Role:  Presenter</w:t>
            </w:r>
          </w:p>
        </w:tc>
      </w:tr>
      <w:tr w:rsidR="005637D0" w14:paraId="10BF1F27" w14:textId="77777777" w:rsidTr="003C0281">
        <w:trPr>
          <w:trHeight w:val="337"/>
        </w:trPr>
        <w:tc>
          <w:tcPr>
            <w:tcW w:w="2605" w:type="dxa"/>
            <w:vAlign w:val="center"/>
          </w:tcPr>
          <w:p w14:paraId="0814B7CC" w14:textId="1AB7C07A" w:rsidR="005637D0" w:rsidRDefault="007F70AC" w:rsidP="003C0281">
            <w:r>
              <w:t>Ashish Shukla</w:t>
            </w:r>
          </w:p>
          <w:p w14:paraId="51CA1C91" w14:textId="2C8F59CB" w:rsidR="007F70AC" w:rsidRDefault="00B45AD1" w:rsidP="003C0281">
            <w:hyperlink r:id="rId23" w:history="1">
              <w:r w:rsidR="0070706F" w:rsidRPr="00D34C9A">
                <w:rPr>
                  <w:rStyle w:val="Hyperlink"/>
                </w:rPr>
                <w:t>ashukla@fnal.gov</w:t>
              </w:r>
            </w:hyperlink>
            <w:r w:rsidR="0070706F">
              <w:t xml:space="preserve"> </w:t>
            </w:r>
            <w:r w:rsidR="007F70AC">
              <w:t xml:space="preserve"> </w:t>
            </w:r>
          </w:p>
        </w:tc>
        <w:tc>
          <w:tcPr>
            <w:tcW w:w="2880" w:type="dxa"/>
            <w:vAlign w:val="center"/>
          </w:tcPr>
          <w:p w14:paraId="51B6D1E6" w14:textId="3E38E9F4" w:rsidR="005637D0" w:rsidRDefault="0070706F" w:rsidP="003C0281">
            <w:r>
              <w:t>IIFC/PIP-II</w:t>
            </w:r>
          </w:p>
        </w:tc>
        <w:tc>
          <w:tcPr>
            <w:tcW w:w="3330" w:type="dxa"/>
            <w:vAlign w:val="center"/>
          </w:tcPr>
          <w:p w14:paraId="6D9F3B9E" w14:textId="77777777" w:rsidR="005637D0" w:rsidRDefault="005637D0" w:rsidP="003C0281">
            <w:r>
              <w:t>Role:  Presenter</w:t>
            </w:r>
          </w:p>
        </w:tc>
      </w:tr>
    </w:tbl>
    <w:p w14:paraId="59804B62" w14:textId="77777777" w:rsidR="00971771" w:rsidRDefault="00971771" w:rsidP="00971771">
      <w:pPr>
        <w:pStyle w:val="Heading2"/>
        <w:keepLines/>
        <w:numPr>
          <w:ilvl w:val="0"/>
          <w:numId w:val="0"/>
        </w:numPr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</w:p>
    <w:p w14:paraId="65C5892C" w14:textId="53D34218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 xml:space="preserve">Introduction:  </w:t>
      </w:r>
      <w:r w:rsidR="0050596E">
        <w:rPr>
          <w:color w:val="auto"/>
        </w:rPr>
        <w:t>Dalesandro</w:t>
      </w:r>
    </w:p>
    <w:p w14:paraId="01879C01" w14:textId="20744AF6" w:rsidR="0087419B" w:rsidRDefault="0087419B" w:rsidP="0087419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Introduction of Reviewers and </w:t>
      </w:r>
      <w:r w:rsidR="007B768A">
        <w:t>Approvers</w:t>
      </w:r>
    </w:p>
    <w:p w14:paraId="4A7872F5" w14:textId="77777777" w:rsidR="0087419B" w:rsidRDefault="0087419B" w:rsidP="0087419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PDR Recommendations</w:t>
      </w:r>
    </w:p>
    <w:p w14:paraId="09DEFB5F" w14:textId="77777777" w:rsidR="0087419B" w:rsidRDefault="0087419B" w:rsidP="0087419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Scope of the FDR</w:t>
      </w:r>
    </w:p>
    <w:p w14:paraId="4A5E2CB3" w14:textId="77777777" w:rsidR="0087419B" w:rsidRDefault="0087419B" w:rsidP="0087419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Items not covered in the FDR</w:t>
      </w:r>
    </w:p>
    <w:p w14:paraId="1D9AC395" w14:textId="0E7000D2" w:rsidR="00104D99" w:rsidRPr="001D2562" w:rsidRDefault="008C54F0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lastRenderedPageBreak/>
        <w:t>Management</w:t>
      </w:r>
      <w:r w:rsidR="00CD1AB6" w:rsidRPr="001D2562">
        <w:rPr>
          <w:color w:val="auto"/>
        </w:rPr>
        <w:t xml:space="preserve">:  </w:t>
      </w:r>
      <w:r w:rsidR="005B6D3C">
        <w:rPr>
          <w:color w:val="auto"/>
        </w:rPr>
        <w:t>Dalesandro</w:t>
      </w:r>
    </w:p>
    <w:p w14:paraId="416D7EE2" w14:textId="77777777" w:rsidR="0057310F" w:rsidRDefault="0057310F" w:rsidP="0057310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In-Kind Collaboration</w:t>
      </w:r>
    </w:p>
    <w:p w14:paraId="20A97F5E" w14:textId="77777777" w:rsidR="0057310F" w:rsidRDefault="0057310F" w:rsidP="0057310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Design Deliverables</w:t>
      </w:r>
    </w:p>
    <w:p w14:paraId="3C2DED29" w14:textId="39BEEBF6" w:rsidR="0057310F" w:rsidRDefault="0057310F" w:rsidP="0057310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Schedule</w:t>
      </w:r>
      <w:r w:rsidR="00667417">
        <w:t xml:space="preserve"> and Resources</w:t>
      </w:r>
    </w:p>
    <w:p w14:paraId="48F0138A" w14:textId="77777777" w:rsidR="0057310F" w:rsidRDefault="0057310F" w:rsidP="0057310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Procurements</w:t>
      </w:r>
    </w:p>
    <w:p w14:paraId="092E5B0B" w14:textId="77777777" w:rsidR="0022744A" w:rsidRDefault="00FD0B75" w:rsidP="0022744A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Risks</w:t>
      </w:r>
      <w:r w:rsidR="0022744A" w:rsidRPr="0022744A">
        <w:t xml:space="preserve"> </w:t>
      </w:r>
    </w:p>
    <w:p w14:paraId="3D2A6036" w14:textId="297D598C" w:rsidR="0057310F" w:rsidRDefault="0022744A" w:rsidP="0022744A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Prevention through Design</w:t>
      </w:r>
    </w:p>
    <w:p w14:paraId="1C851FA1" w14:textId="77777777" w:rsidR="001F6495" w:rsidRPr="00A718ED" w:rsidRDefault="001F6495" w:rsidP="001F649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Acceptance Plan</w:t>
      </w:r>
    </w:p>
    <w:p w14:paraId="46C55CC7" w14:textId="017E540D" w:rsidR="001F6495" w:rsidRDefault="001F6495" w:rsidP="001F649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QC Plan</w:t>
      </w:r>
    </w:p>
    <w:p w14:paraId="7C65A5AF" w14:textId="39C4A0DB" w:rsidR="009272A0" w:rsidRDefault="009272A0" w:rsidP="009272A0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Pending BCRs</w:t>
      </w:r>
    </w:p>
    <w:p w14:paraId="237820DC" w14:textId="0132C174" w:rsidR="001542ED" w:rsidRPr="001D2562" w:rsidRDefault="001542ED" w:rsidP="001542ED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Requirements and Interfaces </w:t>
      </w:r>
      <w:r w:rsidRPr="001D2562">
        <w:rPr>
          <w:color w:val="auto"/>
        </w:rPr>
        <w:t xml:space="preserve">:  </w:t>
      </w:r>
      <w:r>
        <w:rPr>
          <w:color w:val="auto"/>
        </w:rPr>
        <w:t>Dalesandro</w:t>
      </w:r>
    </w:p>
    <w:p w14:paraId="6BDFD02D" w14:textId="77777777" w:rsidR="001542ED" w:rsidRPr="0036706A" w:rsidRDefault="001542ED" w:rsidP="001542E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Functional Requirements</w:t>
      </w:r>
    </w:p>
    <w:p w14:paraId="04424D35" w14:textId="77777777" w:rsidR="001542ED" w:rsidRPr="0036706A" w:rsidRDefault="001542ED" w:rsidP="001542E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Technical Requirements</w:t>
      </w:r>
    </w:p>
    <w:p w14:paraId="7E988B4B" w14:textId="1EB99B70" w:rsidR="001542ED" w:rsidRDefault="001542ED" w:rsidP="001542E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Interfaces</w:t>
      </w:r>
    </w:p>
    <w:p w14:paraId="2816C9D6" w14:textId="51E0078E" w:rsidR="00663FFF" w:rsidRPr="00FD0B75" w:rsidRDefault="003C5D43" w:rsidP="00FD0B75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Reference Design</w:t>
      </w:r>
      <w:r w:rsidR="00663FFF" w:rsidRPr="00FD0B75">
        <w:rPr>
          <w:color w:val="auto"/>
        </w:rPr>
        <w:t xml:space="preserve">:  </w:t>
      </w:r>
      <w:r w:rsidR="00DD00C0" w:rsidRPr="00FD0B75">
        <w:rPr>
          <w:color w:val="auto"/>
        </w:rPr>
        <w:t>Dalesandro</w:t>
      </w:r>
    </w:p>
    <w:p w14:paraId="4ABB18E5" w14:textId="78292E0E" w:rsidR="007358B8" w:rsidRPr="007358B8" w:rsidRDefault="00F466C6" w:rsidP="007358B8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7358B8">
        <w:t>P</w:t>
      </w:r>
      <w:r w:rsidR="007358B8" w:rsidRPr="007358B8">
        <w:t xml:space="preserve">iping and </w:t>
      </w:r>
      <w:r w:rsidRPr="007358B8">
        <w:t>I</w:t>
      </w:r>
      <w:r w:rsidR="007358B8" w:rsidRPr="007358B8">
        <w:t xml:space="preserve">nstrument </w:t>
      </w:r>
      <w:r w:rsidRPr="007358B8">
        <w:t>D</w:t>
      </w:r>
      <w:r w:rsidR="007358B8" w:rsidRPr="007358B8">
        <w:t>iagrams</w:t>
      </w:r>
    </w:p>
    <w:p w14:paraId="30BAA0E2" w14:textId="6288E4EA" w:rsidR="007358B8" w:rsidRPr="007358B8" w:rsidRDefault="00F466C6" w:rsidP="007358B8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7358B8">
        <w:t>3D Models</w:t>
      </w:r>
    </w:p>
    <w:p w14:paraId="439B0741" w14:textId="77777777" w:rsidR="00F466C6" w:rsidRPr="007358B8" w:rsidRDefault="00F466C6" w:rsidP="007358B8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/>
          <w:i w:val="0"/>
          <w:iCs w:val="0"/>
          <w:sz w:val="22"/>
          <w:szCs w:val="22"/>
        </w:rPr>
        <w:t>Distribution Valve Box</w:t>
      </w:r>
    </w:p>
    <w:p w14:paraId="2D722813" w14:textId="77777777" w:rsidR="00F466C6" w:rsidRPr="007358B8" w:rsidRDefault="00F466C6" w:rsidP="007358B8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/>
          <w:i w:val="0"/>
          <w:iCs w:val="0"/>
          <w:sz w:val="22"/>
          <w:szCs w:val="22"/>
        </w:rPr>
        <w:t>Intermediate Transfer-Line</w:t>
      </w:r>
    </w:p>
    <w:p w14:paraId="0F78241E" w14:textId="77777777" w:rsidR="00F466C6" w:rsidRPr="007358B8" w:rsidRDefault="00F466C6" w:rsidP="007358B8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/>
          <w:i w:val="0"/>
          <w:iCs w:val="0"/>
          <w:sz w:val="22"/>
          <w:szCs w:val="22"/>
        </w:rPr>
        <w:t>Tunnel Transfer Line - Bayonet Can</w:t>
      </w:r>
    </w:p>
    <w:p w14:paraId="0F0E43C1" w14:textId="77777777" w:rsidR="00F466C6" w:rsidRPr="007358B8" w:rsidRDefault="00F466C6" w:rsidP="007358B8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/>
          <w:i w:val="0"/>
          <w:iCs w:val="0"/>
          <w:sz w:val="22"/>
          <w:szCs w:val="22"/>
        </w:rPr>
        <w:t>Tunnel Transfer Line - Turnaround Can</w:t>
      </w:r>
    </w:p>
    <w:p w14:paraId="2DA1850D" w14:textId="77777777" w:rsidR="007358B8" w:rsidRPr="007358B8" w:rsidRDefault="00F466C6" w:rsidP="007358B8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/>
          <w:i w:val="0"/>
          <w:iCs w:val="0"/>
          <w:sz w:val="22"/>
          <w:szCs w:val="22"/>
        </w:rPr>
        <w:t>U-tubes</w:t>
      </w:r>
    </w:p>
    <w:p w14:paraId="6B2B49FD" w14:textId="26CB6B4D" w:rsidR="00F466C6" w:rsidRPr="00F57758" w:rsidRDefault="00F466C6" w:rsidP="00F466C6">
      <w:pPr>
        <w:pStyle w:val="Heading4"/>
        <w:rPr>
          <w:rFonts w:ascii="Helvetica" w:hAnsi="Helvetica"/>
          <w:i w:val="0"/>
          <w:iCs w:val="0"/>
          <w:sz w:val="22"/>
          <w:szCs w:val="22"/>
        </w:rPr>
      </w:pPr>
      <w:r w:rsidRPr="007358B8">
        <w:rPr>
          <w:rFonts w:ascii="Helvetica" w:hAnsi="Helvetica" w:cstheme="majorHAnsi"/>
          <w:i w:val="0"/>
          <w:iCs w:val="0"/>
          <w:sz w:val="22"/>
          <w:szCs w:val="22"/>
        </w:rPr>
        <w:t>Warm Headers</w:t>
      </w:r>
    </w:p>
    <w:p w14:paraId="64246966" w14:textId="4E4D6EF2" w:rsidR="00663FFF" w:rsidRPr="001D2562" w:rsidRDefault="00637B41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Process</w:t>
      </w:r>
      <w:r w:rsidR="0041622B">
        <w:rPr>
          <w:color w:val="auto"/>
        </w:rPr>
        <w:t xml:space="preserve"> Design</w:t>
      </w:r>
      <w:r w:rsidR="00663FFF" w:rsidRPr="001D2562">
        <w:rPr>
          <w:color w:val="auto"/>
        </w:rPr>
        <w:t xml:space="preserve">:  </w:t>
      </w:r>
      <w:r w:rsidR="00585747">
        <w:rPr>
          <w:color w:val="auto"/>
        </w:rPr>
        <w:t>Shukla</w:t>
      </w:r>
      <w:r w:rsidR="00F6155E">
        <w:rPr>
          <w:color w:val="auto"/>
        </w:rPr>
        <w:t xml:space="preserve">, </w:t>
      </w:r>
      <w:proofErr w:type="spellStart"/>
      <w:r w:rsidR="00F6155E">
        <w:rPr>
          <w:color w:val="auto"/>
        </w:rPr>
        <w:t>Dhuley</w:t>
      </w:r>
      <w:proofErr w:type="spellEnd"/>
    </w:p>
    <w:p w14:paraId="775E8B18" w14:textId="77777777" w:rsidR="005736EC" w:rsidRPr="00A718ED" w:rsidRDefault="005736EC" w:rsidP="005736E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Operating Modes</w:t>
      </w:r>
    </w:p>
    <w:p w14:paraId="7BB8D05B" w14:textId="5E28379D" w:rsidR="0022744A" w:rsidRDefault="00A718ED" w:rsidP="005736E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A718ED">
        <w:t>Pressure Drop</w:t>
      </w:r>
      <w:r w:rsidR="005736EC">
        <w:t xml:space="preserve">, </w:t>
      </w:r>
      <w:r w:rsidR="0022744A">
        <w:t>valve sizing</w:t>
      </w:r>
      <w:r w:rsidR="005736EC">
        <w:t>, flow rates</w:t>
      </w:r>
    </w:p>
    <w:p w14:paraId="2663E373" w14:textId="77777777" w:rsidR="00A718ED" w:rsidRPr="00A718ED" w:rsidRDefault="00A718ED" w:rsidP="00A718E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A718ED">
        <w:t>Pressure Safety</w:t>
      </w:r>
    </w:p>
    <w:p w14:paraId="61196C8C" w14:textId="77777777" w:rsidR="00A718ED" w:rsidRPr="00A718ED" w:rsidRDefault="00A718ED" w:rsidP="00A718E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A718ED">
        <w:t>Vacuum Safety</w:t>
      </w:r>
    </w:p>
    <w:p w14:paraId="7DEBEE2E" w14:textId="77777777" w:rsidR="0041622B" w:rsidRDefault="0041622B" w:rsidP="0041622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 w:rsidRPr="00A718ED">
        <w:t>Heat load</w:t>
      </w:r>
    </w:p>
    <w:p w14:paraId="483079FE" w14:textId="2CEEC333" w:rsidR="001F6495" w:rsidRPr="001F6495" w:rsidRDefault="00637B41" w:rsidP="001F649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Installation Plan</w:t>
      </w:r>
    </w:p>
    <w:p w14:paraId="088CBF81" w14:textId="599A0DED" w:rsidR="00963F09" w:rsidRPr="001D2562" w:rsidRDefault="00F158C7" w:rsidP="00963F0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lastRenderedPageBreak/>
        <w:t>Stress and Flexibility</w:t>
      </w:r>
      <w:r w:rsidR="00963F09" w:rsidRPr="001D2562">
        <w:rPr>
          <w:color w:val="auto"/>
        </w:rPr>
        <w:t xml:space="preserve">:  </w:t>
      </w:r>
      <w:proofErr w:type="spellStart"/>
      <w:r w:rsidR="00963F09">
        <w:rPr>
          <w:color w:val="auto"/>
        </w:rPr>
        <w:t>Dhuley</w:t>
      </w:r>
      <w:proofErr w:type="spellEnd"/>
    </w:p>
    <w:p w14:paraId="239A2353" w14:textId="000010EB" w:rsidR="00963F09" w:rsidRPr="00A718ED" w:rsidRDefault="00963F09" w:rsidP="00963F0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Thermomechanical Analysis - DVB</w:t>
      </w:r>
    </w:p>
    <w:p w14:paraId="4870651E" w14:textId="6CD63CA3" w:rsidR="00963F09" w:rsidRPr="00A718ED" w:rsidRDefault="00963F09" w:rsidP="00963F0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Thermomechanical Analysis - ITL</w:t>
      </w:r>
    </w:p>
    <w:p w14:paraId="1AE4144E" w14:textId="581AE742" w:rsidR="00963F09" w:rsidRPr="00A718ED" w:rsidRDefault="00963F09" w:rsidP="00963F0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Thermomechanical Analysis - BC</w:t>
      </w:r>
    </w:p>
    <w:p w14:paraId="3AEBB719" w14:textId="392A8BFA" w:rsidR="00963F09" w:rsidRDefault="00963F09" w:rsidP="00963F0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Thermomechanical Analysis </w:t>
      </w:r>
      <w:r w:rsidR="00DA5025">
        <w:t>–</w:t>
      </w:r>
      <w:r>
        <w:t xml:space="preserve"> TC</w:t>
      </w:r>
    </w:p>
    <w:p w14:paraId="328D44E0" w14:textId="33C5A51A" w:rsidR="00DA5025" w:rsidRDefault="00DA5025" w:rsidP="00DA502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Stress analysis  – ITL </w:t>
      </w:r>
      <w:r w:rsidR="00DE6FA5">
        <w:t>Fixed Support</w:t>
      </w:r>
    </w:p>
    <w:p w14:paraId="7A60D346" w14:textId="5194D515" w:rsidR="00104D99" w:rsidRPr="00EA100A" w:rsidRDefault="00663FFF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>Closeout</w:t>
      </w:r>
      <w:r w:rsidR="00A55B46">
        <w:rPr>
          <w:color w:val="auto"/>
        </w:rPr>
        <w:t>:</w:t>
      </w:r>
      <w:r w:rsidRPr="00EA100A">
        <w:rPr>
          <w:color w:val="auto"/>
        </w:rPr>
        <w:t xml:space="preserve"> Review Chair</w:t>
      </w:r>
    </w:p>
    <w:p w14:paraId="6F96192A" w14:textId="44E577B6" w:rsidR="00104D99" w:rsidRDefault="00663FFF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Summary Statement</w:t>
      </w:r>
    </w:p>
    <w:p w14:paraId="6C506075" w14:textId="5193485D" w:rsidR="00663FFF" w:rsidRPr="00663FFF" w:rsidRDefault="00663FFF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Findings</w:t>
      </w:r>
    </w:p>
    <w:p w14:paraId="6291609D" w14:textId="1A4C0901" w:rsidR="00104D99" w:rsidRDefault="00663FFF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Comments</w:t>
      </w:r>
    </w:p>
    <w:p w14:paraId="6376F6E8" w14:textId="77777777" w:rsidR="00451C9A" w:rsidRDefault="00451C9A" w:rsidP="00451C9A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Recommendations</w:t>
      </w:r>
    </w:p>
    <w:p w14:paraId="65EB197D" w14:textId="79A84A60" w:rsidR="00451C9A" w:rsidRDefault="00451C9A" w:rsidP="00451C9A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Final Report</w:t>
      </w:r>
    </w:p>
    <w:p w14:paraId="3AC2D190" w14:textId="77777777" w:rsidR="00903EA7" w:rsidRPr="00903EA7" w:rsidRDefault="00903EA7" w:rsidP="00903EA7"/>
    <w:p w14:paraId="188FEC34" w14:textId="2B084802" w:rsidR="0047503A" w:rsidRDefault="009377E3" w:rsidP="0047503A">
      <w:pPr>
        <w:pStyle w:val="Heading1"/>
      </w:pPr>
      <w:bookmarkStart w:id="3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3"/>
    </w:p>
    <w:p w14:paraId="77147FA2" w14:textId="40394D6A" w:rsidR="0047503A" w:rsidRDefault="0047503A" w:rsidP="0047503A">
      <w:pPr>
        <w:pStyle w:val="NotesBody11pt"/>
        <w:spacing w:line="240" w:lineRule="auto"/>
        <w:rPr>
          <w:rFonts w:eastAsia="Times New Roman" w:cs="Helvetica"/>
        </w:rPr>
      </w:pPr>
      <w:r w:rsidRPr="00F525F5">
        <w:rPr>
          <w:rFonts w:eastAsia="Times New Roman" w:cs="Helvetica"/>
        </w:rPr>
        <w:t xml:space="preserve">This document provides the PIP-II Cryogenic Distribution System (CDS) Final Design Review (FDR) overview and agenda, and is intended to consolidate relevant CDS FDR information sources to a central document. </w:t>
      </w:r>
      <w:r w:rsidR="00AB49E5">
        <w:rPr>
          <w:rFonts w:eastAsia="Times New Roman" w:cs="Helvetica"/>
        </w:rPr>
        <w:t xml:space="preserve">The scope of the CDS FDR includes the design deliverables presented in the PIP-II </w:t>
      </w:r>
      <w:r w:rsidR="00AB49E5" w:rsidRPr="00AB49E5">
        <w:rPr>
          <w:rFonts w:eastAsia="Times New Roman" w:cs="Helvetica"/>
        </w:rPr>
        <w:t xml:space="preserve">121.02 SRF and Cryo Systems Design Plan </w:t>
      </w:r>
      <w:r w:rsidR="00AB49E5">
        <w:rPr>
          <w:rFonts w:eastAsia="Times New Roman" w:cs="Helvetica"/>
        </w:rPr>
        <w:t>(</w:t>
      </w:r>
      <w:proofErr w:type="spellStart"/>
      <w:r w:rsidR="00203448">
        <w:rPr>
          <w:rFonts w:eastAsia="Times New Roman" w:cs="Helvetica"/>
        </w:rPr>
        <w:t>docdb</w:t>
      </w:r>
      <w:proofErr w:type="spellEnd"/>
      <w:r w:rsidR="00AB49E5" w:rsidRPr="00AB49E5">
        <w:rPr>
          <w:rFonts w:eastAsia="Times New Roman" w:cs="Helvetica"/>
        </w:rPr>
        <w:t xml:space="preserve"> # 2605</w:t>
      </w:r>
      <w:r w:rsidR="00AB49E5">
        <w:rPr>
          <w:rFonts w:eastAsia="Times New Roman" w:cs="Helvetica"/>
        </w:rPr>
        <w:t>)</w:t>
      </w:r>
      <w:r w:rsidR="0054441C">
        <w:rPr>
          <w:rFonts w:eastAsia="Times New Roman" w:cs="Helvetica"/>
        </w:rPr>
        <w:t xml:space="preserve"> as well as the </w:t>
      </w:r>
      <w:r w:rsidR="003C5D43">
        <w:rPr>
          <w:rFonts w:eastAsia="Times New Roman" w:cs="Helvetica"/>
        </w:rPr>
        <w:t xml:space="preserve">reference designs of CDS 3D model components and the schedule and </w:t>
      </w:r>
      <w:r w:rsidR="005B07A5">
        <w:rPr>
          <w:rFonts w:eastAsia="Times New Roman" w:cs="Helvetica"/>
        </w:rPr>
        <w:t>planning outlined to accomplish the PIP-II project objectives.</w:t>
      </w:r>
    </w:p>
    <w:p w14:paraId="715BA04A" w14:textId="63212D58" w:rsidR="005B07A5" w:rsidRDefault="005B07A5" w:rsidP="0047503A">
      <w:pPr>
        <w:pStyle w:val="NotesBody11pt"/>
        <w:spacing w:line="240" w:lineRule="auto"/>
        <w:rPr>
          <w:rFonts w:eastAsia="Times New Roman" w:cs="Helvetica"/>
        </w:rPr>
      </w:pPr>
    </w:p>
    <w:p w14:paraId="0AD5698E" w14:textId="657045B8" w:rsidR="005B07A5" w:rsidRPr="00FE0AE9" w:rsidRDefault="0053206E" w:rsidP="0047503A">
      <w:pPr>
        <w:pStyle w:val="NotesBody11pt"/>
        <w:spacing w:line="240" w:lineRule="auto"/>
      </w:pPr>
      <w:r>
        <w:rPr>
          <w:rFonts w:eastAsia="Times New Roman" w:cs="Helvetica"/>
        </w:rPr>
        <w:t xml:space="preserve">The purpose of the </w:t>
      </w:r>
      <w:r w:rsidR="00514E25">
        <w:rPr>
          <w:rFonts w:eastAsia="Times New Roman" w:cs="Helvetica"/>
        </w:rPr>
        <w:t>CDS FDR</w:t>
      </w:r>
      <w:r w:rsidR="00C46E8E">
        <w:rPr>
          <w:rFonts w:eastAsia="Times New Roman" w:cs="Helvetica"/>
        </w:rPr>
        <w:t xml:space="preserve"> is to engage </w:t>
      </w:r>
      <w:r>
        <w:rPr>
          <w:rFonts w:eastAsia="Times New Roman" w:cs="Helvetica"/>
        </w:rPr>
        <w:t>a panel of independent</w:t>
      </w:r>
      <w:r w:rsidR="00C46E8E">
        <w:rPr>
          <w:rFonts w:eastAsia="Times New Roman" w:cs="Helvetica"/>
        </w:rPr>
        <w:t xml:space="preserve"> reviewer</w:t>
      </w:r>
      <w:r>
        <w:rPr>
          <w:rFonts w:eastAsia="Times New Roman" w:cs="Helvetica"/>
        </w:rPr>
        <w:t>s</w:t>
      </w:r>
      <w:r w:rsidR="00903D0B">
        <w:rPr>
          <w:rFonts w:eastAsia="Times New Roman" w:cs="Helvetica"/>
        </w:rPr>
        <w:t xml:space="preserve"> </w:t>
      </w:r>
      <w:r w:rsidR="00C46E8E">
        <w:rPr>
          <w:rFonts w:eastAsia="Times New Roman" w:cs="Helvetica"/>
        </w:rPr>
        <w:t xml:space="preserve">and seek guidance regarding the design maturity </w:t>
      </w:r>
      <w:r w:rsidR="00903D0B">
        <w:rPr>
          <w:rFonts w:eastAsia="Times New Roman" w:cs="Helvetica"/>
        </w:rPr>
        <w:t xml:space="preserve">of the CDS at the time of FDR, specifically </w:t>
      </w:r>
      <w:r w:rsidR="00EA157F">
        <w:rPr>
          <w:rFonts w:eastAsia="Times New Roman" w:cs="Helvetica"/>
        </w:rPr>
        <w:t xml:space="preserve">to request </w:t>
      </w:r>
      <w:r w:rsidR="00C76ED5">
        <w:rPr>
          <w:rFonts w:eastAsia="Times New Roman" w:cs="Helvetica"/>
        </w:rPr>
        <w:t>a thorough</w:t>
      </w:r>
      <w:r w:rsidR="00EA157F">
        <w:rPr>
          <w:rFonts w:eastAsia="Times New Roman" w:cs="Helvetica"/>
        </w:rPr>
        <w:t xml:space="preserve"> evaluat</w:t>
      </w:r>
      <w:r w:rsidR="00C76ED5">
        <w:rPr>
          <w:rFonts w:eastAsia="Times New Roman" w:cs="Helvetica"/>
        </w:rPr>
        <w:t>ion of</w:t>
      </w:r>
      <w:r w:rsidR="00EA157F">
        <w:rPr>
          <w:rFonts w:eastAsia="Times New Roman" w:cs="Helvetica"/>
        </w:rPr>
        <w:t xml:space="preserve"> </w:t>
      </w:r>
      <w:r w:rsidR="00903D0B">
        <w:rPr>
          <w:rFonts w:eastAsia="Times New Roman" w:cs="Helvetica"/>
        </w:rPr>
        <w:t xml:space="preserve">the CDS reference design maturity </w:t>
      </w:r>
      <w:r w:rsidR="00CF61BD">
        <w:rPr>
          <w:rFonts w:eastAsia="Times New Roman" w:cs="Helvetica"/>
        </w:rPr>
        <w:t>compared to</w:t>
      </w:r>
      <w:r w:rsidR="00C76ED5">
        <w:rPr>
          <w:rFonts w:eastAsia="Times New Roman" w:cs="Helvetica"/>
        </w:rPr>
        <w:t xml:space="preserve"> the </w:t>
      </w:r>
      <w:r>
        <w:rPr>
          <w:rFonts w:eastAsia="Times New Roman" w:cs="Helvetica"/>
        </w:rPr>
        <w:t xml:space="preserve">review </w:t>
      </w:r>
      <w:r w:rsidR="00C76ED5">
        <w:rPr>
          <w:rFonts w:eastAsia="Times New Roman" w:cs="Helvetica"/>
        </w:rPr>
        <w:t>committee’s</w:t>
      </w:r>
      <w:r w:rsidR="00CF61BD">
        <w:rPr>
          <w:rFonts w:eastAsia="Times New Roman" w:cs="Helvetica"/>
        </w:rPr>
        <w:t xml:space="preserve"> </w:t>
      </w:r>
      <w:r w:rsidR="00903D0B">
        <w:rPr>
          <w:rFonts w:eastAsia="Times New Roman" w:cs="Helvetica"/>
        </w:rPr>
        <w:t xml:space="preserve">expectations </w:t>
      </w:r>
      <w:r w:rsidR="00C76ED5">
        <w:rPr>
          <w:rFonts w:eastAsia="Times New Roman" w:cs="Helvetica"/>
        </w:rPr>
        <w:t>for</w:t>
      </w:r>
      <w:r w:rsidR="00903D0B">
        <w:rPr>
          <w:rFonts w:eastAsia="Times New Roman" w:cs="Helvetica"/>
        </w:rPr>
        <w:t xml:space="preserve"> a Final Design Review. To assist the </w:t>
      </w:r>
      <w:r w:rsidR="00865F49">
        <w:rPr>
          <w:rFonts w:eastAsia="Times New Roman" w:cs="Helvetica"/>
        </w:rPr>
        <w:t xml:space="preserve">CDS FDR </w:t>
      </w:r>
      <w:r w:rsidR="00903D0B">
        <w:rPr>
          <w:rFonts w:eastAsia="Times New Roman" w:cs="Helvetica"/>
        </w:rPr>
        <w:t xml:space="preserve">committee in this </w:t>
      </w:r>
      <w:r w:rsidR="00EA157F">
        <w:rPr>
          <w:rFonts w:eastAsia="Times New Roman" w:cs="Helvetica"/>
        </w:rPr>
        <w:t>evalu</w:t>
      </w:r>
      <w:r w:rsidR="00CF61BD">
        <w:rPr>
          <w:rFonts w:eastAsia="Times New Roman" w:cs="Helvetica"/>
        </w:rPr>
        <w:t xml:space="preserve">ation the following </w:t>
      </w:r>
      <w:r w:rsidR="00865F49">
        <w:rPr>
          <w:rFonts w:eastAsia="Times New Roman" w:cs="Helvetica"/>
        </w:rPr>
        <w:t>charge questions, and any other questions in which the committee deems appropriate, should be addressed in the final evaluation and report.</w:t>
      </w:r>
    </w:p>
    <w:p w14:paraId="1E540D98" w14:textId="68716807" w:rsidR="0047503A" w:rsidRDefault="0047503A" w:rsidP="0047503A">
      <w:pPr>
        <w:pStyle w:val="NotesBody11pt"/>
        <w:spacing w:line="240" w:lineRule="auto"/>
      </w:pPr>
    </w:p>
    <w:p w14:paraId="0833467E" w14:textId="77777777" w:rsidR="00495DF0" w:rsidRDefault="00495DF0" w:rsidP="00014415">
      <w:pPr>
        <w:pStyle w:val="Heading2"/>
        <w:numPr>
          <w:ilvl w:val="0"/>
          <w:numId w:val="9"/>
        </w:numPr>
      </w:pPr>
      <w:bookmarkStart w:id="4" w:name="_Toc8763959"/>
      <w:r>
        <w:t>Technical Scope</w:t>
      </w:r>
      <w:bookmarkEnd w:id="4"/>
    </w:p>
    <w:p w14:paraId="32241276" w14:textId="3730BB69" w:rsidR="00495DF0" w:rsidRDefault="00495DF0" w:rsidP="00495DF0">
      <w:pPr>
        <w:pStyle w:val="List-Alpha"/>
      </w:pPr>
      <w:r>
        <w:t xml:space="preserve">Are all </w:t>
      </w:r>
      <w:r w:rsidR="00163B25">
        <w:t xml:space="preserve">CDS </w:t>
      </w:r>
      <w:r>
        <w:t>specifications, requirements, and interface</w:t>
      </w:r>
      <w:r w:rsidR="00163B25">
        <w:t xml:space="preserve">s </w:t>
      </w:r>
      <w:r>
        <w:t>identified and</w:t>
      </w:r>
      <w:r w:rsidR="00163B25">
        <w:t xml:space="preserve"> documented</w:t>
      </w:r>
      <w:r>
        <w:t xml:space="preserve"> at the level of maturity commensurate with a FDR?</w:t>
      </w:r>
    </w:p>
    <w:p w14:paraId="052CE3E9" w14:textId="142B9779" w:rsidR="00163B25" w:rsidRDefault="00163B25" w:rsidP="00163B25">
      <w:pPr>
        <w:pStyle w:val="List-Alpha"/>
      </w:pPr>
      <w:r>
        <w:t xml:space="preserve">Are all external specifications, requirements, and interfaces identified and documented </w:t>
      </w:r>
      <w:r w:rsidR="009E5266">
        <w:t>sufficiently t</w:t>
      </w:r>
      <w:r w:rsidR="0063781C">
        <w:t xml:space="preserve">o adequately evaluate the </w:t>
      </w:r>
      <w:r w:rsidR="00523040">
        <w:t>CDS</w:t>
      </w:r>
      <w:r w:rsidR="0063781C">
        <w:t xml:space="preserve"> design</w:t>
      </w:r>
      <w:r w:rsidR="005C6572">
        <w:t>, at the current stage of the project</w:t>
      </w:r>
      <w:r>
        <w:t>?</w:t>
      </w:r>
    </w:p>
    <w:p w14:paraId="2CE505AC" w14:textId="43EBAD6B" w:rsidR="00495DF0" w:rsidRDefault="00495DF0" w:rsidP="00495DF0">
      <w:pPr>
        <w:pStyle w:val="List-Alpha"/>
      </w:pPr>
      <w:r>
        <w:t>Is the</w:t>
      </w:r>
      <w:r w:rsidR="00CA5F58">
        <w:t xml:space="preserve"> reference</w:t>
      </w:r>
      <w:r>
        <w:t xml:space="preserve"> design technically </w:t>
      </w:r>
      <w:r w:rsidR="00CA5F58">
        <w:t>sufficient</w:t>
      </w:r>
      <w:r>
        <w:t xml:space="preserve"> to </w:t>
      </w:r>
      <w:r w:rsidR="00CA5F58">
        <w:t>satisfy</w:t>
      </w:r>
      <w:r>
        <w:t xml:space="preserve"> the functional requirements?</w:t>
      </w:r>
    </w:p>
    <w:p w14:paraId="691751ED" w14:textId="6BF4D76E" w:rsidR="00495DF0" w:rsidRPr="000579FB" w:rsidRDefault="00495DF0" w:rsidP="00495DF0">
      <w:pPr>
        <w:pStyle w:val="List-Alpha"/>
      </w:pPr>
      <w:r w:rsidRPr="000579FB">
        <w:t xml:space="preserve">Have preliminary installation </w:t>
      </w:r>
      <w:r w:rsidR="005736B7">
        <w:t xml:space="preserve">and commissioning </w:t>
      </w:r>
      <w:r w:rsidRPr="000579FB">
        <w:t>issues been identified?</w:t>
      </w:r>
    </w:p>
    <w:p w14:paraId="3EAEE503" w14:textId="71748EF1" w:rsidR="00495DF0" w:rsidRDefault="00F136E1" w:rsidP="00F136E1">
      <w:pPr>
        <w:pStyle w:val="List-Alpha"/>
      </w:pPr>
      <w:r>
        <w:t>Have all of the major technical risks been identified?</w:t>
      </w:r>
    </w:p>
    <w:p w14:paraId="56947DDA" w14:textId="6EB64359" w:rsidR="00495DF0" w:rsidRDefault="00495DF0" w:rsidP="00495DF0">
      <w:pPr>
        <w:pStyle w:val="List-Alpha"/>
      </w:pPr>
      <w:r>
        <w:t xml:space="preserve">Is the </w:t>
      </w:r>
      <w:r w:rsidR="0050575C">
        <w:t xml:space="preserve">reference </w:t>
      </w:r>
      <w:r>
        <w:t>design maturity sufficient for FDR approval?</w:t>
      </w:r>
    </w:p>
    <w:p w14:paraId="19AD0544" w14:textId="77777777" w:rsidR="00495DF0" w:rsidRDefault="00495DF0" w:rsidP="00014415">
      <w:pPr>
        <w:pStyle w:val="Heading2"/>
        <w:numPr>
          <w:ilvl w:val="0"/>
          <w:numId w:val="9"/>
        </w:numPr>
      </w:pPr>
      <w:bookmarkStart w:id="5" w:name="_Toc8763960"/>
      <w:r>
        <w:lastRenderedPageBreak/>
        <w:t>Design Management</w:t>
      </w:r>
      <w:bookmarkEnd w:id="5"/>
    </w:p>
    <w:p w14:paraId="6A0EC271" w14:textId="28F4113E" w:rsidR="0093565B" w:rsidRPr="0093565B" w:rsidRDefault="0093565B" w:rsidP="00014415">
      <w:pPr>
        <w:pStyle w:val="List-Alpha"/>
        <w:numPr>
          <w:ilvl w:val="0"/>
          <w:numId w:val="6"/>
        </w:numPr>
        <w:ind w:left="810"/>
      </w:pPr>
      <w:r w:rsidRPr="0093565B">
        <w:t>Have all recommendations from previous reviews been addressed?</w:t>
      </w:r>
    </w:p>
    <w:p w14:paraId="79F59FA7" w14:textId="77777777" w:rsidR="009E2F4F" w:rsidRDefault="00FF2F46" w:rsidP="00014415">
      <w:pPr>
        <w:pStyle w:val="List-Alpha"/>
        <w:numPr>
          <w:ilvl w:val="0"/>
          <w:numId w:val="6"/>
        </w:numPr>
        <w:ind w:left="810"/>
      </w:pPr>
      <w:r>
        <w:t>Are</w:t>
      </w:r>
      <w:r w:rsidR="00B739CD">
        <w:t xml:space="preserve"> </w:t>
      </w:r>
      <w:r w:rsidR="00BE0CD2">
        <w:t>engineering</w:t>
      </w:r>
      <w:r w:rsidR="00B739CD">
        <w:t xml:space="preserve"> support and resources </w:t>
      </w:r>
      <w:r>
        <w:t xml:space="preserve">sufficient </w:t>
      </w:r>
      <w:r w:rsidR="00B739CD">
        <w:t xml:space="preserve">to </w:t>
      </w:r>
    </w:p>
    <w:p w14:paraId="060F08ED" w14:textId="2D7844D6" w:rsidR="00B739CD" w:rsidRDefault="00B739CD" w:rsidP="009E2F4F">
      <w:pPr>
        <w:pStyle w:val="List-Alpha"/>
        <w:numPr>
          <w:ilvl w:val="1"/>
          <w:numId w:val="6"/>
        </w:numPr>
      </w:pPr>
      <w:r>
        <w:t>successfully complete the reference design?</w:t>
      </w:r>
    </w:p>
    <w:p w14:paraId="39DDACF1" w14:textId="4DBE0EE2" w:rsidR="00642D25" w:rsidRDefault="00502F71" w:rsidP="004D3594">
      <w:pPr>
        <w:pStyle w:val="List-Alpha"/>
        <w:numPr>
          <w:ilvl w:val="1"/>
          <w:numId w:val="6"/>
        </w:numPr>
      </w:pPr>
      <w:r>
        <w:t>successfully manage the In-Kind collaboration</w:t>
      </w:r>
      <w:r w:rsidR="00C56314">
        <w:t xml:space="preserve"> and </w:t>
      </w:r>
      <w:r w:rsidR="00642D25">
        <w:t>procurement</w:t>
      </w:r>
      <w:r w:rsidR="00C56314">
        <w:t xml:space="preserve"> deliverables</w:t>
      </w:r>
      <w:r w:rsidR="00642D25">
        <w:t>?</w:t>
      </w:r>
    </w:p>
    <w:p w14:paraId="084074D1" w14:textId="2EDD30C8" w:rsidR="00642D25" w:rsidRDefault="00642D25" w:rsidP="004D3594">
      <w:pPr>
        <w:pStyle w:val="List-Alpha"/>
        <w:numPr>
          <w:ilvl w:val="1"/>
          <w:numId w:val="6"/>
        </w:numPr>
      </w:pPr>
      <w:r>
        <w:t>successfully manage installation?</w:t>
      </w:r>
    </w:p>
    <w:p w14:paraId="456B749C" w14:textId="79480A37" w:rsidR="00DC6A6F" w:rsidRDefault="00DC6A6F" w:rsidP="00014415">
      <w:pPr>
        <w:pStyle w:val="List-Alpha"/>
        <w:numPr>
          <w:ilvl w:val="0"/>
          <w:numId w:val="6"/>
        </w:numPr>
        <w:ind w:left="810"/>
      </w:pPr>
      <w:r>
        <w:t xml:space="preserve">Is the </w:t>
      </w:r>
      <w:r w:rsidR="00A43662">
        <w:t xml:space="preserve">current </w:t>
      </w:r>
      <w:r w:rsidR="0048046A">
        <w:t>budgeted</w:t>
      </w:r>
      <w:r w:rsidR="00A43662">
        <w:t xml:space="preserve"> effort and </w:t>
      </w:r>
      <w:r w:rsidR="00A01F96">
        <w:t>staffing level</w:t>
      </w:r>
      <w:r>
        <w:t xml:space="preserve"> sufficient to complete the CDS on schedule?</w:t>
      </w:r>
    </w:p>
    <w:p w14:paraId="0C5908A3" w14:textId="1059B940" w:rsidR="00495DF0" w:rsidRDefault="00AE7FF2" w:rsidP="00495DF0">
      <w:pPr>
        <w:pStyle w:val="List-Alpha"/>
      </w:pPr>
      <w:r>
        <w:t xml:space="preserve">Are procurement and In-Kind management strategies </w:t>
      </w:r>
      <w:r w:rsidR="00495DF0">
        <w:t>appropriat</w:t>
      </w:r>
      <w:r>
        <w:t>e</w:t>
      </w:r>
      <w:r w:rsidR="00D4181F">
        <w:t xml:space="preserve"> </w:t>
      </w:r>
      <w:r>
        <w:t>to successfully deliver the CDS components</w:t>
      </w:r>
      <w:r w:rsidR="00495DF0">
        <w:t>?</w:t>
      </w:r>
    </w:p>
    <w:p w14:paraId="4EAD0F95" w14:textId="337D7E1E" w:rsidR="00495DF0" w:rsidRDefault="00AE7FF2" w:rsidP="00495DF0">
      <w:pPr>
        <w:pStyle w:val="List-Alpha"/>
      </w:pPr>
      <w:r>
        <w:t>Are the reference</w:t>
      </w:r>
      <w:r w:rsidR="00495DF0">
        <w:t xml:space="preserve"> design models at sufficient level of detail to satisfy CDS scope and interface requirements?</w:t>
      </w:r>
    </w:p>
    <w:p w14:paraId="31F54580" w14:textId="00F67BB7" w:rsidR="001518F3" w:rsidRPr="00A6329D" w:rsidRDefault="00CC5E56" w:rsidP="00495DF0">
      <w:pPr>
        <w:pStyle w:val="List-Alpha"/>
      </w:pPr>
      <w:r w:rsidRPr="00A6329D">
        <w:t>Does</w:t>
      </w:r>
      <w:r w:rsidR="00AD34CC" w:rsidRPr="00A6329D">
        <w:t xml:space="preserve"> the Distribution Valve Box </w:t>
      </w:r>
      <w:r w:rsidR="00C07BA2" w:rsidRPr="00A6329D">
        <w:t>design or function</w:t>
      </w:r>
      <w:r w:rsidR="00AB3792">
        <w:t>ality</w:t>
      </w:r>
      <w:r w:rsidRPr="00A6329D">
        <w:t xml:space="preserve"> </w:t>
      </w:r>
      <w:r w:rsidR="00A71B1A">
        <w:t>include any</w:t>
      </w:r>
      <w:r w:rsidRPr="00A6329D">
        <w:t xml:space="preserve"> unnecessary</w:t>
      </w:r>
      <w:r w:rsidR="005D27D1" w:rsidRPr="00A6329D">
        <w:t xml:space="preserve"> redundan</w:t>
      </w:r>
      <w:r w:rsidRPr="00A6329D">
        <w:t>cy?</w:t>
      </w:r>
    </w:p>
    <w:p w14:paraId="33A881B6" w14:textId="77777777" w:rsidR="00495DF0" w:rsidRDefault="00495DF0" w:rsidP="00014415">
      <w:pPr>
        <w:pStyle w:val="Heading2"/>
        <w:numPr>
          <w:ilvl w:val="0"/>
          <w:numId w:val="9"/>
        </w:numPr>
      </w:pPr>
      <w:bookmarkStart w:id="6" w:name="_Toc8763961"/>
      <w:r>
        <w:t>Schedule</w:t>
      </w:r>
      <w:bookmarkEnd w:id="6"/>
    </w:p>
    <w:p w14:paraId="24E5127E" w14:textId="58FBB5A8" w:rsidR="00724322" w:rsidRDefault="00724322" w:rsidP="00724322">
      <w:pPr>
        <w:pStyle w:val="List-Alpha"/>
      </w:pPr>
      <w:r>
        <w:t>Have all of the major schedule risks been identified?</w:t>
      </w:r>
    </w:p>
    <w:p w14:paraId="62850426" w14:textId="4D6A0043" w:rsidR="00495DF0" w:rsidRDefault="00495DF0" w:rsidP="00014415">
      <w:pPr>
        <w:pStyle w:val="List-Alpha"/>
        <w:numPr>
          <w:ilvl w:val="0"/>
          <w:numId w:val="7"/>
        </w:numPr>
        <w:ind w:left="810"/>
      </w:pPr>
      <w:r>
        <w:t xml:space="preserve">Is the </w:t>
      </w:r>
      <w:r w:rsidR="00362CB3">
        <w:t xml:space="preserve">CDS P6 </w:t>
      </w:r>
      <w:r>
        <w:t>schedule reasonable to achieve the planned scope?</w:t>
      </w:r>
    </w:p>
    <w:p w14:paraId="23FD0843" w14:textId="12B43EC3" w:rsidR="00495DF0" w:rsidRDefault="00495DF0" w:rsidP="00014415">
      <w:pPr>
        <w:pStyle w:val="Heading2"/>
        <w:numPr>
          <w:ilvl w:val="0"/>
          <w:numId w:val="9"/>
        </w:numPr>
      </w:pPr>
      <w:bookmarkStart w:id="7" w:name="_Toc8763962"/>
      <w:r>
        <w:t>ESH</w:t>
      </w:r>
      <w:bookmarkEnd w:id="7"/>
      <w:r w:rsidR="00362CB3">
        <w:t>Q</w:t>
      </w:r>
    </w:p>
    <w:p w14:paraId="3D32BFBE" w14:textId="27D86821" w:rsidR="00495DF0" w:rsidRDefault="00495DF0" w:rsidP="00014415">
      <w:pPr>
        <w:pStyle w:val="List-Alpha"/>
        <w:numPr>
          <w:ilvl w:val="0"/>
          <w:numId w:val="8"/>
        </w:numPr>
        <w:ind w:left="810"/>
      </w:pPr>
      <w:r>
        <w:t>Have all related ES&amp;H aspects been identified and planned to be properly addressed?</w:t>
      </w:r>
    </w:p>
    <w:p w14:paraId="341F70B0" w14:textId="0B3FC1B8" w:rsidR="00362CB3" w:rsidRDefault="002E3C32" w:rsidP="00014415">
      <w:pPr>
        <w:pStyle w:val="List-Alpha"/>
        <w:numPr>
          <w:ilvl w:val="0"/>
          <w:numId w:val="8"/>
        </w:numPr>
        <w:ind w:left="810"/>
      </w:pPr>
      <w:r>
        <w:t>Is</w:t>
      </w:r>
      <w:r w:rsidR="00362CB3">
        <w:t xml:space="preserve"> the CDS QC Plan </w:t>
      </w:r>
      <w:r>
        <w:t>sufficient</w:t>
      </w:r>
      <w:r w:rsidR="00E108CC">
        <w:t xml:space="preserve"> to ensure </w:t>
      </w:r>
      <w:r>
        <w:t xml:space="preserve">successful </w:t>
      </w:r>
      <w:r w:rsidR="00E108CC">
        <w:t>CDS installation and operation</w:t>
      </w:r>
      <w:r>
        <w:t>?</w:t>
      </w:r>
      <w:r w:rsidR="00E108CC">
        <w:t xml:space="preserve"> </w:t>
      </w:r>
    </w:p>
    <w:p w14:paraId="5EF2A7D9" w14:textId="77777777" w:rsidR="00495DF0" w:rsidRDefault="00495DF0" w:rsidP="00014415">
      <w:pPr>
        <w:pStyle w:val="Heading2"/>
        <w:numPr>
          <w:ilvl w:val="0"/>
          <w:numId w:val="9"/>
        </w:numPr>
      </w:pPr>
      <w:bookmarkStart w:id="8" w:name="_Toc8763963"/>
      <w:r>
        <w:t>Miscellaneous</w:t>
      </w:r>
      <w:bookmarkEnd w:id="8"/>
    </w:p>
    <w:p w14:paraId="1E1E2925" w14:textId="77777777" w:rsidR="00495DF0" w:rsidRPr="007B2E80" w:rsidRDefault="00495DF0" w:rsidP="00014415">
      <w:pPr>
        <w:pStyle w:val="List-Alpha"/>
        <w:numPr>
          <w:ilvl w:val="0"/>
          <w:numId w:val="10"/>
        </w:numPr>
        <w:rPr>
          <w:rFonts w:ascii="Helvetica" w:hAnsi="Helvetica" w:cs="Helvetica"/>
          <w:sz w:val="22"/>
          <w:szCs w:val="26"/>
        </w:rPr>
      </w:pPr>
      <w:r>
        <w:t>Are there any other issues that have been identified that need to be addressed?</w:t>
      </w:r>
      <w:r w:rsidRPr="00057CDA">
        <w:t xml:space="preserve"> </w:t>
      </w:r>
    </w:p>
    <w:p w14:paraId="61B0D03F" w14:textId="77777777" w:rsidR="0047503A" w:rsidRDefault="0047503A" w:rsidP="0047503A">
      <w:pPr>
        <w:pStyle w:val="NotesBody11pt"/>
        <w:spacing w:line="240" w:lineRule="auto"/>
      </w:pPr>
    </w:p>
    <w:p w14:paraId="049CB780" w14:textId="77777777" w:rsidR="00152972" w:rsidRDefault="006E26F3" w:rsidP="00152972">
      <w:pPr>
        <w:pStyle w:val="Heading1"/>
      </w:pPr>
      <w:bookmarkStart w:id="9" w:name="_Toc10127100"/>
      <w:r>
        <w:t>Acronyms</w:t>
      </w:r>
      <w:bookmarkEnd w:id="9"/>
    </w:p>
    <w:p w14:paraId="0C8D31E9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B26C47" w:rsidRPr="00ED2452" w14:paraId="4827EBC3" w14:textId="77777777" w:rsidTr="00C66272">
        <w:tc>
          <w:tcPr>
            <w:tcW w:w="2675" w:type="dxa"/>
            <w:vAlign w:val="center"/>
          </w:tcPr>
          <w:p w14:paraId="7044D8EC" w14:textId="119594BC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>
              <w:rPr>
                <w:szCs w:val="20"/>
              </w:rPr>
              <w:t>BC</w:t>
            </w:r>
          </w:p>
        </w:tc>
        <w:tc>
          <w:tcPr>
            <w:tcW w:w="6570" w:type="dxa"/>
            <w:vAlign w:val="center"/>
          </w:tcPr>
          <w:p w14:paraId="1C42C262" w14:textId="57F564CF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>
              <w:rPr>
                <w:szCs w:val="20"/>
              </w:rPr>
              <w:t>CDS Bayonet Can</w:t>
            </w:r>
          </w:p>
        </w:tc>
      </w:tr>
      <w:tr w:rsidR="0061690B" w:rsidRPr="00ED2452" w14:paraId="0791A02F" w14:textId="77777777" w:rsidTr="00CB0043">
        <w:tc>
          <w:tcPr>
            <w:tcW w:w="2675" w:type="dxa"/>
            <w:vAlign w:val="center"/>
          </w:tcPr>
          <w:p w14:paraId="1FC064FA" w14:textId="537317D6" w:rsidR="0061690B" w:rsidRPr="00ED2452" w:rsidRDefault="0061690B" w:rsidP="0061690B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CDS</w:t>
            </w:r>
          </w:p>
        </w:tc>
        <w:tc>
          <w:tcPr>
            <w:tcW w:w="6570" w:type="dxa"/>
            <w:vAlign w:val="center"/>
          </w:tcPr>
          <w:p w14:paraId="32EEA08A" w14:textId="01665738" w:rsidR="0061690B" w:rsidRPr="00ED2452" w:rsidRDefault="0061690B" w:rsidP="00ED245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Cryogenic Distribution System</w:t>
            </w:r>
          </w:p>
        </w:tc>
      </w:tr>
      <w:tr w:rsidR="0061690B" w:rsidRPr="00ED2452" w14:paraId="0E7A7674" w14:textId="77777777" w:rsidTr="00CB0043">
        <w:tc>
          <w:tcPr>
            <w:tcW w:w="2675" w:type="dxa"/>
            <w:vAlign w:val="center"/>
          </w:tcPr>
          <w:p w14:paraId="78BADA93" w14:textId="4E2CB717" w:rsidR="0061690B" w:rsidRPr="00ED2452" w:rsidRDefault="0061690B" w:rsidP="0061690B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CM</w:t>
            </w:r>
          </w:p>
        </w:tc>
        <w:tc>
          <w:tcPr>
            <w:tcW w:w="6570" w:type="dxa"/>
            <w:vAlign w:val="center"/>
          </w:tcPr>
          <w:p w14:paraId="33603FC0" w14:textId="2478CC98" w:rsidR="0061690B" w:rsidRPr="00ED2452" w:rsidRDefault="0061690B" w:rsidP="00ED245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Cryomodule</w:t>
            </w:r>
          </w:p>
        </w:tc>
      </w:tr>
      <w:tr w:rsidR="00ED2452" w:rsidRPr="00ED2452" w14:paraId="7619984C" w14:textId="77777777" w:rsidTr="00C66272">
        <w:tc>
          <w:tcPr>
            <w:tcW w:w="2675" w:type="dxa"/>
            <w:vAlign w:val="center"/>
          </w:tcPr>
          <w:p w14:paraId="4ABD126C" w14:textId="77777777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CP</w:t>
            </w:r>
          </w:p>
        </w:tc>
        <w:tc>
          <w:tcPr>
            <w:tcW w:w="6570" w:type="dxa"/>
            <w:vAlign w:val="center"/>
          </w:tcPr>
          <w:p w14:paraId="52788F2D" w14:textId="77777777" w:rsidR="00ED2452" w:rsidRPr="00ED2452" w:rsidRDefault="00ED2452" w:rsidP="00ED245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szCs w:val="20"/>
              </w:rPr>
              <w:t>Cryogenic Plant</w:t>
            </w:r>
          </w:p>
        </w:tc>
      </w:tr>
      <w:tr w:rsidR="0061690B" w:rsidRPr="00ED2452" w14:paraId="74C1FFB3" w14:textId="77777777" w:rsidTr="00CB0043">
        <w:tc>
          <w:tcPr>
            <w:tcW w:w="2675" w:type="dxa"/>
            <w:vAlign w:val="center"/>
          </w:tcPr>
          <w:p w14:paraId="0B1F017B" w14:textId="410D1D46" w:rsidR="0061690B" w:rsidRPr="00ED2452" w:rsidRDefault="00ED2452" w:rsidP="0061690B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 w:rsidRPr="00ED2452">
              <w:rPr>
                <w:rFonts w:eastAsia="Arial" w:cs="Arial"/>
                <w:szCs w:val="20"/>
                <w:lang w:bidi="en-US"/>
              </w:rPr>
              <w:t>DVB</w:t>
            </w:r>
          </w:p>
        </w:tc>
        <w:tc>
          <w:tcPr>
            <w:tcW w:w="6570" w:type="dxa"/>
            <w:vAlign w:val="center"/>
          </w:tcPr>
          <w:p w14:paraId="3F888E25" w14:textId="6BA3C0C5" w:rsidR="0061690B" w:rsidRPr="00ED2452" w:rsidRDefault="00B26C47" w:rsidP="00ED245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Cs w:val="20"/>
                <w:lang w:bidi="en-US"/>
              </w:rPr>
            </w:pPr>
            <w:r>
              <w:rPr>
                <w:szCs w:val="20"/>
              </w:rPr>
              <w:t xml:space="preserve">CDS </w:t>
            </w:r>
            <w:r w:rsidR="00ED2452" w:rsidRPr="00ED2452">
              <w:rPr>
                <w:szCs w:val="20"/>
              </w:rPr>
              <w:t>Distribution Valve Box</w:t>
            </w:r>
          </w:p>
        </w:tc>
      </w:tr>
      <w:tr w:rsidR="00CB0043" w:rsidRPr="00ED2452" w14:paraId="0DD37939" w14:textId="77777777" w:rsidTr="00CB0043">
        <w:tc>
          <w:tcPr>
            <w:tcW w:w="2675" w:type="dxa"/>
          </w:tcPr>
          <w:p w14:paraId="59B10CE4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FRS</w:t>
            </w:r>
          </w:p>
        </w:tc>
        <w:tc>
          <w:tcPr>
            <w:tcW w:w="6570" w:type="dxa"/>
          </w:tcPr>
          <w:p w14:paraId="78486EE7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Functional Requirements Specification</w:t>
            </w:r>
          </w:p>
        </w:tc>
      </w:tr>
      <w:tr w:rsidR="00ED2452" w:rsidRPr="00ED2452" w14:paraId="4F2FDD10" w14:textId="77777777" w:rsidTr="00C66272">
        <w:tc>
          <w:tcPr>
            <w:tcW w:w="2675" w:type="dxa"/>
          </w:tcPr>
          <w:p w14:paraId="37F45964" w14:textId="5EE6395C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ICD</w:t>
            </w:r>
          </w:p>
        </w:tc>
        <w:tc>
          <w:tcPr>
            <w:tcW w:w="6570" w:type="dxa"/>
          </w:tcPr>
          <w:p w14:paraId="34161BA8" w14:textId="5207F546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Interface Control Document</w:t>
            </w:r>
          </w:p>
        </w:tc>
      </w:tr>
      <w:tr w:rsidR="00ED2452" w:rsidRPr="00ED2452" w14:paraId="42360753" w14:textId="77777777" w:rsidTr="00C66272">
        <w:tc>
          <w:tcPr>
            <w:tcW w:w="2675" w:type="dxa"/>
          </w:tcPr>
          <w:p w14:paraId="7A165427" w14:textId="77777777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IO</w:t>
            </w:r>
          </w:p>
        </w:tc>
        <w:tc>
          <w:tcPr>
            <w:tcW w:w="6570" w:type="dxa"/>
          </w:tcPr>
          <w:p w14:paraId="45A76762" w14:textId="77777777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Input / Output modules and/or electronics</w:t>
            </w:r>
          </w:p>
        </w:tc>
      </w:tr>
      <w:tr w:rsidR="00CB0043" w:rsidRPr="00ED2452" w14:paraId="508FDF69" w14:textId="77777777" w:rsidTr="00CB0043">
        <w:tc>
          <w:tcPr>
            <w:tcW w:w="2675" w:type="dxa"/>
          </w:tcPr>
          <w:p w14:paraId="04DE495E" w14:textId="4C753CE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I</w:t>
            </w:r>
            <w:r w:rsidR="00ED2452" w:rsidRPr="00ED2452">
              <w:rPr>
                <w:szCs w:val="20"/>
              </w:rPr>
              <w:t>TL</w:t>
            </w:r>
          </w:p>
        </w:tc>
        <w:tc>
          <w:tcPr>
            <w:tcW w:w="6570" w:type="dxa"/>
          </w:tcPr>
          <w:p w14:paraId="5EB13D77" w14:textId="7EE4A6EF" w:rsidR="00CB0043" w:rsidRPr="00ED2452" w:rsidRDefault="00B26C47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CDS </w:t>
            </w:r>
            <w:r w:rsidR="00ED2452" w:rsidRPr="00ED2452">
              <w:rPr>
                <w:szCs w:val="20"/>
              </w:rPr>
              <w:t>Intermediate Transfer Line</w:t>
            </w:r>
          </w:p>
        </w:tc>
      </w:tr>
      <w:tr w:rsidR="00CB0043" w:rsidRPr="00ED2452" w14:paraId="7BD737D2" w14:textId="77777777" w:rsidTr="00CB0043">
        <w:tc>
          <w:tcPr>
            <w:tcW w:w="2675" w:type="dxa"/>
          </w:tcPr>
          <w:p w14:paraId="3A7AAF8A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PIP-II</w:t>
            </w:r>
          </w:p>
        </w:tc>
        <w:tc>
          <w:tcPr>
            <w:tcW w:w="6570" w:type="dxa"/>
          </w:tcPr>
          <w:p w14:paraId="0FAD064B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 xml:space="preserve">Proton Improvement Plan II Project </w:t>
            </w:r>
          </w:p>
        </w:tc>
      </w:tr>
      <w:tr w:rsidR="00B26C47" w:rsidRPr="00ED2452" w14:paraId="70B1EA56" w14:textId="77777777" w:rsidTr="00C66272">
        <w:tc>
          <w:tcPr>
            <w:tcW w:w="2675" w:type="dxa"/>
          </w:tcPr>
          <w:p w14:paraId="3DFD3F41" w14:textId="24F5414E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TC</w:t>
            </w:r>
          </w:p>
        </w:tc>
        <w:tc>
          <w:tcPr>
            <w:tcW w:w="6570" w:type="dxa"/>
          </w:tcPr>
          <w:p w14:paraId="377077D5" w14:textId="47F4A62B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CDS Turnaround Can</w:t>
            </w:r>
          </w:p>
        </w:tc>
      </w:tr>
      <w:tr w:rsidR="00ED2452" w:rsidRPr="00ED2452" w14:paraId="45DBB966" w14:textId="77777777" w:rsidTr="00C66272">
        <w:tc>
          <w:tcPr>
            <w:tcW w:w="2675" w:type="dxa"/>
          </w:tcPr>
          <w:p w14:paraId="21EEFE95" w14:textId="38536BF6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lastRenderedPageBreak/>
              <w:t>TRS</w:t>
            </w:r>
          </w:p>
        </w:tc>
        <w:tc>
          <w:tcPr>
            <w:tcW w:w="6570" w:type="dxa"/>
          </w:tcPr>
          <w:p w14:paraId="68A966DA" w14:textId="270BE864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Technical Requirements Specification</w:t>
            </w:r>
          </w:p>
        </w:tc>
      </w:tr>
      <w:tr w:rsidR="00ED2452" w:rsidRPr="00ED2452" w14:paraId="5EAAB297" w14:textId="77777777" w:rsidTr="00C66272">
        <w:tc>
          <w:tcPr>
            <w:tcW w:w="2675" w:type="dxa"/>
          </w:tcPr>
          <w:p w14:paraId="259F2998" w14:textId="66DAE131" w:rsidR="00ED2452" w:rsidRPr="00ED2452" w:rsidRDefault="00ED2452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ED2452">
              <w:rPr>
                <w:szCs w:val="20"/>
              </w:rPr>
              <w:t>TL</w:t>
            </w:r>
          </w:p>
        </w:tc>
        <w:tc>
          <w:tcPr>
            <w:tcW w:w="6570" w:type="dxa"/>
          </w:tcPr>
          <w:p w14:paraId="660B683C" w14:textId="4707ECA8" w:rsidR="00ED2452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CDS </w:t>
            </w:r>
            <w:r w:rsidR="00ED2452">
              <w:rPr>
                <w:szCs w:val="20"/>
              </w:rPr>
              <w:t>Tunnel</w:t>
            </w:r>
            <w:r w:rsidR="00ED2452" w:rsidRPr="00ED2452">
              <w:rPr>
                <w:szCs w:val="20"/>
              </w:rPr>
              <w:t xml:space="preserve"> Transfer Line</w:t>
            </w:r>
          </w:p>
        </w:tc>
      </w:tr>
      <w:tr w:rsidR="00B26C47" w:rsidRPr="00ED2452" w14:paraId="1F8795F2" w14:textId="77777777" w:rsidTr="00C66272">
        <w:tc>
          <w:tcPr>
            <w:tcW w:w="2675" w:type="dxa"/>
          </w:tcPr>
          <w:p w14:paraId="40333839" w14:textId="70DB645F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QC</w:t>
            </w:r>
          </w:p>
        </w:tc>
        <w:tc>
          <w:tcPr>
            <w:tcW w:w="6570" w:type="dxa"/>
          </w:tcPr>
          <w:p w14:paraId="0800BE0C" w14:textId="4CE65025" w:rsidR="00B26C47" w:rsidRPr="00ED2452" w:rsidRDefault="00B26C47" w:rsidP="00C66272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Quality Control</w:t>
            </w:r>
          </w:p>
        </w:tc>
      </w:tr>
      <w:tr w:rsidR="00CB0043" w:rsidRPr="00ED2452" w14:paraId="20BC3103" w14:textId="77777777" w:rsidTr="00CB0043">
        <w:tc>
          <w:tcPr>
            <w:tcW w:w="2675" w:type="dxa"/>
          </w:tcPr>
          <w:p w14:paraId="0A85658F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WBS</w:t>
            </w:r>
          </w:p>
        </w:tc>
        <w:tc>
          <w:tcPr>
            <w:tcW w:w="6570" w:type="dxa"/>
          </w:tcPr>
          <w:p w14:paraId="3A95D293" w14:textId="77777777" w:rsidR="00CB0043" w:rsidRPr="00ED2452" w:rsidRDefault="00CB0043" w:rsidP="00BD098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szCs w:val="20"/>
              </w:rPr>
            </w:pPr>
            <w:r w:rsidRPr="00ED2452">
              <w:rPr>
                <w:szCs w:val="20"/>
              </w:rPr>
              <w:t>Work Breakdown Structure</w:t>
            </w:r>
          </w:p>
        </w:tc>
      </w:tr>
    </w:tbl>
    <w:p w14:paraId="517B6332" w14:textId="77777777" w:rsidR="006E26F3" w:rsidRPr="006E26F3" w:rsidRDefault="006E26F3" w:rsidP="00BD0988">
      <w:pPr>
        <w:widowControl w:val="0"/>
        <w:tabs>
          <w:tab w:val="clear" w:pos="1714"/>
        </w:tabs>
        <w:autoSpaceDE w:val="0"/>
        <w:autoSpaceDN w:val="0"/>
        <w:spacing w:before="117" w:line="240" w:lineRule="auto"/>
        <w:jc w:val="both"/>
      </w:pPr>
    </w:p>
    <w:p w14:paraId="05996808" w14:textId="77777777" w:rsidR="008F015D" w:rsidRDefault="008F015D" w:rsidP="002D72C2">
      <w:pPr>
        <w:pStyle w:val="Heading1"/>
      </w:pPr>
      <w:bookmarkStart w:id="10" w:name="_Toc10127101"/>
      <w:bookmarkStart w:id="11" w:name="_Toc300307727"/>
      <w:r>
        <w:t>Reference Documents</w:t>
      </w:r>
      <w:bookmarkEnd w:id="10"/>
    </w:p>
    <w:p w14:paraId="6938BFD7" w14:textId="109F3124" w:rsidR="009F2E60" w:rsidRDefault="002404F5" w:rsidP="009F2E60">
      <w:pPr>
        <w:pStyle w:val="NotesBody11pt"/>
      </w:pPr>
      <w:r>
        <w:t>The following list of</w:t>
      </w:r>
      <w:r w:rsidR="00F145FD">
        <w:t xml:space="preserve"> documents </w:t>
      </w:r>
      <w:r w:rsidR="003E7977">
        <w:t>is</w:t>
      </w:r>
      <w:r>
        <w:t xml:space="preserve"> presented </w:t>
      </w:r>
      <w:r w:rsidR="003E7977">
        <w:t>for</w:t>
      </w:r>
      <w:r>
        <w:t xml:space="preserve"> the</w:t>
      </w:r>
      <w:r w:rsidR="00F145FD">
        <w:t xml:space="preserve"> review committee </w:t>
      </w:r>
      <w:r w:rsidR="003E7977">
        <w:t>as guidance of review expectations.</w:t>
      </w:r>
    </w:p>
    <w:p w14:paraId="41247924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0B681FAF" w14:textId="77777777" w:rsidTr="00C66272">
        <w:tc>
          <w:tcPr>
            <w:tcW w:w="706" w:type="dxa"/>
          </w:tcPr>
          <w:p w14:paraId="2F483258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7FC032C1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2DAB1C88" w14:textId="77777777" w:rsidTr="00C66272">
        <w:tc>
          <w:tcPr>
            <w:tcW w:w="706" w:type="dxa"/>
          </w:tcPr>
          <w:p w14:paraId="349442EF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36D893CE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24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1855D977" w14:textId="77777777" w:rsidTr="00C66272">
        <w:tc>
          <w:tcPr>
            <w:tcW w:w="706" w:type="dxa"/>
          </w:tcPr>
          <w:p w14:paraId="187246F4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7318C54C" w14:textId="77777777" w:rsidR="005637D0" w:rsidRPr="008F015D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274BFD70" w14:textId="77777777" w:rsidTr="00C66272">
        <w:tc>
          <w:tcPr>
            <w:tcW w:w="706" w:type="dxa"/>
          </w:tcPr>
          <w:p w14:paraId="30847097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63E019D5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25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5637D0" w:rsidRPr="008F015D" w14:paraId="67677DFE" w14:textId="77777777" w:rsidTr="00C66272">
        <w:tc>
          <w:tcPr>
            <w:tcW w:w="706" w:type="dxa"/>
          </w:tcPr>
          <w:p w14:paraId="29466B3C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0D8CA375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121.02 SRF and Cryo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6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2605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1AB9A050" w14:textId="77777777" w:rsidTr="00C66272">
        <w:tc>
          <w:tcPr>
            <w:tcW w:w="706" w:type="dxa"/>
          </w:tcPr>
          <w:p w14:paraId="085965D9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68A4F0E0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121.03 Accelerator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7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2599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3FAA8976" w14:textId="77777777" w:rsidTr="00C66272">
        <w:tc>
          <w:tcPr>
            <w:tcW w:w="706" w:type="dxa"/>
          </w:tcPr>
          <w:p w14:paraId="5E47D5DB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04E426A0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121.04 Linac Installation and Commissioning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8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2581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3F25EB1F" w14:textId="77777777" w:rsidTr="00C66272">
        <w:tc>
          <w:tcPr>
            <w:tcW w:w="706" w:type="dxa"/>
          </w:tcPr>
          <w:p w14:paraId="0C685CB2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1AB8D090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121.05 Accelerator Complex Upgrades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9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2593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48E716DC" w14:textId="77777777" w:rsidTr="00C66272">
        <w:tc>
          <w:tcPr>
            <w:tcW w:w="706" w:type="dxa"/>
          </w:tcPr>
          <w:p w14:paraId="2CB9D0B1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6F87D444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121.06 Conventional Facilities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30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2587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1141B69B" w14:textId="77777777" w:rsidTr="00C66272">
        <w:tc>
          <w:tcPr>
            <w:tcW w:w="706" w:type="dxa"/>
          </w:tcPr>
          <w:p w14:paraId="6464CDF6" w14:textId="77777777" w:rsidR="005637D0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0A3E409E" w14:textId="77777777" w:rsidR="005637D0" w:rsidRPr="0087776E" w:rsidRDefault="005637D0" w:rsidP="00C66272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31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bookmarkEnd w:id="11"/>
    </w:tbl>
    <w:p w14:paraId="496DBA7E" w14:textId="77777777" w:rsidR="004F38A2" w:rsidRDefault="004F38A2" w:rsidP="004F38A2">
      <w:pPr>
        <w:pStyle w:val="NotesBody11pt"/>
      </w:pPr>
    </w:p>
    <w:p w14:paraId="5D1D6C77" w14:textId="77777777" w:rsidR="003E7977" w:rsidRDefault="003E7977" w:rsidP="004F38A2">
      <w:pPr>
        <w:pStyle w:val="NotesBody11pt"/>
      </w:pPr>
    </w:p>
    <w:p w14:paraId="1B846A99" w14:textId="0D97AE5E" w:rsidR="004F38A2" w:rsidRDefault="003E7977" w:rsidP="004F38A2">
      <w:pPr>
        <w:pStyle w:val="NotesBody11pt"/>
        <w:rPr>
          <w:rStyle w:val="eop"/>
          <w:rFonts w:cs="Helvetica"/>
        </w:rPr>
      </w:pPr>
      <w:r>
        <w:t xml:space="preserve">The following list of documents comprise the scope of CDS deliverables to satisfy the FDR requirements as outlined in </w:t>
      </w:r>
      <w:r w:rsidRPr="0087776E">
        <w:rPr>
          <w:rStyle w:val="normaltextrun"/>
          <w:rFonts w:cs="Helvetica"/>
        </w:rPr>
        <w:t xml:space="preserve">121.02 SRF and Cryo Systems Design Plan </w:t>
      </w:r>
      <w:r>
        <w:rPr>
          <w:rStyle w:val="normaltextrun"/>
          <w:rFonts w:cs="Helvetica"/>
        </w:rPr>
        <w:t>(</w:t>
      </w:r>
      <w:proofErr w:type="spellStart"/>
      <w:r w:rsidRPr="0087776E">
        <w:rPr>
          <w:rStyle w:val="normaltextrun"/>
          <w:rFonts w:cs="Helvetica"/>
        </w:rPr>
        <w:t>DocDB</w:t>
      </w:r>
      <w:proofErr w:type="spellEnd"/>
      <w:r w:rsidRPr="0087776E">
        <w:rPr>
          <w:rStyle w:val="normaltextrun"/>
          <w:rFonts w:cs="Helvetica"/>
        </w:rPr>
        <w:t xml:space="preserve"> # </w:t>
      </w:r>
      <w:hyperlink r:id="rId32">
        <w:r w:rsidRPr="195BCA88">
          <w:rPr>
            <w:rStyle w:val="normaltextrun"/>
            <w:rFonts w:cs="Helvetica"/>
            <w:color w:val="0000FF"/>
            <w:u w:val="single"/>
          </w:rPr>
          <w:t>2605</w:t>
        </w:r>
      </w:hyperlink>
      <w:r>
        <w:rPr>
          <w:rStyle w:val="eop"/>
          <w:rFonts w:cs="Helvetica"/>
        </w:rPr>
        <w:t>).</w:t>
      </w:r>
      <w:r w:rsidR="0025241E">
        <w:rPr>
          <w:rStyle w:val="eop"/>
          <w:rFonts w:cs="Helvetica"/>
        </w:rPr>
        <w:t xml:space="preserve"> Documents within the scope of the CDS FDR are located on OneDrive</w:t>
      </w:r>
      <w:r w:rsidR="0020031A">
        <w:rPr>
          <w:rStyle w:val="eop"/>
          <w:rFonts w:cs="Helvetica"/>
        </w:rPr>
        <w:t xml:space="preserve"> in the following directory: </w:t>
      </w:r>
      <w:hyperlink r:id="rId33" w:history="1">
        <w:r w:rsidR="0020031A" w:rsidRPr="0020031A">
          <w:rPr>
            <w:rStyle w:val="Hyperlink"/>
            <w:rFonts w:cs="Helvetica"/>
          </w:rPr>
          <w:t>PIP-II CDS FDR Deliverables</w:t>
        </w:r>
      </w:hyperlink>
      <w:r w:rsidR="0020031A">
        <w:rPr>
          <w:rStyle w:val="eop"/>
          <w:rFonts w:cs="Helvetica"/>
        </w:rPr>
        <w:t>.</w:t>
      </w:r>
    </w:p>
    <w:p w14:paraId="41FA2621" w14:textId="44CE3F3D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</w:t>
      </w:r>
      <w:hyperlink r:id="rId34" w:history="1">
        <w:r w:rsidR="0020031A" w:rsidRPr="0020031A">
          <w:rPr>
            <w:rStyle w:val="Hyperlink"/>
            <w:rFonts w:cs="Helvetica"/>
          </w:rPr>
          <w:t>PIP-II CDS FDR Deliverables</w:t>
        </w:r>
      </w:hyperlink>
      <w:r w:rsidR="0020031A">
        <w:rPr>
          <w:rStyle w:val="eop"/>
          <w:rFonts w:cs="Helvetica"/>
        </w:rPr>
        <w:t xml:space="preserve"> </w:t>
      </w:r>
      <w:r>
        <w:t>from the System Design Plan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40"/>
        <w:gridCol w:w="1754"/>
        <w:gridCol w:w="4191"/>
        <w:gridCol w:w="1710"/>
        <w:gridCol w:w="2088"/>
      </w:tblGrid>
      <w:tr w:rsidR="00AF01C5" w:rsidRPr="0014369C" w14:paraId="2920D4F0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2D2" w14:textId="77777777" w:rsidR="00A24DEF" w:rsidRPr="0014369C" w:rsidRDefault="00A24DEF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70D" w14:textId="68341862" w:rsidR="00A24DEF" w:rsidRPr="0014369C" w:rsidRDefault="00FC6DD5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Number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1C2B" w14:textId="18E5B5F0" w:rsidR="00A24DEF" w:rsidRPr="0014369C" w:rsidRDefault="00A24DEF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Document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7527" w14:textId="549DB66F" w:rsidR="00A24DEF" w:rsidRPr="0014369C" w:rsidRDefault="00A24DEF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Status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4ED" w14:textId="77777777" w:rsidR="00A24DEF" w:rsidRPr="0014369C" w:rsidRDefault="00A24DEF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Comments</w:t>
            </w:r>
          </w:p>
        </w:tc>
      </w:tr>
      <w:tr w:rsidR="00EF54F6" w:rsidRPr="0014369C" w14:paraId="6EEA2A99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7B0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A93" w14:textId="29B500C3" w:rsidR="00375074" w:rsidRPr="0014369C" w:rsidRDefault="00D01047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D01047">
              <w:rPr>
                <w:sz w:val="20"/>
                <w:szCs w:val="20"/>
              </w:rPr>
              <w:t>ED0008570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63C" w14:textId="39BA3C84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FDR Agenda and Charge Questions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9D5" w14:textId="1BF35B6F" w:rsidR="00375074" w:rsidRPr="0014369C" w:rsidRDefault="00AE2255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18B9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37DD64D4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3508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B9D" w14:textId="69770234" w:rsidR="00375074" w:rsidRPr="0014369C" w:rsidRDefault="00B22628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B22628">
              <w:rPr>
                <w:sz w:val="20"/>
                <w:szCs w:val="20"/>
              </w:rPr>
              <w:t>ED0008569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AB7" w14:textId="38B05D02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Close-Out of previous Recommendations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AE8" w14:textId="40FF7AD1" w:rsidR="00375074" w:rsidRPr="0014369C" w:rsidRDefault="00EF54F6" w:rsidP="003A5E6F">
            <w:pPr>
              <w:pStyle w:val="NotesBody11pt"/>
              <w:tabs>
                <w:tab w:val="clear" w:pos="1714"/>
                <w:tab w:val="center" w:pos="134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8A9D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2D9BD0E6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0E8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4E5" w14:textId="51F7A507" w:rsidR="00375074" w:rsidRPr="0014369C" w:rsidRDefault="00820ADD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820ADD">
              <w:rPr>
                <w:sz w:val="20"/>
                <w:szCs w:val="20"/>
              </w:rPr>
              <w:t>ED0008022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099" w14:textId="60ECF363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Functional Requirements Specification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8AB" w14:textId="5992CE80" w:rsidR="00375074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C9B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774A2D52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D22F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AC2" w14:textId="2B657731" w:rsidR="00375074" w:rsidRPr="0014369C" w:rsidRDefault="007129E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7129E4">
              <w:rPr>
                <w:sz w:val="20"/>
                <w:szCs w:val="20"/>
              </w:rPr>
              <w:t>ED0008552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B9F" w14:textId="7D41F8C0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Technical Requirements Specification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E5E" w14:textId="260FCBDB" w:rsidR="00375074" w:rsidRPr="0014369C" w:rsidRDefault="00DC487A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168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014B0ADB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D72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CC0" w14:textId="6C61D6D7" w:rsidR="00375074" w:rsidRPr="0014369C" w:rsidRDefault="00173D9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73D94">
              <w:rPr>
                <w:sz w:val="20"/>
                <w:szCs w:val="20"/>
              </w:rPr>
              <w:t>ED0010433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597" w14:textId="4787C0DB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Interface </w:t>
            </w:r>
            <w:r w:rsidR="00141582">
              <w:rPr>
                <w:rFonts w:ascii="Calibri" w:hAnsi="Calibri" w:cs="Calibri"/>
                <w:color w:val="004C97"/>
                <w:sz w:val="20"/>
                <w:szCs w:val="20"/>
              </w:rPr>
              <w:t>Control</w:t>
            </w: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 Document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056" w14:textId="79A833CE" w:rsidR="00375074" w:rsidRPr="0014369C" w:rsidRDefault="00EA14CA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551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23EC7B83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2A6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9A8" w14:textId="08576CC1" w:rsidR="00375074" w:rsidRPr="0014369C" w:rsidRDefault="00141582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ED0007572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1E6" w14:textId="3EAE2BC6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Interface Specification Documents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075" w14:textId="64DAF8DF" w:rsidR="00375074" w:rsidRPr="0014369C" w:rsidRDefault="00572F99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26C" w14:textId="77777777" w:rsidR="00375074" w:rsidRPr="0014369C" w:rsidRDefault="00375074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7F403C0A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4E3" w14:textId="5A8A05FF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E56" w14:textId="5B96FE48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ED0008561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4D3" w14:textId="3AD222E5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Updated Risk Assessment Document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A83" w14:textId="60F17244" w:rsidR="00EF54F6" w:rsidRPr="0014369C" w:rsidRDefault="009B1CFB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E7C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23B856CA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845" w14:textId="7C14FBC6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B10" w14:textId="25417F69" w:rsidR="00EF54F6" w:rsidRPr="0014369C" w:rsidRDefault="00982AA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ED0012444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00F" w14:textId="2A918E79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Up-to-date Risk Register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95FE" w14:textId="62261E57" w:rsidR="00EF54F6" w:rsidRPr="0014369C" w:rsidRDefault="009B1CFB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33E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16A64DFB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7E7" w14:textId="4C0BC999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B0F" w14:textId="2D1A0E14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ED0010908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CCE" w14:textId="2D138549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ODH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40A" w14:textId="13B5A801" w:rsidR="00EF54F6" w:rsidRPr="0014369C" w:rsidRDefault="00AF01C5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F3A" w14:textId="4A30D5CE" w:rsidR="00EF54F6" w:rsidRPr="0014369C" w:rsidRDefault="0085123A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to PIP-II CSS for review</w:t>
            </w:r>
          </w:p>
        </w:tc>
      </w:tr>
      <w:tr w:rsidR="00EF54F6" w:rsidRPr="0014369C" w14:paraId="24C1F2EC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DAB" w14:textId="14B45751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158" w14:textId="1B7CE2C9" w:rsidR="00EF54F6" w:rsidRPr="0014369C" w:rsidRDefault="003119A9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3119A9">
              <w:rPr>
                <w:sz w:val="20"/>
                <w:szCs w:val="20"/>
              </w:rPr>
              <w:t>ED0012445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161C" w14:textId="60ED0660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Installation Hazard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39C" w14:textId="7B0C207C" w:rsidR="00EF54F6" w:rsidRPr="0014369C" w:rsidRDefault="00D2709E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6D6E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7C6194EB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F4A5" w14:textId="75E44CB5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624" w14:textId="4EE77383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ED0008560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2C3" w14:textId="001A8E4F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Failure Mode and Effect Analysis (FMEA)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DFF" w14:textId="64151650" w:rsidR="00EF54F6" w:rsidRPr="0014369C" w:rsidRDefault="0017132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A3B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533E178E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4D3" w14:textId="3D786631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E26" w14:textId="3FFB3690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325963">
              <w:rPr>
                <w:sz w:val="20"/>
                <w:szCs w:val="20"/>
              </w:rPr>
              <w:t>ED0011373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D59" w14:textId="15D222BA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Prevention through Design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258" w14:textId="03FC3A17" w:rsidR="00EF54F6" w:rsidRPr="0014369C" w:rsidRDefault="00992F73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347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14A0BE52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855" w14:textId="2E52CDE3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83" w14:textId="11F7608F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5244F2">
              <w:rPr>
                <w:sz w:val="20"/>
                <w:szCs w:val="20"/>
              </w:rPr>
              <w:t>F10124028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F217" w14:textId="398AEBA0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P&amp;ID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4B3" w14:textId="293B6104" w:rsidR="00EF54F6" w:rsidRPr="0014369C" w:rsidRDefault="00992F73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06D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74BBA462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F4EF" w14:textId="5F1C6ECC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077" w14:textId="021ECB82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ED0008560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61E" w14:textId="217E27DC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Valve &amp; Instrument List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8F3" w14:textId="62A2A3EB" w:rsidR="005B79B6" w:rsidRPr="0014369C" w:rsidRDefault="0017132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A21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01E5714B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410" w14:textId="2A5E420F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D80" w14:textId="62B3B303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D6A91">
              <w:rPr>
                <w:sz w:val="20"/>
                <w:szCs w:val="20"/>
              </w:rPr>
              <w:t>ED0008554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E7D" w14:textId="7FCBDA9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Heat Leak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F7C" w14:textId="1ECC2FE5" w:rsidR="005B79B6" w:rsidRPr="0014369C" w:rsidRDefault="000F388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C3A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1E044436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92A" w14:textId="45E0713C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C33" w14:textId="7B643A15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D6A91">
              <w:rPr>
                <w:sz w:val="20"/>
                <w:szCs w:val="20"/>
              </w:rPr>
              <w:t>ED0008555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7AB" w14:textId="4A8DD17C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Pressure Drop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292" w14:textId="4242553D" w:rsidR="005B79B6" w:rsidRPr="0014369C" w:rsidRDefault="0017132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E65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1252BEDC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27D" w14:textId="11DD3949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97F" w14:textId="62B09D93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2D6A91">
              <w:rPr>
                <w:sz w:val="20"/>
                <w:szCs w:val="20"/>
              </w:rPr>
              <w:t>ED0008556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DA3" w14:textId="3DAA5AFD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Pressure Relief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316" w14:textId="376210C5" w:rsidR="005B79B6" w:rsidRPr="0014369C" w:rsidRDefault="0017132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8121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080DFDDB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781" w14:textId="542412EE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576" w14:textId="246861F6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443FDC">
              <w:rPr>
                <w:sz w:val="20"/>
                <w:szCs w:val="20"/>
              </w:rPr>
              <w:t>ED0008562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4623" w14:textId="4B7166B0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Vacuum Relief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AA97" w14:textId="59E6C0F2" w:rsidR="005B79B6" w:rsidRPr="0014369C" w:rsidRDefault="0017132C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90E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7A59C5F4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3FA" w14:textId="6BFD9AF4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EE6" w14:textId="5A67019B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F86058">
              <w:rPr>
                <w:sz w:val="20"/>
                <w:szCs w:val="20"/>
              </w:rPr>
              <w:t>ED0008558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8A3" w14:textId="587D526A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Flexibility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59C" w14:textId="4574E39E" w:rsidR="005B79B6" w:rsidRPr="0014369C" w:rsidRDefault="000C3A94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6D5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36E303CC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D9C" w14:textId="42306C49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048" w14:textId="225ECD19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501599">
              <w:rPr>
                <w:sz w:val="20"/>
                <w:szCs w:val="20"/>
              </w:rPr>
              <w:t>ED0012446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4BE" w14:textId="5ACF9C99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Layout Drawings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C85" w14:textId="1AAFE360" w:rsidR="005B79B6" w:rsidRPr="0014369C" w:rsidRDefault="0022670A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896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75F8003A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776" w14:textId="45DAD056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99C" w14:textId="2D45751E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F86058">
              <w:rPr>
                <w:sz w:val="20"/>
                <w:szCs w:val="20"/>
              </w:rPr>
              <w:t>ED0011560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8BB" w14:textId="69B78F98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Installation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6C3" w14:textId="0339D8E0" w:rsidR="005B79B6" w:rsidRPr="0014369C" w:rsidRDefault="00A0258D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5F5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59086058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86B" w14:textId="59DAB00A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207" w14:textId="71DDD04E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FC6DD5">
              <w:rPr>
                <w:sz w:val="20"/>
                <w:szCs w:val="20"/>
              </w:rPr>
              <w:t>ED0011565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2BC" w14:textId="76B76DF1" w:rsidR="005B79B6" w:rsidRPr="0014369C" w:rsidRDefault="00E646CB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4C97"/>
                <w:sz w:val="20"/>
                <w:szCs w:val="20"/>
              </w:rPr>
              <w:t>Management</w:t>
            </w:r>
            <w:r w:rsidR="005B79B6" w:rsidRPr="0014369C"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32C" w14:textId="52A28AA1" w:rsidR="005B79B6" w:rsidRPr="0014369C" w:rsidRDefault="003E21E5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6C2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EF54F6" w:rsidRPr="0014369C" w14:paraId="38F289FF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147D" w14:textId="65A1C56A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AA0" w14:textId="5824B3A6" w:rsidR="00EF54F6" w:rsidRPr="006F1DE2" w:rsidRDefault="00B45AD1" w:rsidP="003A5E6F">
            <w:pPr>
              <w:tabs>
                <w:tab w:val="clear" w:pos="1714"/>
              </w:tabs>
              <w:spacing w:line="240" w:lineRule="auto"/>
              <w:rPr>
                <w:rFonts w:ascii="Times New Roman" w:hAnsi="Times New Roman"/>
              </w:rPr>
            </w:pPr>
            <w:hyperlink r:id="rId35" w:history="1">
              <w:proofErr w:type="spellStart"/>
              <w:r w:rsidR="006F1DE2" w:rsidRPr="006F1DE2">
                <w:rPr>
                  <w:rStyle w:val="Hyperlink"/>
                  <w:rFonts w:ascii="Calibri" w:hAnsi="Calibri" w:cs="Calibri"/>
                  <w:sz w:val="22"/>
                  <w:szCs w:val="22"/>
                </w:rPr>
                <w:t>DocDB</w:t>
              </w:r>
              <w:proofErr w:type="spellEnd"/>
              <w:r w:rsidR="006F1DE2" w:rsidRPr="006F1DE2">
                <w:rPr>
                  <w:rStyle w:val="Hyperlink"/>
                  <w:rFonts w:ascii="Calibri" w:hAnsi="Calibri" w:cs="Calibri"/>
                  <w:sz w:val="22"/>
                  <w:szCs w:val="22"/>
                </w:rPr>
                <w:t>, #3415</w:t>
              </w:r>
            </w:hyperlink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792" w14:textId="78146F8F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SRF QA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C72" w14:textId="10960FA8" w:rsidR="00EF54F6" w:rsidRPr="0014369C" w:rsidRDefault="006F1DE2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1EE" w14:textId="77777777" w:rsidR="00EF54F6" w:rsidRPr="0014369C" w:rsidRDefault="00EF54F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65F346B4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D62" w14:textId="707C4342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7BF" w14:textId="33993550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FC6DD5">
              <w:rPr>
                <w:sz w:val="20"/>
                <w:szCs w:val="20"/>
              </w:rPr>
              <w:t>ED0011346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8BC" w14:textId="07DC5516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uality </w:t>
            </w: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4C97"/>
                <w:sz w:val="20"/>
                <w:szCs w:val="20"/>
              </w:rPr>
              <w:t>ontrol</w:t>
            </w:r>
            <w:r w:rsidRPr="0014369C">
              <w:rPr>
                <w:rFonts w:ascii="Calibri" w:hAnsi="Calibri" w:cs="Calibri"/>
                <w:color w:val="004C97"/>
                <w:sz w:val="20"/>
                <w:szCs w:val="20"/>
              </w:rPr>
              <w:t xml:space="preserve">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18CA" w14:textId="7FC517BE" w:rsidR="005B79B6" w:rsidRPr="0014369C" w:rsidRDefault="00CE7EF7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278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  <w:tr w:rsidR="005B79B6" w:rsidRPr="0014369C" w14:paraId="3ACE87DA" w14:textId="77777777" w:rsidTr="003A5E6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469" w14:textId="1AEC1DA9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779" w14:textId="124E182C" w:rsidR="005B79B6" w:rsidRPr="00FC6DD5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ED0012361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2F1" w14:textId="3F9B81FD" w:rsidR="005B79B6" w:rsidRPr="0014369C" w:rsidRDefault="005B79B6" w:rsidP="003A5E6F">
            <w:pPr>
              <w:pStyle w:val="NotesBody11pt"/>
              <w:jc w:val="left"/>
              <w:rPr>
                <w:rFonts w:ascii="Calibri" w:hAnsi="Calibri" w:cs="Calibri"/>
                <w:color w:val="004C97"/>
                <w:sz w:val="20"/>
                <w:szCs w:val="20"/>
              </w:rPr>
            </w:pPr>
            <w:r>
              <w:rPr>
                <w:rFonts w:ascii="Calibri" w:hAnsi="Calibri" w:cs="Calibri"/>
                <w:color w:val="004C97"/>
                <w:sz w:val="20"/>
                <w:szCs w:val="20"/>
              </w:rPr>
              <w:t>Operating Procedures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40D" w14:textId="5DD48344" w:rsidR="005B79B6" w:rsidRPr="00666239" w:rsidRDefault="00CE7EF7" w:rsidP="003A5E6F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206" w14:textId="77777777" w:rsidR="005B79B6" w:rsidRPr="0014369C" w:rsidRDefault="005B79B6" w:rsidP="003A5E6F">
            <w:pPr>
              <w:pStyle w:val="NotesBody11pt"/>
              <w:jc w:val="left"/>
              <w:rPr>
                <w:sz w:val="20"/>
                <w:szCs w:val="20"/>
              </w:rPr>
            </w:pPr>
          </w:p>
        </w:tc>
      </w:tr>
    </w:tbl>
    <w:p w14:paraId="424B25DC" w14:textId="77777777" w:rsidR="007149A1" w:rsidRDefault="007149A1" w:rsidP="00903EA7">
      <w:pPr>
        <w:pStyle w:val="Heading1"/>
        <w:numPr>
          <w:ilvl w:val="0"/>
          <w:numId w:val="0"/>
        </w:numPr>
      </w:pPr>
    </w:p>
    <w:p w14:paraId="31176B44" w14:textId="77777777" w:rsidR="00CC7371" w:rsidRPr="00CC7371" w:rsidRDefault="00CC7371" w:rsidP="00CC7371">
      <w:pPr>
        <w:pStyle w:val="NotesBody11pt"/>
      </w:pPr>
    </w:p>
    <w:sectPr w:rsidR="00CC7371" w:rsidRPr="00CC7371" w:rsidSect="00701F2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7CEA" w14:textId="77777777" w:rsidR="00B45AD1" w:rsidRDefault="00B45AD1" w:rsidP="008C6B3A">
      <w:r>
        <w:separator/>
      </w:r>
    </w:p>
    <w:p w14:paraId="176B03E3" w14:textId="77777777" w:rsidR="00B45AD1" w:rsidRDefault="00B45AD1"/>
    <w:p w14:paraId="7F80DDFF" w14:textId="77777777" w:rsidR="00B45AD1" w:rsidRDefault="00B45AD1" w:rsidP="00D346FA"/>
  </w:endnote>
  <w:endnote w:type="continuationSeparator" w:id="0">
    <w:p w14:paraId="3AD71932" w14:textId="77777777" w:rsidR="00B45AD1" w:rsidRDefault="00B45AD1" w:rsidP="008C6B3A">
      <w:r>
        <w:continuationSeparator/>
      </w:r>
    </w:p>
    <w:p w14:paraId="68EE66EF" w14:textId="77777777" w:rsidR="00B45AD1" w:rsidRDefault="00B45AD1"/>
    <w:p w14:paraId="1CEFBB83" w14:textId="77777777" w:rsidR="00B45AD1" w:rsidRDefault="00B45AD1" w:rsidP="00D346FA"/>
  </w:endnote>
  <w:endnote w:type="continuationNotice" w:id="1">
    <w:p w14:paraId="00ABC433" w14:textId="77777777" w:rsidR="00B45AD1" w:rsidRDefault="00B45A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B288E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F78BA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2F87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0F2C3" w14:textId="77777777" w:rsidR="00B45AD1" w:rsidRDefault="00B45AD1" w:rsidP="008C6B3A">
      <w:r>
        <w:separator/>
      </w:r>
    </w:p>
    <w:p w14:paraId="46DDF8C8" w14:textId="77777777" w:rsidR="00B45AD1" w:rsidRDefault="00B45AD1"/>
    <w:p w14:paraId="4C9DF79B" w14:textId="77777777" w:rsidR="00B45AD1" w:rsidRDefault="00B45AD1" w:rsidP="00D346FA"/>
  </w:footnote>
  <w:footnote w:type="continuationSeparator" w:id="0">
    <w:p w14:paraId="65D4D074" w14:textId="77777777" w:rsidR="00B45AD1" w:rsidRDefault="00B45AD1" w:rsidP="008C6B3A">
      <w:r>
        <w:continuationSeparator/>
      </w:r>
    </w:p>
    <w:p w14:paraId="304DDB91" w14:textId="77777777" w:rsidR="00B45AD1" w:rsidRDefault="00B45AD1"/>
    <w:p w14:paraId="35ED12F5" w14:textId="77777777" w:rsidR="00B45AD1" w:rsidRDefault="00B45AD1" w:rsidP="00D346FA"/>
  </w:footnote>
  <w:footnote w:type="continuationNotice" w:id="1">
    <w:p w14:paraId="20F079AE" w14:textId="77777777" w:rsidR="00B45AD1" w:rsidRDefault="00B45A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0DE8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787E7430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263C5FC2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759F" w14:textId="0B2D3786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8241" behindDoc="1" locked="0" layoutInCell="1" allowOverlap="1" wp14:anchorId="3D56EC9D" wp14:editId="4AC00DAA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 w:rsidRPr="008738F9">
        <w:t>PIP-II</w:t>
      </w:r>
    </w:fldSimple>
    <w:r w:rsidRPr="008738F9">
      <w:t xml:space="preserve"> </w:t>
    </w:r>
    <w:r w:rsidR="00971771">
      <w:t xml:space="preserve">CDS Final Design Review </w:t>
    </w:r>
    <w:r>
      <w:t>Charge</w:t>
    </w:r>
    <w:r w:rsidR="00971771">
      <w:t xml:space="preserve"> and Agenda</w:t>
    </w:r>
    <w:r w:rsidRPr="008738F9">
      <w:rPr>
        <w:color w:val="auto"/>
      </w:rPr>
      <w:tab/>
    </w:r>
    <w:r w:rsidRPr="008738F9">
      <w:rPr>
        <w:color w:val="auto"/>
      </w:rPr>
      <w:tab/>
    </w:r>
    <w:r w:rsidR="00971771">
      <w:rPr>
        <w:color w:val="auto"/>
      </w:rPr>
      <w:t>12 August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1E23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4D9094D" wp14:editId="5546A0F1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2" w15:restartNumberingAfterBreak="0">
    <w:nsid w:val="32DE39F7"/>
    <w:multiLevelType w:val="hybridMultilevel"/>
    <w:tmpl w:val="47865E2E"/>
    <w:lvl w:ilvl="0" w:tplc="7316798C">
      <w:start w:val="1"/>
      <w:numFmt w:val="lowerLetter"/>
      <w:pStyle w:val="List-Alpha"/>
      <w:lvlText w:val="%1."/>
      <w:lvlJc w:val="left"/>
      <w:pPr>
        <w:ind w:left="79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95A688E"/>
    <w:multiLevelType w:val="hybridMultilevel"/>
    <w:tmpl w:val="A478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hideSpellingErrors/>
  <w:hideGrammaticalErrors/>
  <w:proofState w:spelling="clean"/>
  <w:defaultTabStop w:val="43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7245"/>
    <w:rsid w:val="00014415"/>
    <w:rsid w:val="00015C3B"/>
    <w:rsid w:val="00027B21"/>
    <w:rsid w:val="00027F12"/>
    <w:rsid w:val="000315E8"/>
    <w:rsid w:val="000414EB"/>
    <w:rsid w:val="0004685C"/>
    <w:rsid w:val="00050A5A"/>
    <w:rsid w:val="00063CFB"/>
    <w:rsid w:val="00064EC1"/>
    <w:rsid w:val="00067F4F"/>
    <w:rsid w:val="000732C6"/>
    <w:rsid w:val="00076F3A"/>
    <w:rsid w:val="00076FBE"/>
    <w:rsid w:val="0008072A"/>
    <w:rsid w:val="0008592E"/>
    <w:rsid w:val="000879A7"/>
    <w:rsid w:val="000912C8"/>
    <w:rsid w:val="00095418"/>
    <w:rsid w:val="000954C8"/>
    <w:rsid w:val="000A326B"/>
    <w:rsid w:val="000A6A14"/>
    <w:rsid w:val="000B3500"/>
    <w:rsid w:val="000B40F6"/>
    <w:rsid w:val="000B529B"/>
    <w:rsid w:val="000B6145"/>
    <w:rsid w:val="000C3A94"/>
    <w:rsid w:val="000C72DA"/>
    <w:rsid w:val="000D1025"/>
    <w:rsid w:val="000D515B"/>
    <w:rsid w:val="000D7680"/>
    <w:rsid w:val="000E380B"/>
    <w:rsid w:val="000E4A82"/>
    <w:rsid w:val="000E6F03"/>
    <w:rsid w:val="000F1653"/>
    <w:rsid w:val="000F3884"/>
    <w:rsid w:val="0010186E"/>
    <w:rsid w:val="00101AA4"/>
    <w:rsid w:val="00104D99"/>
    <w:rsid w:val="00105DC5"/>
    <w:rsid w:val="001107F7"/>
    <w:rsid w:val="00110A9C"/>
    <w:rsid w:val="00112694"/>
    <w:rsid w:val="001158AC"/>
    <w:rsid w:val="00120E40"/>
    <w:rsid w:val="0012353F"/>
    <w:rsid w:val="0012408B"/>
    <w:rsid w:val="00130755"/>
    <w:rsid w:val="001314BE"/>
    <w:rsid w:val="00131D79"/>
    <w:rsid w:val="00134954"/>
    <w:rsid w:val="00140082"/>
    <w:rsid w:val="00140851"/>
    <w:rsid w:val="00140FB4"/>
    <w:rsid w:val="00141582"/>
    <w:rsid w:val="00142DF9"/>
    <w:rsid w:val="0014369C"/>
    <w:rsid w:val="00143C3C"/>
    <w:rsid w:val="00147C42"/>
    <w:rsid w:val="001518F3"/>
    <w:rsid w:val="00152972"/>
    <w:rsid w:val="001542ED"/>
    <w:rsid w:val="001602A7"/>
    <w:rsid w:val="0016253E"/>
    <w:rsid w:val="00163B25"/>
    <w:rsid w:val="00166217"/>
    <w:rsid w:val="00166DBE"/>
    <w:rsid w:val="00170C35"/>
    <w:rsid w:val="0017132C"/>
    <w:rsid w:val="0017159E"/>
    <w:rsid w:val="00172F94"/>
    <w:rsid w:val="00173D94"/>
    <w:rsid w:val="00174700"/>
    <w:rsid w:val="001747CF"/>
    <w:rsid w:val="00177150"/>
    <w:rsid w:val="00177347"/>
    <w:rsid w:val="001774E6"/>
    <w:rsid w:val="00182690"/>
    <w:rsid w:val="00187355"/>
    <w:rsid w:val="00193770"/>
    <w:rsid w:val="001937B1"/>
    <w:rsid w:val="00194C60"/>
    <w:rsid w:val="001967B2"/>
    <w:rsid w:val="001975FA"/>
    <w:rsid w:val="001B3A34"/>
    <w:rsid w:val="001C002D"/>
    <w:rsid w:val="001C6F5E"/>
    <w:rsid w:val="001C74E9"/>
    <w:rsid w:val="001C7AD5"/>
    <w:rsid w:val="001D1A1A"/>
    <w:rsid w:val="001D2562"/>
    <w:rsid w:val="001D3070"/>
    <w:rsid w:val="001E2492"/>
    <w:rsid w:val="001E31DB"/>
    <w:rsid w:val="001F1434"/>
    <w:rsid w:val="001F5FC2"/>
    <w:rsid w:val="001F6495"/>
    <w:rsid w:val="001F7C54"/>
    <w:rsid w:val="0020031A"/>
    <w:rsid w:val="00203448"/>
    <w:rsid w:val="002037D0"/>
    <w:rsid w:val="002067C9"/>
    <w:rsid w:val="00207BB9"/>
    <w:rsid w:val="00210650"/>
    <w:rsid w:val="00214847"/>
    <w:rsid w:val="002233C9"/>
    <w:rsid w:val="0022471B"/>
    <w:rsid w:val="0022633E"/>
    <w:rsid w:val="0022670A"/>
    <w:rsid w:val="0022744A"/>
    <w:rsid w:val="00235AB7"/>
    <w:rsid w:val="002404F5"/>
    <w:rsid w:val="00243D22"/>
    <w:rsid w:val="0024751E"/>
    <w:rsid w:val="00247B08"/>
    <w:rsid w:val="0025241E"/>
    <w:rsid w:val="00254955"/>
    <w:rsid w:val="0025745C"/>
    <w:rsid w:val="0026047E"/>
    <w:rsid w:val="00260907"/>
    <w:rsid w:val="0026461B"/>
    <w:rsid w:val="002706DD"/>
    <w:rsid w:val="00275299"/>
    <w:rsid w:val="00291D53"/>
    <w:rsid w:val="00292964"/>
    <w:rsid w:val="00296141"/>
    <w:rsid w:val="00297CC8"/>
    <w:rsid w:val="002B1998"/>
    <w:rsid w:val="002B5421"/>
    <w:rsid w:val="002B6167"/>
    <w:rsid w:val="002C0F1B"/>
    <w:rsid w:val="002C2C11"/>
    <w:rsid w:val="002D0732"/>
    <w:rsid w:val="002D6A91"/>
    <w:rsid w:val="002D72C2"/>
    <w:rsid w:val="002E3723"/>
    <w:rsid w:val="002E385F"/>
    <w:rsid w:val="002E3C32"/>
    <w:rsid w:val="002E59FE"/>
    <w:rsid w:val="003002EB"/>
    <w:rsid w:val="0030394A"/>
    <w:rsid w:val="00305BC1"/>
    <w:rsid w:val="003119A9"/>
    <w:rsid w:val="003211CD"/>
    <w:rsid w:val="00322E08"/>
    <w:rsid w:val="00325963"/>
    <w:rsid w:val="00334AFB"/>
    <w:rsid w:val="003359D2"/>
    <w:rsid w:val="00341B37"/>
    <w:rsid w:val="00342BD6"/>
    <w:rsid w:val="003470CD"/>
    <w:rsid w:val="003610FF"/>
    <w:rsid w:val="00362CB3"/>
    <w:rsid w:val="00362CD0"/>
    <w:rsid w:val="00365D98"/>
    <w:rsid w:val="0036657D"/>
    <w:rsid w:val="0036706A"/>
    <w:rsid w:val="00375074"/>
    <w:rsid w:val="0038041F"/>
    <w:rsid w:val="00382C07"/>
    <w:rsid w:val="00382C7C"/>
    <w:rsid w:val="0038319B"/>
    <w:rsid w:val="00384AA0"/>
    <w:rsid w:val="003912B0"/>
    <w:rsid w:val="003A0651"/>
    <w:rsid w:val="003A41AC"/>
    <w:rsid w:val="003A5E6F"/>
    <w:rsid w:val="003A6CC2"/>
    <w:rsid w:val="003B0980"/>
    <w:rsid w:val="003B22E3"/>
    <w:rsid w:val="003B744E"/>
    <w:rsid w:val="003C0281"/>
    <w:rsid w:val="003C2AF5"/>
    <w:rsid w:val="003C4343"/>
    <w:rsid w:val="003C5A3A"/>
    <w:rsid w:val="003C5D43"/>
    <w:rsid w:val="003D489A"/>
    <w:rsid w:val="003D7927"/>
    <w:rsid w:val="003E21E5"/>
    <w:rsid w:val="003E7977"/>
    <w:rsid w:val="003F2ED1"/>
    <w:rsid w:val="003F55EA"/>
    <w:rsid w:val="00402E14"/>
    <w:rsid w:val="00407E99"/>
    <w:rsid w:val="0041622B"/>
    <w:rsid w:val="00432143"/>
    <w:rsid w:val="00442729"/>
    <w:rsid w:val="00443FDC"/>
    <w:rsid w:val="00444609"/>
    <w:rsid w:val="00451C9A"/>
    <w:rsid w:val="00453FDF"/>
    <w:rsid w:val="0045717D"/>
    <w:rsid w:val="0046336F"/>
    <w:rsid w:val="00465865"/>
    <w:rsid w:val="0047503A"/>
    <w:rsid w:val="0048046A"/>
    <w:rsid w:val="00483AF8"/>
    <w:rsid w:val="00484294"/>
    <w:rsid w:val="0048615D"/>
    <w:rsid w:val="004908A3"/>
    <w:rsid w:val="00493391"/>
    <w:rsid w:val="00495DF0"/>
    <w:rsid w:val="004979D0"/>
    <w:rsid w:val="004A211C"/>
    <w:rsid w:val="004A7B7F"/>
    <w:rsid w:val="004B79D6"/>
    <w:rsid w:val="004C4255"/>
    <w:rsid w:val="004D0EE8"/>
    <w:rsid w:val="004D3594"/>
    <w:rsid w:val="004D3ED7"/>
    <w:rsid w:val="004D5BF2"/>
    <w:rsid w:val="004D707B"/>
    <w:rsid w:val="004D7764"/>
    <w:rsid w:val="004D78D0"/>
    <w:rsid w:val="004D7D51"/>
    <w:rsid w:val="004E6E66"/>
    <w:rsid w:val="004F38A2"/>
    <w:rsid w:val="004F4722"/>
    <w:rsid w:val="00500C1D"/>
    <w:rsid w:val="00501599"/>
    <w:rsid w:val="00501F50"/>
    <w:rsid w:val="00502F71"/>
    <w:rsid w:val="0050575C"/>
    <w:rsid w:val="0050596E"/>
    <w:rsid w:val="00507AD3"/>
    <w:rsid w:val="0051049A"/>
    <w:rsid w:val="00510B7A"/>
    <w:rsid w:val="00514E25"/>
    <w:rsid w:val="005175A7"/>
    <w:rsid w:val="00523040"/>
    <w:rsid w:val="005244F2"/>
    <w:rsid w:val="00530212"/>
    <w:rsid w:val="0053206E"/>
    <w:rsid w:val="00533616"/>
    <w:rsid w:val="00534410"/>
    <w:rsid w:val="00536578"/>
    <w:rsid w:val="0053735B"/>
    <w:rsid w:val="00540A46"/>
    <w:rsid w:val="00542A6E"/>
    <w:rsid w:val="0054441C"/>
    <w:rsid w:val="005454C8"/>
    <w:rsid w:val="00545914"/>
    <w:rsid w:val="00556C4C"/>
    <w:rsid w:val="00562A85"/>
    <w:rsid w:val="005637D0"/>
    <w:rsid w:val="00566FCA"/>
    <w:rsid w:val="00567357"/>
    <w:rsid w:val="00570199"/>
    <w:rsid w:val="00572F99"/>
    <w:rsid w:val="0057310F"/>
    <w:rsid w:val="005736B7"/>
    <w:rsid w:val="005736EC"/>
    <w:rsid w:val="00581327"/>
    <w:rsid w:val="00585747"/>
    <w:rsid w:val="005858E8"/>
    <w:rsid w:val="00586109"/>
    <w:rsid w:val="00596237"/>
    <w:rsid w:val="00597AAA"/>
    <w:rsid w:val="00597C5C"/>
    <w:rsid w:val="005A536A"/>
    <w:rsid w:val="005A6215"/>
    <w:rsid w:val="005B07A5"/>
    <w:rsid w:val="005B1C2F"/>
    <w:rsid w:val="005B2C32"/>
    <w:rsid w:val="005B4499"/>
    <w:rsid w:val="005B5B8D"/>
    <w:rsid w:val="005B6D3C"/>
    <w:rsid w:val="005B79B6"/>
    <w:rsid w:val="005C123A"/>
    <w:rsid w:val="005C373D"/>
    <w:rsid w:val="005C4B11"/>
    <w:rsid w:val="005C6572"/>
    <w:rsid w:val="005C6FB7"/>
    <w:rsid w:val="005D27D1"/>
    <w:rsid w:val="005D2F6C"/>
    <w:rsid w:val="005E1151"/>
    <w:rsid w:val="005E6307"/>
    <w:rsid w:val="005F25A8"/>
    <w:rsid w:val="005F4965"/>
    <w:rsid w:val="005F643E"/>
    <w:rsid w:val="005F76BD"/>
    <w:rsid w:val="0060433B"/>
    <w:rsid w:val="006053B0"/>
    <w:rsid w:val="0060587F"/>
    <w:rsid w:val="00605BC2"/>
    <w:rsid w:val="006077F8"/>
    <w:rsid w:val="00611DD3"/>
    <w:rsid w:val="0061205C"/>
    <w:rsid w:val="0061612D"/>
    <w:rsid w:val="0061690B"/>
    <w:rsid w:val="00620E3C"/>
    <w:rsid w:val="006242CC"/>
    <w:rsid w:val="006274B3"/>
    <w:rsid w:val="00630287"/>
    <w:rsid w:val="00634CD6"/>
    <w:rsid w:val="0063781C"/>
    <w:rsid w:val="00637B41"/>
    <w:rsid w:val="00642D25"/>
    <w:rsid w:val="00645DBD"/>
    <w:rsid w:val="0064657C"/>
    <w:rsid w:val="00646D88"/>
    <w:rsid w:val="00646FD6"/>
    <w:rsid w:val="00650769"/>
    <w:rsid w:val="00653C48"/>
    <w:rsid w:val="00660CA4"/>
    <w:rsid w:val="006612A2"/>
    <w:rsid w:val="0066168E"/>
    <w:rsid w:val="00663FFF"/>
    <w:rsid w:val="00667417"/>
    <w:rsid w:val="006715E9"/>
    <w:rsid w:val="00677435"/>
    <w:rsid w:val="00682383"/>
    <w:rsid w:val="006837C5"/>
    <w:rsid w:val="00686E8C"/>
    <w:rsid w:val="00690F1C"/>
    <w:rsid w:val="00693F88"/>
    <w:rsid w:val="00696033"/>
    <w:rsid w:val="00696B11"/>
    <w:rsid w:val="006A09AA"/>
    <w:rsid w:val="006B4405"/>
    <w:rsid w:val="006E251A"/>
    <w:rsid w:val="006E26F3"/>
    <w:rsid w:val="006E5B2C"/>
    <w:rsid w:val="006F10CE"/>
    <w:rsid w:val="006F1DE2"/>
    <w:rsid w:val="006F2319"/>
    <w:rsid w:val="006F6430"/>
    <w:rsid w:val="007011E4"/>
    <w:rsid w:val="00701F2D"/>
    <w:rsid w:val="007062DF"/>
    <w:rsid w:val="0070706F"/>
    <w:rsid w:val="007126EC"/>
    <w:rsid w:val="007129E4"/>
    <w:rsid w:val="00712F7E"/>
    <w:rsid w:val="007149A1"/>
    <w:rsid w:val="00720EFB"/>
    <w:rsid w:val="007240CC"/>
    <w:rsid w:val="00724322"/>
    <w:rsid w:val="00725838"/>
    <w:rsid w:val="0072659D"/>
    <w:rsid w:val="00727EC8"/>
    <w:rsid w:val="007358B8"/>
    <w:rsid w:val="00741097"/>
    <w:rsid w:val="007425E6"/>
    <w:rsid w:val="0074466E"/>
    <w:rsid w:val="00745DC4"/>
    <w:rsid w:val="0075060F"/>
    <w:rsid w:val="00753E9D"/>
    <w:rsid w:val="007557CC"/>
    <w:rsid w:val="007629ED"/>
    <w:rsid w:val="00770CDD"/>
    <w:rsid w:val="0077227E"/>
    <w:rsid w:val="0077492E"/>
    <w:rsid w:val="00774D3B"/>
    <w:rsid w:val="00776241"/>
    <w:rsid w:val="007846BE"/>
    <w:rsid w:val="00787547"/>
    <w:rsid w:val="007966FF"/>
    <w:rsid w:val="007A20C4"/>
    <w:rsid w:val="007A7E4F"/>
    <w:rsid w:val="007B2E80"/>
    <w:rsid w:val="007B2E8F"/>
    <w:rsid w:val="007B768A"/>
    <w:rsid w:val="007C195D"/>
    <w:rsid w:val="007D4394"/>
    <w:rsid w:val="007D4C35"/>
    <w:rsid w:val="007D5D77"/>
    <w:rsid w:val="007D60D4"/>
    <w:rsid w:val="007D753F"/>
    <w:rsid w:val="007D7DC3"/>
    <w:rsid w:val="007D7EDE"/>
    <w:rsid w:val="007E5AFC"/>
    <w:rsid w:val="007E69EF"/>
    <w:rsid w:val="007E7327"/>
    <w:rsid w:val="007E7C96"/>
    <w:rsid w:val="007F442C"/>
    <w:rsid w:val="007F51F0"/>
    <w:rsid w:val="007F70AC"/>
    <w:rsid w:val="0080271D"/>
    <w:rsid w:val="00807D8F"/>
    <w:rsid w:val="0081341C"/>
    <w:rsid w:val="00817DFD"/>
    <w:rsid w:val="00820ADD"/>
    <w:rsid w:val="00820E6B"/>
    <w:rsid w:val="00821A60"/>
    <w:rsid w:val="008247C7"/>
    <w:rsid w:val="00825A50"/>
    <w:rsid w:val="00831EEC"/>
    <w:rsid w:val="00835B8F"/>
    <w:rsid w:val="00840BBF"/>
    <w:rsid w:val="008455C1"/>
    <w:rsid w:val="0085123A"/>
    <w:rsid w:val="00851BC9"/>
    <w:rsid w:val="008567C8"/>
    <w:rsid w:val="008568CC"/>
    <w:rsid w:val="0086163B"/>
    <w:rsid w:val="008657C5"/>
    <w:rsid w:val="00865F49"/>
    <w:rsid w:val="00865F6F"/>
    <w:rsid w:val="008660DF"/>
    <w:rsid w:val="00871778"/>
    <w:rsid w:val="00871AE0"/>
    <w:rsid w:val="008738F9"/>
    <w:rsid w:val="0087419B"/>
    <w:rsid w:val="00875918"/>
    <w:rsid w:val="00882654"/>
    <w:rsid w:val="00882B97"/>
    <w:rsid w:val="008849B6"/>
    <w:rsid w:val="00885A1B"/>
    <w:rsid w:val="008942AA"/>
    <w:rsid w:val="008A0F62"/>
    <w:rsid w:val="008B1172"/>
    <w:rsid w:val="008B5CCF"/>
    <w:rsid w:val="008C54F0"/>
    <w:rsid w:val="008C6B3A"/>
    <w:rsid w:val="008D3005"/>
    <w:rsid w:val="008E0F57"/>
    <w:rsid w:val="008F015D"/>
    <w:rsid w:val="008F0832"/>
    <w:rsid w:val="008F4073"/>
    <w:rsid w:val="008F44F6"/>
    <w:rsid w:val="008F46E7"/>
    <w:rsid w:val="00903D0B"/>
    <w:rsid w:val="00903EA7"/>
    <w:rsid w:val="0090431E"/>
    <w:rsid w:val="009127E2"/>
    <w:rsid w:val="00916B3E"/>
    <w:rsid w:val="00921DA4"/>
    <w:rsid w:val="009272A0"/>
    <w:rsid w:val="00927A0D"/>
    <w:rsid w:val="0093565B"/>
    <w:rsid w:val="009377E3"/>
    <w:rsid w:val="009416DF"/>
    <w:rsid w:val="00941DB8"/>
    <w:rsid w:val="009476B2"/>
    <w:rsid w:val="00951B65"/>
    <w:rsid w:val="00963F09"/>
    <w:rsid w:val="00964325"/>
    <w:rsid w:val="00971771"/>
    <w:rsid w:val="00972C83"/>
    <w:rsid w:val="0097691E"/>
    <w:rsid w:val="00982AAC"/>
    <w:rsid w:val="00983303"/>
    <w:rsid w:val="00983409"/>
    <w:rsid w:val="00990A11"/>
    <w:rsid w:val="00992F73"/>
    <w:rsid w:val="00996DDF"/>
    <w:rsid w:val="009A0609"/>
    <w:rsid w:val="009A0D57"/>
    <w:rsid w:val="009A4119"/>
    <w:rsid w:val="009A553A"/>
    <w:rsid w:val="009A55E7"/>
    <w:rsid w:val="009A5680"/>
    <w:rsid w:val="009A5DA0"/>
    <w:rsid w:val="009B1CFB"/>
    <w:rsid w:val="009B2C8A"/>
    <w:rsid w:val="009C1A25"/>
    <w:rsid w:val="009C1EE0"/>
    <w:rsid w:val="009C6BF6"/>
    <w:rsid w:val="009D366D"/>
    <w:rsid w:val="009E2F4F"/>
    <w:rsid w:val="009E5266"/>
    <w:rsid w:val="009E78DB"/>
    <w:rsid w:val="009F2E60"/>
    <w:rsid w:val="009F528B"/>
    <w:rsid w:val="009F5982"/>
    <w:rsid w:val="009F6E73"/>
    <w:rsid w:val="00A01F96"/>
    <w:rsid w:val="00A0207B"/>
    <w:rsid w:val="00A0258D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6405"/>
    <w:rsid w:val="00A16910"/>
    <w:rsid w:val="00A24B9F"/>
    <w:rsid w:val="00A24CF7"/>
    <w:rsid w:val="00A24DEF"/>
    <w:rsid w:val="00A25031"/>
    <w:rsid w:val="00A251C4"/>
    <w:rsid w:val="00A312CF"/>
    <w:rsid w:val="00A42842"/>
    <w:rsid w:val="00A43000"/>
    <w:rsid w:val="00A43662"/>
    <w:rsid w:val="00A43B77"/>
    <w:rsid w:val="00A5032A"/>
    <w:rsid w:val="00A5162D"/>
    <w:rsid w:val="00A52CCA"/>
    <w:rsid w:val="00A540C2"/>
    <w:rsid w:val="00A54D5D"/>
    <w:rsid w:val="00A55B46"/>
    <w:rsid w:val="00A6329D"/>
    <w:rsid w:val="00A64B42"/>
    <w:rsid w:val="00A66435"/>
    <w:rsid w:val="00A718ED"/>
    <w:rsid w:val="00A71B1A"/>
    <w:rsid w:val="00A830EB"/>
    <w:rsid w:val="00A84F05"/>
    <w:rsid w:val="00A90405"/>
    <w:rsid w:val="00A92C87"/>
    <w:rsid w:val="00A95CC6"/>
    <w:rsid w:val="00A97999"/>
    <w:rsid w:val="00AA1574"/>
    <w:rsid w:val="00AA7104"/>
    <w:rsid w:val="00AB3792"/>
    <w:rsid w:val="00AB49E5"/>
    <w:rsid w:val="00AB6FC3"/>
    <w:rsid w:val="00AC13F5"/>
    <w:rsid w:val="00AC3379"/>
    <w:rsid w:val="00AC35ED"/>
    <w:rsid w:val="00AD34CC"/>
    <w:rsid w:val="00AD6E33"/>
    <w:rsid w:val="00AD7112"/>
    <w:rsid w:val="00AE2255"/>
    <w:rsid w:val="00AE6290"/>
    <w:rsid w:val="00AE7FF2"/>
    <w:rsid w:val="00AF01C5"/>
    <w:rsid w:val="00AF3DE1"/>
    <w:rsid w:val="00AF3E4B"/>
    <w:rsid w:val="00B031AD"/>
    <w:rsid w:val="00B076F7"/>
    <w:rsid w:val="00B10421"/>
    <w:rsid w:val="00B10A13"/>
    <w:rsid w:val="00B10BB0"/>
    <w:rsid w:val="00B10E94"/>
    <w:rsid w:val="00B10FD2"/>
    <w:rsid w:val="00B1702C"/>
    <w:rsid w:val="00B22628"/>
    <w:rsid w:val="00B2383D"/>
    <w:rsid w:val="00B24F16"/>
    <w:rsid w:val="00B25406"/>
    <w:rsid w:val="00B26C47"/>
    <w:rsid w:val="00B2722B"/>
    <w:rsid w:val="00B31794"/>
    <w:rsid w:val="00B31B19"/>
    <w:rsid w:val="00B33B89"/>
    <w:rsid w:val="00B40ADB"/>
    <w:rsid w:val="00B4298F"/>
    <w:rsid w:val="00B44F9C"/>
    <w:rsid w:val="00B45AD1"/>
    <w:rsid w:val="00B47F54"/>
    <w:rsid w:val="00B633A5"/>
    <w:rsid w:val="00B63DBD"/>
    <w:rsid w:val="00B6495B"/>
    <w:rsid w:val="00B64E1B"/>
    <w:rsid w:val="00B671E5"/>
    <w:rsid w:val="00B739CD"/>
    <w:rsid w:val="00B76B06"/>
    <w:rsid w:val="00B76E65"/>
    <w:rsid w:val="00B85624"/>
    <w:rsid w:val="00B8602D"/>
    <w:rsid w:val="00B870A7"/>
    <w:rsid w:val="00B9083B"/>
    <w:rsid w:val="00B912B0"/>
    <w:rsid w:val="00B919D8"/>
    <w:rsid w:val="00B95548"/>
    <w:rsid w:val="00B95FB3"/>
    <w:rsid w:val="00B9785E"/>
    <w:rsid w:val="00BB0A47"/>
    <w:rsid w:val="00BC6FD1"/>
    <w:rsid w:val="00BD0988"/>
    <w:rsid w:val="00BD58E7"/>
    <w:rsid w:val="00BE0CD2"/>
    <w:rsid w:val="00BE3A73"/>
    <w:rsid w:val="00BE601E"/>
    <w:rsid w:val="00BE6100"/>
    <w:rsid w:val="00BE630B"/>
    <w:rsid w:val="00BF1527"/>
    <w:rsid w:val="00BF1F9E"/>
    <w:rsid w:val="00C070F2"/>
    <w:rsid w:val="00C07BA2"/>
    <w:rsid w:val="00C10CDD"/>
    <w:rsid w:val="00C1304E"/>
    <w:rsid w:val="00C13503"/>
    <w:rsid w:val="00C14857"/>
    <w:rsid w:val="00C22C67"/>
    <w:rsid w:val="00C42210"/>
    <w:rsid w:val="00C43E12"/>
    <w:rsid w:val="00C46129"/>
    <w:rsid w:val="00C46E8E"/>
    <w:rsid w:val="00C507F8"/>
    <w:rsid w:val="00C51377"/>
    <w:rsid w:val="00C51B43"/>
    <w:rsid w:val="00C56314"/>
    <w:rsid w:val="00C600F6"/>
    <w:rsid w:val="00C66272"/>
    <w:rsid w:val="00C73FD2"/>
    <w:rsid w:val="00C7422F"/>
    <w:rsid w:val="00C76ED5"/>
    <w:rsid w:val="00C808BC"/>
    <w:rsid w:val="00C80929"/>
    <w:rsid w:val="00C86557"/>
    <w:rsid w:val="00C90AE4"/>
    <w:rsid w:val="00C91F9F"/>
    <w:rsid w:val="00C97494"/>
    <w:rsid w:val="00C9752F"/>
    <w:rsid w:val="00CA5F58"/>
    <w:rsid w:val="00CB0043"/>
    <w:rsid w:val="00CB7CB5"/>
    <w:rsid w:val="00CC2CD4"/>
    <w:rsid w:val="00CC5E56"/>
    <w:rsid w:val="00CC7371"/>
    <w:rsid w:val="00CD1AB6"/>
    <w:rsid w:val="00CD2A5E"/>
    <w:rsid w:val="00CD614F"/>
    <w:rsid w:val="00CD68A7"/>
    <w:rsid w:val="00CE7EF7"/>
    <w:rsid w:val="00CF2B5A"/>
    <w:rsid w:val="00CF61BD"/>
    <w:rsid w:val="00CF6A5D"/>
    <w:rsid w:val="00D01047"/>
    <w:rsid w:val="00D05FFF"/>
    <w:rsid w:val="00D127BE"/>
    <w:rsid w:val="00D1492C"/>
    <w:rsid w:val="00D15B94"/>
    <w:rsid w:val="00D16C35"/>
    <w:rsid w:val="00D17411"/>
    <w:rsid w:val="00D202E3"/>
    <w:rsid w:val="00D2709E"/>
    <w:rsid w:val="00D30E80"/>
    <w:rsid w:val="00D346FA"/>
    <w:rsid w:val="00D4181F"/>
    <w:rsid w:val="00D435B5"/>
    <w:rsid w:val="00D4787E"/>
    <w:rsid w:val="00D53449"/>
    <w:rsid w:val="00D56487"/>
    <w:rsid w:val="00D60D0F"/>
    <w:rsid w:val="00D62FE4"/>
    <w:rsid w:val="00D63F7A"/>
    <w:rsid w:val="00D76049"/>
    <w:rsid w:val="00D772B7"/>
    <w:rsid w:val="00D7758B"/>
    <w:rsid w:val="00D80213"/>
    <w:rsid w:val="00D80A92"/>
    <w:rsid w:val="00D80F96"/>
    <w:rsid w:val="00D81085"/>
    <w:rsid w:val="00D825A4"/>
    <w:rsid w:val="00D84463"/>
    <w:rsid w:val="00D84F4E"/>
    <w:rsid w:val="00DA18D4"/>
    <w:rsid w:val="00DA5025"/>
    <w:rsid w:val="00DB0FF6"/>
    <w:rsid w:val="00DB404B"/>
    <w:rsid w:val="00DC0552"/>
    <w:rsid w:val="00DC487A"/>
    <w:rsid w:val="00DC6A6F"/>
    <w:rsid w:val="00DD00C0"/>
    <w:rsid w:val="00DD3B2E"/>
    <w:rsid w:val="00DD76C2"/>
    <w:rsid w:val="00DE17E8"/>
    <w:rsid w:val="00DE2F47"/>
    <w:rsid w:val="00DE30B6"/>
    <w:rsid w:val="00DE3AC1"/>
    <w:rsid w:val="00DE6FA5"/>
    <w:rsid w:val="00DF4268"/>
    <w:rsid w:val="00E00D37"/>
    <w:rsid w:val="00E03446"/>
    <w:rsid w:val="00E04533"/>
    <w:rsid w:val="00E0621E"/>
    <w:rsid w:val="00E108CC"/>
    <w:rsid w:val="00E11BE2"/>
    <w:rsid w:val="00E1654E"/>
    <w:rsid w:val="00E170F6"/>
    <w:rsid w:val="00E2269D"/>
    <w:rsid w:val="00E44AE2"/>
    <w:rsid w:val="00E45359"/>
    <w:rsid w:val="00E60C48"/>
    <w:rsid w:val="00E646CB"/>
    <w:rsid w:val="00E65FAE"/>
    <w:rsid w:val="00E71C17"/>
    <w:rsid w:val="00E72535"/>
    <w:rsid w:val="00E7260E"/>
    <w:rsid w:val="00E73B11"/>
    <w:rsid w:val="00E76C82"/>
    <w:rsid w:val="00E848D5"/>
    <w:rsid w:val="00E92E73"/>
    <w:rsid w:val="00E938AF"/>
    <w:rsid w:val="00E93F0B"/>
    <w:rsid w:val="00EA09B5"/>
    <w:rsid w:val="00EA100A"/>
    <w:rsid w:val="00EA14CA"/>
    <w:rsid w:val="00EA157F"/>
    <w:rsid w:val="00EA1AFA"/>
    <w:rsid w:val="00EA316D"/>
    <w:rsid w:val="00EA6F8B"/>
    <w:rsid w:val="00EA6FC7"/>
    <w:rsid w:val="00EB04CA"/>
    <w:rsid w:val="00EB069D"/>
    <w:rsid w:val="00EB285F"/>
    <w:rsid w:val="00EB44A8"/>
    <w:rsid w:val="00EB6B0F"/>
    <w:rsid w:val="00EB7EFB"/>
    <w:rsid w:val="00EB7FF4"/>
    <w:rsid w:val="00EC2BF2"/>
    <w:rsid w:val="00EC3A72"/>
    <w:rsid w:val="00EC7B59"/>
    <w:rsid w:val="00ED2452"/>
    <w:rsid w:val="00ED2D01"/>
    <w:rsid w:val="00ED6DFD"/>
    <w:rsid w:val="00EE731D"/>
    <w:rsid w:val="00EF269C"/>
    <w:rsid w:val="00EF37CD"/>
    <w:rsid w:val="00EF4F28"/>
    <w:rsid w:val="00EF54F6"/>
    <w:rsid w:val="00F01014"/>
    <w:rsid w:val="00F03053"/>
    <w:rsid w:val="00F030D3"/>
    <w:rsid w:val="00F1083F"/>
    <w:rsid w:val="00F10D4A"/>
    <w:rsid w:val="00F1184E"/>
    <w:rsid w:val="00F1293F"/>
    <w:rsid w:val="00F136E1"/>
    <w:rsid w:val="00F145FD"/>
    <w:rsid w:val="00F158C7"/>
    <w:rsid w:val="00F228D7"/>
    <w:rsid w:val="00F25E57"/>
    <w:rsid w:val="00F2722A"/>
    <w:rsid w:val="00F33926"/>
    <w:rsid w:val="00F34C47"/>
    <w:rsid w:val="00F3763D"/>
    <w:rsid w:val="00F37AE1"/>
    <w:rsid w:val="00F41B71"/>
    <w:rsid w:val="00F41BA6"/>
    <w:rsid w:val="00F466C6"/>
    <w:rsid w:val="00F526ED"/>
    <w:rsid w:val="00F57758"/>
    <w:rsid w:val="00F6155E"/>
    <w:rsid w:val="00F70F3D"/>
    <w:rsid w:val="00F736E1"/>
    <w:rsid w:val="00F7431A"/>
    <w:rsid w:val="00F82DB3"/>
    <w:rsid w:val="00F86058"/>
    <w:rsid w:val="00F92D2A"/>
    <w:rsid w:val="00F956C3"/>
    <w:rsid w:val="00FA208E"/>
    <w:rsid w:val="00FA686B"/>
    <w:rsid w:val="00FB5B7A"/>
    <w:rsid w:val="00FC18B5"/>
    <w:rsid w:val="00FC6DD5"/>
    <w:rsid w:val="00FD0B75"/>
    <w:rsid w:val="00FD3B3D"/>
    <w:rsid w:val="00FD526C"/>
    <w:rsid w:val="00FD7EC9"/>
    <w:rsid w:val="00FE42D6"/>
    <w:rsid w:val="00FE580C"/>
    <w:rsid w:val="00FF2F46"/>
    <w:rsid w:val="00FF7432"/>
    <w:rsid w:val="195BC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F39AB"/>
  <w15:docId w15:val="{E77FB388-E1B1-4EFF-A88B-D5BB8F4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402E14"/>
    <w:pPr>
      <w:keepNext/>
      <w:keepLines/>
      <w:numPr>
        <w:ilvl w:val="2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3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3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3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2FE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C8"/>
    <w:rPr>
      <w:rFonts w:ascii="Palatino" w:hAnsi="Palatino"/>
      <w:szCs w:val="24"/>
    </w:rPr>
  </w:style>
  <w:style w:type="character" w:customStyle="1" w:styleId="List-AlphaChar">
    <w:name w:val="List - Alpha Char"/>
    <w:basedOn w:val="DefaultParagraphFont"/>
    <w:link w:val="List-Alpha"/>
    <w:locked/>
    <w:rsid w:val="00495DF0"/>
    <w:rPr>
      <w:rFonts w:ascii="Arial" w:hAnsi="Arial" w:cs="Arial"/>
      <w:color w:val="000000" w:themeColor="text1"/>
    </w:rPr>
  </w:style>
  <w:style w:type="paragraph" w:customStyle="1" w:styleId="List-Alpha">
    <w:name w:val="List - Alpha"/>
    <w:basedOn w:val="Normal"/>
    <w:link w:val="List-AlphaChar"/>
    <w:qFormat/>
    <w:rsid w:val="00495DF0"/>
    <w:pPr>
      <w:numPr>
        <w:numId w:val="5"/>
      </w:numPr>
      <w:tabs>
        <w:tab w:val="clear" w:pos="1714"/>
      </w:tabs>
      <w:spacing w:before="120" w:line="240" w:lineRule="auto"/>
    </w:pPr>
    <w:rPr>
      <w:rFonts w:ascii="Arial" w:hAnsi="Arial" w:cs="Arial"/>
      <w:color w:val="000000" w:themeColor="text1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0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nfa@fnal.gov" TargetMode="External"/><Relationship Id="rId18" Type="http://schemas.openxmlformats.org/officeDocument/2006/relationships/hyperlink" Target="mailto:theilacker@fnal.gov" TargetMode="External"/><Relationship Id="rId26" Type="http://schemas.openxmlformats.org/officeDocument/2006/relationships/hyperlink" Target="https://pip2-docdb.fnal.gov/cgi-bin/private/ShowDocument?docid=2605" TargetMode="External"/><Relationship Id="rId39" Type="http://schemas.openxmlformats.org/officeDocument/2006/relationships/footer" Target="footer2.xml"/><Relationship Id="rId21" Type="http://schemas.openxmlformats.org/officeDocument/2006/relationships/hyperlink" Target="mailto:Soyars@fnal.gov" TargetMode="External"/><Relationship Id="rId34" Type="http://schemas.openxmlformats.org/officeDocument/2006/relationships/hyperlink" Target="https://fermicloud-my.sharepoint.com/:f:/g/personal/andrewd_services_fnal_gov/Ekv2aPbqJ-VKiAjs6cr5J6gBBHXiSbZx6aFvAlDe8e7ApA?e=xVqA5F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indico.fnal.gov/event/43804/" TargetMode="External"/><Relationship Id="rId20" Type="http://schemas.openxmlformats.org/officeDocument/2006/relationships/hyperlink" Target="mailto:hope@fnal.gov" TargetMode="External"/><Relationship Id="rId29" Type="http://schemas.openxmlformats.org/officeDocument/2006/relationships/hyperlink" Target="https://pip2-docdb.fnal.gov/cgi-bin/private/ShowDocument?docid=259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ip2-docdb.fnal.gov/cgi-bin/private/ShowDocument?docid=142" TargetMode="External"/><Relationship Id="rId32" Type="http://schemas.openxmlformats.org/officeDocument/2006/relationships/hyperlink" Target="https://pip2-docdb.fnal.gov/cgi-bin/private/ShowDocument?docid=2605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mailto:ashukla@fnal.gov" TargetMode="External"/><Relationship Id="rId28" Type="http://schemas.openxmlformats.org/officeDocument/2006/relationships/hyperlink" Target="https://pip2-docdb.fnal.gov/cgi-bin/private/ShowDocument?docid=2581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kaluzny@fnal.gov" TargetMode="External"/><Relationship Id="rId31" Type="http://schemas.openxmlformats.org/officeDocument/2006/relationships/hyperlink" Target="https://pip2-docdb.fnal.gov/cgi-bin/private/ShowDocument?docid=28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nfa@fnal.gov" TargetMode="External"/><Relationship Id="rId22" Type="http://schemas.openxmlformats.org/officeDocument/2006/relationships/hyperlink" Target="mailto:dhuley@fnal.gov" TargetMode="External"/><Relationship Id="rId27" Type="http://schemas.openxmlformats.org/officeDocument/2006/relationships/hyperlink" Target="https://pip2-docdb.fnal.gov/cgi-bin/private/ShowDocument?docid=2599" TargetMode="External"/><Relationship Id="rId30" Type="http://schemas.openxmlformats.org/officeDocument/2006/relationships/hyperlink" Target="https://pip2-docdb.fnal.gov/cgi-bin/private/ShowDocument?docid=2587" TargetMode="External"/><Relationship Id="rId35" Type="http://schemas.openxmlformats.org/officeDocument/2006/relationships/hyperlink" Target="https://pip2-docdb.fnal.gov/cgi-bin/private/ShowDocument?docid=3415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ndrewd@fnal.gov" TargetMode="External"/><Relationship Id="rId17" Type="http://schemas.openxmlformats.org/officeDocument/2006/relationships/hyperlink" Target="mailto:andrewd@fnal.gov" TargetMode="External"/><Relationship Id="rId25" Type="http://schemas.openxmlformats.org/officeDocument/2006/relationships/hyperlink" Target="https://pip2-docdb.fnal.gov/cgi-bin/private/ShowDocument?docid=141" TargetMode="External"/><Relationship Id="rId33" Type="http://schemas.openxmlformats.org/officeDocument/2006/relationships/hyperlink" Target="https://fermicloud-my.sharepoint.com/:f:/g/personal/andrewd_services_fnal_gov/Ekv2aPbqJ-VKiAjs6cr5J6gBBHXiSbZx6aFvAlDe8e7ApA?e=xVqA5F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3A851AF9264BAFF3C7564CCFBBF0" ma:contentTypeVersion="0" ma:contentTypeDescription="Create a new document." ma:contentTypeScope="" ma:versionID="62413be71eb7f3adc38206d2abb98d5d">
  <xsd:schema xmlns:xsd="http://www.w3.org/2001/XMLSchema" xmlns:xs="http://www.w3.org/2001/XMLSchema" xmlns:p="http://schemas.microsoft.com/office/2006/metadata/properties" xmlns:ns2="5c9f3ab6-242c-461d-a351-c910a751d111" targetNamespace="http://schemas.microsoft.com/office/2006/metadata/properties" ma:root="true" ma:fieldsID="2c150cdfad24c664501b6f67ef95b82a" ns2:_="">
    <xsd:import namespace="5c9f3ab6-242c-461d-a351-c910a751d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070A7-A4BA-4F04-B999-2F27C930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3ab6-242c-461d-a351-c910a751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EECFB-3E47-46FD-83C9-618A95426F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624C0E-0FAF-434C-B12E-2EAAD3F7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10794</CharactersWithSpaces>
  <SharedDoc>false</SharedDoc>
  <HLinks>
    <vt:vector size="156" baseType="variant">
      <vt:variant>
        <vt:i4>6291560</vt:i4>
      </vt:variant>
      <vt:variant>
        <vt:i4>102</vt:i4>
      </vt:variant>
      <vt:variant>
        <vt:i4>0</vt:i4>
      </vt:variant>
      <vt:variant>
        <vt:i4>5</vt:i4>
      </vt:variant>
      <vt:variant>
        <vt:lpwstr>https://pip2-docdb.fnal.gov/cgi-bin/private/ShowDocument?docid=3415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https://pip2-docdb.fnal.gov/cgi-bin/private/ShowDocument?docid=2605</vt:lpwstr>
      </vt:variant>
      <vt:variant>
        <vt:lpwstr/>
      </vt:variant>
      <vt:variant>
        <vt:i4>6488164</vt:i4>
      </vt:variant>
      <vt:variant>
        <vt:i4>93</vt:i4>
      </vt:variant>
      <vt:variant>
        <vt:i4>0</vt:i4>
      </vt:variant>
      <vt:variant>
        <vt:i4>5</vt:i4>
      </vt:variant>
      <vt:variant>
        <vt:lpwstr>https://pip2-docdb.fnal.gov/cgi-bin/private/ShowDocument?docid=2830</vt:lpwstr>
      </vt:variant>
      <vt:variant>
        <vt:lpwstr/>
      </vt:variant>
      <vt:variant>
        <vt:i4>6815849</vt:i4>
      </vt:variant>
      <vt:variant>
        <vt:i4>90</vt:i4>
      </vt:variant>
      <vt:variant>
        <vt:i4>0</vt:i4>
      </vt:variant>
      <vt:variant>
        <vt:i4>5</vt:i4>
      </vt:variant>
      <vt:variant>
        <vt:lpwstr>https://pip2-docdb.fnal.gov/cgi-bin/private/ShowDocument?docid=2587</vt:lpwstr>
      </vt:variant>
      <vt:variant>
        <vt:lpwstr/>
      </vt:variant>
      <vt:variant>
        <vt:i4>6881385</vt:i4>
      </vt:variant>
      <vt:variant>
        <vt:i4>87</vt:i4>
      </vt:variant>
      <vt:variant>
        <vt:i4>0</vt:i4>
      </vt:variant>
      <vt:variant>
        <vt:i4>5</vt:i4>
      </vt:variant>
      <vt:variant>
        <vt:lpwstr>https://pip2-docdb.fnal.gov/cgi-bin/private/ShowDocument?docid=2593</vt:lpwstr>
      </vt:variant>
      <vt:variant>
        <vt:lpwstr/>
      </vt:variant>
      <vt:variant>
        <vt:i4>6815849</vt:i4>
      </vt:variant>
      <vt:variant>
        <vt:i4>84</vt:i4>
      </vt:variant>
      <vt:variant>
        <vt:i4>0</vt:i4>
      </vt:variant>
      <vt:variant>
        <vt:i4>5</vt:i4>
      </vt:variant>
      <vt:variant>
        <vt:lpwstr>https://pip2-docdb.fnal.gov/cgi-bin/private/ShowDocument?docid=2581</vt:lpwstr>
      </vt:variant>
      <vt:variant>
        <vt:lpwstr/>
      </vt:variant>
      <vt:variant>
        <vt:i4>6881385</vt:i4>
      </vt:variant>
      <vt:variant>
        <vt:i4>81</vt:i4>
      </vt:variant>
      <vt:variant>
        <vt:i4>0</vt:i4>
      </vt:variant>
      <vt:variant>
        <vt:i4>5</vt:i4>
      </vt:variant>
      <vt:variant>
        <vt:lpwstr>https://pip2-docdb.fnal.gov/cgi-bin/private/ShowDocument?docid=2599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https://pip2-docdb.fnal.gov/cgi-bin/private/ShowDocument?docid=2605</vt:lpwstr>
      </vt:variant>
      <vt:variant>
        <vt:lpwstr/>
      </vt:variant>
      <vt:variant>
        <vt:i4>6422632</vt:i4>
      </vt:variant>
      <vt:variant>
        <vt:i4>75</vt:i4>
      </vt:variant>
      <vt:variant>
        <vt:i4>0</vt:i4>
      </vt:variant>
      <vt:variant>
        <vt:i4>5</vt:i4>
      </vt:variant>
      <vt:variant>
        <vt:lpwstr>https://pip2-docdb.fnal.gov/cgi-bin/private/ShowDocument?docid=141</vt:lpwstr>
      </vt:variant>
      <vt:variant>
        <vt:lpwstr/>
      </vt:variant>
      <vt:variant>
        <vt:i4>6357096</vt:i4>
      </vt:variant>
      <vt:variant>
        <vt:i4>72</vt:i4>
      </vt:variant>
      <vt:variant>
        <vt:i4>0</vt:i4>
      </vt:variant>
      <vt:variant>
        <vt:i4>5</vt:i4>
      </vt:variant>
      <vt:variant>
        <vt:lpwstr>https://pip2-docdb.fnal.gov/cgi-bin/private/ShowDocument?docid=142</vt:lpwstr>
      </vt:variant>
      <vt:variant>
        <vt:lpwstr/>
      </vt:variant>
      <vt:variant>
        <vt:i4>2555909</vt:i4>
      </vt:variant>
      <vt:variant>
        <vt:i4>69</vt:i4>
      </vt:variant>
      <vt:variant>
        <vt:i4>0</vt:i4>
      </vt:variant>
      <vt:variant>
        <vt:i4>5</vt:i4>
      </vt:variant>
      <vt:variant>
        <vt:lpwstr>mailto:ashukla@fnal.gov</vt:lpwstr>
      </vt:variant>
      <vt:variant>
        <vt:lpwstr/>
      </vt:variant>
      <vt:variant>
        <vt:i4>4522097</vt:i4>
      </vt:variant>
      <vt:variant>
        <vt:i4>66</vt:i4>
      </vt:variant>
      <vt:variant>
        <vt:i4>0</vt:i4>
      </vt:variant>
      <vt:variant>
        <vt:i4>5</vt:i4>
      </vt:variant>
      <vt:variant>
        <vt:lpwstr>mailto:dhuley@fnal.gov</vt:lpwstr>
      </vt:variant>
      <vt:variant>
        <vt:lpwstr/>
      </vt:variant>
      <vt:variant>
        <vt:i4>4784241</vt:i4>
      </vt:variant>
      <vt:variant>
        <vt:i4>63</vt:i4>
      </vt:variant>
      <vt:variant>
        <vt:i4>0</vt:i4>
      </vt:variant>
      <vt:variant>
        <vt:i4>5</vt:i4>
      </vt:variant>
      <vt:variant>
        <vt:lpwstr>mailto:Soyars@fnal.gov</vt:lpwstr>
      </vt:variant>
      <vt:variant>
        <vt:lpwstr/>
      </vt:variant>
      <vt:variant>
        <vt:i4>2686982</vt:i4>
      </vt:variant>
      <vt:variant>
        <vt:i4>60</vt:i4>
      </vt:variant>
      <vt:variant>
        <vt:i4>0</vt:i4>
      </vt:variant>
      <vt:variant>
        <vt:i4>5</vt:i4>
      </vt:variant>
      <vt:variant>
        <vt:lpwstr>mailto:hope@fnal.gov</vt:lpwstr>
      </vt:variant>
      <vt:variant>
        <vt:lpwstr/>
      </vt:variant>
      <vt:variant>
        <vt:i4>2097173</vt:i4>
      </vt:variant>
      <vt:variant>
        <vt:i4>57</vt:i4>
      </vt:variant>
      <vt:variant>
        <vt:i4>0</vt:i4>
      </vt:variant>
      <vt:variant>
        <vt:i4>5</vt:i4>
      </vt:variant>
      <vt:variant>
        <vt:lpwstr>mailto:kaluzny@fnal.gov</vt:lpwstr>
      </vt:variant>
      <vt:variant>
        <vt:lpwstr/>
      </vt:variant>
      <vt:variant>
        <vt:i4>4849781</vt:i4>
      </vt:variant>
      <vt:variant>
        <vt:i4>54</vt:i4>
      </vt:variant>
      <vt:variant>
        <vt:i4>0</vt:i4>
      </vt:variant>
      <vt:variant>
        <vt:i4>5</vt:i4>
      </vt:variant>
      <vt:variant>
        <vt:lpwstr>mailto:theilacker@fnal.gov</vt:lpwstr>
      </vt:variant>
      <vt:variant>
        <vt:lpwstr/>
      </vt:variant>
      <vt:variant>
        <vt:i4>2097156</vt:i4>
      </vt:variant>
      <vt:variant>
        <vt:i4>51</vt:i4>
      </vt:variant>
      <vt:variant>
        <vt:i4>0</vt:i4>
      </vt:variant>
      <vt:variant>
        <vt:i4>5</vt:i4>
      </vt:variant>
      <vt:variant>
        <vt:lpwstr>mailto:andrewd@fnal.gov</vt:lpwstr>
      </vt:variant>
      <vt:variant>
        <vt:lpwstr/>
      </vt:variant>
      <vt:variant>
        <vt:i4>720991</vt:i4>
      </vt:variant>
      <vt:variant>
        <vt:i4>48</vt:i4>
      </vt:variant>
      <vt:variant>
        <vt:i4>0</vt:i4>
      </vt:variant>
      <vt:variant>
        <vt:i4>5</vt:i4>
      </vt:variant>
      <vt:variant>
        <vt:lpwstr>https://indico.fnal.gov/event/43804/</vt:lpwstr>
      </vt:variant>
      <vt:variant>
        <vt:lpwstr/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_Toc10127101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_Toc10127100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_Toc10127099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_Toc10127098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_Toc10127097</vt:lpwstr>
      </vt:variant>
      <vt:variant>
        <vt:i4>4980844</vt:i4>
      </vt:variant>
      <vt:variant>
        <vt:i4>9</vt:i4>
      </vt:variant>
      <vt:variant>
        <vt:i4>0</vt:i4>
      </vt:variant>
      <vt:variant>
        <vt:i4>5</vt:i4>
      </vt:variant>
      <vt:variant>
        <vt:lpwstr>mailto:genfa@fnal.gov</vt:lpwstr>
      </vt:variant>
      <vt:variant>
        <vt:lpwstr/>
      </vt:variant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mailto:genfa@fnal.gov</vt:lpwstr>
      </vt:variant>
      <vt:variant>
        <vt:lpwstr/>
      </vt:variant>
      <vt:variant>
        <vt:i4>2097156</vt:i4>
      </vt:variant>
      <vt:variant>
        <vt:i4>3</vt:i4>
      </vt:variant>
      <vt:variant>
        <vt:i4>0</vt:i4>
      </vt:variant>
      <vt:variant>
        <vt:i4>5</vt:i4>
      </vt:variant>
      <vt:variant>
        <vt:lpwstr>mailto:andrewd@fnal.gov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Microsoft Office User</cp:lastModifiedBy>
  <cp:revision>23</cp:revision>
  <cp:lastPrinted>2016-02-20T04:38:00Z</cp:lastPrinted>
  <dcterms:created xsi:type="dcterms:W3CDTF">2020-08-03T21:37:00Z</dcterms:created>
  <dcterms:modified xsi:type="dcterms:W3CDTF">2020-08-11T13:49:00Z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0x010100169A3A851AF9264BAFF3C7564CCFBBF0</vt:lpwstr>
  </property>
</Properties>
</file>