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714D" w14:textId="77777777" w:rsidR="001602A7" w:rsidRPr="000574E4" w:rsidRDefault="001602A7" w:rsidP="0026196C">
      <w:pPr>
        <w:pStyle w:val="NotesBody11pt"/>
        <w:spacing w:line="360" w:lineRule="auto"/>
        <w:jc w:val="both"/>
        <w:rPr>
          <w:rFonts w:ascii="Palatino Linotype" w:hAnsi="Palatino Linotype"/>
          <w:color w:val="004C97"/>
        </w:rPr>
      </w:pPr>
    </w:p>
    <w:p w14:paraId="64034E7E" w14:textId="77777777" w:rsidR="00B4298F" w:rsidRPr="000574E4" w:rsidRDefault="00B4298F" w:rsidP="0026196C">
      <w:pPr>
        <w:pStyle w:val="NotesBody11pt"/>
        <w:spacing w:line="360" w:lineRule="auto"/>
        <w:jc w:val="both"/>
        <w:rPr>
          <w:rFonts w:ascii="Palatino Linotype" w:hAnsi="Palatino Linotype"/>
          <w:color w:val="004C97"/>
        </w:rPr>
      </w:pPr>
    </w:p>
    <w:p w14:paraId="6DE72877" w14:textId="77777777" w:rsidR="00B4298F" w:rsidRPr="000574E4" w:rsidRDefault="00B4298F" w:rsidP="0026196C">
      <w:pPr>
        <w:pStyle w:val="NotesBody11pt"/>
        <w:spacing w:line="360" w:lineRule="auto"/>
        <w:jc w:val="both"/>
        <w:rPr>
          <w:rFonts w:ascii="Palatino Linotype" w:hAnsi="Palatino Linotype"/>
          <w:color w:val="004C97"/>
        </w:rPr>
      </w:pPr>
    </w:p>
    <w:p w14:paraId="58083E43" w14:textId="77777777" w:rsidR="00B4298F" w:rsidRPr="000574E4" w:rsidRDefault="00B4298F" w:rsidP="0026196C">
      <w:pPr>
        <w:pStyle w:val="NotesBody11pt"/>
        <w:spacing w:line="360" w:lineRule="auto"/>
        <w:jc w:val="both"/>
        <w:rPr>
          <w:rFonts w:ascii="Palatino Linotype" w:hAnsi="Palatino Linotype"/>
          <w:color w:val="004C97"/>
        </w:rPr>
      </w:pPr>
    </w:p>
    <w:p w14:paraId="4F4972DF" w14:textId="77777777" w:rsidR="00067F4F" w:rsidRPr="000574E4" w:rsidRDefault="00067F4F" w:rsidP="0026196C">
      <w:pPr>
        <w:pStyle w:val="NotesBody11pt"/>
        <w:spacing w:line="360" w:lineRule="auto"/>
        <w:jc w:val="both"/>
        <w:rPr>
          <w:rFonts w:ascii="Palatino Linotype" w:hAnsi="Palatino Linotype"/>
          <w:color w:val="004C97"/>
        </w:rPr>
      </w:pPr>
    </w:p>
    <w:p w14:paraId="6016DC4E" w14:textId="595846A0" w:rsidR="009C1A25" w:rsidRPr="00732A23" w:rsidRDefault="009B3C4D" w:rsidP="0026196C">
      <w:pPr>
        <w:pStyle w:val="Title24pt"/>
        <w:spacing w:line="360" w:lineRule="auto"/>
        <w:jc w:val="both"/>
        <w:rPr>
          <w:rFonts w:ascii="Palatino Linotype" w:hAnsi="Palatino Linotype"/>
          <w:b w:val="0"/>
          <w:sz w:val="52"/>
        </w:rPr>
      </w:pPr>
      <w:r w:rsidRPr="00732A23">
        <w:rPr>
          <w:rFonts w:ascii="Palatino Linotype" w:hAnsi="Palatino Linotype"/>
          <w:b w:val="0"/>
          <w:sz w:val="52"/>
        </w:rPr>
        <w:t>PIP-II</w:t>
      </w:r>
      <w:r w:rsidR="00732A23" w:rsidRPr="00732A23">
        <w:rPr>
          <w:rFonts w:ascii="Palatino Linotype" w:hAnsi="Palatino Linotype"/>
          <w:b w:val="0"/>
          <w:sz w:val="52"/>
        </w:rPr>
        <w:t xml:space="preserve"> </w:t>
      </w:r>
      <w:r w:rsidR="004B799E">
        <w:rPr>
          <w:rFonts w:ascii="Palatino Linotype" w:hAnsi="Palatino Linotype"/>
          <w:b w:val="0"/>
          <w:sz w:val="52"/>
        </w:rPr>
        <w:t>High</w:t>
      </w:r>
      <w:r w:rsidR="0017697C">
        <w:rPr>
          <w:rFonts w:ascii="Palatino Linotype" w:hAnsi="Palatino Linotype"/>
          <w:b w:val="0"/>
          <w:sz w:val="52"/>
        </w:rPr>
        <w:t xml:space="preserve"> </w:t>
      </w:r>
      <w:r w:rsidR="007A6898">
        <w:rPr>
          <w:rFonts w:ascii="Palatino Linotype" w:hAnsi="Palatino Linotype"/>
          <w:b w:val="0"/>
          <w:sz w:val="52"/>
        </w:rPr>
        <w:t>Beta 650MHz Cryogenic Transfer Line</w:t>
      </w:r>
      <w:r w:rsidR="008C0CC6">
        <w:rPr>
          <w:rFonts w:ascii="Palatino Linotype" w:hAnsi="Palatino Linotype"/>
          <w:b w:val="0"/>
          <w:sz w:val="52"/>
        </w:rPr>
        <w:t xml:space="preserve"> Quality Control Plan</w:t>
      </w:r>
    </w:p>
    <w:p w14:paraId="680E9604" w14:textId="77777777" w:rsidR="00B4298F" w:rsidRPr="000574E4" w:rsidRDefault="00B4298F" w:rsidP="0026196C">
      <w:pPr>
        <w:pStyle w:val="NotesBody11pt"/>
        <w:spacing w:line="360" w:lineRule="auto"/>
        <w:jc w:val="both"/>
        <w:rPr>
          <w:rFonts w:ascii="Palatino Linotype" w:hAnsi="Palatino Linotype"/>
          <w:color w:val="004C97"/>
        </w:rPr>
      </w:pPr>
    </w:p>
    <w:p w14:paraId="55E75ABD" w14:textId="2F320C06" w:rsidR="00B4298F" w:rsidRDefault="009B3C4D" w:rsidP="0026196C">
      <w:pPr>
        <w:pStyle w:val="Subtitle16pt"/>
        <w:spacing w:line="360" w:lineRule="auto"/>
        <w:jc w:val="both"/>
        <w:rPr>
          <w:rFonts w:ascii="Palatino Linotype" w:hAnsi="Palatino Linotype"/>
          <w:i/>
          <w:iCs/>
        </w:rPr>
      </w:pPr>
      <w:r w:rsidRPr="000574E4">
        <w:rPr>
          <w:rFonts w:ascii="Palatino Linotype" w:hAnsi="Palatino Linotype"/>
        </w:rPr>
        <w:t xml:space="preserve">Document number: </w:t>
      </w:r>
      <w:r w:rsidR="00875267">
        <w:rPr>
          <w:rFonts w:ascii="Palatino Linotype" w:hAnsi="Palatino Linotype"/>
          <w:i/>
          <w:iCs/>
        </w:rPr>
        <w:t>Teamcenter: ED0011285</w:t>
      </w:r>
    </w:p>
    <w:p w14:paraId="2790D8A8" w14:textId="77777777" w:rsidR="009416DF" w:rsidRPr="000574E4" w:rsidRDefault="009416DF" w:rsidP="0026196C">
      <w:pPr>
        <w:pStyle w:val="NotesBody11pt"/>
        <w:spacing w:line="360" w:lineRule="auto"/>
        <w:jc w:val="both"/>
        <w:rPr>
          <w:rFonts w:ascii="Palatino Linotype" w:hAnsi="Palatino Linotype"/>
          <w:color w:val="004C97"/>
        </w:rPr>
      </w:pPr>
    </w:p>
    <w:p w14:paraId="35D1EDB1" w14:textId="77777777" w:rsidR="004D3ED7" w:rsidRPr="000574E4" w:rsidRDefault="004D3ED7" w:rsidP="0026196C">
      <w:pPr>
        <w:pStyle w:val="NotesBody11pt"/>
        <w:spacing w:line="360" w:lineRule="auto"/>
        <w:jc w:val="both"/>
        <w:rPr>
          <w:rFonts w:ascii="Palatino Linotype" w:hAnsi="Palatino Linotype"/>
          <w:color w:val="004C97"/>
        </w:rPr>
      </w:pPr>
    </w:p>
    <w:p w14:paraId="51987265" w14:textId="77777777" w:rsidR="00453FDF" w:rsidRPr="000574E4" w:rsidRDefault="00453FDF" w:rsidP="0026196C">
      <w:pPr>
        <w:pStyle w:val="NotesBody11pt"/>
        <w:spacing w:line="360" w:lineRule="auto"/>
        <w:jc w:val="both"/>
        <w:rPr>
          <w:rFonts w:ascii="Palatino Linotype" w:hAnsi="Palatino Linotype"/>
          <w:color w:val="004C97"/>
        </w:rPr>
      </w:pPr>
    </w:p>
    <w:p w14:paraId="60697763" w14:textId="77777777" w:rsidR="00B4298F" w:rsidRPr="000574E4" w:rsidRDefault="00B4298F" w:rsidP="0026196C">
      <w:pPr>
        <w:pStyle w:val="NotesBody11pt"/>
        <w:spacing w:line="360" w:lineRule="auto"/>
        <w:jc w:val="both"/>
        <w:rPr>
          <w:rFonts w:ascii="Palatino Linotype" w:hAnsi="Palatino Linotype"/>
          <w:color w:val="004C97"/>
        </w:rPr>
      </w:pPr>
    </w:p>
    <w:p w14:paraId="491603FB" w14:textId="77777777" w:rsidR="00B4298F" w:rsidRPr="000574E4" w:rsidRDefault="00B4298F" w:rsidP="0026196C">
      <w:pPr>
        <w:pStyle w:val="NotesBody11pt"/>
        <w:spacing w:line="360" w:lineRule="auto"/>
        <w:jc w:val="both"/>
        <w:rPr>
          <w:rFonts w:ascii="Palatino Linotype" w:hAnsi="Palatino Linotype"/>
          <w:color w:val="004C97"/>
        </w:rPr>
      </w:pPr>
    </w:p>
    <w:p w14:paraId="15DF42B9" w14:textId="6131CCD7" w:rsidR="001D1A1A" w:rsidRPr="000574E4" w:rsidRDefault="001D1A1A" w:rsidP="0026196C">
      <w:pPr>
        <w:pStyle w:val="NotesBody11pt"/>
        <w:spacing w:line="360" w:lineRule="auto"/>
        <w:jc w:val="both"/>
        <w:rPr>
          <w:rFonts w:ascii="Palatino Linotype" w:hAnsi="Palatino Linotype"/>
        </w:rPr>
        <w:sectPr w:rsidR="001D1A1A" w:rsidRPr="000574E4" w:rsidSect="00A24CF7">
          <w:headerReference w:type="even" r:id="rId12"/>
          <w:headerReference w:type="default" r:id="rId13"/>
          <w:footerReference w:type="even" r:id="rId14"/>
          <w:footerReference w:type="default" r:id="rId15"/>
          <w:headerReference w:type="first" r:id="rId16"/>
          <w:pgSz w:w="12240" w:h="15840"/>
          <w:pgMar w:top="1800" w:right="1440" w:bottom="1440" w:left="1440" w:header="432" w:footer="389" w:gutter="0"/>
          <w:cols w:space="720"/>
          <w:titlePg/>
          <w:docGrid w:linePitch="360"/>
        </w:sectPr>
      </w:pPr>
    </w:p>
    <w:tbl>
      <w:tblPr>
        <w:tblW w:w="0" w:type="auto"/>
        <w:tblBorders>
          <w:top w:val="single" w:sz="4" w:space="0" w:color="004C97"/>
          <w:left w:val="single" w:sz="4" w:space="0" w:color="004C97"/>
          <w:bottom w:val="single" w:sz="4" w:space="0" w:color="004C97"/>
          <w:right w:val="single" w:sz="4" w:space="0" w:color="004C97"/>
          <w:insideH w:val="single" w:sz="4" w:space="0" w:color="004C97"/>
          <w:insideV w:val="single" w:sz="4" w:space="0" w:color="004C97"/>
        </w:tblBorders>
        <w:tblLook w:val="01E0" w:firstRow="1" w:lastRow="1" w:firstColumn="1" w:lastColumn="1" w:noHBand="0" w:noVBand="0"/>
      </w:tblPr>
      <w:tblGrid>
        <w:gridCol w:w="1616"/>
        <w:gridCol w:w="5100"/>
        <w:gridCol w:w="2634"/>
      </w:tblGrid>
      <w:tr w:rsidR="00816B35" w:rsidRPr="00D00442" w14:paraId="2DB8D89A" w14:textId="77777777" w:rsidTr="00D23DA9">
        <w:tc>
          <w:tcPr>
            <w:tcW w:w="6716" w:type="dxa"/>
            <w:gridSpan w:val="2"/>
            <w:shd w:val="clear" w:color="auto" w:fill="C6D9F1" w:themeFill="text2" w:themeFillTint="33"/>
            <w:vAlign w:val="center"/>
          </w:tcPr>
          <w:p w14:paraId="03D46C6D" w14:textId="7A39E111" w:rsidR="00816B35" w:rsidRPr="002E08AF" w:rsidRDefault="00816B35" w:rsidP="0026196C">
            <w:pPr>
              <w:spacing w:line="360" w:lineRule="auto"/>
              <w:jc w:val="both"/>
              <w:rPr>
                <w:rFonts w:cs="Arial"/>
                <w:b/>
                <w:color w:val="004C97"/>
              </w:rPr>
            </w:pPr>
            <w:r w:rsidRPr="002E08AF">
              <w:rPr>
                <w:rFonts w:cs="Arial"/>
                <w:b/>
                <w:color w:val="004C97"/>
              </w:rPr>
              <w:lastRenderedPageBreak/>
              <w:t xml:space="preserve">Document </w:t>
            </w:r>
            <w:r>
              <w:rPr>
                <w:rFonts w:cs="Arial"/>
                <w:b/>
                <w:color w:val="004C97"/>
              </w:rPr>
              <w:t>Reviews</w:t>
            </w:r>
          </w:p>
        </w:tc>
        <w:tc>
          <w:tcPr>
            <w:tcW w:w="2634" w:type="dxa"/>
            <w:shd w:val="clear" w:color="auto" w:fill="C6D9F1" w:themeFill="text2" w:themeFillTint="33"/>
            <w:vAlign w:val="center"/>
          </w:tcPr>
          <w:p w14:paraId="075046CD" w14:textId="15CD2610" w:rsidR="00816B35" w:rsidRPr="002E08AF" w:rsidRDefault="00816B35" w:rsidP="0026196C">
            <w:pPr>
              <w:spacing w:line="360" w:lineRule="auto"/>
              <w:jc w:val="both"/>
              <w:rPr>
                <w:rFonts w:cs="Arial"/>
                <w:b/>
                <w:color w:val="004C97"/>
              </w:rPr>
            </w:pPr>
            <w:r>
              <w:rPr>
                <w:rFonts w:cs="Arial"/>
                <w:b/>
                <w:color w:val="004C97"/>
              </w:rPr>
              <w:t>Date Reviewed</w:t>
            </w:r>
          </w:p>
        </w:tc>
      </w:tr>
      <w:tr w:rsidR="00816B35" w:rsidRPr="00D00442" w14:paraId="5C7FDE71" w14:textId="77777777" w:rsidTr="00D23DA9">
        <w:tc>
          <w:tcPr>
            <w:tcW w:w="1616" w:type="dxa"/>
            <w:vAlign w:val="center"/>
          </w:tcPr>
          <w:p w14:paraId="275A5347" w14:textId="77777777" w:rsidR="00816B35" w:rsidRDefault="00816B35" w:rsidP="0026196C">
            <w:pPr>
              <w:tabs>
                <w:tab w:val="left" w:pos="720"/>
              </w:tabs>
              <w:spacing w:line="360" w:lineRule="auto"/>
              <w:jc w:val="both"/>
              <w:rPr>
                <w:rFonts w:cs="Arial"/>
                <w:b/>
                <w:color w:val="004C97"/>
              </w:rPr>
            </w:pPr>
            <w:r>
              <w:rPr>
                <w:rFonts w:cs="Arial"/>
                <w:b/>
                <w:color w:val="004C97"/>
              </w:rPr>
              <w:t>Originator</w:t>
            </w:r>
          </w:p>
        </w:tc>
        <w:tc>
          <w:tcPr>
            <w:tcW w:w="5100" w:type="dxa"/>
            <w:vAlign w:val="center"/>
          </w:tcPr>
          <w:p w14:paraId="4F39A1A2" w14:textId="73084970" w:rsidR="00816B35" w:rsidRPr="00554261" w:rsidRDefault="001919A5" w:rsidP="0026196C">
            <w:pPr>
              <w:tabs>
                <w:tab w:val="left" w:pos="720"/>
              </w:tabs>
              <w:spacing w:line="360" w:lineRule="auto"/>
              <w:jc w:val="both"/>
              <w:rPr>
                <w:rFonts w:cs="Arial"/>
                <w:color w:val="004C97"/>
              </w:rPr>
            </w:pPr>
            <w:r>
              <w:rPr>
                <w:rFonts w:cs="Arial"/>
                <w:color w:val="004C97"/>
              </w:rPr>
              <w:t xml:space="preserve">Joseph Hurd </w:t>
            </w:r>
          </w:p>
        </w:tc>
        <w:tc>
          <w:tcPr>
            <w:tcW w:w="2634" w:type="dxa"/>
            <w:vAlign w:val="center"/>
          </w:tcPr>
          <w:p w14:paraId="70FAB1B2" w14:textId="416FA7A1" w:rsidR="00816B35" w:rsidRPr="00554261" w:rsidRDefault="00816B35" w:rsidP="0026196C">
            <w:pPr>
              <w:tabs>
                <w:tab w:val="left" w:pos="720"/>
              </w:tabs>
              <w:spacing w:line="360" w:lineRule="auto"/>
              <w:jc w:val="both"/>
              <w:rPr>
                <w:rFonts w:cs="Arial"/>
                <w:color w:val="004C97"/>
              </w:rPr>
            </w:pPr>
          </w:p>
        </w:tc>
      </w:tr>
      <w:tr w:rsidR="00816B35" w:rsidRPr="00D00442" w14:paraId="26700618" w14:textId="77777777" w:rsidTr="00D23DA9">
        <w:tc>
          <w:tcPr>
            <w:tcW w:w="1616" w:type="dxa"/>
            <w:vAlign w:val="center"/>
          </w:tcPr>
          <w:p w14:paraId="30857ABB" w14:textId="0092B47E" w:rsidR="00816B35" w:rsidRPr="002E08AF" w:rsidRDefault="008C0CC6" w:rsidP="0026196C">
            <w:pPr>
              <w:tabs>
                <w:tab w:val="left" w:pos="720"/>
              </w:tabs>
              <w:spacing w:line="360" w:lineRule="auto"/>
              <w:jc w:val="both"/>
              <w:rPr>
                <w:rFonts w:cs="Arial"/>
                <w:b/>
                <w:color w:val="004C97"/>
              </w:rPr>
            </w:pPr>
            <w:r>
              <w:rPr>
                <w:rFonts w:cs="Arial"/>
                <w:b/>
                <w:color w:val="004C97"/>
              </w:rPr>
              <w:t>Contributor</w:t>
            </w:r>
          </w:p>
        </w:tc>
        <w:tc>
          <w:tcPr>
            <w:tcW w:w="5100" w:type="dxa"/>
            <w:vAlign w:val="center"/>
          </w:tcPr>
          <w:p w14:paraId="0BC21E12" w14:textId="0772CDDC" w:rsidR="00816B35" w:rsidRPr="00554261" w:rsidRDefault="00761F89" w:rsidP="0026196C">
            <w:pPr>
              <w:tabs>
                <w:tab w:val="left" w:pos="720"/>
              </w:tabs>
              <w:spacing w:line="360" w:lineRule="auto"/>
              <w:jc w:val="both"/>
              <w:rPr>
                <w:rFonts w:cs="Arial"/>
                <w:color w:val="004C97"/>
              </w:rPr>
            </w:pPr>
            <w:r>
              <w:rPr>
                <w:rFonts w:cs="Arial"/>
                <w:color w:val="004C97"/>
              </w:rPr>
              <w:t xml:space="preserve">Tom </w:t>
            </w:r>
            <w:proofErr w:type="spellStart"/>
            <w:r>
              <w:rPr>
                <w:rFonts w:cs="Arial"/>
                <w:color w:val="004C97"/>
              </w:rPr>
              <w:t>DiGrazia</w:t>
            </w:r>
            <w:proofErr w:type="spellEnd"/>
          </w:p>
        </w:tc>
        <w:tc>
          <w:tcPr>
            <w:tcW w:w="2634" w:type="dxa"/>
            <w:vAlign w:val="center"/>
          </w:tcPr>
          <w:p w14:paraId="31084C9E" w14:textId="737EAF5D" w:rsidR="00816B35" w:rsidRPr="00554261" w:rsidRDefault="00816B35" w:rsidP="0026196C">
            <w:pPr>
              <w:tabs>
                <w:tab w:val="left" w:pos="720"/>
              </w:tabs>
              <w:spacing w:line="360" w:lineRule="auto"/>
              <w:jc w:val="both"/>
              <w:rPr>
                <w:rFonts w:cs="Arial"/>
                <w:color w:val="004C97"/>
              </w:rPr>
            </w:pPr>
          </w:p>
        </w:tc>
      </w:tr>
      <w:tr w:rsidR="00D46D3D" w:rsidRPr="00D00442" w14:paraId="1BE632B4" w14:textId="77777777" w:rsidTr="00D23DA9">
        <w:tc>
          <w:tcPr>
            <w:tcW w:w="1616" w:type="dxa"/>
            <w:vAlign w:val="center"/>
          </w:tcPr>
          <w:p w14:paraId="79C49735" w14:textId="3DB553DB" w:rsidR="00D46D3D" w:rsidRDefault="00D46D3D" w:rsidP="0026196C">
            <w:pPr>
              <w:tabs>
                <w:tab w:val="left" w:pos="720"/>
              </w:tabs>
              <w:spacing w:line="360" w:lineRule="auto"/>
              <w:jc w:val="both"/>
              <w:rPr>
                <w:rFonts w:cs="Arial"/>
                <w:b/>
                <w:color w:val="004C97"/>
              </w:rPr>
            </w:pPr>
            <w:r>
              <w:rPr>
                <w:rFonts w:cs="Arial"/>
                <w:b/>
                <w:color w:val="004C97"/>
              </w:rPr>
              <w:t>Peer Reviewer</w:t>
            </w:r>
          </w:p>
        </w:tc>
        <w:tc>
          <w:tcPr>
            <w:tcW w:w="5100" w:type="dxa"/>
            <w:vAlign w:val="center"/>
          </w:tcPr>
          <w:p w14:paraId="05E9CBB6" w14:textId="21D8E047" w:rsidR="00D46D3D" w:rsidRDefault="00D46D3D" w:rsidP="0026196C">
            <w:pPr>
              <w:tabs>
                <w:tab w:val="left" w:pos="720"/>
              </w:tabs>
              <w:spacing w:line="360" w:lineRule="auto"/>
              <w:jc w:val="both"/>
              <w:rPr>
                <w:rFonts w:ascii="Palatino Linotype" w:hAnsi="Palatino Linotype"/>
                <w:i/>
                <w:sz w:val="22"/>
              </w:rPr>
            </w:pPr>
          </w:p>
        </w:tc>
        <w:tc>
          <w:tcPr>
            <w:tcW w:w="2634" w:type="dxa"/>
            <w:vAlign w:val="center"/>
          </w:tcPr>
          <w:p w14:paraId="7538B78A" w14:textId="1A067A97" w:rsidR="00D46D3D" w:rsidRPr="00816B35" w:rsidRDefault="00D46D3D" w:rsidP="0026196C">
            <w:pPr>
              <w:tabs>
                <w:tab w:val="left" w:pos="720"/>
              </w:tabs>
              <w:spacing w:line="360" w:lineRule="auto"/>
              <w:jc w:val="both"/>
              <w:rPr>
                <w:rFonts w:cs="Arial"/>
                <w:color w:val="FF0000"/>
              </w:rPr>
            </w:pPr>
            <w:proofErr w:type="spellStart"/>
            <w:r w:rsidRPr="00816B35">
              <w:rPr>
                <w:rFonts w:cs="Arial"/>
                <w:color w:val="FF0000"/>
              </w:rPr>
              <w:t>xxxx</w:t>
            </w:r>
            <w:proofErr w:type="spellEnd"/>
          </w:p>
        </w:tc>
      </w:tr>
      <w:tr w:rsidR="00D46D3D" w:rsidRPr="00D00442" w14:paraId="553DFC34" w14:textId="77777777" w:rsidTr="00D23DA9">
        <w:tc>
          <w:tcPr>
            <w:tcW w:w="1616" w:type="dxa"/>
            <w:vAlign w:val="center"/>
          </w:tcPr>
          <w:p w14:paraId="5AED969D" w14:textId="705EC9B4" w:rsidR="00D46D3D" w:rsidRDefault="00D46D3D" w:rsidP="0026196C">
            <w:pPr>
              <w:tabs>
                <w:tab w:val="left" w:pos="720"/>
              </w:tabs>
              <w:spacing w:line="360" w:lineRule="auto"/>
              <w:jc w:val="both"/>
              <w:rPr>
                <w:rFonts w:cs="Arial"/>
                <w:b/>
                <w:color w:val="004C97"/>
              </w:rPr>
            </w:pPr>
            <w:r>
              <w:rPr>
                <w:rFonts w:cs="Arial"/>
                <w:b/>
                <w:color w:val="004C97"/>
              </w:rPr>
              <w:t>Peer Reviewer</w:t>
            </w:r>
          </w:p>
        </w:tc>
        <w:tc>
          <w:tcPr>
            <w:tcW w:w="5100" w:type="dxa"/>
            <w:vAlign w:val="center"/>
          </w:tcPr>
          <w:p w14:paraId="67B7DF3F" w14:textId="282EAE13" w:rsidR="00D46D3D" w:rsidRDefault="00D46D3D" w:rsidP="0026196C">
            <w:pPr>
              <w:tabs>
                <w:tab w:val="left" w:pos="720"/>
              </w:tabs>
              <w:spacing w:line="360" w:lineRule="auto"/>
              <w:jc w:val="both"/>
              <w:rPr>
                <w:rFonts w:ascii="Palatino Linotype" w:hAnsi="Palatino Linotype"/>
                <w:i/>
                <w:sz w:val="22"/>
              </w:rPr>
            </w:pPr>
          </w:p>
        </w:tc>
        <w:tc>
          <w:tcPr>
            <w:tcW w:w="2634" w:type="dxa"/>
            <w:vAlign w:val="center"/>
          </w:tcPr>
          <w:p w14:paraId="13FC6867" w14:textId="0599B805" w:rsidR="00D46D3D" w:rsidRPr="00816B35" w:rsidRDefault="00D46D3D" w:rsidP="0026196C">
            <w:pPr>
              <w:tabs>
                <w:tab w:val="left" w:pos="720"/>
              </w:tabs>
              <w:spacing w:line="360" w:lineRule="auto"/>
              <w:jc w:val="both"/>
              <w:rPr>
                <w:rFonts w:cs="Arial"/>
                <w:color w:val="FF0000"/>
              </w:rPr>
            </w:pPr>
            <w:proofErr w:type="spellStart"/>
            <w:r w:rsidRPr="00816B35">
              <w:rPr>
                <w:rFonts w:cs="Arial"/>
                <w:color w:val="FF0000"/>
              </w:rPr>
              <w:t>xxxx</w:t>
            </w:r>
            <w:proofErr w:type="spellEnd"/>
          </w:p>
        </w:tc>
      </w:tr>
      <w:tr w:rsidR="00D46D3D" w:rsidRPr="00D00442" w14:paraId="4E26266D" w14:textId="77777777" w:rsidTr="00D23DA9">
        <w:tc>
          <w:tcPr>
            <w:tcW w:w="1616" w:type="dxa"/>
            <w:vAlign w:val="center"/>
          </w:tcPr>
          <w:p w14:paraId="63A58CE4" w14:textId="7F6CF3BA" w:rsidR="00D46D3D" w:rsidRDefault="00D46D3D" w:rsidP="0026196C">
            <w:pPr>
              <w:tabs>
                <w:tab w:val="left" w:pos="720"/>
              </w:tabs>
              <w:spacing w:line="360" w:lineRule="auto"/>
              <w:jc w:val="both"/>
              <w:rPr>
                <w:rFonts w:cs="Arial"/>
                <w:b/>
                <w:color w:val="004C97"/>
              </w:rPr>
            </w:pPr>
            <w:r>
              <w:rPr>
                <w:rFonts w:cs="Arial"/>
                <w:b/>
                <w:color w:val="004C97"/>
              </w:rPr>
              <w:t>Peer Reviewer</w:t>
            </w:r>
          </w:p>
        </w:tc>
        <w:tc>
          <w:tcPr>
            <w:tcW w:w="5100" w:type="dxa"/>
            <w:vAlign w:val="center"/>
          </w:tcPr>
          <w:p w14:paraId="611AF665" w14:textId="61A13F39" w:rsidR="00D46D3D" w:rsidRDefault="00D46D3D" w:rsidP="0026196C">
            <w:pPr>
              <w:tabs>
                <w:tab w:val="left" w:pos="720"/>
              </w:tabs>
              <w:spacing w:line="360" w:lineRule="auto"/>
              <w:jc w:val="both"/>
              <w:rPr>
                <w:rFonts w:ascii="Palatino Linotype" w:hAnsi="Palatino Linotype"/>
                <w:i/>
                <w:sz w:val="22"/>
              </w:rPr>
            </w:pPr>
          </w:p>
        </w:tc>
        <w:tc>
          <w:tcPr>
            <w:tcW w:w="2634" w:type="dxa"/>
            <w:vAlign w:val="center"/>
          </w:tcPr>
          <w:p w14:paraId="626B6C49" w14:textId="75353E07" w:rsidR="00D46D3D" w:rsidRPr="00816B35" w:rsidRDefault="00D46D3D" w:rsidP="0026196C">
            <w:pPr>
              <w:tabs>
                <w:tab w:val="left" w:pos="720"/>
              </w:tabs>
              <w:spacing w:line="360" w:lineRule="auto"/>
              <w:jc w:val="both"/>
              <w:rPr>
                <w:rFonts w:cs="Arial"/>
                <w:color w:val="FF0000"/>
              </w:rPr>
            </w:pPr>
            <w:proofErr w:type="spellStart"/>
            <w:r w:rsidRPr="00816B35">
              <w:rPr>
                <w:rFonts w:cs="Arial"/>
                <w:color w:val="FF0000"/>
              </w:rPr>
              <w:t>xxxx</w:t>
            </w:r>
            <w:proofErr w:type="spellEnd"/>
          </w:p>
        </w:tc>
      </w:tr>
      <w:tr w:rsidR="00D46D3D" w:rsidRPr="00D00442" w14:paraId="673A320A" w14:textId="77777777" w:rsidTr="00D23DA9">
        <w:tc>
          <w:tcPr>
            <w:tcW w:w="1616" w:type="dxa"/>
            <w:vAlign w:val="center"/>
          </w:tcPr>
          <w:p w14:paraId="685695BC" w14:textId="11CF11CC" w:rsidR="00D46D3D" w:rsidRDefault="00D46D3D" w:rsidP="0026196C">
            <w:pPr>
              <w:tabs>
                <w:tab w:val="left" w:pos="720"/>
              </w:tabs>
              <w:spacing w:line="360" w:lineRule="auto"/>
              <w:jc w:val="both"/>
              <w:rPr>
                <w:rFonts w:cs="Arial"/>
                <w:b/>
                <w:color w:val="004C97"/>
              </w:rPr>
            </w:pPr>
            <w:r>
              <w:rPr>
                <w:rFonts w:cs="Arial"/>
                <w:b/>
                <w:color w:val="004C97"/>
              </w:rPr>
              <w:t>Pe</w:t>
            </w:r>
            <w:r w:rsidRPr="004F6D7B">
              <w:rPr>
                <w:rFonts w:cs="Arial"/>
                <w:b/>
                <w:color w:val="004C97"/>
              </w:rPr>
              <w:t>er Reviewer</w:t>
            </w:r>
          </w:p>
        </w:tc>
        <w:tc>
          <w:tcPr>
            <w:tcW w:w="5100" w:type="dxa"/>
            <w:vAlign w:val="center"/>
          </w:tcPr>
          <w:p w14:paraId="5CBB4422" w14:textId="69692126" w:rsidR="00D46D3D" w:rsidRPr="00EE1E8C" w:rsidRDefault="00D46D3D" w:rsidP="0026196C">
            <w:pPr>
              <w:tabs>
                <w:tab w:val="left" w:pos="720"/>
              </w:tabs>
              <w:spacing w:line="360" w:lineRule="auto"/>
              <w:jc w:val="both"/>
              <w:rPr>
                <w:rFonts w:ascii="Palatino Linotype" w:hAnsi="Palatino Linotype"/>
                <w:i/>
                <w:sz w:val="22"/>
              </w:rPr>
            </w:pPr>
          </w:p>
        </w:tc>
        <w:tc>
          <w:tcPr>
            <w:tcW w:w="2634" w:type="dxa"/>
            <w:vAlign w:val="center"/>
          </w:tcPr>
          <w:p w14:paraId="1731A957" w14:textId="169984D0" w:rsidR="00D46D3D" w:rsidRPr="00816B35" w:rsidRDefault="00D46D3D" w:rsidP="0026196C">
            <w:pPr>
              <w:tabs>
                <w:tab w:val="left" w:pos="720"/>
              </w:tabs>
              <w:spacing w:line="360" w:lineRule="auto"/>
              <w:jc w:val="both"/>
              <w:rPr>
                <w:rFonts w:cs="Arial"/>
                <w:color w:val="FF0000"/>
              </w:rPr>
            </w:pPr>
            <w:proofErr w:type="spellStart"/>
            <w:r w:rsidRPr="00816B35">
              <w:rPr>
                <w:rFonts w:cs="Arial"/>
                <w:color w:val="FF0000"/>
              </w:rPr>
              <w:t>xxxx</w:t>
            </w:r>
            <w:proofErr w:type="spellEnd"/>
          </w:p>
        </w:tc>
      </w:tr>
      <w:tr w:rsidR="00D23DA9" w:rsidRPr="00D00442" w14:paraId="2945C64A" w14:textId="77777777" w:rsidTr="00D23DA9">
        <w:tc>
          <w:tcPr>
            <w:tcW w:w="1616" w:type="dxa"/>
            <w:vAlign w:val="center"/>
          </w:tcPr>
          <w:p w14:paraId="04B87BBD" w14:textId="46A64DCF" w:rsidR="00D23DA9" w:rsidRDefault="00D23DA9" w:rsidP="0026196C">
            <w:pPr>
              <w:tabs>
                <w:tab w:val="left" w:pos="720"/>
              </w:tabs>
              <w:spacing w:line="360" w:lineRule="auto"/>
              <w:jc w:val="both"/>
              <w:rPr>
                <w:rFonts w:cs="Arial"/>
                <w:b/>
                <w:color w:val="004C97"/>
              </w:rPr>
            </w:pPr>
            <w:r>
              <w:rPr>
                <w:rFonts w:cs="Arial"/>
                <w:b/>
                <w:color w:val="004C97"/>
              </w:rPr>
              <w:t>Approver</w:t>
            </w:r>
          </w:p>
        </w:tc>
        <w:tc>
          <w:tcPr>
            <w:tcW w:w="5100" w:type="dxa"/>
            <w:vAlign w:val="center"/>
          </w:tcPr>
          <w:p w14:paraId="346FA8D9" w14:textId="2A212781" w:rsidR="00D23DA9" w:rsidRPr="00EE1E8C" w:rsidRDefault="00914E06" w:rsidP="0026196C">
            <w:pPr>
              <w:tabs>
                <w:tab w:val="left" w:pos="720"/>
              </w:tabs>
              <w:spacing w:line="360" w:lineRule="auto"/>
              <w:jc w:val="both"/>
              <w:rPr>
                <w:rFonts w:ascii="Palatino Linotype" w:hAnsi="Palatino Linotype"/>
                <w:i/>
                <w:sz w:val="22"/>
              </w:rPr>
            </w:pPr>
            <w:r>
              <w:rPr>
                <w:rFonts w:ascii="Palatino Linotype" w:hAnsi="Palatino Linotype"/>
                <w:iCs/>
                <w:sz w:val="22"/>
              </w:rPr>
              <w:t>Ben Hansen</w:t>
            </w:r>
          </w:p>
        </w:tc>
        <w:tc>
          <w:tcPr>
            <w:tcW w:w="2634" w:type="dxa"/>
            <w:vAlign w:val="center"/>
          </w:tcPr>
          <w:p w14:paraId="3AAD6699" w14:textId="0A509725" w:rsidR="00D23DA9" w:rsidRPr="00816B35" w:rsidRDefault="00D23DA9" w:rsidP="0026196C">
            <w:pPr>
              <w:tabs>
                <w:tab w:val="left" w:pos="720"/>
              </w:tabs>
              <w:spacing w:line="360" w:lineRule="auto"/>
              <w:jc w:val="both"/>
              <w:rPr>
                <w:rFonts w:cs="Arial"/>
                <w:color w:val="FF0000"/>
              </w:rPr>
            </w:pPr>
            <w:r>
              <w:rPr>
                <w:rFonts w:cs="Arial"/>
                <w:color w:val="FF0000"/>
              </w:rPr>
              <w:t xml:space="preserve">As in </w:t>
            </w:r>
            <w:proofErr w:type="spellStart"/>
            <w:r>
              <w:rPr>
                <w:rFonts w:cs="Arial"/>
                <w:color w:val="FF0000"/>
              </w:rPr>
              <w:t>DocDB</w:t>
            </w:r>
            <w:proofErr w:type="spellEnd"/>
          </w:p>
        </w:tc>
      </w:tr>
      <w:tr w:rsidR="00D23DA9" w:rsidRPr="00D00442" w14:paraId="2EEFB5E6" w14:textId="77777777" w:rsidTr="00D23DA9">
        <w:tc>
          <w:tcPr>
            <w:tcW w:w="1616" w:type="dxa"/>
            <w:vAlign w:val="center"/>
          </w:tcPr>
          <w:p w14:paraId="1AF7E1AD" w14:textId="0D1B317A" w:rsidR="00D23DA9" w:rsidRDefault="00D23DA9" w:rsidP="0026196C">
            <w:pPr>
              <w:tabs>
                <w:tab w:val="left" w:pos="720"/>
              </w:tabs>
              <w:spacing w:line="360" w:lineRule="auto"/>
              <w:jc w:val="both"/>
              <w:rPr>
                <w:rFonts w:cs="Arial"/>
                <w:b/>
                <w:color w:val="004C97"/>
              </w:rPr>
            </w:pPr>
            <w:r>
              <w:rPr>
                <w:rFonts w:cs="Arial"/>
                <w:b/>
                <w:color w:val="004C97"/>
              </w:rPr>
              <w:t>Approver</w:t>
            </w:r>
          </w:p>
        </w:tc>
        <w:tc>
          <w:tcPr>
            <w:tcW w:w="5100" w:type="dxa"/>
            <w:vAlign w:val="center"/>
          </w:tcPr>
          <w:p w14:paraId="3299735A" w14:textId="6745C9FE" w:rsidR="00D23DA9" w:rsidRPr="005F4892" w:rsidRDefault="00D23DA9" w:rsidP="0026196C">
            <w:pPr>
              <w:tabs>
                <w:tab w:val="left" w:pos="720"/>
              </w:tabs>
              <w:spacing w:line="360" w:lineRule="auto"/>
              <w:jc w:val="both"/>
              <w:rPr>
                <w:rFonts w:ascii="Palatino Linotype" w:hAnsi="Palatino Linotype"/>
                <w:iCs/>
                <w:sz w:val="22"/>
              </w:rPr>
            </w:pPr>
            <w:r>
              <w:rPr>
                <w:rFonts w:ascii="Palatino Linotype" w:hAnsi="Palatino Linotype"/>
                <w:iCs/>
                <w:sz w:val="22"/>
              </w:rPr>
              <w:t>Genfa Wu</w:t>
            </w:r>
          </w:p>
        </w:tc>
        <w:tc>
          <w:tcPr>
            <w:tcW w:w="2634" w:type="dxa"/>
            <w:vAlign w:val="center"/>
          </w:tcPr>
          <w:p w14:paraId="43EB24CD" w14:textId="69A62871" w:rsidR="00D23DA9" w:rsidRPr="00816B35" w:rsidRDefault="00D23DA9" w:rsidP="0026196C">
            <w:pPr>
              <w:tabs>
                <w:tab w:val="left" w:pos="720"/>
              </w:tabs>
              <w:spacing w:line="360" w:lineRule="auto"/>
              <w:jc w:val="both"/>
              <w:rPr>
                <w:rFonts w:cs="Arial"/>
                <w:color w:val="FF0000"/>
              </w:rPr>
            </w:pPr>
            <w:r>
              <w:rPr>
                <w:rFonts w:cs="Arial"/>
                <w:color w:val="FF0000"/>
              </w:rPr>
              <w:t xml:space="preserve">As in </w:t>
            </w:r>
            <w:proofErr w:type="spellStart"/>
            <w:r>
              <w:rPr>
                <w:rFonts w:cs="Arial"/>
                <w:color w:val="FF0000"/>
              </w:rPr>
              <w:t>DocDB</w:t>
            </w:r>
            <w:proofErr w:type="spellEnd"/>
          </w:p>
        </w:tc>
      </w:tr>
      <w:tr w:rsidR="00D23DA9" w:rsidRPr="00D00442" w14:paraId="0AEE6C05" w14:textId="77777777" w:rsidTr="00D23DA9">
        <w:tc>
          <w:tcPr>
            <w:tcW w:w="1616" w:type="dxa"/>
            <w:vAlign w:val="center"/>
          </w:tcPr>
          <w:p w14:paraId="329442C3" w14:textId="7B6309B5" w:rsidR="00D23DA9" w:rsidRDefault="00D23DA9" w:rsidP="0026196C">
            <w:pPr>
              <w:tabs>
                <w:tab w:val="left" w:pos="720"/>
              </w:tabs>
              <w:spacing w:line="360" w:lineRule="auto"/>
              <w:jc w:val="both"/>
              <w:rPr>
                <w:rFonts w:cs="Arial"/>
                <w:b/>
                <w:color w:val="004C97"/>
              </w:rPr>
            </w:pPr>
            <w:r>
              <w:rPr>
                <w:rFonts w:cs="Arial"/>
                <w:b/>
                <w:color w:val="004C97"/>
              </w:rPr>
              <w:t>Approver</w:t>
            </w:r>
          </w:p>
        </w:tc>
        <w:tc>
          <w:tcPr>
            <w:tcW w:w="5100" w:type="dxa"/>
            <w:vAlign w:val="center"/>
          </w:tcPr>
          <w:p w14:paraId="7CD209AE" w14:textId="21786F4C" w:rsidR="00D23DA9" w:rsidRPr="005F4892" w:rsidRDefault="00D23DA9" w:rsidP="0026196C">
            <w:pPr>
              <w:tabs>
                <w:tab w:val="left" w:pos="720"/>
              </w:tabs>
              <w:spacing w:line="360" w:lineRule="auto"/>
              <w:jc w:val="both"/>
              <w:rPr>
                <w:rFonts w:ascii="Palatino Linotype" w:hAnsi="Palatino Linotype"/>
                <w:iCs/>
                <w:sz w:val="22"/>
              </w:rPr>
            </w:pPr>
            <w:proofErr w:type="spellStart"/>
            <w:r>
              <w:rPr>
                <w:rFonts w:ascii="Palatino Linotype" w:hAnsi="Palatino Linotype"/>
                <w:iCs/>
                <w:sz w:val="22"/>
              </w:rPr>
              <w:t>Jemila</w:t>
            </w:r>
            <w:proofErr w:type="spellEnd"/>
            <w:r>
              <w:rPr>
                <w:rFonts w:ascii="Palatino Linotype" w:hAnsi="Palatino Linotype"/>
                <w:iCs/>
                <w:sz w:val="22"/>
              </w:rPr>
              <w:t xml:space="preserve"> </w:t>
            </w:r>
            <w:proofErr w:type="spellStart"/>
            <w:r>
              <w:rPr>
                <w:rFonts w:ascii="Palatino Linotype" w:hAnsi="Palatino Linotype"/>
                <w:iCs/>
                <w:sz w:val="22"/>
              </w:rPr>
              <w:t>Adetunji</w:t>
            </w:r>
            <w:proofErr w:type="spellEnd"/>
          </w:p>
        </w:tc>
        <w:tc>
          <w:tcPr>
            <w:tcW w:w="2634" w:type="dxa"/>
            <w:vAlign w:val="center"/>
          </w:tcPr>
          <w:p w14:paraId="20CA460F" w14:textId="266A7921" w:rsidR="00D23DA9" w:rsidRPr="00816B35" w:rsidRDefault="00D23DA9" w:rsidP="0026196C">
            <w:pPr>
              <w:tabs>
                <w:tab w:val="left" w:pos="720"/>
              </w:tabs>
              <w:spacing w:line="360" w:lineRule="auto"/>
              <w:jc w:val="both"/>
              <w:rPr>
                <w:rFonts w:cs="Arial"/>
                <w:color w:val="FF0000"/>
              </w:rPr>
            </w:pPr>
            <w:r>
              <w:rPr>
                <w:rFonts w:cs="Arial"/>
                <w:color w:val="FF0000"/>
              </w:rPr>
              <w:t xml:space="preserve">As in </w:t>
            </w:r>
            <w:proofErr w:type="spellStart"/>
            <w:r>
              <w:rPr>
                <w:rFonts w:cs="Arial"/>
                <w:color w:val="FF0000"/>
              </w:rPr>
              <w:t>DocDB</w:t>
            </w:r>
            <w:proofErr w:type="spellEnd"/>
          </w:p>
        </w:tc>
      </w:tr>
      <w:tr w:rsidR="00D23DA9" w:rsidRPr="00D00442" w14:paraId="269813D6" w14:textId="77777777" w:rsidTr="00D23DA9">
        <w:tc>
          <w:tcPr>
            <w:tcW w:w="1616" w:type="dxa"/>
            <w:vAlign w:val="center"/>
          </w:tcPr>
          <w:p w14:paraId="17102DAC" w14:textId="24528AE8" w:rsidR="00D23DA9" w:rsidRDefault="00D23DA9" w:rsidP="0026196C">
            <w:pPr>
              <w:tabs>
                <w:tab w:val="left" w:pos="720"/>
              </w:tabs>
              <w:spacing w:line="360" w:lineRule="auto"/>
              <w:jc w:val="both"/>
              <w:rPr>
                <w:rFonts w:cs="Arial"/>
                <w:b/>
                <w:color w:val="004C97"/>
              </w:rPr>
            </w:pPr>
            <w:r>
              <w:rPr>
                <w:rFonts w:cs="Arial"/>
                <w:b/>
                <w:color w:val="004C97"/>
              </w:rPr>
              <w:t xml:space="preserve">Approver </w:t>
            </w:r>
          </w:p>
        </w:tc>
        <w:tc>
          <w:tcPr>
            <w:tcW w:w="5100" w:type="dxa"/>
            <w:vAlign w:val="center"/>
          </w:tcPr>
          <w:p w14:paraId="62B4D475" w14:textId="0DA7A706" w:rsidR="00D23DA9" w:rsidRPr="005F4892" w:rsidRDefault="00D23DA9" w:rsidP="0026196C">
            <w:pPr>
              <w:tabs>
                <w:tab w:val="left" w:pos="720"/>
              </w:tabs>
              <w:spacing w:line="360" w:lineRule="auto"/>
              <w:jc w:val="both"/>
              <w:rPr>
                <w:rFonts w:ascii="Palatino Linotype" w:hAnsi="Palatino Linotype"/>
                <w:iCs/>
                <w:sz w:val="22"/>
              </w:rPr>
            </w:pPr>
            <w:r>
              <w:rPr>
                <w:rFonts w:ascii="Palatino Linotype" w:hAnsi="Palatino Linotype"/>
                <w:iCs/>
                <w:sz w:val="22"/>
              </w:rPr>
              <w:t>Arkadiy Klebaner</w:t>
            </w:r>
          </w:p>
        </w:tc>
        <w:tc>
          <w:tcPr>
            <w:tcW w:w="2634" w:type="dxa"/>
            <w:vAlign w:val="center"/>
          </w:tcPr>
          <w:p w14:paraId="4E477674" w14:textId="5DB5A70D" w:rsidR="00D23DA9" w:rsidRPr="00816B35" w:rsidRDefault="00D23DA9" w:rsidP="0026196C">
            <w:pPr>
              <w:tabs>
                <w:tab w:val="left" w:pos="720"/>
              </w:tabs>
              <w:spacing w:line="360" w:lineRule="auto"/>
              <w:jc w:val="both"/>
              <w:rPr>
                <w:rFonts w:cs="Arial"/>
                <w:color w:val="FF0000"/>
              </w:rPr>
            </w:pPr>
            <w:r>
              <w:rPr>
                <w:rFonts w:cs="Arial"/>
                <w:color w:val="FF0000"/>
              </w:rPr>
              <w:t xml:space="preserve">As in </w:t>
            </w:r>
            <w:proofErr w:type="spellStart"/>
            <w:r>
              <w:rPr>
                <w:rFonts w:cs="Arial"/>
                <w:color w:val="FF0000"/>
              </w:rPr>
              <w:t>DocDB</w:t>
            </w:r>
            <w:proofErr w:type="spellEnd"/>
          </w:p>
        </w:tc>
      </w:tr>
      <w:tr w:rsidR="00D23DA9" w:rsidRPr="00D00442" w14:paraId="19E96061" w14:textId="77777777" w:rsidTr="00D23DA9">
        <w:tc>
          <w:tcPr>
            <w:tcW w:w="1616" w:type="dxa"/>
            <w:vAlign w:val="center"/>
          </w:tcPr>
          <w:p w14:paraId="7A50855B" w14:textId="0C2D3CB1" w:rsidR="00D23DA9" w:rsidRDefault="00D23DA9" w:rsidP="0026196C">
            <w:pPr>
              <w:tabs>
                <w:tab w:val="left" w:pos="720"/>
              </w:tabs>
              <w:spacing w:line="360" w:lineRule="auto"/>
              <w:jc w:val="both"/>
              <w:rPr>
                <w:rFonts w:cs="Arial"/>
                <w:b/>
                <w:color w:val="004C97"/>
              </w:rPr>
            </w:pPr>
            <w:r>
              <w:rPr>
                <w:rFonts w:cs="Arial"/>
                <w:b/>
                <w:color w:val="004C97"/>
              </w:rPr>
              <w:t>Approver</w:t>
            </w:r>
          </w:p>
        </w:tc>
        <w:tc>
          <w:tcPr>
            <w:tcW w:w="5100" w:type="dxa"/>
            <w:vAlign w:val="center"/>
          </w:tcPr>
          <w:p w14:paraId="7E18E80B" w14:textId="55FF2A2B" w:rsidR="00D23DA9" w:rsidRPr="005F4892" w:rsidRDefault="00D23DA9" w:rsidP="0026196C">
            <w:pPr>
              <w:tabs>
                <w:tab w:val="left" w:pos="720"/>
              </w:tabs>
              <w:spacing w:line="360" w:lineRule="auto"/>
              <w:jc w:val="both"/>
              <w:rPr>
                <w:rFonts w:ascii="Palatino Linotype" w:hAnsi="Palatino Linotype"/>
                <w:iCs/>
                <w:sz w:val="22"/>
              </w:rPr>
            </w:pPr>
            <w:proofErr w:type="spellStart"/>
            <w:r>
              <w:rPr>
                <w:rFonts w:ascii="Palatino Linotype" w:hAnsi="Palatino Linotype"/>
                <w:iCs/>
                <w:sz w:val="22"/>
              </w:rPr>
              <w:t>Lidija</w:t>
            </w:r>
            <w:proofErr w:type="spellEnd"/>
            <w:r>
              <w:rPr>
                <w:rFonts w:ascii="Palatino Linotype" w:hAnsi="Palatino Linotype"/>
                <w:iCs/>
                <w:sz w:val="22"/>
              </w:rPr>
              <w:t xml:space="preserve"> </w:t>
            </w:r>
            <w:proofErr w:type="spellStart"/>
            <w:r>
              <w:rPr>
                <w:rFonts w:ascii="Palatino Linotype" w:hAnsi="Palatino Linotype"/>
                <w:iCs/>
                <w:sz w:val="22"/>
              </w:rPr>
              <w:t>Kokoska</w:t>
            </w:r>
            <w:proofErr w:type="spellEnd"/>
          </w:p>
        </w:tc>
        <w:tc>
          <w:tcPr>
            <w:tcW w:w="2634" w:type="dxa"/>
            <w:vAlign w:val="center"/>
          </w:tcPr>
          <w:p w14:paraId="1C8AF518" w14:textId="1CD6832E" w:rsidR="00D23DA9" w:rsidRPr="00816B35" w:rsidRDefault="00D23DA9" w:rsidP="0026196C">
            <w:pPr>
              <w:tabs>
                <w:tab w:val="left" w:pos="720"/>
              </w:tabs>
              <w:spacing w:line="360" w:lineRule="auto"/>
              <w:jc w:val="both"/>
              <w:rPr>
                <w:rFonts w:cs="Arial"/>
                <w:color w:val="FF0000"/>
              </w:rPr>
            </w:pPr>
            <w:r>
              <w:rPr>
                <w:rFonts w:cs="Arial"/>
                <w:color w:val="FF0000"/>
              </w:rPr>
              <w:t xml:space="preserve">As in </w:t>
            </w:r>
            <w:proofErr w:type="spellStart"/>
            <w:r>
              <w:rPr>
                <w:rFonts w:cs="Arial"/>
                <w:color w:val="FF0000"/>
              </w:rPr>
              <w:t>DocDB</w:t>
            </w:r>
            <w:proofErr w:type="spellEnd"/>
          </w:p>
        </w:tc>
      </w:tr>
    </w:tbl>
    <w:p w14:paraId="1D49018E" w14:textId="01688BD9" w:rsidR="00816B35" w:rsidRDefault="00816B35" w:rsidP="0026196C">
      <w:pPr>
        <w:pStyle w:val="Notessubhead"/>
        <w:numPr>
          <w:ilvl w:val="0"/>
          <w:numId w:val="0"/>
        </w:numPr>
        <w:jc w:val="both"/>
      </w:pPr>
    </w:p>
    <w:tbl>
      <w:tblPr>
        <w:tblW w:w="0" w:type="auto"/>
        <w:tblBorders>
          <w:top w:val="single" w:sz="4" w:space="0" w:color="004C97"/>
          <w:left w:val="single" w:sz="4" w:space="0" w:color="004C97"/>
          <w:bottom w:val="single" w:sz="4" w:space="0" w:color="004C97"/>
          <w:right w:val="single" w:sz="4" w:space="0" w:color="004C97"/>
          <w:insideH w:val="single" w:sz="4" w:space="0" w:color="004C97"/>
          <w:insideV w:val="single" w:sz="4" w:space="0" w:color="004C97"/>
        </w:tblBorders>
        <w:tblLook w:val="01E0" w:firstRow="1" w:lastRow="1" w:firstColumn="1" w:lastColumn="1" w:noHBand="0" w:noVBand="0"/>
      </w:tblPr>
      <w:tblGrid>
        <w:gridCol w:w="2074"/>
        <w:gridCol w:w="1523"/>
        <w:gridCol w:w="1668"/>
        <w:gridCol w:w="4085"/>
      </w:tblGrid>
      <w:tr w:rsidR="00816B35" w:rsidRPr="00D00442" w14:paraId="0EEDED5F" w14:textId="77777777" w:rsidTr="00E67AC2">
        <w:tc>
          <w:tcPr>
            <w:tcW w:w="9576" w:type="dxa"/>
            <w:gridSpan w:val="4"/>
            <w:shd w:val="clear" w:color="auto" w:fill="C6D9F1" w:themeFill="text2" w:themeFillTint="33"/>
          </w:tcPr>
          <w:p w14:paraId="2E9E6DFA" w14:textId="19C04E53" w:rsidR="00816B35" w:rsidRPr="00080849" w:rsidRDefault="00816B35" w:rsidP="0026196C">
            <w:pPr>
              <w:tabs>
                <w:tab w:val="left" w:pos="720"/>
              </w:tabs>
              <w:spacing w:line="360" w:lineRule="auto"/>
              <w:jc w:val="both"/>
            </w:pPr>
            <w:r w:rsidRPr="00080849">
              <w:rPr>
                <w:rFonts w:cs="Arial"/>
                <w:b/>
                <w:color w:val="004C97"/>
              </w:rPr>
              <w:t>Revision History</w:t>
            </w:r>
          </w:p>
        </w:tc>
      </w:tr>
      <w:tr w:rsidR="00816B35" w:rsidRPr="00D00442" w14:paraId="334E255F" w14:textId="77777777" w:rsidTr="00816B35">
        <w:tc>
          <w:tcPr>
            <w:tcW w:w="2125" w:type="dxa"/>
            <w:vAlign w:val="center"/>
          </w:tcPr>
          <w:p w14:paraId="58B813AA" w14:textId="77777777" w:rsidR="00816B35" w:rsidRPr="002E08AF" w:rsidRDefault="00816B35" w:rsidP="0026196C">
            <w:pPr>
              <w:tabs>
                <w:tab w:val="left" w:pos="720"/>
              </w:tabs>
              <w:spacing w:line="360" w:lineRule="auto"/>
              <w:jc w:val="both"/>
              <w:rPr>
                <w:rFonts w:cs="Arial"/>
                <w:b/>
                <w:color w:val="004C97"/>
              </w:rPr>
            </w:pPr>
            <w:r w:rsidRPr="002E08AF">
              <w:rPr>
                <w:rFonts w:cs="Arial"/>
                <w:b/>
                <w:color w:val="004C97"/>
              </w:rPr>
              <w:t>Author</w:t>
            </w:r>
          </w:p>
        </w:tc>
        <w:tc>
          <w:tcPr>
            <w:tcW w:w="1549" w:type="dxa"/>
          </w:tcPr>
          <w:p w14:paraId="051E2B97" w14:textId="3692319D" w:rsidR="00816B35" w:rsidRPr="002E08AF" w:rsidRDefault="00816B35" w:rsidP="0026196C">
            <w:pPr>
              <w:tabs>
                <w:tab w:val="left" w:pos="720"/>
              </w:tabs>
              <w:spacing w:line="360" w:lineRule="auto"/>
              <w:jc w:val="both"/>
              <w:rPr>
                <w:rFonts w:cs="Arial"/>
                <w:b/>
                <w:color w:val="004C97"/>
              </w:rPr>
            </w:pPr>
            <w:r>
              <w:rPr>
                <w:rFonts w:cs="Arial"/>
                <w:b/>
                <w:color w:val="004C97"/>
              </w:rPr>
              <w:t>Version</w:t>
            </w:r>
          </w:p>
        </w:tc>
        <w:tc>
          <w:tcPr>
            <w:tcW w:w="1697" w:type="dxa"/>
            <w:vAlign w:val="center"/>
          </w:tcPr>
          <w:p w14:paraId="28D74128" w14:textId="21861FDD" w:rsidR="00816B35" w:rsidRPr="002E08AF" w:rsidRDefault="00816B35" w:rsidP="0026196C">
            <w:pPr>
              <w:tabs>
                <w:tab w:val="left" w:pos="720"/>
              </w:tabs>
              <w:spacing w:line="360" w:lineRule="auto"/>
              <w:jc w:val="both"/>
              <w:rPr>
                <w:rFonts w:cs="Arial"/>
                <w:b/>
                <w:color w:val="004C97"/>
              </w:rPr>
            </w:pPr>
            <w:r w:rsidRPr="002E08AF">
              <w:rPr>
                <w:rFonts w:cs="Arial"/>
                <w:b/>
                <w:color w:val="004C97"/>
              </w:rPr>
              <w:t>Revision Date</w:t>
            </w:r>
            <w:r>
              <w:rPr>
                <w:rFonts w:cs="Arial"/>
                <w:b/>
                <w:color w:val="004C97"/>
              </w:rPr>
              <w:t xml:space="preserve"> </w:t>
            </w:r>
          </w:p>
        </w:tc>
        <w:tc>
          <w:tcPr>
            <w:tcW w:w="4205" w:type="dxa"/>
          </w:tcPr>
          <w:p w14:paraId="64EB55F9" w14:textId="77777777" w:rsidR="00816B35" w:rsidRPr="002E08AF" w:rsidRDefault="00816B35" w:rsidP="0026196C">
            <w:pPr>
              <w:tabs>
                <w:tab w:val="left" w:pos="720"/>
              </w:tabs>
              <w:spacing w:line="360" w:lineRule="auto"/>
              <w:jc w:val="both"/>
              <w:rPr>
                <w:rFonts w:cs="Arial"/>
                <w:b/>
                <w:color w:val="004C97"/>
              </w:rPr>
            </w:pPr>
            <w:r w:rsidRPr="007965A4">
              <w:rPr>
                <w:rFonts w:cs="Arial"/>
                <w:b/>
                <w:color w:val="004C97"/>
              </w:rPr>
              <w:t>Description of Change</w:t>
            </w:r>
          </w:p>
        </w:tc>
      </w:tr>
      <w:tr w:rsidR="00816B35" w:rsidRPr="00D00442" w14:paraId="1BBBE028" w14:textId="77777777" w:rsidTr="00816B35">
        <w:tc>
          <w:tcPr>
            <w:tcW w:w="2125" w:type="dxa"/>
            <w:vAlign w:val="center"/>
          </w:tcPr>
          <w:p w14:paraId="57FC8746" w14:textId="0794F4F9" w:rsidR="00816B35" w:rsidRPr="00554261" w:rsidRDefault="00761F89" w:rsidP="0026196C">
            <w:pPr>
              <w:tabs>
                <w:tab w:val="left" w:pos="720"/>
              </w:tabs>
              <w:spacing w:line="360" w:lineRule="auto"/>
              <w:jc w:val="both"/>
              <w:rPr>
                <w:rFonts w:cs="Arial"/>
                <w:color w:val="FF0000"/>
                <w:szCs w:val="22"/>
              </w:rPr>
            </w:pPr>
            <w:r>
              <w:rPr>
                <w:rFonts w:cs="Arial"/>
                <w:color w:val="FF0000"/>
                <w:szCs w:val="22"/>
              </w:rPr>
              <w:t>Joseph Hurd</w:t>
            </w:r>
          </w:p>
        </w:tc>
        <w:tc>
          <w:tcPr>
            <w:tcW w:w="1549" w:type="dxa"/>
          </w:tcPr>
          <w:p w14:paraId="1513A2C6" w14:textId="5778E303" w:rsidR="00816B35" w:rsidRDefault="0078612F" w:rsidP="0026196C">
            <w:pPr>
              <w:tabs>
                <w:tab w:val="left" w:pos="720"/>
              </w:tabs>
              <w:spacing w:line="360" w:lineRule="auto"/>
              <w:jc w:val="both"/>
              <w:rPr>
                <w:rFonts w:cs="Arial"/>
                <w:color w:val="004C97"/>
              </w:rPr>
            </w:pPr>
            <w:r>
              <w:rPr>
                <w:rFonts w:cs="Arial"/>
                <w:color w:val="004C97"/>
              </w:rPr>
              <w:t>1.0</w:t>
            </w:r>
          </w:p>
        </w:tc>
        <w:tc>
          <w:tcPr>
            <w:tcW w:w="1697" w:type="dxa"/>
            <w:vAlign w:val="center"/>
          </w:tcPr>
          <w:p w14:paraId="0DDE7980" w14:textId="6F42186E" w:rsidR="00816B35" w:rsidRPr="00554261" w:rsidRDefault="0078612F" w:rsidP="0026196C">
            <w:pPr>
              <w:tabs>
                <w:tab w:val="left" w:pos="720"/>
              </w:tabs>
              <w:spacing w:line="360" w:lineRule="auto"/>
              <w:jc w:val="both"/>
              <w:rPr>
                <w:rFonts w:cs="Arial"/>
                <w:color w:val="004C97"/>
              </w:rPr>
            </w:pPr>
            <w:r>
              <w:rPr>
                <w:rFonts w:cs="Arial"/>
                <w:color w:val="004C97"/>
              </w:rPr>
              <w:t>Xx/xx/xx</w:t>
            </w:r>
          </w:p>
        </w:tc>
        <w:tc>
          <w:tcPr>
            <w:tcW w:w="4205" w:type="dxa"/>
            <w:vAlign w:val="center"/>
          </w:tcPr>
          <w:p w14:paraId="2AE7DAA6" w14:textId="58A6B996" w:rsidR="00816B35" w:rsidRPr="00554261" w:rsidRDefault="0078612F" w:rsidP="0026196C">
            <w:pPr>
              <w:tabs>
                <w:tab w:val="left" w:pos="720"/>
              </w:tabs>
              <w:spacing w:line="360" w:lineRule="auto"/>
              <w:jc w:val="both"/>
              <w:rPr>
                <w:rFonts w:cs="Arial"/>
                <w:color w:val="004C97"/>
              </w:rPr>
            </w:pPr>
            <w:r>
              <w:rPr>
                <w:rFonts w:cs="Arial"/>
                <w:color w:val="004C97"/>
              </w:rPr>
              <w:t>New Document</w:t>
            </w:r>
          </w:p>
        </w:tc>
      </w:tr>
    </w:tbl>
    <w:p w14:paraId="22C9B12A" w14:textId="77777777" w:rsidR="00816B35" w:rsidRDefault="00816B35" w:rsidP="0026196C">
      <w:pPr>
        <w:pStyle w:val="Notessubhead"/>
        <w:numPr>
          <w:ilvl w:val="0"/>
          <w:numId w:val="0"/>
        </w:numPr>
        <w:jc w:val="both"/>
      </w:pPr>
    </w:p>
    <w:p w14:paraId="70162363" w14:textId="77777777" w:rsidR="00816B35" w:rsidRDefault="00816B35" w:rsidP="0026196C">
      <w:pPr>
        <w:pStyle w:val="Notessubhead"/>
        <w:numPr>
          <w:ilvl w:val="0"/>
          <w:numId w:val="0"/>
        </w:numPr>
        <w:jc w:val="both"/>
      </w:pPr>
    </w:p>
    <w:p w14:paraId="475D7F10" w14:textId="77777777" w:rsidR="00F8095E" w:rsidRPr="000574E4" w:rsidRDefault="00F8095E" w:rsidP="0026196C">
      <w:pPr>
        <w:pStyle w:val="NotesBody11pt"/>
        <w:spacing w:line="360" w:lineRule="auto"/>
        <w:jc w:val="both"/>
        <w:rPr>
          <w:rFonts w:ascii="Palatino Linotype" w:hAnsi="Palatino Linotype"/>
          <w:b/>
        </w:rPr>
      </w:pPr>
    </w:p>
    <w:p w14:paraId="0260BBEA" w14:textId="77777777" w:rsidR="00F8095E" w:rsidRPr="000574E4" w:rsidRDefault="00F8095E" w:rsidP="0026196C">
      <w:pPr>
        <w:pStyle w:val="NotesBody11pt"/>
        <w:spacing w:line="360" w:lineRule="auto"/>
        <w:jc w:val="both"/>
        <w:rPr>
          <w:rFonts w:ascii="Palatino Linotype" w:hAnsi="Palatino Linotype"/>
          <w:b/>
        </w:rPr>
      </w:pPr>
    </w:p>
    <w:p w14:paraId="5F3771DC" w14:textId="77777777" w:rsidR="00F8095E" w:rsidRPr="000574E4" w:rsidRDefault="00F8095E" w:rsidP="0026196C">
      <w:pPr>
        <w:pStyle w:val="NotesBody11pt"/>
        <w:spacing w:line="360" w:lineRule="auto"/>
        <w:jc w:val="both"/>
        <w:rPr>
          <w:rFonts w:ascii="Palatino Linotype" w:hAnsi="Palatino Linotype"/>
          <w:b/>
        </w:rPr>
      </w:pPr>
    </w:p>
    <w:p w14:paraId="47EF0ED5" w14:textId="77777777" w:rsidR="00F8095E" w:rsidRPr="000574E4" w:rsidRDefault="00F8095E" w:rsidP="0026196C">
      <w:pPr>
        <w:pStyle w:val="NotesBody11pt"/>
        <w:spacing w:line="360" w:lineRule="auto"/>
        <w:jc w:val="both"/>
        <w:rPr>
          <w:rFonts w:ascii="Palatino Linotype" w:hAnsi="Palatino Linotype"/>
          <w:b/>
        </w:rPr>
      </w:pPr>
    </w:p>
    <w:p w14:paraId="0748DFEB" w14:textId="77777777" w:rsidR="00F8095E" w:rsidRPr="000574E4" w:rsidRDefault="00F8095E" w:rsidP="0026196C">
      <w:pPr>
        <w:pStyle w:val="NotesBody11pt"/>
        <w:spacing w:line="360" w:lineRule="auto"/>
        <w:jc w:val="both"/>
        <w:rPr>
          <w:rFonts w:ascii="Palatino Linotype" w:hAnsi="Palatino Linotype"/>
          <w:b/>
        </w:rPr>
      </w:pPr>
    </w:p>
    <w:p w14:paraId="7106249D" w14:textId="2F320BC0" w:rsidR="003F2ED1" w:rsidRDefault="003F2ED1" w:rsidP="0026196C">
      <w:pPr>
        <w:pStyle w:val="NotesBody11pt"/>
        <w:spacing w:line="360" w:lineRule="auto"/>
        <w:jc w:val="both"/>
        <w:rPr>
          <w:rFonts w:ascii="Palatino Linotype" w:hAnsi="Palatino Linotype"/>
        </w:rPr>
      </w:pPr>
    </w:p>
    <w:p w14:paraId="2DF9A02A" w14:textId="5C8235CF" w:rsidR="002D625A" w:rsidRDefault="002D625A" w:rsidP="0026196C">
      <w:pPr>
        <w:pStyle w:val="NotesBody11pt"/>
        <w:spacing w:line="360" w:lineRule="auto"/>
        <w:jc w:val="both"/>
        <w:rPr>
          <w:rFonts w:ascii="Palatino Linotype" w:hAnsi="Palatino Linotype"/>
        </w:rPr>
      </w:pPr>
    </w:p>
    <w:p w14:paraId="0A573C24" w14:textId="77777777" w:rsidR="002D625A" w:rsidRPr="000574E4" w:rsidRDefault="002D625A" w:rsidP="0026196C">
      <w:pPr>
        <w:pStyle w:val="NotesBody11pt"/>
        <w:spacing w:line="360" w:lineRule="auto"/>
        <w:jc w:val="both"/>
        <w:rPr>
          <w:rFonts w:ascii="Palatino Linotype" w:hAnsi="Palatino Linotype"/>
        </w:rPr>
      </w:pPr>
    </w:p>
    <w:sdt>
      <w:sdtPr>
        <w:rPr>
          <w:rFonts w:ascii="Palatino Linotype" w:eastAsia="MS Mincho" w:hAnsi="Palatino Linotype" w:cs="Times New Roman"/>
          <w:color w:val="auto"/>
          <w:sz w:val="20"/>
          <w:szCs w:val="24"/>
        </w:rPr>
        <w:id w:val="811522316"/>
        <w:docPartObj>
          <w:docPartGallery w:val="Table of Contents"/>
          <w:docPartUnique/>
        </w:docPartObj>
      </w:sdtPr>
      <w:sdtEndPr>
        <w:rPr>
          <w:b/>
          <w:bCs/>
          <w:noProof/>
        </w:rPr>
      </w:sdtEndPr>
      <w:sdtContent>
        <w:p w14:paraId="64B8819D" w14:textId="60D327EA" w:rsidR="00F8095E" w:rsidRPr="000574E4" w:rsidRDefault="008047B7" w:rsidP="0026196C">
          <w:pPr>
            <w:pStyle w:val="TOCHeading"/>
            <w:spacing w:line="360" w:lineRule="auto"/>
            <w:jc w:val="both"/>
            <w:rPr>
              <w:rFonts w:ascii="Palatino Linotype" w:hAnsi="Palatino Linotype"/>
            </w:rPr>
          </w:pPr>
          <w:r w:rsidRPr="000574E4">
            <w:rPr>
              <w:rFonts w:ascii="Palatino Linotype" w:hAnsi="Palatino Linotype"/>
            </w:rPr>
            <w:t xml:space="preserve">Table of </w:t>
          </w:r>
          <w:r w:rsidR="00F8095E" w:rsidRPr="000574E4">
            <w:rPr>
              <w:rFonts w:ascii="Palatino Linotype" w:hAnsi="Palatino Linotype"/>
            </w:rPr>
            <w:t>Contents</w:t>
          </w:r>
        </w:p>
        <w:p w14:paraId="38703ACB" w14:textId="04D5731A" w:rsidR="0026196C" w:rsidRDefault="00F8095E">
          <w:pPr>
            <w:pStyle w:val="TOC1"/>
            <w:tabs>
              <w:tab w:val="left" w:pos="660"/>
              <w:tab w:val="right" w:pos="9350"/>
            </w:tabs>
            <w:rPr>
              <w:rFonts w:asciiTheme="minorHAnsi" w:eastAsiaTheme="minorEastAsia" w:hAnsiTheme="minorHAnsi" w:cstheme="minorBidi"/>
              <w:noProof/>
              <w:sz w:val="22"/>
              <w:szCs w:val="22"/>
            </w:rPr>
          </w:pPr>
          <w:r w:rsidRPr="000574E4">
            <w:rPr>
              <w:rFonts w:ascii="Palatino Linotype" w:hAnsi="Palatino Linotype"/>
            </w:rPr>
            <w:fldChar w:fldCharType="begin"/>
          </w:r>
          <w:r w:rsidRPr="000574E4">
            <w:rPr>
              <w:rFonts w:ascii="Palatino Linotype" w:hAnsi="Palatino Linotype"/>
            </w:rPr>
            <w:instrText xml:space="preserve"> TOC \o "1-3" \h \z \u </w:instrText>
          </w:r>
          <w:r w:rsidRPr="000574E4">
            <w:rPr>
              <w:rFonts w:ascii="Palatino Linotype" w:hAnsi="Palatino Linotype"/>
            </w:rPr>
            <w:fldChar w:fldCharType="separate"/>
          </w:r>
          <w:hyperlink w:anchor="_Toc49776288" w:history="1">
            <w:r w:rsidR="0026196C" w:rsidRPr="006D17D2">
              <w:rPr>
                <w:rStyle w:val="Hyperlink"/>
                <w:rFonts w:ascii="Palatino Linotype" w:hAnsi="Palatino Linotype" w:cs="Helvetica"/>
                <w:noProof/>
              </w:rPr>
              <w:t>1.0</w:t>
            </w:r>
            <w:r w:rsidR="0026196C">
              <w:rPr>
                <w:rFonts w:asciiTheme="minorHAnsi" w:eastAsiaTheme="minorEastAsia" w:hAnsiTheme="minorHAnsi" w:cstheme="minorBidi"/>
                <w:noProof/>
                <w:sz w:val="22"/>
                <w:szCs w:val="22"/>
              </w:rPr>
              <w:tab/>
            </w:r>
            <w:r w:rsidR="0026196C" w:rsidRPr="006D17D2">
              <w:rPr>
                <w:rStyle w:val="Hyperlink"/>
                <w:rFonts w:ascii="Palatino Linotype" w:hAnsi="Palatino Linotype" w:cs="Helvetica"/>
                <w:noProof/>
              </w:rPr>
              <w:t>Scope of Quality Control (QC) Plan</w:t>
            </w:r>
            <w:r w:rsidR="0026196C">
              <w:rPr>
                <w:noProof/>
                <w:webHidden/>
              </w:rPr>
              <w:tab/>
            </w:r>
            <w:r w:rsidR="0026196C">
              <w:rPr>
                <w:noProof/>
                <w:webHidden/>
              </w:rPr>
              <w:fldChar w:fldCharType="begin"/>
            </w:r>
            <w:r w:rsidR="0026196C">
              <w:rPr>
                <w:noProof/>
                <w:webHidden/>
              </w:rPr>
              <w:instrText xml:space="preserve"> PAGEREF _Toc49776288 \h </w:instrText>
            </w:r>
            <w:r w:rsidR="0026196C">
              <w:rPr>
                <w:noProof/>
                <w:webHidden/>
              </w:rPr>
            </w:r>
            <w:r w:rsidR="0026196C">
              <w:rPr>
                <w:noProof/>
                <w:webHidden/>
              </w:rPr>
              <w:fldChar w:fldCharType="separate"/>
            </w:r>
            <w:r w:rsidR="0026196C">
              <w:rPr>
                <w:noProof/>
                <w:webHidden/>
              </w:rPr>
              <w:t>3</w:t>
            </w:r>
            <w:r w:rsidR="0026196C">
              <w:rPr>
                <w:noProof/>
                <w:webHidden/>
              </w:rPr>
              <w:fldChar w:fldCharType="end"/>
            </w:r>
          </w:hyperlink>
        </w:p>
        <w:p w14:paraId="448C4AB3" w14:textId="1AFBBF3D" w:rsidR="0026196C" w:rsidRDefault="00136398">
          <w:pPr>
            <w:pStyle w:val="TOC1"/>
            <w:tabs>
              <w:tab w:val="right" w:pos="9350"/>
            </w:tabs>
            <w:rPr>
              <w:rFonts w:asciiTheme="minorHAnsi" w:eastAsiaTheme="minorEastAsia" w:hAnsiTheme="minorHAnsi" w:cstheme="minorBidi"/>
              <w:noProof/>
              <w:sz w:val="22"/>
              <w:szCs w:val="22"/>
            </w:rPr>
          </w:pPr>
          <w:hyperlink w:anchor="_Toc49776289" w:history="1">
            <w:r w:rsidR="0026196C" w:rsidRPr="006D17D2">
              <w:rPr>
                <w:rStyle w:val="Hyperlink"/>
                <w:rFonts w:ascii="Palatino Linotype" w:hAnsi="Palatino Linotype" w:cs="Helvetica"/>
                <w:noProof/>
              </w:rPr>
              <w:t>2.0 QC Test and Measurements</w:t>
            </w:r>
            <w:r w:rsidR="0026196C">
              <w:rPr>
                <w:noProof/>
                <w:webHidden/>
              </w:rPr>
              <w:tab/>
            </w:r>
            <w:r w:rsidR="0026196C">
              <w:rPr>
                <w:noProof/>
                <w:webHidden/>
              </w:rPr>
              <w:fldChar w:fldCharType="begin"/>
            </w:r>
            <w:r w:rsidR="0026196C">
              <w:rPr>
                <w:noProof/>
                <w:webHidden/>
              </w:rPr>
              <w:instrText xml:space="preserve"> PAGEREF _Toc49776289 \h </w:instrText>
            </w:r>
            <w:r w:rsidR="0026196C">
              <w:rPr>
                <w:noProof/>
                <w:webHidden/>
              </w:rPr>
            </w:r>
            <w:r w:rsidR="0026196C">
              <w:rPr>
                <w:noProof/>
                <w:webHidden/>
              </w:rPr>
              <w:fldChar w:fldCharType="separate"/>
            </w:r>
            <w:r w:rsidR="0026196C">
              <w:rPr>
                <w:noProof/>
                <w:webHidden/>
              </w:rPr>
              <w:t>4</w:t>
            </w:r>
            <w:r w:rsidR="0026196C">
              <w:rPr>
                <w:noProof/>
                <w:webHidden/>
              </w:rPr>
              <w:fldChar w:fldCharType="end"/>
            </w:r>
          </w:hyperlink>
        </w:p>
        <w:p w14:paraId="551A7D68" w14:textId="74C9A35A" w:rsidR="0026196C" w:rsidRDefault="00136398">
          <w:pPr>
            <w:pStyle w:val="TOC1"/>
            <w:tabs>
              <w:tab w:val="right" w:pos="9350"/>
            </w:tabs>
            <w:rPr>
              <w:rFonts w:asciiTheme="minorHAnsi" w:eastAsiaTheme="minorEastAsia" w:hAnsiTheme="minorHAnsi" w:cstheme="minorBidi"/>
              <w:noProof/>
              <w:sz w:val="22"/>
              <w:szCs w:val="22"/>
            </w:rPr>
          </w:pPr>
          <w:hyperlink w:anchor="_Toc49776290" w:history="1">
            <w:r w:rsidR="0026196C" w:rsidRPr="006D17D2">
              <w:rPr>
                <w:rStyle w:val="Hyperlink"/>
                <w:rFonts w:ascii="Palatino Linotype" w:hAnsi="Palatino Linotype" w:cs="Helvetica"/>
                <w:noProof/>
              </w:rPr>
              <w:t>3.0 Requirements Traceability</w:t>
            </w:r>
            <w:r w:rsidR="0026196C">
              <w:rPr>
                <w:noProof/>
                <w:webHidden/>
              </w:rPr>
              <w:tab/>
            </w:r>
            <w:r w:rsidR="0026196C">
              <w:rPr>
                <w:noProof/>
                <w:webHidden/>
              </w:rPr>
              <w:fldChar w:fldCharType="begin"/>
            </w:r>
            <w:r w:rsidR="0026196C">
              <w:rPr>
                <w:noProof/>
                <w:webHidden/>
              </w:rPr>
              <w:instrText xml:space="preserve"> PAGEREF _Toc49776290 \h </w:instrText>
            </w:r>
            <w:r w:rsidR="0026196C">
              <w:rPr>
                <w:noProof/>
                <w:webHidden/>
              </w:rPr>
            </w:r>
            <w:r w:rsidR="0026196C">
              <w:rPr>
                <w:noProof/>
                <w:webHidden/>
              </w:rPr>
              <w:fldChar w:fldCharType="separate"/>
            </w:r>
            <w:r w:rsidR="0026196C">
              <w:rPr>
                <w:noProof/>
                <w:webHidden/>
              </w:rPr>
              <w:t>5</w:t>
            </w:r>
            <w:r w:rsidR="0026196C">
              <w:rPr>
                <w:noProof/>
                <w:webHidden/>
              </w:rPr>
              <w:fldChar w:fldCharType="end"/>
            </w:r>
          </w:hyperlink>
        </w:p>
        <w:p w14:paraId="7449EA73" w14:textId="77973451" w:rsidR="0026196C" w:rsidRDefault="00136398">
          <w:pPr>
            <w:pStyle w:val="TOC1"/>
            <w:tabs>
              <w:tab w:val="right" w:pos="9350"/>
            </w:tabs>
            <w:rPr>
              <w:rFonts w:asciiTheme="minorHAnsi" w:eastAsiaTheme="minorEastAsia" w:hAnsiTheme="minorHAnsi" w:cstheme="minorBidi"/>
              <w:noProof/>
              <w:sz w:val="22"/>
              <w:szCs w:val="22"/>
            </w:rPr>
          </w:pPr>
          <w:hyperlink w:anchor="_Toc49776291" w:history="1">
            <w:r w:rsidR="0026196C" w:rsidRPr="006D17D2">
              <w:rPr>
                <w:rStyle w:val="Hyperlink"/>
                <w:rFonts w:ascii="Palatino Linotype" w:hAnsi="Palatino Linotype" w:cs="Helvetica"/>
                <w:noProof/>
              </w:rPr>
              <w:t>4.0 Procedures, and Checklists</w:t>
            </w:r>
            <w:r w:rsidR="0026196C">
              <w:rPr>
                <w:noProof/>
                <w:webHidden/>
              </w:rPr>
              <w:tab/>
            </w:r>
            <w:r w:rsidR="0026196C">
              <w:rPr>
                <w:noProof/>
                <w:webHidden/>
              </w:rPr>
              <w:fldChar w:fldCharType="begin"/>
            </w:r>
            <w:r w:rsidR="0026196C">
              <w:rPr>
                <w:noProof/>
                <w:webHidden/>
              </w:rPr>
              <w:instrText xml:space="preserve"> PAGEREF _Toc49776291 \h </w:instrText>
            </w:r>
            <w:r w:rsidR="0026196C">
              <w:rPr>
                <w:noProof/>
                <w:webHidden/>
              </w:rPr>
            </w:r>
            <w:r w:rsidR="0026196C">
              <w:rPr>
                <w:noProof/>
                <w:webHidden/>
              </w:rPr>
              <w:fldChar w:fldCharType="separate"/>
            </w:r>
            <w:r w:rsidR="0026196C">
              <w:rPr>
                <w:noProof/>
                <w:webHidden/>
              </w:rPr>
              <w:t>5</w:t>
            </w:r>
            <w:r w:rsidR="0026196C">
              <w:rPr>
                <w:noProof/>
                <w:webHidden/>
              </w:rPr>
              <w:fldChar w:fldCharType="end"/>
            </w:r>
          </w:hyperlink>
        </w:p>
        <w:p w14:paraId="52B43EA7" w14:textId="176CC0D5" w:rsidR="0026196C" w:rsidRDefault="00136398">
          <w:pPr>
            <w:pStyle w:val="TOC1"/>
            <w:tabs>
              <w:tab w:val="right" w:pos="9350"/>
            </w:tabs>
            <w:rPr>
              <w:rFonts w:asciiTheme="minorHAnsi" w:eastAsiaTheme="minorEastAsia" w:hAnsiTheme="minorHAnsi" w:cstheme="minorBidi"/>
              <w:noProof/>
              <w:sz w:val="22"/>
              <w:szCs w:val="22"/>
            </w:rPr>
          </w:pPr>
          <w:hyperlink w:anchor="_Toc49776292" w:history="1">
            <w:r w:rsidR="0026196C" w:rsidRPr="006D17D2">
              <w:rPr>
                <w:rStyle w:val="Hyperlink"/>
                <w:rFonts w:ascii="Palatino Linotype" w:hAnsi="Palatino Linotype" w:cs="Helvetica"/>
                <w:noProof/>
              </w:rPr>
              <w:t>5.0 Acceptance Tests &amp; Criteria</w:t>
            </w:r>
            <w:r w:rsidR="0026196C">
              <w:rPr>
                <w:noProof/>
                <w:webHidden/>
              </w:rPr>
              <w:tab/>
            </w:r>
            <w:r w:rsidR="0026196C">
              <w:rPr>
                <w:noProof/>
                <w:webHidden/>
              </w:rPr>
              <w:fldChar w:fldCharType="begin"/>
            </w:r>
            <w:r w:rsidR="0026196C">
              <w:rPr>
                <w:noProof/>
                <w:webHidden/>
              </w:rPr>
              <w:instrText xml:space="preserve"> PAGEREF _Toc49776292 \h </w:instrText>
            </w:r>
            <w:r w:rsidR="0026196C">
              <w:rPr>
                <w:noProof/>
                <w:webHidden/>
              </w:rPr>
            </w:r>
            <w:r w:rsidR="0026196C">
              <w:rPr>
                <w:noProof/>
                <w:webHidden/>
              </w:rPr>
              <w:fldChar w:fldCharType="separate"/>
            </w:r>
            <w:r w:rsidR="0026196C">
              <w:rPr>
                <w:noProof/>
                <w:webHidden/>
              </w:rPr>
              <w:t>6</w:t>
            </w:r>
            <w:r w:rsidR="0026196C">
              <w:rPr>
                <w:noProof/>
                <w:webHidden/>
              </w:rPr>
              <w:fldChar w:fldCharType="end"/>
            </w:r>
          </w:hyperlink>
        </w:p>
        <w:p w14:paraId="67D476B0" w14:textId="5372F1AB" w:rsidR="0026196C" w:rsidRDefault="00136398">
          <w:pPr>
            <w:pStyle w:val="TOC1"/>
            <w:tabs>
              <w:tab w:val="right" w:pos="9350"/>
            </w:tabs>
            <w:rPr>
              <w:rFonts w:asciiTheme="minorHAnsi" w:eastAsiaTheme="minorEastAsia" w:hAnsiTheme="minorHAnsi" w:cstheme="minorBidi"/>
              <w:noProof/>
              <w:sz w:val="22"/>
              <w:szCs w:val="22"/>
            </w:rPr>
          </w:pPr>
          <w:hyperlink w:anchor="_Toc49776293" w:history="1">
            <w:r w:rsidR="0026196C" w:rsidRPr="006D17D2">
              <w:rPr>
                <w:rStyle w:val="Hyperlink"/>
                <w:rFonts w:ascii="Palatino Linotype" w:hAnsi="Palatino Linotype" w:cs="Helvetica"/>
                <w:noProof/>
              </w:rPr>
              <w:t>6.0 In-process monitoring and measurement activities</w:t>
            </w:r>
            <w:r w:rsidR="0026196C">
              <w:rPr>
                <w:noProof/>
                <w:webHidden/>
              </w:rPr>
              <w:tab/>
            </w:r>
            <w:r w:rsidR="0026196C">
              <w:rPr>
                <w:noProof/>
                <w:webHidden/>
              </w:rPr>
              <w:fldChar w:fldCharType="begin"/>
            </w:r>
            <w:r w:rsidR="0026196C">
              <w:rPr>
                <w:noProof/>
                <w:webHidden/>
              </w:rPr>
              <w:instrText xml:space="preserve"> PAGEREF _Toc49776293 \h </w:instrText>
            </w:r>
            <w:r w:rsidR="0026196C">
              <w:rPr>
                <w:noProof/>
                <w:webHidden/>
              </w:rPr>
            </w:r>
            <w:r w:rsidR="0026196C">
              <w:rPr>
                <w:noProof/>
                <w:webHidden/>
              </w:rPr>
              <w:fldChar w:fldCharType="separate"/>
            </w:r>
            <w:r w:rsidR="0026196C">
              <w:rPr>
                <w:noProof/>
                <w:webHidden/>
              </w:rPr>
              <w:t>9</w:t>
            </w:r>
            <w:r w:rsidR="0026196C">
              <w:rPr>
                <w:noProof/>
                <w:webHidden/>
              </w:rPr>
              <w:fldChar w:fldCharType="end"/>
            </w:r>
          </w:hyperlink>
        </w:p>
        <w:p w14:paraId="5CDA3EF6" w14:textId="40E7D017" w:rsidR="0026196C" w:rsidRDefault="00136398">
          <w:pPr>
            <w:pStyle w:val="TOC1"/>
            <w:tabs>
              <w:tab w:val="right" w:pos="9350"/>
            </w:tabs>
            <w:rPr>
              <w:rFonts w:asciiTheme="minorHAnsi" w:eastAsiaTheme="minorEastAsia" w:hAnsiTheme="minorHAnsi" w:cstheme="minorBidi"/>
              <w:noProof/>
              <w:sz w:val="22"/>
              <w:szCs w:val="22"/>
            </w:rPr>
          </w:pPr>
          <w:hyperlink w:anchor="_Toc49776294" w:history="1">
            <w:r w:rsidR="0026196C" w:rsidRPr="006D17D2">
              <w:rPr>
                <w:rStyle w:val="Hyperlink"/>
                <w:rFonts w:ascii="Palatino Linotype" w:hAnsi="Palatino Linotype" w:cs="Helvetica"/>
                <w:noProof/>
              </w:rPr>
              <w:t>7.0 Verification Plans: Methods &amp; Activities</w:t>
            </w:r>
            <w:r w:rsidR="0026196C">
              <w:rPr>
                <w:noProof/>
                <w:webHidden/>
              </w:rPr>
              <w:tab/>
            </w:r>
            <w:r w:rsidR="0026196C">
              <w:rPr>
                <w:noProof/>
                <w:webHidden/>
              </w:rPr>
              <w:fldChar w:fldCharType="begin"/>
            </w:r>
            <w:r w:rsidR="0026196C">
              <w:rPr>
                <w:noProof/>
                <w:webHidden/>
              </w:rPr>
              <w:instrText xml:space="preserve"> PAGEREF _Toc49776294 \h </w:instrText>
            </w:r>
            <w:r w:rsidR="0026196C">
              <w:rPr>
                <w:noProof/>
                <w:webHidden/>
              </w:rPr>
            </w:r>
            <w:r w:rsidR="0026196C">
              <w:rPr>
                <w:noProof/>
                <w:webHidden/>
              </w:rPr>
              <w:fldChar w:fldCharType="separate"/>
            </w:r>
            <w:r w:rsidR="0026196C">
              <w:rPr>
                <w:noProof/>
                <w:webHidden/>
              </w:rPr>
              <w:t>9</w:t>
            </w:r>
            <w:r w:rsidR="0026196C">
              <w:rPr>
                <w:noProof/>
                <w:webHidden/>
              </w:rPr>
              <w:fldChar w:fldCharType="end"/>
            </w:r>
          </w:hyperlink>
        </w:p>
        <w:p w14:paraId="3BAE5B54" w14:textId="05FE8F3F" w:rsidR="0026196C" w:rsidRDefault="00136398">
          <w:pPr>
            <w:pStyle w:val="TOC1"/>
            <w:tabs>
              <w:tab w:val="right" w:pos="9350"/>
            </w:tabs>
            <w:rPr>
              <w:rFonts w:asciiTheme="minorHAnsi" w:eastAsiaTheme="minorEastAsia" w:hAnsiTheme="minorHAnsi" w:cstheme="minorBidi"/>
              <w:noProof/>
              <w:sz w:val="22"/>
              <w:szCs w:val="22"/>
            </w:rPr>
          </w:pPr>
          <w:hyperlink w:anchor="_Toc49776295" w:history="1">
            <w:r w:rsidR="0026196C" w:rsidRPr="006D17D2">
              <w:rPr>
                <w:rStyle w:val="Hyperlink"/>
                <w:rFonts w:ascii="Palatino Linotype" w:hAnsi="Palatino Linotype" w:cs="Helvetica"/>
                <w:noProof/>
              </w:rPr>
              <w:t>8.0 Deliverable Documentation and Records</w:t>
            </w:r>
            <w:r w:rsidR="0026196C">
              <w:rPr>
                <w:noProof/>
                <w:webHidden/>
              </w:rPr>
              <w:tab/>
            </w:r>
            <w:r w:rsidR="0026196C">
              <w:rPr>
                <w:noProof/>
                <w:webHidden/>
              </w:rPr>
              <w:fldChar w:fldCharType="begin"/>
            </w:r>
            <w:r w:rsidR="0026196C">
              <w:rPr>
                <w:noProof/>
                <w:webHidden/>
              </w:rPr>
              <w:instrText xml:space="preserve"> PAGEREF _Toc49776295 \h </w:instrText>
            </w:r>
            <w:r w:rsidR="0026196C">
              <w:rPr>
                <w:noProof/>
                <w:webHidden/>
              </w:rPr>
            </w:r>
            <w:r w:rsidR="0026196C">
              <w:rPr>
                <w:noProof/>
                <w:webHidden/>
              </w:rPr>
              <w:fldChar w:fldCharType="separate"/>
            </w:r>
            <w:r w:rsidR="0026196C">
              <w:rPr>
                <w:noProof/>
                <w:webHidden/>
              </w:rPr>
              <w:t>10</w:t>
            </w:r>
            <w:r w:rsidR="0026196C">
              <w:rPr>
                <w:noProof/>
                <w:webHidden/>
              </w:rPr>
              <w:fldChar w:fldCharType="end"/>
            </w:r>
          </w:hyperlink>
        </w:p>
        <w:p w14:paraId="2AF277F0" w14:textId="2C020CF2" w:rsidR="0026196C" w:rsidRDefault="00136398">
          <w:pPr>
            <w:pStyle w:val="TOC1"/>
            <w:tabs>
              <w:tab w:val="right" w:pos="9350"/>
            </w:tabs>
            <w:rPr>
              <w:rFonts w:asciiTheme="minorHAnsi" w:eastAsiaTheme="minorEastAsia" w:hAnsiTheme="minorHAnsi" w:cstheme="minorBidi"/>
              <w:noProof/>
              <w:sz w:val="22"/>
              <w:szCs w:val="22"/>
            </w:rPr>
          </w:pPr>
          <w:hyperlink w:anchor="_Toc49776296" w:history="1">
            <w:r w:rsidR="0026196C" w:rsidRPr="006D17D2">
              <w:rPr>
                <w:rStyle w:val="Hyperlink"/>
                <w:rFonts w:ascii="Palatino Linotype" w:hAnsi="Palatino Linotype" w:cs="Helvetica"/>
                <w:noProof/>
              </w:rPr>
              <w:t>9.0 Associated Equipment</w:t>
            </w:r>
            <w:r w:rsidR="0026196C">
              <w:rPr>
                <w:noProof/>
                <w:webHidden/>
              </w:rPr>
              <w:tab/>
            </w:r>
            <w:r w:rsidR="0026196C">
              <w:rPr>
                <w:noProof/>
                <w:webHidden/>
              </w:rPr>
              <w:fldChar w:fldCharType="begin"/>
            </w:r>
            <w:r w:rsidR="0026196C">
              <w:rPr>
                <w:noProof/>
                <w:webHidden/>
              </w:rPr>
              <w:instrText xml:space="preserve"> PAGEREF _Toc49776296 \h </w:instrText>
            </w:r>
            <w:r w:rsidR="0026196C">
              <w:rPr>
                <w:noProof/>
                <w:webHidden/>
              </w:rPr>
            </w:r>
            <w:r w:rsidR="0026196C">
              <w:rPr>
                <w:noProof/>
                <w:webHidden/>
              </w:rPr>
              <w:fldChar w:fldCharType="separate"/>
            </w:r>
            <w:r w:rsidR="0026196C">
              <w:rPr>
                <w:noProof/>
                <w:webHidden/>
              </w:rPr>
              <w:t>10</w:t>
            </w:r>
            <w:r w:rsidR="0026196C">
              <w:rPr>
                <w:noProof/>
                <w:webHidden/>
              </w:rPr>
              <w:fldChar w:fldCharType="end"/>
            </w:r>
          </w:hyperlink>
        </w:p>
        <w:p w14:paraId="32F00489" w14:textId="2895C877" w:rsidR="0026196C" w:rsidRDefault="00136398">
          <w:pPr>
            <w:pStyle w:val="TOC1"/>
            <w:tabs>
              <w:tab w:val="right" w:pos="9350"/>
            </w:tabs>
            <w:rPr>
              <w:rFonts w:asciiTheme="minorHAnsi" w:eastAsiaTheme="minorEastAsia" w:hAnsiTheme="minorHAnsi" w:cstheme="minorBidi"/>
              <w:noProof/>
              <w:sz w:val="22"/>
              <w:szCs w:val="22"/>
            </w:rPr>
          </w:pPr>
          <w:hyperlink w:anchor="_Toc49776297" w:history="1">
            <w:r w:rsidR="0026196C" w:rsidRPr="006D17D2">
              <w:rPr>
                <w:rStyle w:val="Hyperlink"/>
                <w:rFonts w:ascii="Palatino Linotype" w:hAnsi="Palatino Linotype" w:cs="Helvetica"/>
                <w:noProof/>
              </w:rPr>
              <w:t>10.0 Calibrations Plans</w:t>
            </w:r>
            <w:r w:rsidR="0026196C">
              <w:rPr>
                <w:noProof/>
                <w:webHidden/>
              </w:rPr>
              <w:tab/>
            </w:r>
            <w:r w:rsidR="0026196C">
              <w:rPr>
                <w:noProof/>
                <w:webHidden/>
              </w:rPr>
              <w:fldChar w:fldCharType="begin"/>
            </w:r>
            <w:r w:rsidR="0026196C">
              <w:rPr>
                <w:noProof/>
                <w:webHidden/>
              </w:rPr>
              <w:instrText xml:space="preserve"> PAGEREF _Toc49776297 \h </w:instrText>
            </w:r>
            <w:r w:rsidR="0026196C">
              <w:rPr>
                <w:noProof/>
                <w:webHidden/>
              </w:rPr>
            </w:r>
            <w:r w:rsidR="0026196C">
              <w:rPr>
                <w:noProof/>
                <w:webHidden/>
              </w:rPr>
              <w:fldChar w:fldCharType="separate"/>
            </w:r>
            <w:r w:rsidR="0026196C">
              <w:rPr>
                <w:noProof/>
                <w:webHidden/>
              </w:rPr>
              <w:t>10</w:t>
            </w:r>
            <w:r w:rsidR="0026196C">
              <w:rPr>
                <w:noProof/>
                <w:webHidden/>
              </w:rPr>
              <w:fldChar w:fldCharType="end"/>
            </w:r>
          </w:hyperlink>
        </w:p>
        <w:p w14:paraId="3CEAC726" w14:textId="18C443EF" w:rsidR="0026196C" w:rsidRDefault="00136398">
          <w:pPr>
            <w:pStyle w:val="TOC1"/>
            <w:tabs>
              <w:tab w:val="right" w:pos="9350"/>
            </w:tabs>
            <w:rPr>
              <w:rFonts w:asciiTheme="minorHAnsi" w:eastAsiaTheme="minorEastAsia" w:hAnsiTheme="minorHAnsi" w:cstheme="minorBidi"/>
              <w:noProof/>
              <w:sz w:val="22"/>
              <w:szCs w:val="22"/>
            </w:rPr>
          </w:pPr>
          <w:hyperlink w:anchor="_Toc49776298" w:history="1">
            <w:r w:rsidR="0026196C" w:rsidRPr="006D17D2">
              <w:rPr>
                <w:rStyle w:val="Hyperlink"/>
                <w:rFonts w:ascii="Palatino Linotype" w:hAnsi="Palatino Linotype" w:cs="Helvetica"/>
                <w:noProof/>
              </w:rPr>
              <w:t>11.0 Traceability Requirements</w:t>
            </w:r>
            <w:r w:rsidR="0026196C">
              <w:rPr>
                <w:noProof/>
                <w:webHidden/>
              </w:rPr>
              <w:tab/>
            </w:r>
            <w:r w:rsidR="0026196C">
              <w:rPr>
                <w:noProof/>
                <w:webHidden/>
              </w:rPr>
              <w:fldChar w:fldCharType="begin"/>
            </w:r>
            <w:r w:rsidR="0026196C">
              <w:rPr>
                <w:noProof/>
                <w:webHidden/>
              </w:rPr>
              <w:instrText xml:space="preserve"> PAGEREF _Toc49776298 \h </w:instrText>
            </w:r>
            <w:r w:rsidR="0026196C">
              <w:rPr>
                <w:noProof/>
                <w:webHidden/>
              </w:rPr>
            </w:r>
            <w:r w:rsidR="0026196C">
              <w:rPr>
                <w:noProof/>
                <w:webHidden/>
              </w:rPr>
              <w:fldChar w:fldCharType="separate"/>
            </w:r>
            <w:r w:rsidR="0026196C">
              <w:rPr>
                <w:noProof/>
                <w:webHidden/>
              </w:rPr>
              <w:t>10</w:t>
            </w:r>
            <w:r w:rsidR="0026196C">
              <w:rPr>
                <w:noProof/>
                <w:webHidden/>
              </w:rPr>
              <w:fldChar w:fldCharType="end"/>
            </w:r>
          </w:hyperlink>
        </w:p>
        <w:p w14:paraId="15E6CC4E" w14:textId="2FCD0EC3" w:rsidR="0026196C" w:rsidRDefault="00136398">
          <w:pPr>
            <w:pStyle w:val="TOC1"/>
            <w:tabs>
              <w:tab w:val="right" w:pos="9350"/>
            </w:tabs>
            <w:rPr>
              <w:rFonts w:asciiTheme="minorHAnsi" w:eastAsiaTheme="minorEastAsia" w:hAnsiTheme="minorHAnsi" w:cstheme="minorBidi"/>
              <w:noProof/>
              <w:sz w:val="22"/>
              <w:szCs w:val="22"/>
            </w:rPr>
          </w:pPr>
          <w:hyperlink w:anchor="_Toc49776299" w:history="1">
            <w:r w:rsidR="0026196C" w:rsidRPr="006D17D2">
              <w:rPr>
                <w:rStyle w:val="Hyperlink"/>
                <w:rFonts w:ascii="Palatino Linotype" w:hAnsi="Palatino Linotype" w:cs="Helvetica"/>
                <w:noProof/>
              </w:rPr>
              <w:t>12.0 Training and Qualification</w:t>
            </w:r>
            <w:r w:rsidR="0026196C">
              <w:rPr>
                <w:noProof/>
                <w:webHidden/>
              </w:rPr>
              <w:tab/>
            </w:r>
            <w:r w:rsidR="0026196C">
              <w:rPr>
                <w:noProof/>
                <w:webHidden/>
              </w:rPr>
              <w:fldChar w:fldCharType="begin"/>
            </w:r>
            <w:r w:rsidR="0026196C">
              <w:rPr>
                <w:noProof/>
                <w:webHidden/>
              </w:rPr>
              <w:instrText xml:space="preserve"> PAGEREF _Toc49776299 \h </w:instrText>
            </w:r>
            <w:r w:rsidR="0026196C">
              <w:rPr>
                <w:noProof/>
                <w:webHidden/>
              </w:rPr>
            </w:r>
            <w:r w:rsidR="0026196C">
              <w:rPr>
                <w:noProof/>
                <w:webHidden/>
              </w:rPr>
              <w:fldChar w:fldCharType="separate"/>
            </w:r>
            <w:r w:rsidR="0026196C">
              <w:rPr>
                <w:noProof/>
                <w:webHidden/>
              </w:rPr>
              <w:t>11</w:t>
            </w:r>
            <w:r w:rsidR="0026196C">
              <w:rPr>
                <w:noProof/>
                <w:webHidden/>
              </w:rPr>
              <w:fldChar w:fldCharType="end"/>
            </w:r>
          </w:hyperlink>
        </w:p>
        <w:p w14:paraId="52389B76" w14:textId="7F79D706" w:rsidR="0026196C" w:rsidRDefault="00136398">
          <w:pPr>
            <w:pStyle w:val="TOC1"/>
            <w:tabs>
              <w:tab w:val="right" w:pos="9350"/>
            </w:tabs>
            <w:rPr>
              <w:rFonts w:asciiTheme="minorHAnsi" w:eastAsiaTheme="minorEastAsia" w:hAnsiTheme="minorHAnsi" w:cstheme="minorBidi"/>
              <w:noProof/>
              <w:sz w:val="22"/>
              <w:szCs w:val="22"/>
            </w:rPr>
          </w:pPr>
          <w:hyperlink w:anchor="_Toc49776300" w:history="1">
            <w:r w:rsidR="0026196C" w:rsidRPr="006D17D2">
              <w:rPr>
                <w:rStyle w:val="Hyperlink"/>
                <w:rFonts w:ascii="Palatino Linotype" w:hAnsi="Palatino Linotype" w:cs="Helvetica"/>
                <w:noProof/>
              </w:rPr>
              <w:t>13.0 Planned Partner and Vendor Communication &amp; Visits</w:t>
            </w:r>
            <w:r w:rsidR="0026196C">
              <w:rPr>
                <w:noProof/>
                <w:webHidden/>
              </w:rPr>
              <w:tab/>
            </w:r>
            <w:r w:rsidR="0026196C">
              <w:rPr>
                <w:noProof/>
                <w:webHidden/>
              </w:rPr>
              <w:fldChar w:fldCharType="begin"/>
            </w:r>
            <w:r w:rsidR="0026196C">
              <w:rPr>
                <w:noProof/>
                <w:webHidden/>
              </w:rPr>
              <w:instrText xml:space="preserve"> PAGEREF _Toc49776300 \h </w:instrText>
            </w:r>
            <w:r w:rsidR="0026196C">
              <w:rPr>
                <w:noProof/>
                <w:webHidden/>
              </w:rPr>
            </w:r>
            <w:r w:rsidR="0026196C">
              <w:rPr>
                <w:noProof/>
                <w:webHidden/>
              </w:rPr>
              <w:fldChar w:fldCharType="separate"/>
            </w:r>
            <w:r w:rsidR="0026196C">
              <w:rPr>
                <w:noProof/>
                <w:webHidden/>
              </w:rPr>
              <w:t>11</w:t>
            </w:r>
            <w:r w:rsidR="0026196C">
              <w:rPr>
                <w:noProof/>
                <w:webHidden/>
              </w:rPr>
              <w:fldChar w:fldCharType="end"/>
            </w:r>
          </w:hyperlink>
        </w:p>
        <w:p w14:paraId="60B0D083" w14:textId="7832880C" w:rsidR="0026196C" w:rsidRDefault="00136398">
          <w:pPr>
            <w:pStyle w:val="TOC1"/>
            <w:tabs>
              <w:tab w:val="right" w:pos="9350"/>
            </w:tabs>
            <w:rPr>
              <w:rFonts w:asciiTheme="minorHAnsi" w:eastAsiaTheme="minorEastAsia" w:hAnsiTheme="minorHAnsi" w:cstheme="minorBidi"/>
              <w:noProof/>
              <w:sz w:val="22"/>
              <w:szCs w:val="22"/>
            </w:rPr>
          </w:pPr>
          <w:hyperlink w:anchor="_Toc49776301" w:history="1">
            <w:r w:rsidR="0026196C" w:rsidRPr="006D17D2">
              <w:rPr>
                <w:rStyle w:val="Hyperlink"/>
                <w:rFonts w:ascii="Palatino Linotype" w:hAnsi="Palatino Linotype" w:cs="Helvetica"/>
                <w:noProof/>
              </w:rPr>
              <w:t>14.0 Control of Nonconformances</w:t>
            </w:r>
            <w:r w:rsidR="0026196C">
              <w:rPr>
                <w:noProof/>
                <w:webHidden/>
              </w:rPr>
              <w:tab/>
            </w:r>
            <w:r w:rsidR="0026196C">
              <w:rPr>
                <w:noProof/>
                <w:webHidden/>
              </w:rPr>
              <w:fldChar w:fldCharType="begin"/>
            </w:r>
            <w:r w:rsidR="0026196C">
              <w:rPr>
                <w:noProof/>
                <w:webHidden/>
              </w:rPr>
              <w:instrText xml:space="preserve"> PAGEREF _Toc49776301 \h </w:instrText>
            </w:r>
            <w:r w:rsidR="0026196C">
              <w:rPr>
                <w:noProof/>
                <w:webHidden/>
              </w:rPr>
            </w:r>
            <w:r w:rsidR="0026196C">
              <w:rPr>
                <w:noProof/>
                <w:webHidden/>
              </w:rPr>
              <w:fldChar w:fldCharType="separate"/>
            </w:r>
            <w:r w:rsidR="0026196C">
              <w:rPr>
                <w:noProof/>
                <w:webHidden/>
              </w:rPr>
              <w:t>11</w:t>
            </w:r>
            <w:r w:rsidR="0026196C">
              <w:rPr>
                <w:noProof/>
                <w:webHidden/>
              </w:rPr>
              <w:fldChar w:fldCharType="end"/>
            </w:r>
          </w:hyperlink>
        </w:p>
        <w:p w14:paraId="7A3C18D6" w14:textId="30A7FB13" w:rsidR="0026196C" w:rsidRDefault="00136398">
          <w:pPr>
            <w:pStyle w:val="TOC1"/>
            <w:tabs>
              <w:tab w:val="right" w:pos="9350"/>
            </w:tabs>
            <w:rPr>
              <w:rFonts w:asciiTheme="minorHAnsi" w:eastAsiaTheme="minorEastAsia" w:hAnsiTheme="minorHAnsi" w:cstheme="minorBidi"/>
              <w:noProof/>
              <w:sz w:val="22"/>
              <w:szCs w:val="22"/>
            </w:rPr>
          </w:pPr>
          <w:hyperlink w:anchor="_Toc49776302" w:history="1">
            <w:r w:rsidR="0026196C" w:rsidRPr="006D17D2">
              <w:rPr>
                <w:rStyle w:val="Hyperlink"/>
                <w:rFonts w:ascii="Palatino Linotype" w:hAnsi="Palatino Linotype" w:cs="Helvetica"/>
                <w:noProof/>
              </w:rPr>
              <w:t>15.0 Transportation/Shipping</w:t>
            </w:r>
            <w:r w:rsidR="0026196C">
              <w:rPr>
                <w:noProof/>
                <w:webHidden/>
              </w:rPr>
              <w:tab/>
            </w:r>
            <w:r w:rsidR="0026196C">
              <w:rPr>
                <w:noProof/>
                <w:webHidden/>
              </w:rPr>
              <w:fldChar w:fldCharType="begin"/>
            </w:r>
            <w:r w:rsidR="0026196C">
              <w:rPr>
                <w:noProof/>
                <w:webHidden/>
              </w:rPr>
              <w:instrText xml:space="preserve"> PAGEREF _Toc49776302 \h </w:instrText>
            </w:r>
            <w:r w:rsidR="0026196C">
              <w:rPr>
                <w:noProof/>
                <w:webHidden/>
              </w:rPr>
            </w:r>
            <w:r w:rsidR="0026196C">
              <w:rPr>
                <w:noProof/>
                <w:webHidden/>
              </w:rPr>
              <w:fldChar w:fldCharType="separate"/>
            </w:r>
            <w:r w:rsidR="0026196C">
              <w:rPr>
                <w:noProof/>
                <w:webHidden/>
              </w:rPr>
              <w:t>11</w:t>
            </w:r>
            <w:r w:rsidR="0026196C">
              <w:rPr>
                <w:noProof/>
                <w:webHidden/>
              </w:rPr>
              <w:fldChar w:fldCharType="end"/>
            </w:r>
          </w:hyperlink>
        </w:p>
        <w:p w14:paraId="15514EA9" w14:textId="6E91D57B" w:rsidR="00D94DAA" w:rsidRDefault="00F8095E" w:rsidP="0026196C">
          <w:pPr>
            <w:spacing w:line="360" w:lineRule="auto"/>
            <w:jc w:val="both"/>
            <w:rPr>
              <w:rFonts w:ascii="Palatino Linotype" w:hAnsi="Palatino Linotype"/>
              <w:b/>
              <w:bCs/>
              <w:noProof/>
            </w:rPr>
          </w:pPr>
          <w:r w:rsidRPr="000574E4">
            <w:rPr>
              <w:rFonts w:ascii="Palatino Linotype" w:hAnsi="Palatino Linotype"/>
              <w:b/>
              <w:bCs/>
              <w:noProof/>
            </w:rPr>
            <w:fldChar w:fldCharType="end"/>
          </w:r>
        </w:p>
      </w:sdtContent>
    </w:sdt>
    <w:p w14:paraId="0D7A7A60" w14:textId="3EADEFF2" w:rsidR="00845ABE" w:rsidRPr="000574E4" w:rsidRDefault="008C0CC6" w:rsidP="0026196C">
      <w:pPr>
        <w:pStyle w:val="Heading1"/>
        <w:numPr>
          <w:ilvl w:val="0"/>
          <w:numId w:val="2"/>
        </w:numPr>
        <w:pBdr>
          <w:bottom w:val="single" w:sz="4" w:space="1" w:color="auto"/>
        </w:pBdr>
        <w:spacing w:line="360" w:lineRule="auto"/>
        <w:jc w:val="both"/>
        <w:rPr>
          <w:rFonts w:ascii="Palatino Linotype" w:hAnsi="Palatino Linotype" w:cs="Helvetica"/>
          <w:sz w:val="24"/>
        </w:rPr>
      </w:pPr>
      <w:bookmarkStart w:id="0" w:name="_Toc49776288"/>
      <w:r>
        <w:rPr>
          <w:rFonts w:ascii="Palatino Linotype" w:hAnsi="Palatino Linotype" w:cs="Helvetica"/>
          <w:sz w:val="24"/>
        </w:rPr>
        <w:t>Scope of Quality Control (QC) Plan</w:t>
      </w:r>
      <w:bookmarkEnd w:id="0"/>
    </w:p>
    <w:p w14:paraId="226BFE3F" w14:textId="505E0590" w:rsidR="00224C1B" w:rsidRDefault="001B66B2" w:rsidP="0026196C">
      <w:pPr>
        <w:spacing w:line="360" w:lineRule="auto"/>
        <w:jc w:val="both"/>
        <w:rPr>
          <w:rFonts w:ascii="Palatino Linotype" w:hAnsi="Palatino Linotype"/>
          <w:sz w:val="22"/>
        </w:rPr>
      </w:pPr>
      <w:r>
        <w:rPr>
          <w:rFonts w:ascii="Palatino Linotype" w:hAnsi="Palatino Linotype"/>
          <w:sz w:val="22"/>
        </w:rPr>
        <w:t xml:space="preserve"> </w:t>
      </w:r>
    </w:p>
    <w:p w14:paraId="18B8E323" w14:textId="7201B58C" w:rsidR="00E9660A" w:rsidRPr="002D625A" w:rsidRDefault="00E9660A" w:rsidP="0026196C">
      <w:pPr>
        <w:pStyle w:val="Heading4"/>
        <w:keepNext w:val="0"/>
        <w:keepLines w:val="0"/>
        <w:numPr>
          <w:ilvl w:val="1"/>
          <w:numId w:val="20"/>
        </w:numPr>
        <w:tabs>
          <w:tab w:val="clear" w:pos="360"/>
          <w:tab w:val="clear" w:pos="1714"/>
          <w:tab w:val="num" w:pos="990"/>
        </w:tabs>
        <w:spacing w:before="0" w:line="360" w:lineRule="auto"/>
        <w:jc w:val="both"/>
        <w:rPr>
          <w:rFonts w:ascii="Palatino Linotype" w:hAnsi="Palatino Linotype"/>
          <w:color w:val="000000"/>
          <w:sz w:val="22"/>
          <w:szCs w:val="22"/>
        </w:rPr>
      </w:pPr>
      <w:r w:rsidRPr="002D625A">
        <w:rPr>
          <w:rFonts w:ascii="Palatino Linotype" w:hAnsi="Palatino Linotype"/>
          <w:color w:val="000000"/>
          <w:sz w:val="22"/>
          <w:szCs w:val="22"/>
        </w:rPr>
        <w:t>Scope</w:t>
      </w:r>
    </w:p>
    <w:p w14:paraId="47B896B0" w14:textId="1AE22922" w:rsidR="00224C1B" w:rsidRDefault="001919A5" w:rsidP="0026196C">
      <w:pPr>
        <w:spacing w:line="360" w:lineRule="auto"/>
        <w:jc w:val="both"/>
        <w:rPr>
          <w:rFonts w:ascii="Palatino Linotype" w:hAnsi="Palatino Linotype"/>
          <w:sz w:val="22"/>
        </w:rPr>
      </w:pPr>
      <w:r>
        <w:rPr>
          <w:rFonts w:ascii="Palatino Linotype" w:hAnsi="Palatino Linotype"/>
          <w:sz w:val="22"/>
        </w:rPr>
        <w:t>The 650MHz Cryogenic Transfer</w:t>
      </w:r>
      <w:r w:rsidR="00F1740D">
        <w:rPr>
          <w:rFonts w:ascii="Palatino Linotype" w:hAnsi="Palatino Linotype"/>
          <w:sz w:val="22"/>
        </w:rPr>
        <w:t xml:space="preserve"> </w:t>
      </w:r>
      <w:r>
        <w:rPr>
          <w:rFonts w:ascii="Palatino Linotype" w:hAnsi="Palatino Linotype"/>
          <w:sz w:val="22"/>
        </w:rPr>
        <w:t>line (650 CTL) is a jumper transfer line used to align the PIPII-IT transfer line</w:t>
      </w:r>
      <w:r w:rsidR="00621B40">
        <w:rPr>
          <w:rFonts w:ascii="Palatino Linotype" w:hAnsi="Palatino Linotype"/>
          <w:sz w:val="22"/>
        </w:rPr>
        <w:t xml:space="preserve"> interfaces</w:t>
      </w:r>
      <w:r>
        <w:rPr>
          <w:rFonts w:ascii="Palatino Linotype" w:hAnsi="Palatino Linotype"/>
          <w:sz w:val="22"/>
        </w:rPr>
        <w:t xml:space="preserve"> to HB650 MHz cryomodule</w:t>
      </w:r>
      <w:r w:rsidR="00F1740D">
        <w:rPr>
          <w:rFonts w:ascii="Palatino Linotype" w:hAnsi="Palatino Linotype"/>
          <w:sz w:val="22"/>
        </w:rPr>
        <w:t>, specifically the 5K Return, 40K supply, and 80K Return helium circuits. Additionally, the u-tube to connect the 650 CTL to the PIPII-IT transfer line and HB650MHz cryomodule.  The 4K supply and 2K pumping line will be handled with separate U-tubes which is also within the scope of this document.</w:t>
      </w:r>
    </w:p>
    <w:p w14:paraId="64D4FBC1" w14:textId="59CB15EB" w:rsidR="00F1740D" w:rsidRDefault="00F1740D" w:rsidP="0026196C">
      <w:pPr>
        <w:spacing w:line="360" w:lineRule="auto"/>
        <w:jc w:val="both"/>
        <w:rPr>
          <w:rFonts w:ascii="Palatino Linotype" w:hAnsi="Palatino Linotype"/>
          <w:sz w:val="22"/>
        </w:rPr>
      </w:pPr>
    </w:p>
    <w:p w14:paraId="5F14CD68" w14:textId="5E1A87DB" w:rsidR="00F1740D" w:rsidRDefault="00F1740D" w:rsidP="0026196C">
      <w:pPr>
        <w:spacing w:line="360" w:lineRule="auto"/>
        <w:jc w:val="both"/>
        <w:rPr>
          <w:rFonts w:ascii="Palatino Linotype" w:hAnsi="Palatino Linotype"/>
          <w:sz w:val="22"/>
        </w:rPr>
      </w:pPr>
      <w:r>
        <w:rPr>
          <w:rFonts w:ascii="Palatino Linotype" w:hAnsi="Palatino Linotype"/>
          <w:sz w:val="22"/>
        </w:rPr>
        <w:t xml:space="preserve">The 650CTL and associated u-tubes shall be built in-house by experienced </w:t>
      </w:r>
      <w:r w:rsidR="00621B40">
        <w:rPr>
          <w:rFonts w:ascii="Palatino Linotype" w:hAnsi="Palatino Linotype"/>
          <w:sz w:val="22"/>
        </w:rPr>
        <w:t xml:space="preserve">Fermilab </w:t>
      </w:r>
      <w:r>
        <w:rPr>
          <w:rFonts w:ascii="Palatino Linotype" w:hAnsi="Palatino Linotype"/>
          <w:sz w:val="22"/>
        </w:rPr>
        <w:t>techni</w:t>
      </w:r>
      <w:r w:rsidR="00621B40">
        <w:rPr>
          <w:rFonts w:ascii="Palatino Linotype" w:hAnsi="Palatino Linotype"/>
          <w:sz w:val="22"/>
        </w:rPr>
        <w:t>ci</w:t>
      </w:r>
      <w:r>
        <w:rPr>
          <w:rFonts w:ascii="Palatino Linotype" w:hAnsi="Palatino Linotype"/>
          <w:sz w:val="22"/>
        </w:rPr>
        <w:t>ans and welders.</w:t>
      </w:r>
      <w:r w:rsidR="00BB0F30">
        <w:rPr>
          <w:rFonts w:ascii="Palatino Linotype" w:hAnsi="Palatino Linotype"/>
          <w:sz w:val="22"/>
        </w:rPr>
        <w:t xml:space="preserve"> This Quality Control document will outline the codes and standards to be followed in the construction of th</w:t>
      </w:r>
      <w:r w:rsidR="00E9660A">
        <w:rPr>
          <w:rFonts w:ascii="Palatino Linotype" w:hAnsi="Palatino Linotype"/>
          <w:sz w:val="22"/>
        </w:rPr>
        <w:t>e</w:t>
      </w:r>
      <w:r w:rsidR="00BB0F30">
        <w:rPr>
          <w:rFonts w:ascii="Palatino Linotype" w:hAnsi="Palatino Linotype"/>
          <w:sz w:val="22"/>
        </w:rPr>
        <w:t xml:space="preserve"> 650 CTL which include design, procurement, final acceptance testing, transportation, and installation in the PIPII-IT cave.</w:t>
      </w:r>
    </w:p>
    <w:p w14:paraId="3DEECD10" w14:textId="77777777" w:rsidR="00E9660A" w:rsidRDefault="00E9660A" w:rsidP="0026196C">
      <w:pPr>
        <w:pStyle w:val="Heading4"/>
        <w:keepNext w:val="0"/>
        <w:keepLines w:val="0"/>
        <w:numPr>
          <w:ilvl w:val="1"/>
          <w:numId w:val="20"/>
        </w:numPr>
        <w:tabs>
          <w:tab w:val="clear" w:pos="360"/>
          <w:tab w:val="clear" w:pos="1714"/>
          <w:tab w:val="num" w:pos="990"/>
        </w:tabs>
        <w:spacing w:before="0" w:line="360" w:lineRule="auto"/>
        <w:jc w:val="both"/>
        <w:rPr>
          <w:rFonts w:ascii="Times New Roman" w:hAnsi="Times New Roman"/>
          <w:color w:val="000000"/>
          <w:sz w:val="28"/>
          <w:szCs w:val="28"/>
        </w:rPr>
      </w:pPr>
      <w:r>
        <w:rPr>
          <w:color w:val="000000"/>
          <w:sz w:val="28"/>
          <w:szCs w:val="28"/>
        </w:rPr>
        <w:t>DEFINITIONS</w:t>
      </w:r>
    </w:p>
    <w:p w14:paraId="0D3DC24F" w14:textId="2A9A3C59" w:rsidR="00E9660A" w:rsidRDefault="00E9660A" w:rsidP="0026196C">
      <w:pPr>
        <w:pStyle w:val="ListParagraph"/>
        <w:numPr>
          <w:ilvl w:val="2"/>
          <w:numId w:val="20"/>
        </w:numPr>
        <w:spacing w:line="360" w:lineRule="auto"/>
        <w:rPr>
          <w:sz w:val="22"/>
          <w:szCs w:val="22"/>
        </w:rPr>
      </w:pPr>
      <w:r>
        <w:rPr>
          <w:sz w:val="22"/>
          <w:szCs w:val="22"/>
        </w:rPr>
        <w:t>The 650MHz Intermediate Cryogenic Transfer</w:t>
      </w:r>
      <w:r w:rsidR="0017697C">
        <w:rPr>
          <w:sz w:val="22"/>
          <w:szCs w:val="22"/>
        </w:rPr>
        <w:t xml:space="preserve"> </w:t>
      </w:r>
      <w:r>
        <w:rPr>
          <w:sz w:val="22"/>
          <w:szCs w:val="22"/>
        </w:rPr>
        <w:t>line shall be referred as the DEVICE.</w:t>
      </w:r>
    </w:p>
    <w:p w14:paraId="15540CA5" w14:textId="2A07BD3C" w:rsidR="00E9660A" w:rsidRDefault="00E9660A" w:rsidP="0026196C">
      <w:pPr>
        <w:pStyle w:val="ListParagraph"/>
        <w:numPr>
          <w:ilvl w:val="2"/>
          <w:numId w:val="20"/>
        </w:numPr>
        <w:spacing w:line="360" w:lineRule="auto"/>
        <w:rPr>
          <w:sz w:val="22"/>
          <w:szCs w:val="22"/>
        </w:rPr>
      </w:pPr>
      <w:r>
        <w:rPr>
          <w:sz w:val="22"/>
          <w:szCs w:val="22"/>
        </w:rPr>
        <w:t xml:space="preserve">Standards listed </w:t>
      </w:r>
      <w:r w:rsidR="002842F2">
        <w:rPr>
          <w:sz w:val="22"/>
          <w:szCs w:val="22"/>
        </w:rPr>
        <w:t xml:space="preserve">below </w:t>
      </w:r>
      <w:r>
        <w:rPr>
          <w:sz w:val="22"/>
          <w:szCs w:val="22"/>
        </w:rPr>
        <w:t xml:space="preserve">in Section </w:t>
      </w:r>
      <w:r w:rsidR="002842F2">
        <w:rPr>
          <w:sz w:val="22"/>
          <w:szCs w:val="22"/>
        </w:rPr>
        <w:t xml:space="preserve">2.2 </w:t>
      </w:r>
      <w:r>
        <w:rPr>
          <w:sz w:val="22"/>
          <w:szCs w:val="22"/>
        </w:rPr>
        <w:t>shall collectively be referred to as CODE</w:t>
      </w:r>
    </w:p>
    <w:p w14:paraId="5475D568" w14:textId="77777777" w:rsidR="00E9660A" w:rsidRDefault="00E9660A" w:rsidP="0026196C">
      <w:pPr>
        <w:pStyle w:val="ListParagraph"/>
        <w:numPr>
          <w:ilvl w:val="2"/>
          <w:numId w:val="20"/>
        </w:numPr>
        <w:spacing w:line="360" w:lineRule="auto"/>
        <w:rPr>
          <w:sz w:val="22"/>
          <w:szCs w:val="22"/>
        </w:rPr>
      </w:pPr>
      <w:r>
        <w:rPr>
          <w:sz w:val="22"/>
          <w:szCs w:val="22"/>
        </w:rPr>
        <w:t>The fabricator of the DEVICE shall be referred to as the SELLER.</w:t>
      </w:r>
    </w:p>
    <w:p w14:paraId="003B6D2F" w14:textId="77777777" w:rsidR="00E9660A" w:rsidRDefault="00E9660A" w:rsidP="0026196C">
      <w:pPr>
        <w:spacing w:line="360" w:lineRule="auto"/>
        <w:jc w:val="both"/>
        <w:rPr>
          <w:rFonts w:ascii="Palatino Linotype" w:hAnsi="Palatino Linotype"/>
          <w:sz w:val="22"/>
        </w:rPr>
      </w:pPr>
    </w:p>
    <w:p w14:paraId="7BF4634D" w14:textId="7B3A477C" w:rsidR="00F8095E" w:rsidRPr="000574E4" w:rsidRDefault="00845ABE" w:rsidP="0026196C">
      <w:pPr>
        <w:pStyle w:val="Heading1"/>
        <w:pBdr>
          <w:bottom w:val="single" w:sz="4" w:space="1" w:color="auto"/>
        </w:pBdr>
        <w:spacing w:line="360" w:lineRule="auto"/>
        <w:jc w:val="both"/>
        <w:rPr>
          <w:rFonts w:ascii="Palatino Linotype" w:hAnsi="Palatino Linotype" w:cs="Helvetica"/>
          <w:sz w:val="24"/>
        </w:rPr>
      </w:pPr>
      <w:bookmarkStart w:id="1" w:name="_Toc49776289"/>
      <w:r w:rsidRPr="000574E4">
        <w:rPr>
          <w:rFonts w:ascii="Palatino Linotype" w:hAnsi="Palatino Linotype" w:cs="Helvetica"/>
          <w:sz w:val="24"/>
        </w:rPr>
        <w:t>2</w:t>
      </w:r>
      <w:r w:rsidR="00F8095E" w:rsidRPr="000574E4">
        <w:rPr>
          <w:rFonts w:ascii="Palatino Linotype" w:hAnsi="Palatino Linotype" w:cs="Helvetica"/>
          <w:sz w:val="24"/>
        </w:rPr>
        <w:t xml:space="preserve">.0 </w:t>
      </w:r>
      <w:r w:rsidR="008C0CC6">
        <w:rPr>
          <w:rFonts w:ascii="Palatino Linotype" w:hAnsi="Palatino Linotype" w:cs="Helvetica"/>
          <w:sz w:val="24"/>
        </w:rPr>
        <w:t>QC Test and Measurements</w:t>
      </w:r>
      <w:bookmarkEnd w:id="1"/>
    </w:p>
    <w:p w14:paraId="459C0FED" w14:textId="5AD489E4" w:rsidR="001B66B2" w:rsidRDefault="001B66B2" w:rsidP="0026196C">
      <w:pPr>
        <w:spacing w:line="360" w:lineRule="auto"/>
        <w:jc w:val="both"/>
        <w:rPr>
          <w:rFonts w:ascii="Palatino Linotype" w:hAnsi="Palatino Linotype"/>
          <w:sz w:val="22"/>
        </w:rPr>
      </w:pPr>
    </w:p>
    <w:p w14:paraId="3A913E9E" w14:textId="77777777" w:rsidR="007C46A5" w:rsidRPr="007C46A5" w:rsidRDefault="007C46A5" w:rsidP="0026196C">
      <w:pPr>
        <w:pStyle w:val="ListParagraph"/>
        <w:numPr>
          <w:ilvl w:val="0"/>
          <w:numId w:val="20"/>
        </w:numPr>
        <w:tabs>
          <w:tab w:val="clear" w:pos="360"/>
        </w:tabs>
        <w:spacing w:line="360" w:lineRule="auto"/>
        <w:contextualSpacing w:val="0"/>
        <w:outlineLvl w:val="3"/>
        <w:rPr>
          <w:rFonts w:asciiTheme="majorHAnsi" w:eastAsiaTheme="majorEastAsia" w:hAnsiTheme="majorHAnsi" w:cstheme="majorBidi"/>
          <w:i/>
          <w:iCs/>
          <w:vanish/>
          <w:color w:val="000000"/>
          <w:sz w:val="28"/>
          <w:szCs w:val="28"/>
        </w:rPr>
      </w:pPr>
    </w:p>
    <w:p w14:paraId="1FF83CBE" w14:textId="7104414B" w:rsidR="007C46A5" w:rsidRPr="002D625A" w:rsidRDefault="007C46A5" w:rsidP="0026196C">
      <w:pPr>
        <w:pStyle w:val="Heading4"/>
        <w:keepNext w:val="0"/>
        <w:keepLines w:val="0"/>
        <w:numPr>
          <w:ilvl w:val="1"/>
          <w:numId w:val="20"/>
        </w:numPr>
        <w:tabs>
          <w:tab w:val="clear" w:pos="360"/>
          <w:tab w:val="clear" w:pos="1714"/>
        </w:tabs>
        <w:spacing w:before="0" w:line="360" w:lineRule="auto"/>
        <w:jc w:val="both"/>
        <w:rPr>
          <w:rFonts w:ascii="Palatino Linotype" w:hAnsi="Palatino Linotype"/>
          <w:color w:val="000000"/>
          <w:sz w:val="22"/>
          <w:szCs w:val="22"/>
        </w:rPr>
      </w:pPr>
      <w:r w:rsidRPr="002D625A">
        <w:rPr>
          <w:rFonts w:ascii="Palatino Linotype" w:hAnsi="Palatino Linotype"/>
          <w:color w:val="000000"/>
          <w:sz w:val="22"/>
          <w:szCs w:val="22"/>
        </w:rPr>
        <w:t>QC Test</w:t>
      </w:r>
    </w:p>
    <w:p w14:paraId="79AAA282" w14:textId="6214FEBE" w:rsidR="00B336BC" w:rsidRDefault="00E9660A" w:rsidP="0026196C">
      <w:pPr>
        <w:spacing w:line="360" w:lineRule="auto"/>
        <w:jc w:val="both"/>
        <w:rPr>
          <w:rFonts w:ascii="Palatino Linotype" w:hAnsi="Palatino Linotype"/>
          <w:sz w:val="22"/>
        </w:rPr>
      </w:pPr>
      <w:r w:rsidRPr="00E9660A">
        <w:rPr>
          <w:rFonts w:ascii="Palatino Linotype" w:hAnsi="Palatino Linotype"/>
          <w:sz w:val="22"/>
        </w:rPr>
        <w:t xml:space="preserve">The DEVICE will be built with piping and components commonly used in piping systems around the lab that have been in-house for years. All piping and components come with material certification and/or certificate of compliance from the vendor to ensure quality assurance.  These documents shall reside in the </w:t>
      </w:r>
      <w:r w:rsidR="002842F2">
        <w:rPr>
          <w:rFonts w:ascii="Palatino Linotype" w:hAnsi="Palatino Linotype"/>
          <w:sz w:val="22"/>
        </w:rPr>
        <w:t>FESHM 5031.1 P</w:t>
      </w:r>
      <w:r w:rsidRPr="00E9660A">
        <w:rPr>
          <w:rFonts w:ascii="Palatino Linotype" w:hAnsi="Palatino Linotype"/>
          <w:sz w:val="22"/>
        </w:rPr>
        <w:t>iping</w:t>
      </w:r>
      <w:r w:rsidR="002842F2">
        <w:rPr>
          <w:rFonts w:ascii="Palatino Linotype" w:hAnsi="Palatino Linotype"/>
          <w:sz w:val="22"/>
        </w:rPr>
        <w:t xml:space="preserve"> Engineering</w:t>
      </w:r>
      <w:r w:rsidRPr="00E9660A">
        <w:rPr>
          <w:rFonts w:ascii="Palatino Linotype" w:hAnsi="Palatino Linotype"/>
          <w:sz w:val="22"/>
        </w:rPr>
        <w:t xml:space="preserve"> note associated with the DEVICE</w:t>
      </w:r>
      <w:r w:rsidR="00BE2BB8">
        <w:rPr>
          <w:rFonts w:ascii="Palatino Linotype" w:hAnsi="Palatino Linotype"/>
          <w:sz w:val="22"/>
        </w:rPr>
        <w:t>:</w:t>
      </w:r>
      <w:r w:rsidRPr="00E9660A">
        <w:rPr>
          <w:rFonts w:ascii="Palatino Linotype" w:hAnsi="Palatino Linotype"/>
          <w:sz w:val="22"/>
        </w:rPr>
        <w:t xml:space="preserve"> </w:t>
      </w:r>
      <w:r w:rsidR="00BE2BB8">
        <w:rPr>
          <w:rFonts w:ascii="Palatino Linotype" w:hAnsi="Palatino Linotype"/>
          <w:sz w:val="22"/>
        </w:rPr>
        <w:t>EN04344</w:t>
      </w:r>
      <w:r w:rsidRPr="00E9660A">
        <w:rPr>
          <w:rFonts w:ascii="Palatino Linotype" w:hAnsi="Palatino Linotype"/>
          <w:sz w:val="22"/>
        </w:rPr>
        <w:t>.</w:t>
      </w:r>
    </w:p>
    <w:p w14:paraId="0075FCC3" w14:textId="77777777" w:rsidR="006F2548" w:rsidRPr="000D216E" w:rsidRDefault="006F2548" w:rsidP="0026196C">
      <w:pPr>
        <w:pStyle w:val="Heading4"/>
        <w:keepNext w:val="0"/>
        <w:keepLines w:val="0"/>
        <w:numPr>
          <w:ilvl w:val="1"/>
          <w:numId w:val="23"/>
        </w:numPr>
        <w:tabs>
          <w:tab w:val="clear" w:pos="360"/>
          <w:tab w:val="clear" w:pos="1714"/>
          <w:tab w:val="num" w:pos="990"/>
        </w:tabs>
        <w:spacing w:before="0" w:line="360" w:lineRule="auto"/>
        <w:jc w:val="both"/>
        <w:rPr>
          <w:rFonts w:ascii="Palatino Linotype" w:hAnsi="Palatino Linotype"/>
          <w:i w:val="0"/>
          <w:iCs w:val="0"/>
          <w:color w:val="000000"/>
          <w:sz w:val="22"/>
          <w:szCs w:val="22"/>
        </w:rPr>
      </w:pPr>
      <w:r w:rsidRPr="000D216E">
        <w:rPr>
          <w:rFonts w:ascii="Palatino Linotype" w:hAnsi="Palatino Linotype"/>
          <w:i w:val="0"/>
          <w:iCs w:val="0"/>
          <w:color w:val="000000"/>
          <w:sz w:val="22"/>
          <w:szCs w:val="22"/>
        </w:rPr>
        <w:t>LIST OF STANDARDS</w:t>
      </w:r>
    </w:p>
    <w:p w14:paraId="496E808F" w14:textId="77777777" w:rsidR="006F2548" w:rsidRPr="000D216E" w:rsidRDefault="006F2548" w:rsidP="0026196C">
      <w:pPr>
        <w:pStyle w:val="Heading4"/>
        <w:keepNext w:val="0"/>
        <w:keepLines w:val="0"/>
        <w:numPr>
          <w:ilvl w:val="2"/>
          <w:numId w:val="23"/>
        </w:numPr>
        <w:tabs>
          <w:tab w:val="clear" w:pos="1714"/>
          <w:tab w:val="num" w:pos="1440"/>
        </w:tabs>
        <w:spacing w:before="0" w:line="360" w:lineRule="auto"/>
        <w:ind w:left="1224"/>
        <w:jc w:val="both"/>
        <w:rPr>
          <w:rFonts w:ascii="Palatino Linotype" w:hAnsi="Palatino Linotype"/>
          <w:i w:val="0"/>
          <w:iCs w:val="0"/>
          <w:color w:val="000000"/>
          <w:sz w:val="22"/>
          <w:szCs w:val="22"/>
          <w:u w:val="single"/>
        </w:rPr>
      </w:pPr>
      <w:bookmarkStart w:id="2" w:name="_Toc420499120"/>
      <w:bookmarkStart w:id="3" w:name="_Ref440625628"/>
      <w:r w:rsidRPr="000D216E">
        <w:rPr>
          <w:rFonts w:ascii="Palatino Linotype" w:hAnsi="Palatino Linotype"/>
          <w:i w:val="0"/>
          <w:iCs w:val="0"/>
          <w:color w:val="000000"/>
          <w:sz w:val="22"/>
          <w:szCs w:val="22"/>
        </w:rPr>
        <w:t>The following list of codes in their latest edition, drawings, and standards shall be applied to the engineering, design, fabrication, assembly, and tests of the DEVICE and its components:</w:t>
      </w:r>
      <w:bookmarkEnd w:id="2"/>
      <w:bookmarkEnd w:id="3"/>
    </w:p>
    <w:p w14:paraId="2F46BEE0"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Fermilab Environment, Safety and Health (ES&amp;H) Manual</w:t>
      </w:r>
    </w:p>
    <w:p w14:paraId="48155CE9"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AISC Manual of Steel Construction</w:t>
      </w:r>
    </w:p>
    <w:p w14:paraId="769A1FB2"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 xml:space="preserve">ASCE 7-10-2013 Minimum Design Loads for Buildings and Other Structures </w:t>
      </w:r>
    </w:p>
    <w:p w14:paraId="11BEF3B1"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ASME B31.3-2014 Process Piping</w:t>
      </w:r>
    </w:p>
    <w:p w14:paraId="659782DF"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ASME B31E-2008 Standard for Seismic Design</w:t>
      </w:r>
    </w:p>
    <w:p w14:paraId="0084A059"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ASME Boiler and Pressure Vessel (BPV) Code-2015</w:t>
      </w:r>
    </w:p>
    <w:p w14:paraId="7B08290E"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ASME Y14.5M Dimensioning Tolerance Code</w:t>
      </w:r>
    </w:p>
    <w:p w14:paraId="031BFD2B"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ASTM A380 Cleaning and De-scaling Stainless Steel Parts</w:t>
      </w:r>
    </w:p>
    <w:p w14:paraId="63CC1C08"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ASTM E493 Testing for Leaks Using the Mass Spectrometer Leak Detector in the Inside-Out Testing Mode</w:t>
      </w:r>
    </w:p>
    <w:p w14:paraId="285C4EB4"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ASTM E498 Testing for Leaks Using the Mass Spectrometer Leak Detector in the Tracer Probe Mode</w:t>
      </w:r>
    </w:p>
    <w:p w14:paraId="67ACC819"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EJMA standards-2011</w:t>
      </w:r>
    </w:p>
    <w:p w14:paraId="6A85573F" w14:textId="77777777" w:rsidR="006F2548" w:rsidRPr="000D216E" w:rsidRDefault="006F2548" w:rsidP="0026196C">
      <w:pPr>
        <w:pStyle w:val="List-Bulleted"/>
        <w:spacing w:line="360" w:lineRule="auto"/>
        <w:rPr>
          <w:rFonts w:ascii="Palatino Linotype" w:hAnsi="Palatino Linotype" w:cs="Times New Roman"/>
          <w:sz w:val="22"/>
          <w:szCs w:val="22"/>
        </w:rPr>
      </w:pPr>
      <w:r w:rsidRPr="000D216E">
        <w:rPr>
          <w:rFonts w:ascii="Palatino Linotype" w:hAnsi="Palatino Linotype" w:cs="Times New Roman"/>
          <w:sz w:val="22"/>
          <w:szCs w:val="22"/>
        </w:rPr>
        <w:t>NIST Technical Note 1334: Thermophysical Properties of Helium-4 from 0.8 to 1500 K with Pressures to 2000 MPa</w:t>
      </w:r>
    </w:p>
    <w:p w14:paraId="451B8741" w14:textId="49BF1DB5" w:rsidR="008247C7" w:rsidRDefault="00845ABE" w:rsidP="0026196C">
      <w:pPr>
        <w:pStyle w:val="Heading1"/>
        <w:pBdr>
          <w:bottom w:val="single" w:sz="4" w:space="1" w:color="auto"/>
        </w:pBdr>
        <w:spacing w:line="360" w:lineRule="auto"/>
        <w:jc w:val="both"/>
        <w:rPr>
          <w:rFonts w:ascii="Palatino Linotype" w:hAnsi="Palatino Linotype" w:cs="Helvetica"/>
          <w:sz w:val="24"/>
        </w:rPr>
      </w:pPr>
      <w:bookmarkStart w:id="4" w:name="_Toc49776290"/>
      <w:r w:rsidRPr="000574E4">
        <w:rPr>
          <w:rFonts w:ascii="Palatino Linotype" w:hAnsi="Palatino Linotype" w:cs="Helvetica"/>
          <w:sz w:val="24"/>
        </w:rPr>
        <w:t>3</w:t>
      </w:r>
      <w:r w:rsidR="00F8095E" w:rsidRPr="000574E4">
        <w:rPr>
          <w:rFonts w:ascii="Palatino Linotype" w:hAnsi="Palatino Linotype" w:cs="Helvetica"/>
          <w:sz w:val="24"/>
        </w:rPr>
        <w:t xml:space="preserve">.0 </w:t>
      </w:r>
      <w:r w:rsidR="008C0CC6">
        <w:rPr>
          <w:rFonts w:ascii="Palatino Linotype" w:hAnsi="Palatino Linotype" w:cs="Helvetica"/>
          <w:sz w:val="24"/>
        </w:rPr>
        <w:t>Requirements Traceability</w:t>
      </w:r>
      <w:bookmarkEnd w:id="4"/>
    </w:p>
    <w:p w14:paraId="4623DC38" w14:textId="525C8CF1" w:rsidR="000459FA" w:rsidRPr="004D5EB2" w:rsidRDefault="00914E06" w:rsidP="0026196C">
      <w:pPr>
        <w:spacing w:line="360" w:lineRule="auto"/>
        <w:jc w:val="both"/>
        <w:rPr>
          <w:sz w:val="22"/>
          <w:szCs w:val="22"/>
        </w:rPr>
      </w:pPr>
      <w:r>
        <w:rPr>
          <w:rFonts w:ascii="Palatino Linotype" w:hAnsi="Palatino Linotype"/>
          <w:sz w:val="22"/>
          <w:szCs w:val="22"/>
        </w:rPr>
        <w:t xml:space="preserve">Due to the simplistic nature of this design/deliverable for the PIP-II Project, no specific Functional Requirements or Technical Requirements specification have been identified. </w:t>
      </w:r>
    </w:p>
    <w:p w14:paraId="34B5B9FF" w14:textId="007F5CAC" w:rsidR="00F8095E" w:rsidRPr="000574E4" w:rsidRDefault="00845ABE" w:rsidP="0026196C">
      <w:pPr>
        <w:pStyle w:val="Heading1"/>
        <w:pBdr>
          <w:bottom w:val="single" w:sz="4" w:space="1" w:color="auto"/>
        </w:pBdr>
        <w:spacing w:line="360" w:lineRule="auto"/>
        <w:jc w:val="both"/>
        <w:rPr>
          <w:rFonts w:ascii="Palatino Linotype" w:hAnsi="Palatino Linotype" w:cs="Helvetica"/>
          <w:sz w:val="24"/>
        </w:rPr>
      </w:pPr>
      <w:bookmarkStart w:id="5" w:name="_Toc49776291"/>
      <w:r w:rsidRPr="000574E4">
        <w:rPr>
          <w:rFonts w:ascii="Palatino Linotype" w:hAnsi="Palatino Linotype" w:cs="Helvetica"/>
          <w:sz w:val="24"/>
        </w:rPr>
        <w:t>4</w:t>
      </w:r>
      <w:r w:rsidR="00CE7D53" w:rsidRPr="000574E4">
        <w:rPr>
          <w:rFonts w:ascii="Palatino Linotype" w:hAnsi="Palatino Linotype" w:cs="Helvetica"/>
          <w:sz w:val="24"/>
        </w:rPr>
        <w:t xml:space="preserve">.0 </w:t>
      </w:r>
      <w:r w:rsidR="008C0CC6">
        <w:rPr>
          <w:rFonts w:ascii="Palatino Linotype" w:hAnsi="Palatino Linotype" w:cs="Helvetica"/>
          <w:sz w:val="24"/>
        </w:rPr>
        <w:t>Procedures and Checklists</w:t>
      </w:r>
      <w:bookmarkEnd w:id="5"/>
    </w:p>
    <w:p w14:paraId="4A2FE130" w14:textId="77777777" w:rsidR="00B75579" w:rsidRPr="00B75579" w:rsidRDefault="00B75579" w:rsidP="0026196C">
      <w:pPr>
        <w:pStyle w:val="ListParagraph"/>
        <w:numPr>
          <w:ilvl w:val="0"/>
          <w:numId w:val="23"/>
        </w:numPr>
        <w:spacing w:line="360" w:lineRule="auto"/>
        <w:contextualSpacing w:val="0"/>
        <w:outlineLvl w:val="4"/>
        <w:rPr>
          <w:rFonts w:ascii="Palatino Linotype" w:eastAsiaTheme="majorEastAsia" w:hAnsi="Palatino Linotype" w:cstheme="majorBidi"/>
          <w:vanish/>
          <w:sz w:val="22"/>
          <w:szCs w:val="22"/>
        </w:rPr>
      </w:pPr>
    </w:p>
    <w:p w14:paraId="627CA00D" w14:textId="77777777" w:rsidR="00B75579" w:rsidRPr="00B75579" w:rsidRDefault="00B75579" w:rsidP="0026196C">
      <w:pPr>
        <w:pStyle w:val="ListParagraph"/>
        <w:numPr>
          <w:ilvl w:val="0"/>
          <w:numId w:val="23"/>
        </w:numPr>
        <w:spacing w:line="360" w:lineRule="auto"/>
        <w:contextualSpacing w:val="0"/>
        <w:outlineLvl w:val="4"/>
        <w:rPr>
          <w:rFonts w:ascii="Palatino Linotype" w:eastAsiaTheme="majorEastAsia" w:hAnsi="Palatino Linotype" w:cstheme="majorBidi"/>
          <w:vanish/>
          <w:sz w:val="22"/>
          <w:szCs w:val="22"/>
        </w:rPr>
      </w:pPr>
    </w:p>
    <w:p w14:paraId="15F7A575" w14:textId="73CF9ED7" w:rsidR="00332D6E" w:rsidRPr="00B75579" w:rsidRDefault="00332D6E" w:rsidP="0026196C">
      <w:pPr>
        <w:pStyle w:val="ListParagraph"/>
        <w:numPr>
          <w:ilvl w:val="1"/>
          <w:numId w:val="23"/>
        </w:numPr>
        <w:spacing w:line="360" w:lineRule="auto"/>
        <w:rPr>
          <w:rFonts w:ascii="Palatino Linotype" w:hAnsi="Palatino Linotype"/>
          <w:sz w:val="22"/>
        </w:rPr>
      </w:pPr>
      <w:r w:rsidRPr="00B75579">
        <w:rPr>
          <w:rFonts w:ascii="Palatino Linotype" w:hAnsi="Palatino Linotype"/>
          <w:sz w:val="22"/>
        </w:rPr>
        <w:t>There are several procedures and checklists listed throughout this document.  Below is a list of procedures described and where to find them within this documents</w:t>
      </w:r>
    </w:p>
    <w:p w14:paraId="368A8ABD" w14:textId="6D984C53" w:rsidR="00332D6E" w:rsidRPr="00B75579" w:rsidRDefault="00332D6E" w:rsidP="0026196C">
      <w:pPr>
        <w:pStyle w:val="ListParagraph"/>
        <w:numPr>
          <w:ilvl w:val="2"/>
          <w:numId w:val="23"/>
        </w:numPr>
        <w:spacing w:line="360" w:lineRule="auto"/>
        <w:rPr>
          <w:rFonts w:ascii="Palatino Linotype" w:hAnsi="Palatino Linotype"/>
          <w:sz w:val="22"/>
        </w:rPr>
      </w:pPr>
      <w:r w:rsidRPr="00B75579">
        <w:rPr>
          <w:rFonts w:ascii="Palatino Linotype" w:hAnsi="Palatino Linotype"/>
          <w:sz w:val="22"/>
        </w:rPr>
        <w:t>Acceptance criteria checklist can be found in Section 5.1</w:t>
      </w:r>
    </w:p>
    <w:p w14:paraId="05EBED19" w14:textId="41F4BAD6" w:rsidR="00332D6E" w:rsidRPr="00B75579" w:rsidRDefault="00332D6E" w:rsidP="0026196C">
      <w:pPr>
        <w:pStyle w:val="ListParagraph"/>
        <w:numPr>
          <w:ilvl w:val="2"/>
          <w:numId w:val="23"/>
        </w:numPr>
        <w:spacing w:line="360" w:lineRule="auto"/>
        <w:rPr>
          <w:rFonts w:ascii="Palatino Linotype" w:hAnsi="Palatino Linotype"/>
          <w:sz w:val="22"/>
        </w:rPr>
      </w:pPr>
      <w:r w:rsidRPr="00B75579">
        <w:rPr>
          <w:rFonts w:ascii="Palatino Linotype" w:hAnsi="Palatino Linotype"/>
          <w:sz w:val="22"/>
        </w:rPr>
        <w:t>Required welding documents required by CODE can be found in Section 5.3.11</w:t>
      </w:r>
    </w:p>
    <w:p w14:paraId="64B08945" w14:textId="383F97AE" w:rsidR="005F6B14" w:rsidRPr="00B75579" w:rsidRDefault="005F6B14" w:rsidP="0026196C">
      <w:pPr>
        <w:pStyle w:val="ListParagraph"/>
        <w:numPr>
          <w:ilvl w:val="2"/>
          <w:numId w:val="23"/>
        </w:numPr>
        <w:spacing w:line="360" w:lineRule="auto"/>
        <w:rPr>
          <w:rFonts w:ascii="Palatino Linotype" w:hAnsi="Palatino Linotype"/>
          <w:sz w:val="22"/>
        </w:rPr>
      </w:pPr>
      <w:r w:rsidRPr="00B75579">
        <w:rPr>
          <w:rFonts w:ascii="Palatino Linotype" w:hAnsi="Palatino Linotype"/>
          <w:sz w:val="22"/>
        </w:rPr>
        <w:t>The Leak Test procedure is discussed in section 5.6.3</w:t>
      </w:r>
    </w:p>
    <w:p w14:paraId="5B13F6A7" w14:textId="0CB862BE" w:rsidR="005F6B14" w:rsidRPr="00B75579" w:rsidRDefault="005F6B14" w:rsidP="0026196C">
      <w:pPr>
        <w:pStyle w:val="ListParagraph"/>
        <w:numPr>
          <w:ilvl w:val="2"/>
          <w:numId w:val="23"/>
        </w:numPr>
        <w:spacing w:line="360" w:lineRule="auto"/>
        <w:rPr>
          <w:rFonts w:ascii="Palatino Linotype" w:hAnsi="Palatino Linotype"/>
          <w:sz w:val="22"/>
        </w:rPr>
      </w:pPr>
      <w:r w:rsidRPr="00B75579">
        <w:rPr>
          <w:rFonts w:ascii="Palatino Linotype" w:hAnsi="Palatino Linotype"/>
          <w:sz w:val="22"/>
        </w:rPr>
        <w:t xml:space="preserve">Pressure </w:t>
      </w:r>
      <w:r w:rsidR="00754061">
        <w:rPr>
          <w:rFonts w:ascii="Palatino Linotype" w:hAnsi="Palatino Linotype"/>
          <w:sz w:val="22"/>
        </w:rPr>
        <w:t>T</w:t>
      </w:r>
      <w:r w:rsidRPr="00B75579">
        <w:rPr>
          <w:rFonts w:ascii="Palatino Linotype" w:hAnsi="Palatino Linotype"/>
          <w:sz w:val="22"/>
        </w:rPr>
        <w:t xml:space="preserve">esting procedure is </w:t>
      </w:r>
      <w:r w:rsidR="004F6D7B" w:rsidRPr="00B75579">
        <w:rPr>
          <w:rFonts w:ascii="Palatino Linotype" w:hAnsi="Palatino Linotype"/>
          <w:sz w:val="22"/>
        </w:rPr>
        <w:t>discussed</w:t>
      </w:r>
      <w:r w:rsidRPr="00B75579">
        <w:rPr>
          <w:rFonts w:ascii="Palatino Linotype" w:hAnsi="Palatino Linotype"/>
          <w:sz w:val="22"/>
        </w:rPr>
        <w:t xml:space="preserve"> in section 5.7</w:t>
      </w:r>
    </w:p>
    <w:p w14:paraId="2EB6F510" w14:textId="48AD4970" w:rsidR="00CE7D53" w:rsidRPr="004515EB" w:rsidRDefault="00845ABE" w:rsidP="0026196C">
      <w:pPr>
        <w:pStyle w:val="Heading1"/>
        <w:pBdr>
          <w:bottom w:val="single" w:sz="4" w:space="1" w:color="auto"/>
        </w:pBdr>
        <w:spacing w:line="360" w:lineRule="auto"/>
        <w:jc w:val="both"/>
        <w:rPr>
          <w:rFonts w:ascii="Palatino Linotype" w:hAnsi="Palatino Linotype" w:cs="Helvetica"/>
          <w:sz w:val="24"/>
        </w:rPr>
      </w:pPr>
      <w:bookmarkStart w:id="6" w:name="_Toc49776292"/>
      <w:r w:rsidRPr="000574E4">
        <w:rPr>
          <w:rFonts w:ascii="Palatino Linotype" w:hAnsi="Palatino Linotype" w:cs="Helvetica"/>
          <w:sz w:val="24"/>
        </w:rPr>
        <w:t>5</w:t>
      </w:r>
      <w:r w:rsidR="000B1E7A" w:rsidRPr="000574E4">
        <w:rPr>
          <w:rFonts w:ascii="Palatino Linotype" w:hAnsi="Palatino Linotype" w:cs="Helvetica"/>
          <w:sz w:val="24"/>
        </w:rPr>
        <w:t xml:space="preserve">.0 </w:t>
      </w:r>
      <w:r w:rsidR="008C0CC6">
        <w:rPr>
          <w:rFonts w:ascii="Palatino Linotype" w:hAnsi="Palatino Linotype" w:cs="Helvetica"/>
          <w:sz w:val="24"/>
        </w:rPr>
        <w:t>Acceptance Tests &amp; Criteria</w:t>
      </w:r>
      <w:bookmarkEnd w:id="6"/>
      <w:r w:rsidR="005C1475">
        <w:rPr>
          <w:rFonts w:ascii="Palatino Linotype" w:hAnsi="Palatino Linotype" w:cs="Helvetica"/>
          <w:sz w:val="24"/>
        </w:rPr>
        <w:t xml:space="preserve"> </w:t>
      </w:r>
    </w:p>
    <w:p w14:paraId="7F544888" w14:textId="77777777" w:rsidR="00B75579" w:rsidRPr="00B75579" w:rsidRDefault="00B75579" w:rsidP="0026196C">
      <w:pPr>
        <w:pStyle w:val="ListParagraph"/>
        <w:numPr>
          <w:ilvl w:val="0"/>
          <w:numId w:val="23"/>
        </w:numPr>
        <w:spacing w:line="360" w:lineRule="auto"/>
        <w:contextualSpacing w:val="0"/>
        <w:outlineLvl w:val="4"/>
        <w:rPr>
          <w:rFonts w:ascii="Palatino Linotype" w:eastAsiaTheme="majorEastAsia" w:hAnsi="Palatino Linotype" w:cstheme="majorBidi"/>
          <w:vanish/>
          <w:sz w:val="22"/>
          <w:szCs w:val="22"/>
        </w:rPr>
      </w:pPr>
    </w:p>
    <w:p w14:paraId="58D6DFE6" w14:textId="34461304" w:rsidR="00174B6E" w:rsidRDefault="00174B6E" w:rsidP="0026196C">
      <w:pPr>
        <w:pStyle w:val="Heading5"/>
        <w:keepNext w:val="0"/>
        <w:keepLines w:val="0"/>
        <w:numPr>
          <w:ilvl w:val="1"/>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The tests, inspections and examinations required by design and/or construction codes that are listed </w:t>
      </w:r>
      <w:r w:rsidR="00397B0B">
        <w:rPr>
          <w:rFonts w:ascii="Palatino Linotype" w:hAnsi="Palatino Linotype"/>
          <w:color w:val="auto"/>
          <w:sz w:val="22"/>
          <w:szCs w:val="22"/>
        </w:rPr>
        <w:t>below shall be performed:</w:t>
      </w:r>
    </w:p>
    <w:p w14:paraId="1450BE14" w14:textId="18D12224" w:rsidR="008B5388" w:rsidRPr="00C62E9C" w:rsidRDefault="008B5388"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Proper welding</w:t>
      </w:r>
      <w:r w:rsidR="004515EB">
        <w:rPr>
          <w:rFonts w:ascii="Palatino Linotype" w:hAnsi="Palatino Linotype"/>
          <w:color w:val="auto"/>
          <w:sz w:val="22"/>
          <w:szCs w:val="22"/>
        </w:rPr>
        <w:t xml:space="preserve"> In-process Inspection</w:t>
      </w:r>
      <w:r>
        <w:rPr>
          <w:rFonts w:ascii="Palatino Linotype" w:hAnsi="Palatino Linotype"/>
          <w:color w:val="auto"/>
          <w:sz w:val="22"/>
          <w:szCs w:val="22"/>
        </w:rPr>
        <w:t xml:space="preserve"> documentation per CODE. See section 5.3, 5.4, 5.5 below for best practices on welding, bending, and cleaning.</w:t>
      </w:r>
    </w:p>
    <w:p w14:paraId="3A0C3921" w14:textId="29D24524" w:rsidR="00C62E9C" w:rsidRDefault="00C62E9C"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M</w:t>
      </w:r>
      <w:r w:rsidRPr="00F02A35">
        <w:rPr>
          <w:rFonts w:ascii="Palatino Linotype" w:hAnsi="Palatino Linotype"/>
          <w:color w:val="auto"/>
          <w:sz w:val="22"/>
          <w:szCs w:val="22"/>
        </w:rPr>
        <w:t xml:space="preserve">ass </w:t>
      </w:r>
      <w:r w:rsidR="00F02A35" w:rsidRPr="00F02A35">
        <w:rPr>
          <w:rFonts w:ascii="Palatino Linotype" w:hAnsi="Palatino Linotype" w:cs="Times New Roman"/>
          <w:color w:val="auto"/>
          <w:sz w:val="22"/>
          <w:szCs w:val="22"/>
        </w:rPr>
        <w:t>Spectrometry</w:t>
      </w:r>
      <w:r w:rsidRPr="00F02A35">
        <w:rPr>
          <w:rFonts w:ascii="Palatino Linotype" w:hAnsi="Palatino Linotype"/>
          <w:color w:val="auto"/>
          <w:sz w:val="22"/>
          <w:szCs w:val="22"/>
        </w:rPr>
        <w:t xml:space="preserve"> </w:t>
      </w:r>
      <w:r>
        <w:rPr>
          <w:rFonts w:ascii="Palatino Linotype" w:hAnsi="Palatino Linotype"/>
          <w:color w:val="auto"/>
          <w:sz w:val="22"/>
          <w:szCs w:val="22"/>
        </w:rPr>
        <w:t>Leak testing. See Section 5.</w:t>
      </w:r>
      <w:r w:rsidR="008B5388">
        <w:rPr>
          <w:rFonts w:ascii="Palatino Linotype" w:hAnsi="Palatino Linotype"/>
          <w:color w:val="auto"/>
          <w:sz w:val="22"/>
          <w:szCs w:val="22"/>
        </w:rPr>
        <w:t>6</w:t>
      </w:r>
      <w:r>
        <w:rPr>
          <w:rFonts w:ascii="Palatino Linotype" w:hAnsi="Palatino Linotype"/>
          <w:color w:val="auto"/>
          <w:sz w:val="22"/>
          <w:szCs w:val="22"/>
        </w:rPr>
        <w:t xml:space="preserve"> below for requirements.</w:t>
      </w:r>
    </w:p>
    <w:p w14:paraId="603F719D" w14:textId="551A792A" w:rsidR="0047428F" w:rsidRPr="0047428F" w:rsidRDefault="00C62E9C"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Pressure Testing at 110% MAWP per CODE. Pressure Testing Procedure will be written and accompany the FESHM 5031.1 Piping engineering note.</w:t>
      </w:r>
      <w:r w:rsidR="008B5388">
        <w:rPr>
          <w:rFonts w:ascii="Palatino Linotype" w:hAnsi="Palatino Linotype"/>
          <w:color w:val="auto"/>
          <w:sz w:val="22"/>
          <w:szCs w:val="22"/>
        </w:rPr>
        <w:t xml:space="preserve"> See Section 5.7 for details.</w:t>
      </w:r>
    </w:p>
    <w:p w14:paraId="45073C50" w14:textId="39C5821B" w:rsidR="00973F8D" w:rsidRPr="00973F8D" w:rsidRDefault="00973F8D" w:rsidP="0026196C">
      <w:pPr>
        <w:pStyle w:val="ListParagraph"/>
        <w:numPr>
          <w:ilvl w:val="2"/>
          <w:numId w:val="23"/>
        </w:numPr>
        <w:spacing w:line="360" w:lineRule="auto"/>
        <w:ind w:left="994"/>
      </w:pPr>
      <w:r>
        <w:t>Results for these tests will be stored in Teamcenter with the Piping Engineering note.</w:t>
      </w:r>
    </w:p>
    <w:p w14:paraId="4645B161" w14:textId="77777777" w:rsidR="00174B6E" w:rsidRPr="007D43F4" w:rsidRDefault="00174B6E" w:rsidP="0026196C">
      <w:pPr>
        <w:pStyle w:val="Heading5"/>
        <w:keepNext w:val="0"/>
        <w:keepLines w:val="0"/>
        <w:numPr>
          <w:ilvl w:val="1"/>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All examinations required by the ASME/ANSI B31.3 Process Piping Code, including materials tests and non-destructive examinations shall be performed.</w:t>
      </w:r>
    </w:p>
    <w:p w14:paraId="5F52C2A3" w14:textId="77777777" w:rsidR="008B5388" w:rsidRPr="007D43F4" w:rsidRDefault="008B5388" w:rsidP="0026196C">
      <w:pPr>
        <w:numPr>
          <w:ilvl w:val="1"/>
          <w:numId w:val="23"/>
        </w:numPr>
        <w:tabs>
          <w:tab w:val="clear" w:pos="1714"/>
        </w:tabs>
        <w:spacing w:line="360" w:lineRule="auto"/>
        <w:ind w:left="1440" w:hanging="1440"/>
        <w:jc w:val="both"/>
        <w:rPr>
          <w:rFonts w:ascii="Palatino Linotype" w:hAnsi="Palatino Linotype"/>
          <w:sz w:val="22"/>
          <w:szCs w:val="22"/>
        </w:rPr>
      </w:pPr>
      <w:r w:rsidRPr="007D43F4">
        <w:rPr>
          <w:rFonts w:ascii="Palatino Linotype" w:hAnsi="Palatino Linotype"/>
          <w:sz w:val="22"/>
          <w:szCs w:val="22"/>
        </w:rPr>
        <w:t>WELDING</w:t>
      </w:r>
    </w:p>
    <w:p w14:paraId="0501E0C1" w14:textId="77777777" w:rsidR="008B5388" w:rsidRPr="007D43F4" w:rsidRDefault="008B5388" w:rsidP="0026196C">
      <w:pPr>
        <w:numPr>
          <w:ilvl w:val="2"/>
          <w:numId w:val="23"/>
        </w:numPr>
        <w:tabs>
          <w:tab w:val="clear" w:pos="1714"/>
        </w:tabs>
        <w:spacing w:line="360" w:lineRule="auto"/>
        <w:jc w:val="both"/>
        <w:rPr>
          <w:rFonts w:ascii="Palatino Linotype" w:hAnsi="Palatino Linotype"/>
          <w:sz w:val="22"/>
          <w:szCs w:val="22"/>
        </w:rPr>
      </w:pPr>
      <w:r w:rsidRPr="007D43F4">
        <w:rPr>
          <w:rFonts w:ascii="Palatino Linotype" w:hAnsi="Palatino Linotype"/>
          <w:sz w:val="22"/>
          <w:szCs w:val="22"/>
        </w:rPr>
        <w:t>Vacuum vessel welding shall be done in a manner equivalent to a standard welding procedure specified and qualified under the rules of the CODE Section IX</w:t>
      </w:r>
      <w:r w:rsidRPr="007D43F4">
        <w:rPr>
          <w:rStyle w:val="Heading5Char"/>
          <w:rFonts w:ascii="Palatino Linotype" w:hAnsi="Palatino Linotype"/>
          <w:color w:val="auto"/>
          <w:sz w:val="22"/>
          <w:szCs w:val="22"/>
        </w:rPr>
        <w:t>.</w:t>
      </w:r>
    </w:p>
    <w:p w14:paraId="3418080F" w14:textId="77777777" w:rsidR="008B5388" w:rsidRPr="007D43F4" w:rsidRDefault="008B5388" w:rsidP="0026196C">
      <w:pPr>
        <w:numPr>
          <w:ilvl w:val="2"/>
          <w:numId w:val="23"/>
        </w:numPr>
        <w:tabs>
          <w:tab w:val="clear" w:pos="1714"/>
        </w:tabs>
        <w:spacing w:line="360" w:lineRule="auto"/>
        <w:jc w:val="both"/>
        <w:rPr>
          <w:rFonts w:ascii="Palatino Linotype" w:hAnsi="Palatino Linotype"/>
          <w:sz w:val="22"/>
          <w:szCs w:val="22"/>
        </w:rPr>
      </w:pPr>
      <w:r w:rsidRPr="007D43F4">
        <w:rPr>
          <w:rFonts w:ascii="Palatino Linotype" w:hAnsi="Palatino Linotype"/>
          <w:sz w:val="22"/>
          <w:szCs w:val="22"/>
        </w:rPr>
        <w:t xml:space="preserve">All weld joint preparation and welding techniques shall be done in accordance with Section VIII and IX of the </w:t>
      </w:r>
      <w:r w:rsidRPr="007D43F4">
        <w:rPr>
          <w:rFonts w:ascii="Palatino Linotype" w:hAnsi="Palatino Linotype"/>
          <w:i/>
          <w:sz w:val="22"/>
          <w:szCs w:val="22"/>
        </w:rPr>
        <w:t>CODE</w:t>
      </w:r>
      <w:r w:rsidRPr="007D43F4">
        <w:rPr>
          <w:rFonts w:ascii="Palatino Linotype" w:hAnsi="Palatino Linotype"/>
          <w:sz w:val="22"/>
          <w:szCs w:val="22"/>
        </w:rPr>
        <w:t xml:space="preserve"> and/or Chapter V of the ASME/ANSI B31.3 code.</w:t>
      </w:r>
    </w:p>
    <w:p w14:paraId="18F9E6EB" w14:textId="77777777" w:rsidR="008B5388" w:rsidRPr="007D43F4" w:rsidRDefault="008B5388" w:rsidP="0026196C">
      <w:pPr>
        <w:numPr>
          <w:ilvl w:val="2"/>
          <w:numId w:val="23"/>
        </w:numPr>
        <w:tabs>
          <w:tab w:val="clear" w:pos="1714"/>
        </w:tabs>
        <w:spacing w:line="360" w:lineRule="auto"/>
        <w:jc w:val="both"/>
        <w:rPr>
          <w:rFonts w:ascii="Palatino Linotype" w:hAnsi="Palatino Linotype"/>
          <w:sz w:val="22"/>
          <w:szCs w:val="22"/>
        </w:rPr>
      </w:pPr>
      <w:r w:rsidRPr="007D43F4">
        <w:rPr>
          <w:rFonts w:ascii="Palatino Linotype" w:hAnsi="Palatino Linotype"/>
          <w:sz w:val="22"/>
          <w:szCs w:val="22"/>
        </w:rPr>
        <w:t xml:space="preserve">The tests required to qualify the Welding Procedure Specification (WPS) as required by Section VIII and IX of the </w:t>
      </w:r>
      <w:r w:rsidRPr="007D43F4">
        <w:rPr>
          <w:rFonts w:ascii="Palatino Linotype" w:hAnsi="Palatino Linotype"/>
          <w:i/>
          <w:sz w:val="22"/>
          <w:szCs w:val="22"/>
        </w:rPr>
        <w:t>CODE</w:t>
      </w:r>
      <w:r w:rsidRPr="007D43F4">
        <w:rPr>
          <w:rFonts w:ascii="Palatino Linotype" w:hAnsi="Palatino Linotype"/>
          <w:sz w:val="22"/>
          <w:szCs w:val="22"/>
        </w:rPr>
        <w:t>, and/or Chapter V of the ASME/ANSI B31.3 shall be performed</w:t>
      </w:r>
    </w:p>
    <w:p w14:paraId="461C7314" w14:textId="77777777" w:rsidR="008B5388" w:rsidRPr="007D43F4" w:rsidRDefault="008B5388" w:rsidP="0026196C">
      <w:pPr>
        <w:numPr>
          <w:ilvl w:val="2"/>
          <w:numId w:val="23"/>
        </w:numPr>
        <w:tabs>
          <w:tab w:val="clear" w:pos="1714"/>
        </w:tabs>
        <w:spacing w:line="360" w:lineRule="auto"/>
        <w:jc w:val="both"/>
        <w:rPr>
          <w:rFonts w:ascii="Palatino Linotype" w:hAnsi="Palatino Linotype"/>
          <w:sz w:val="22"/>
          <w:szCs w:val="22"/>
        </w:rPr>
      </w:pPr>
      <w:r w:rsidRPr="007D43F4">
        <w:rPr>
          <w:rFonts w:ascii="Palatino Linotype" w:hAnsi="Palatino Linotype"/>
          <w:sz w:val="22"/>
          <w:szCs w:val="22"/>
        </w:rPr>
        <w:t xml:space="preserve">The tests required to qualify Welders as required by Section VIII and IX of the </w:t>
      </w:r>
      <w:r w:rsidRPr="007D43F4">
        <w:rPr>
          <w:rFonts w:ascii="Palatino Linotype" w:hAnsi="Palatino Linotype"/>
          <w:i/>
          <w:sz w:val="22"/>
          <w:szCs w:val="22"/>
        </w:rPr>
        <w:t>CODE</w:t>
      </w:r>
      <w:r w:rsidRPr="007D43F4">
        <w:rPr>
          <w:rFonts w:ascii="Palatino Linotype" w:hAnsi="Palatino Linotype"/>
          <w:sz w:val="22"/>
          <w:szCs w:val="22"/>
        </w:rPr>
        <w:t xml:space="preserve"> and/or Chapter V ASME/ANSI B31.3 code shall be performed</w:t>
      </w:r>
    </w:p>
    <w:p w14:paraId="4C779876" w14:textId="77777777" w:rsidR="008B5388" w:rsidRPr="007D43F4" w:rsidRDefault="008B5388"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Records shall be maintained in accordance with paragraph UW-48 Section VIII Division I of the </w:t>
      </w:r>
      <w:r w:rsidRPr="007D43F4">
        <w:rPr>
          <w:rFonts w:ascii="Palatino Linotype" w:hAnsi="Palatino Linotype"/>
          <w:i/>
          <w:color w:val="auto"/>
          <w:sz w:val="22"/>
          <w:szCs w:val="22"/>
        </w:rPr>
        <w:t>CODE</w:t>
      </w:r>
      <w:r w:rsidRPr="007D43F4">
        <w:rPr>
          <w:rFonts w:ascii="Palatino Linotype" w:hAnsi="Palatino Linotype"/>
          <w:color w:val="auto"/>
          <w:sz w:val="22"/>
          <w:szCs w:val="22"/>
        </w:rPr>
        <w:t xml:space="preserve"> for all welders and welding operators working on the </w:t>
      </w:r>
      <w:r w:rsidRPr="007D43F4">
        <w:rPr>
          <w:rFonts w:ascii="Palatino Linotype" w:hAnsi="Palatino Linotype"/>
          <w:i/>
          <w:color w:val="auto"/>
          <w:sz w:val="22"/>
          <w:szCs w:val="22"/>
        </w:rPr>
        <w:t>DEVICE</w:t>
      </w:r>
      <w:r w:rsidRPr="007D43F4">
        <w:rPr>
          <w:rFonts w:ascii="Palatino Linotype" w:hAnsi="Palatino Linotype"/>
          <w:color w:val="auto"/>
          <w:sz w:val="22"/>
          <w:szCs w:val="22"/>
        </w:rPr>
        <w:t xml:space="preserve"> and the welds made by each so that all the data will be documented</w:t>
      </w:r>
    </w:p>
    <w:p w14:paraId="2320CAAC" w14:textId="77777777" w:rsidR="008B5388" w:rsidRPr="007D43F4" w:rsidRDefault="008B5388" w:rsidP="0026196C">
      <w:pPr>
        <w:widowControl w:val="0"/>
        <w:numPr>
          <w:ilvl w:val="2"/>
          <w:numId w:val="23"/>
        </w:numPr>
        <w:tabs>
          <w:tab w:val="clear" w:pos="1714"/>
        </w:tabs>
        <w:autoSpaceDE w:val="0"/>
        <w:autoSpaceDN w:val="0"/>
        <w:adjustRightInd w:val="0"/>
        <w:spacing w:line="360" w:lineRule="auto"/>
        <w:jc w:val="both"/>
        <w:rPr>
          <w:rFonts w:ascii="Palatino Linotype" w:hAnsi="Palatino Linotype"/>
          <w:sz w:val="22"/>
          <w:szCs w:val="22"/>
        </w:rPr>
      </w:pPr>
      <w:r w:rsidRPr="007D43F4">
        <w:rPr>
          <w:rFonts w:ascii="Palatino Linotype" w:hAnsi="Palatino Linotype"/>
          <w:sz w:val="22"/>
          <w:szCs w:val="22"/>
        </w:rPr>
        <w:t>All welding shall be done by the Gas Tungsten Arc Weld (GTAW) process, using welding quality argon gas for the inert shield.</w:t>
      </w:r>
    </w:p>
    <w:p w14:paraId="3C0C003A" w14:textId="77777777" w:rsidR="008B5388" w:rsidRPr="007D43F4" w:rsidRDefault="008B5388" w:rsidP="0026196C">
      <w:pPr>
        <w:widowControl w:val="0"/>
        <w:numPr>
          <w:ilvl w:val="2"/>
          <w:numId w:val="23"/>
        </w:numPr>
        <w:tabs>
          <w:tab w:val="clear" w:pos="1714"/>
        </w:tabs>
        <w:autoSpaceDE w:val="0"/>
        <w:autoSpaceDN w:val="0"/>
        <w:adjustRightInd w:val="0"/>
        <w:spacing w:line="360" w:lineRule="auto"/>
        <w:jc w:val="both"/>
        <w:rPr>
          <w:rFonts w:ascii="Palatino Linotype" w:hAnsi="Palatino Linotype"/>
          <w:sz w:val="22"/>
          <w:szCs w:val="22"/>
        </w:rPr>
      </w:pPr>
      <w:r w:rsidRPr="007D43F4">
        <w:rPr>
          <w:rFonts w:ascii="Palatino Linotype" w:hAnsi="Palatino Linotype"/>
          <w:sz w:val="22"/>
          <w:szCs w:val="22"/>
        </w:rPr>
        <w:t>All welds shall be internally purged with welding quality argon gas during the time of welding and post welding treatment.</w:t>
      </w:r>
    </w:p>
    <w:p w14:paraId="33717F72" w14:textId="77777777" w:rsidR="008B5388" w:rsidRPr="007D43F4" w:rsidRDefault="008B5388" w:rsidP="0026196C">
      <w:pPr>
        <w:widowControl w:val="0"/>
        <w:numPr>
          <w:ilvl w:val="2"/>
          <w:numId w:val="23"/>
        </w:numPr>
        <w:tabs>
          <w:tab w:val="clear" w:pos="1714"/>
        </w:tabs>
        <w:autoSpaceDE w:val="0"/>
        <w:autoSpaceDN w:val="0"/>
        <w:adjustRightInd w:val="0"/>
        <w:spacing w:line="360" w:lineRule="auto"/>
        <w:jc w:val="both"/>
        <w:rPr>
          <w:rFonts w:ascii="Palatino Linotype" w:hAnsi="Palatino Linotype"/>
          <w:sz w:val="22"/>
          <w:szCs w:val="22"/>
        </w:rPr>
      </w:pPr>
      <w:r w:rsidRPr="007D43F4">
        <w:rPr>
          <w:rFonts w:ascii="Palatino Linotype" w:hAnsi="Palatino Linotype"/>
          <w:sz w:val="22"/>
          <w:szCs w:val="22"/>
        </w:rPr>
        <w:t>Welds that show evidence of a lack of purge will be deemed unacceptable.</w:t>
      </w:r>
    </w:p>
    <w:p w14:paraId="2433121B" w14:textId="77777777" w:rsidR="008B5388" w:rsidRPr="007D43F4" w:rsidRDefault="008B5388" w:rsidP="0026196C">
      <w:pPr>
        <w:widowControl w:val="0"/>
        <w:numPr>
          <w:ilvl w:val="2"/>
          <w:numId w:val="23"/>
        </w:numPr>
        <w:tabs>
          <w:tab w:val="clear" w:pos="1714"/>
        </w:tabs>
        <w:autoSpaceDE w:val="0"/>
        <w:autoSpaceDN w:val="0"/>
        <w:adjustRightInd w:val="0"/>
        <w:spacing w:line="360" w:lineRule="auto"/>
        <w:jc w:val="both"/>
        <w:rPr>
          <w:rFonts w:ascii="Palatino Linotype" w:hAnsi="Palatino Linotype"/>
          <w:sz w:val="22"/>
          <w:szCs w:val="22"/>
        </w:rPr>
      </w:pPr>
      <w:r w:rsidRPr="007D43F4">
        <w:rPr>
          <w:rFonts w:ascii="Palatino Linotype" w:hAnsi="Palatino Linotype"/>
          <w:sz w:val="22"/>
          <w:szCs w:val="22"/>
        </w:rPr>
        <w:t xml:space="preserve">All welding shall be done in such a manner that the weld surface is smooth and free of irregularities. No visible metal chips or foreign material may be detectable inside any component of the </w:t>
      </w:r>
      <w:r w:rsidRPr="007D43F4">
        <w:rPr>
          <w:rFonts w:ascii="Palatino Linotype" w:hAnsi="Palatino Linotype"/>
          <w:i/>
          <w:sz w:val="22"/>
          <w:szCs w:val="22"/>
        </w:rPr>
        <w:t>DEVICE</w:t>
      </w:r>
      <w:r w:rsidRPr="007D43F4">
        <w:rPr>
          <w:rFonts w:ascii="Palatino Linotype" w:hAnsi="Palatino Linotype"/>
          <w:sz w:val="22"/>
          <w:szCs w:val="22"/>
        </w:rPr>
        <w:t>.  All external surfaces in the weld area shall be cleaned of heat tint, slag, and other deposits.  No mechanical process shall be used to achieve the smooth appearance.</w:t>
      </w:r>
    </w:p>
    <w:p w14:paraId="564A598B" w14:textId="77777777" w:rsidR="008B5388" w:rsidRPr="007D43F4" w:rsidRDefault="008B5388"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No production work shall be done until both the WPS and welders or welding operators have been qualified in accordance with the Section VIII paragraphs UW-28 and UW-29 and Section IX of the </w:t>
      </w:r>
      <w:r w:rsidRPr="007D43F4">
        <w:rPr>
          <w:rFonts w:ascii="Palatino Linotype" w:hAnsi="Palatino Linotype"/>
          <w:i/>
          <w:color w:val="auto"/>
          <w:sz w:val="22"/>
          <w:szCs w:val="22"/>
        </w:rPr>
        <w:t>CODE</w:t>
      </w:r>
      <w:r w:rsidRPr="007D43F4">
        <w:rPr>
          <w:rFonts w:ascii="Palatino Linotype" w:hAnsi="Palatino Linotype"/>
          <w:color w:val="auto"/>
          <w:sz w:val="22"/>
          <w:szCs w:val="22"/>
        </w:rPr>
        <w:t xml:space="preserve"> and/or Chapter V ANSI ASME B31.3.</w:t>
      </w:r>
    </w:p>
    <w:p w14:paraId="7D5A0B20" w14:textId="77777777" w:rsidR="008B5388" w:rsidRDefault="008B5388" w:rsidP="0026196C">
      <w:pPr>
        <w:pStyle w:val="Heading5"/>
        <w:keepLines w:val="0"/>
        <w:numPr>
          <w:ilvl w:val="2"/>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Copies of the WPQ, WPS, and PQR for each welder and welding procedure utilized in welding operations on the DEVICE shall be documented and submitted.</w:t>
      </w:r>
    </w:p>
    <w:p w14:paraId="2DBCAE2D" w14:textId="77777777" w:rsidR="008B5388" w:rsidRPr="004515EB" w:rsidRDefault="008B5388" w:rsidP="0026196C">
      <w:pPr>
        <w:spacing w:line="360" w:lineRule="auto"/>
        <w:ind w:hanging="1440"/>
        <w:jc w:val="both"/>
        <w:rPr>
          <w:rFonts w:ascii="Times New Roman" w:hAnsi="Times New Roman"/>
          <w:szCs w:val="20"/>
        </w:rPr>
      </w:pPr>
    </w:p>
    <w:p w14:paraId="3A72D11D" w14:textId="6D97D876" w:rsidR="008B5388" w:rsidRDefault="008B5388" w:rsidP="0026196C">
      <w:pPr>
        <w:pStyle w:val="Heading4"/>
        <w:keepNext w:val="0"/>
        <w:keepLines w:val="0"/>
        <w:numPr>
          <w:ilvl w:val="1"/>
          <w:numId w:val="23"/>
        </w:numPr>
        <w:tabs>
          <w:tab w:val="clear" w:pos="1714"/>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TUBE AND PIPE BENDING</w:t>
      </w:r>
    </w:p>
    <w:p w14:paraId="61CD0B11" w14:textId="77777777" w:rsidR="008B5388" w:rsidRPr="004515EB" w:rsidRDefault="008B5388" w:rsidP="0026196C">
      <w:pPr>
        <w:numPr>
          <w:ilvl w:val="2"/>
          <w:numId w:val="23"/>
        </w:numPr>
        <w:tabs>
          <w:tab w:val="clear" w:pos="1714"/>
          <w:tab w:val="num" w:pos="1440"/>
        </w:tabs>
        <w:spacing w:line="360" w:lineRule="auto"/>
        <w:jc w:val="both"/>
        <w:rPr>
          <w:rFonts w:ascii="Palatino Linotype" w:hAnsi="Palatino Linotype"/>
          <w:sz w:val="22"/>
          <w:szCs w:val="22"/>
        </w:rPr>
      </w:pPr>
      <w:r w:rsidRPr="004515EB">
        <w:rPr>
          <w:rFonts w:ascii="Palatino Linotype" w:hAnsi="Palatino Linotype"/>
          <w:sz w:val="22"/>
          <w:szCs w:val="22"/>
        </w:rPr>
        <w:t>Bending shall be done in accordance with good machine shop practices.</w:t>
      </w:r>
    </w:p>
    <w:p w14:paraId="122E7A99" w14:textId="77777777" w:rsidR="008B5388" w:rsidRPr="004515EB" w:rsidRDefault="008B5388" w:rsidP="0026196C">
      <w:pPr>
        <w:numPr>
          <w:ilvl w:val="2"/>
          <w:numId w:val="23"/>
        </w:numPr>
        <w:tabs>
          <w:tab w:val="clear" w:pos="1714"/>
          <w:tab w:val="num" w:pos="1440"/>
        </w:tabs>
        <w:spacing w:line="360" w:lineRule="auto"/>
        <w:jc w:val="both"/>
        <w:rPr>
          <w:rFonts w:ascii="Palatino Linotype" w:hAnsi="Palatino Linotype"/>
          <w:sz w:val="22"/>
          <w:szCs w:val="22"/>
        </w:rPr>
      </w:pPr>
      <w:r w:rsidRPr="004515EB">
        <w:rPr>
          <w:rFonts w:ascii="Palatino Linotype" w:hAnsi="Palatino Linotype"/>
          <w:sz w:val="22"/>
          <w:szCs w:val="22"/>
        </w:rPr>
        <w:t>All bends shall be free of kinks, cuts, and abrasions.</w:t>
      </w:r>
    </w:p>
    <w:p w14:paraId="1C21F6E2" w14:textId="77777777" w:rsidR="008B5388" w:rsidRPr="004515EB" w:rsidRDefault="008B5388" w:rsidP="0026196C">
      <w:pPr>
        <w:numPr>
          <w:ilvl w:val="2"/>
          <w:numId w:val="23"/>
        </w:numPr>
        <w:tabs>
          <w:tab w:val="clear" w:pos="1714"/>
          <w:tab w:val="num" w:pos="1440"/>
        </w:tabs>
        <w:spacing w:line="360" w:lineRule="auto"/>
        <w:jc w:val="both"/>
        <w:rPr>
          <w:rFonts w:ascii="Palatino Linotype" w:hAnsi="Palatino Linotype"/>
          <w:sz w:val="22"/>
          <w:szCs w:val="22"/>
        </w:rPr>
      </w:pPr>
      <w:r w:rsidRPr="004515EB">
        <w:rPr>
          <w:rFonts w:ascii="Palatino Linotype" w:hAnsi="Palatino Linotype"/>
          <w:sz w:val="22"/>
          <w:szCs w:val="22"/>
        </w:rPr>
        <w:t>Conduits shall remain circular after bending to within 90% of original minimal diameter.</w:t>
      </w:r>
    </w:p>
    <w:p w14:paraId="5E08F186" w14:textId="77777777" w:rsidR="008B5388" w:rsidRPr="004515EB" w:rsidRDefault="008B5388" w:rsidP="0026196C">
      <w:pPr>
        <w:numPr>
          <w:ilvl w:val="2"/>
          <w:numId w:val="23"/>
        </w:numPr>
        <w:tabs>
          <w:tab w:val="clear" w:pos="1714"/>
          <w:tab w:val="num" w:pos="1440"/>
        </w:tabs>
        <w:spacing w:line="360" w:lineRule="auto"/>
        <w:jc w:val="both"/>
        <w:rPr>
          <w:rFonts w:ascii="Palatino Linotype" w:hAnsi="Palatino Linotype"/>
          <w:sz w:val="22"/>
          <w:szCs w:val="22"/>
        </w:rPr>
      </w:pPr>
      <w:r w:rsidRPr="004515EB">
        <w:rPr>
          <w:rFonts w:ascii="Palatino Linotype" w:hAnsi="Palatino Linotype"/>
          <w:i/>
          <w:sz w:val="22"/>
          <w:szCs w:val="22"/>
        </w:rPr>
        <w:t>SELLER</w:t>
      </w:r>
      <w:r w:rsidRPr="004515EB">
        <w:rPr>
          <w:rFonts w:ascii="Palatino Linotype" w:hAnsi="Palatino Linotype"/>
          <w:sz w:val="22"/>
          <w:szCs w:val="22"/>
        </w:rPr>
        <w:t xml:space="preserve"> may substitute tube bends for fittings where desirable.</w:t>
      </w:r>
    </w:p>
    <w:p w14:paraId="1A4BAD3D" w14:textId="77777777" w:rsidR="008B5388" w:rsidRPr="004515EB" w:rsidRDefault="008B5388" w:rsidP="0026196C">
      <w:pPr>
        <w:pStyle w:val="Heading4"/>
        <w:keepNext w:val="0"/>
        <w:keepLines w:val="0"/>
        <w:numPr>
          <w:ilvl w:val="1"/>
          <w:numId w:val="23"/>
        </w:numPr>
        <w:tabs>
          <w:tab w:val="clear" w:pos="1714"/>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CLEANING</w:t>
      </w:r>
    </w:p>
    <w:p w14:paraId="6441AEC3" w14:textId="77777777" w:rsidR="008B5388" w:rsidRPr="004515EB" w:rsidRDefault="008B5388" w:rsidP="0026196C">
      <w:pPr>
        <w:pStyle w:val="Heading5"/>
        <w:keepNext w:val="0"/>
        <w:keepLines w:val="0"/>
        <w:numPr>
          <w:ilvl w:val="2"/>
          <w:numId w:val="23"/>
        </w:numPr>
        <w:tabs>
          <w:tab w:val="clear" w:pos="1714"/>
          <w:tab w:val="num" w:pos="1440"/>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Each component and subassembly shall be thoroughly cleaned at every stage of all scale, spatter, flux, foreign materials, etc.</w:t>
      </w:r>
    </w:p>
    <w:p w14:paraId="46DA521F" w14:textId="77777777" w:rsidR="008B5388" w:rsidRPr="004515EB" w:rsidRDefault="008B5388" w:rsidP="0026196C">
      <w:pPr>
        <w:pStyle w:val="Heading5"/>
        <w:keepNext w:val="0"/>
        <w:keepLines w:val="0"/>
        <w:numPr>
          <w:ilvl w:val="2"/>
          <w:numId w:val="23"/>
        </w:numPr>
        <w:tabs>
          <w:tab w:val="clear" w:pos="1714"/>
          <w:tab w:val="num" w:pos="1440"/>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Cleaning agents shall be suitable for the materials of construction, and shall be neutralized if necessary.</w:t>
      </w:r>
    </w:p>
    <w:p w14:paraId="408D3C97" w14:textId="77777777" w:rsidR="008B5388" w:rsidRPr="004515EB" w:rsidRDefault="008B5388" w:rsidP="0026196C">
      <w:pPr>
        <w:pStyle w:val="Heading5"/>
        <w:keepNext w:val="0"/>
        <w:keepLines w:val="0"/>
        <w:numPr>
          <w:ilvl w:val="2"/>
          <w:numId w:val="23"/>
        </w:numPr>
        <w:tabs>
          <w:tab w:val="clear" w:pos="1714"/>
          <w:tab w:val="num" w:pos="1440"/>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Weld spatter shall be removed by wire brushing using stainless steel brushes.</w:t>
      </w:r>
    </w:p>
    <w:p w14:paraId="055A31B8" w14:textId="77777777" w:rsidR="008B5388" w:rsidRPr="004515EB" w:rsidRDefault="008B5388" w:rsidP="0026196C">
      <w:pPr>
        <w:pStyle w:val="Heading5"/>
        <w:keepNext w:val="0"/>
        <w:keepLines w:val="0"/>
        <w:numPr>
          <w:ilvl w:val="2"/>
          <w:numId w:val="23"/>
        </w:numPr>
        <w:tabs>
          <w:tab w:val="clear" w:pos="1714"/>
          <w:tab w:val="num" w:pos="1440"/>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 xml:space="preserve">Each assembly shall be cleaned to provide an inner surface of all pipes and tubes free of grease, flux, moisture, dirt, and other foreign materials by vapor degreasing or suitable wash. Surfaces shall be visibly inspected and wiped down with a white cloth. In order to be considered free of contamination, no discoloration shall appear on the white cloth. </w:t>
      </w:r>
    </w:p>
    <w:p w14:paraId="7032108B" w14:textId="77777777" w:rsidR="008B5388" w:rsidRPr="004515EB" w:rsidRDefault="008B5388" w:rsidP="0026196C">
      <w:pPr>
        <w:pStyle w:val="Heading5"/>
        <w:keepNext w:val="0"/>
        <w:keepLines w:val="0"/>
        <w:numPr>
          <w:ilvl w:val="2"/>
          <w:numId w:val="23"/>
        </w:numPr>
        <w:tabs>
          <w:tab w:val="clear" w:pos="1714"/>
          <w:tab w:val="num" w:pos="1440"/>
        </w:tabs>
        <w:spacing w:before="0" w:line="360" w:lineRule="auto"/>
        <w:jc w:val="both"/>
        <w:rPr>
          <w:rFonts w:ascii="Palatino Linotype" w:hAnsi="Palatino Linotype"/>
          <w:color w:val="auto"/>
          <w:sz w:val="22"/>
          <w:szCs w:val="22"/>
        </w:rPr>
      </w:pPr>
      <w:r w:rsidRPr="004515EB">
        <w:rPr>
          <w:rFonts w:ascii="Palatino Linotype" w:hAnsi="Palatino Linotype"/>
          <w:color w:val="auto"/>
          <w:sz w:val="22"/>
          <w:szCs w:val="22"/>
        </w:rPr>
        <w:t>After cleaning, each section shall be blown dry with clean dry air until no moisture remains.</w:t>
      </w:r>
    </w:p>
    <w:p w14:paraId="128C2813" w14:textId="732DFD58" w:rsidR="00743563" w:rsidRDefault="00743563" w:rsidP="0026196C">
      <w:pPr>
        <w:pStyle w:val="Heading5"/>
        <w:keepNext w:val="0"/>
        <w:keepLines w:val="0"/>
        <w:numPr>
          <w:ilvl w:val="1"/>
          <w:numId w:val="23"/>
        </w:numPr>
        <w:tabs>
          <w:tab w:val="clear" w:pos="1714"/>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 xml:space="preserve">LEAK </w:t>
      </w:r>
      <w:r w:rsidR="008B5388">
        <w:rPr>
          <w:rFonts w:ascii="Palatino Linotype" w:hAnsi="Palatino Linotype"/>
          <w:color w:val="auto"/>
          <w:sz w:val="22"/>
          <w:szCs w:val="22"/>
        </w:rPr>
        <w:t>TESTING</w:t>
      </w:r>
    </w:p>
    <w:p w14:paraId="352DB486" w14:textId="57207097" w:rsidR="00174B6E" w:rsidRPr="007D43F4" w:rsidRDefault="00174B6E"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Leak tests of the </w:t>
      </w:r>
      <w:r w:rsidRPr="007D43F4">
        <w:rPr>
          <w:rFonts w:ascii="Palatino Linotype" w:hAnsi="Palatino Linotype"/>
          <w:i/>
          <w:color w:val="auto"/>
          <w:sz w:val="22"/>
          <w:szCs w:val="22"/>
        </w:rPr>
        <w:t>DEVICE</w:t>
      </w:r>
      <w:r w:rsidRPr="007D43F4">
        <w:rPr>
          <w:rFonts w:ascii="Palatino Linotype" w:hAnsi="Palatino Linotype"/>
          <w:color w:val="auto"/>
          <w:sz w:val="22"/>
          <w:szCs w:val="22"/>
        </w:rPr>
        <w:t xml:space="preserve"> or its subassemblies to assure leak tightness shall be performed. No leaks should be detected on the most sensitive scale of the leak detector (minimum sensitivity 1 x 10</w:t>
      </w:r>
      <w:r w:rsidRPr="007D43F4">
        <w:rPr>
          <w:rFonts w:ascii="Palatino Linotype" w:hAnsi="Palatino Linotype"/>
          <w:color w:val="auto"/>
          <w:sz w:val="22"/>
          <w:szCs w:val="22"/>
          <w:vertAlign w:val="superscript"/>
        </w:rPr>
        <w:t>-9</w:t>
      </w:r>
      <w:r w:rsidRPr="007D43F4">
        <w:rPr>
          <w:rFonts w:ascii="Palatino Linotype" w:hAnsi="Palatino Linotype"/>
          <w:color w:val="auto"/>
          <w:sz w:val="22"/>
          <w:szCs w:val="22"/>
        </w:rPr>
        <w:t xml:space="preserve"> torr*l*s</w:t>
      </w:r>
      <w:r w:rsidRPr="007D43F4">
        <w:rPr>
          <w:rFonts w:ascii="Palatino Linotype" w:hAnsi="Palatino Linotype"/>
          <w:color w:val="auto"/>
          <w:sz w:val="22"/>
          <w:szCs w:val="22"/>
          <w:vertAlign w:val="superscript"/>
        </w:rPr>
        <w:t>-1</w:t>
      </w:r>
      <w:r w:rsidRPr="007D43F4">
        <w:rPr>
          <w:rFonts w:ascii="Palatino Linotype" w:hAnsi="Palatino Linotype"/>
          <w:color w:val="auto"/>
          <w:sz w:val="22"/>
          <w:szCs w:val="22"/>
        </w:rPr>
        <w:t xml:space="preserve">) during the leak testing. </w:t>
      </w:r>
    </w:p>
    <w:p w14:paraId="3573463B" w14:textId="77777777" w:rsidR="00174B6E" w:rsidRPr="007D43F4" w:rsidRDefault="00174B6E" w:rsidP="0026196C">
      <w:pPr>
        <w:spacing w:line="360" w:lineRule="auto"/>
        <w:ind w:hanging="1440"/>
        <w:jc w:val="both"/>
        <w:rPr>
          <w:rFonts w:ascii="Palatino Linotype" w:hAnsi="Palatino Linotype"/>
          <w:sz w:val="22"/>
          <w:szCs w:val="22"/>
        </w:rPr>
      </w:pPr>
    </w:p>
    <w:p w14:paraId="225A1F33" w14:textId="77777777" w:rsidR="00174B6E" w:rsidRPr="007D43F4" w:rsidRDefault="00174B6E"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A final integrated </w:t>
      </w:r>
      <w:r w:rsidRPr="007D43F4">
        <w:rPr>
          <w:rFonts w:ascii="Palatino Linotype" w:hAnsi="Palatino Linotype"/>
          <w:i/>
          <w:color w:val="auto"/>
          <w:sz w:val="22"/>
          <w:szCs w:val="22"/>
        </w:rPr>
        <w:t>DEVICE</w:t>
      </w:r>
      <w:r w:rsidRPr="007D43F4">
        <w:rPr>
          <w:rFonts w:ascii="Palatino Linotype" w:hAnsi="Palatino Linotype"/>
          <w:color w:val="auto"/>
          <w:sz w:val="22"/>
          <w:szCs w:val="22"/>
        </w:rPr>
        <w:t xml:space="preserve"> leak test shall be performed. No leaks should be detected on the most sensitive scale of the leak detector (minimum sensitivity 1 x 10</w:t>
      </w:r>
      <w:r w:rsidRPr="007D43F4">
        <w:rPr>
          <w:rFonts w:ascii="Palatino Linotype" w:hAnsi="Palatino Linotype"/>
          <w:color w:val="auto"/>
          <w:sz w:val="22"/>
          <w:szCs w:val="22"/>
          <w:vertAlign w:val="superscript"/>
        </w:rPr>
        <w:t>-9</w:t>
      </w:r>
      <w:r w:rsidRPr="007D43F4">
        <w:rPr>
          <w:rFonts w:ascii="Palatino Linotype" w:hAnsi="Palatino Linotype"/>
          <w:color w:val="auto"/>
          <w:sz w:val="22"/>
          <w:szCs w:val="22"/>
        </w:rPr>
        <w:t xml:space="preserve"> torr*l*s</w:t>
      </w:r>
      <w:r w:rsidRPr="007D43F4">
        <w:rPr>
          <w:rFonts w:ascii="Palatino Linotype" w:hAnsi="Palatino Linotype"/>
          <w:color w:val="auto"/>
          <w:sz w:val="22"/>
          <w:szCs w:val="22"/>
          <w:vertAlign w:val="superscript"/>
        </w:rPr>
        <w:t>-1</w:t>
      </w:r>
      <w:r w:rsidRPr="007D43F4">
        <w:rPr>
          <w:rFonts w:ascii="Palatino Linotype" w:hAnsi="Palatino Linotype"/>
          <w:color w:val="auto"/>
          <w:sz w:val="22"/>
          <w:szCs w:val="22"/>
        </w:rPr>
        <w:t>) during the leak testing.</w:t>
      </w:r>
    </w:p>
    <w:p w14:paraId="766BB23A" w14:textId="77777777" w:rsidR="00174B6E" w:rsidRPr="007D43F4" w:rsidRDefault="00174B6E" w:rsidP="0026196C">
      <w:pPr>
        <w:spacing w:line="360" w:lineRule="auto"/>
        <w:ind w:hanging="1440"/>
        <w:jc w:val="both"/>
        <w:rPr>
          <w:rFonts w:ascii="Palatino Linotype" w:hAnsi="Palatino Linotype"/>
          <w:sz w:val="22"/>
          <w:szCs w:val="22"/>
        </w:rPr>
      </w:pPr>
    </w:p>
    <w:p w14:paraId="1CA15EF2" w14:textId="21A88D94" w:rsidR="00174B6E" w:rsidRPr="007D43F4" w:rsidRDefault="00174B6E" w:rsidP="0026196C">
      <w:pPr>
        <w:pStyle w:val="Heading5"/>
        <w:keepNext w:val="0"/>
        <w:keepLines w:val="0"/>
        <w:numPr>
          <w:ilvl w:val="2"/>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All leak tests should be made in accordance with </w:t>
      </w:r>
      <w:commentRangeStart w:id="7"/>
      <w:commentRangeStart w:id="8"/>
      <w:commentRangeStart w:id="9"/>
      <w:r w:rsidRPr="007D43F4">
        <w:rPr>
          <w:rFonts w:ascii="Palatino Linotype" w:hAnsi="Palatino Linotype"/>
          <w:color w:val="auto"/>
          <w:sz w:val="22"/>
          <w:szCs w:val="22"/>
        </w:rPr>
        <w:t>written</w:t>
      </w:r>
      <w:commentRangeEnd w:id="7"/>
      <w:r w:rsidRPr="007D43F4">
        <w:rPr>
          <w:rStyle w:val="CommentReference"/>
          <w:rFonts w:ascii="Palatino Linotype" w:eastAsia="Times New Roman" w:hAnsi="Palatino Linotype" w:cs="Times New Roman"/>
          <w:color w:val="auto"/>
          <w:sz w:val="22"/>
          <w:szCs w:val="22"/>
        </w:rPr>
        <w:commentReference w:id="7"/>
      </w:r>
      <w:commentRangeEnd w:id="8"/>
      <w:r w:rsidR="00E5162F">
        <w:rPr>
          <w:rStyle w:val="CommentReference"/>
          <w:rFonts w:ascii="Palatino" w:eastAsia="MS Mincho" w:hAnsi="Palatino" w:cs="Times New Roman"/>
          <w:color w:val="auto"/>
        </w:rPr>
        <w:commentReference w:id="8"/>
      </w:r>
      <w:commentRangeEnd w:id="9"/>
      <w:r w:rsidR="00972CF5">
        <w:rPr>
          <w:rStyle w:val="CommentReference"/>
          <w:rFonts w:ascii="Palatino" w:eastAsia="MS Mincho" w:hAnsi="Palatino" w:cs="Times New Roman"/>
          <w:color w:val="auto"/>
        </w:rPr>
        <w:commentReference w:id="9"/>
      </w:r>
      <w:r w:rsidRPr="007D43F4">
        <w:rPr>
          <w:rFonts w:ascii="Palatino Linotype" w:hAnsi="Palatino Linotype"/>
          <w:color w:val="auto"/>
          <w:sz w:val="22"/>
          <w:szCs w:val="22"/>
        </w:rPr>
        <w:t xml:space="preserve"> procedure of the APS-TD Cryogenic Sector Department</w:t>
      </w:r>
      <w:r w:rsidR="004025BB">
        <w:rPr>
          <w:rFonts w:ascii="Palatino Linotype" w:hAnsi="Palatino Linotype"/>
          <w:color w:val="auto"/>
          <w:sz w:val="22"/>
          <w:szCs w:val="22"/>
        </w:rPr>
        <w:t xml:space="preserve"> which can be found in the </w:t>
      </w:r>
      <w:r w:rsidR="00972CF5">
        <w:rPr>
          <w:rFonts w:ascii="Palatino Linotype" w:hAnsi="Palatino Linotype"/>
          <w:color w:val="auto"/>
          <w:sz w:val="22"/>
          <w:szCs w:val="22"/>
        </w:rPr>
        <w:t>C</w:t>
      </w:r>
      <w:r w:rsidR="004025BB">
        <w:rPr>
          <w:rFonts w:ascii="Palatino Linotype" w:hAnsi="Palatino Linotype"/>
          <w:color w:val="auto"/>
          <w:sz w:val="22"/>
          <w:szCs w:val="22"/>
        </w:rPr>
        <w:t xml:space="preserve">ryogenics </w:t>
      </w:r>
      <w:proofErr w:type="spellStart"/>
      <w:r w:rsidR="00972CF5">
        <w:rPr>
          <w:rFonts w:ascii="Palatino Linotype" w:hAnsi="Palatino Linotype"/>
          <w:color w:val="auto"/>
          <w:sz w:val="22"/>
          <w:szCs w:val="22"/>
        </w:rPr>
        <w:t>S</w:t>
      </w:r>
      <w:r w:rsidR="004025BB">
        <w:rPr>
          <w:rFonts w:ascii="Palatino Linotype" w:hAnsi="Palatino Linotype"/>
          <w:color w:val="auto"/>
          <w:sz w:val="22"/>
          <w:szCs w:val="22"/>
        </w:rPr>
        <w:t>harepoint</w:t>
      </w:r>
      <w:proofErr w:type="spellEnd"/>
      <w:r w:rsidR="00972CF5">
        <w:rPr>
          <w:rFonts w:ascii="Palatino Linotype" w:hAnsi="Palatino Linotype"/>
          <w:color w:val="auto"/>
          <w:sz w:val="22"/>
          <w:szCs w:val="22"/>
        </w:rPr>
        <w:t xml:space="preserve"> website</w:t>
      </w:r>
      <w:r w:rsidRPr="007D43F4">
        <w:rPr>
          <w:rFonts w:ascii="Palatino Linotype" w:hAnsi="Palatino Linotype"/>
          <w:color w:val="auto"/>
          <w:sz w:val="22"/>
          <w:szCs w:val="22"/>
        </w:rPr>
        <w:t xml:space="preserve"> The procedure includes the following:</w:t>
      </w:r>
    </w:p>
    <w:p w14:paraId="75C437C3" w14:textId="77777777" w:rsidR="00174B6E" w:rsidRPr="007D43F4" w:rsidRDefault="00174B6E" w:rsidP="0026196C">
      <w:pPr>
        <w:pStyle w:val="Heading5"/>
        <w:keepNext w:val="0"/>
        <w:keepLines w:val="0"/>
        <w:numPr>
          <w:ilvl w:val="0"/>
          <w:numId w:val="25"/>
        </w:numPr>
        <w:tabs>
          <w:tab w:val="clear" w:pos="1714"/>
          <w:tab w:val="clear" w:pos="2358"/>
          <w:tab w:val="num" w:pos="1980"/>
          <w:tab w:val="num" w:pos="2520"/>
        </w:tabs>
        <w:spacing w:before="0" w:line="360" w:lineRule="auto"/>
        <w:ind w:hanging="1440"/>
        <w:jc w:val="both"/>
        <w:rPr>
          <w:rFonts w:ascii="Palatino Linotype" w:hAnsi="Palatino Linotype"/>
          <w:color w:val="auto"/>
          <w:sz w:val="22"/>
          <w:szCs w:val="22"/>
        </w:rPr>
      </w:pPr>
      <w:r w:rsidRPr="007D43F4">
        <w:rPr>
          <w:rFonts w:ascii="Palatino Linotype" w:hAnsi="Palatino Linotype"/>
          <w:color w:val="auto"/>
          <w:sz w:val="22"/>
          <w:szCs w:val="22"/>
        </w:rPr>
        <w:t>Description of the sub-assembly or component;</w:t>
      </w:r>
    </w:p>
    <w:p w14:paraId="039C297B" w14:textId="77777777" w:rsidR="00174B6E" w:rsidRPr="007D43F4" w:rsidRDefault="00174B6E" w:rsidP="0026196C">
      <w:pPr>
        <w:pStyle w:val="Heading5"/>
        <w:keepNext w:val="0"/>
        <w:keepLines w:val="0"/>
        <w:numPr>
          <w:ilvl w:val="0"/>
          <w:numId w:val="25"/>
        </w:numPr>
        <w:tabs>
          <w:tab w:val="clear" w:pos="1714"/>
          <w:tab w:val="clear" w:pos="2358"/>
          <w:tab w:val="num" w:pos="1980"/>
          <w:tab w:val="num" w:pos="2520"/>
        </w:tabs>
        <w:spacing w:before="0" w:line="360" w:lineRule="auto"/>
        <w:ind w:hanging="1440"/>
        <w:jc w:val="both"/>
        <w:rPr>
          <w:rFonts w:ascii="Palatino Linotype" w:hAnsi="Palatino Linotype"/>
          <w:color w:val="auto"/>
          <w:sz w:val="22"/>
          <w:szCs w:val="22"/>
        </w:rPr>
      </w:pPr>
      <w:r w:rsidRPr="007D43F4">
        <w:rPr>
          <w:rFonts w:ascii="Palatino Linotype" w:hAnsi="Palatino Linotype"/>
          <w:color w:val="auto"/>
          <w:sz w:val="22"/>
          <w:szCs w:val="22"/>
        </w:rPr>
        <w:t>Test equipment specification;</w:t>
      </w:r>
    </w:p>
    <w:p w14:paraId="18F00E0E" w14:textId="77777777" w:rsidR="00174B6E" w:rsidRPr="007D43F4" w:rsidRDefault="00174B6E" w:rsidP="0026196C">
      <w:pPr>
        <w:pStyle w:val="Heading5"/>
        <w:keepNext w:val="0"/>
        <w:keepLines w:val="0"/>
        <w:numPr>
          <w:ilvl w:val="0"/>
          <w:numId w:val="25"/>
        </w:numPr>
        <w:tabs>
          <w:tab w:val="clear" w:pos="1714"/>
          <w:tab w:val="clear" w:pos="2358"/>
          <w:tab w:val="num" w:pos="1980"/>
          <w:tab w:val="num" w:pos="2520"/>
        </w:tabs>
        <w:spacing w:before="0" w:line="360" w:lineRule="auto"/>
        <w:ind w:hanging="1440"/>
        <w:jc w:val="both"/>
        <w:rPr>
          <w:rFonts w:ascii="Palatino Linotype" w:hAnsi="Palatino Linotype"/>
          <w:color w:val="auto"/>
          <w:sz w:val="22"/>
          <w:szCs w:val="22"/>
        </w:rPr>
      </w:pPr>
      <w:r w:rsidRPr="007D43F4">
        <w:rPr>
          <w:rFonts w:ascii="Palatino Linotype" w:hAnsi="Palatino Linotype"/>
          <w:color w:val="auto"/>
          <w:sz w:val="22"/>
          <w:szCs w:val="22"/>
        </w:rPr>
        <w:t>Name and qualification of the person(s) performing the test.)</w:t>
      </w:r>
    </w:p>
    <w:p w14:paraId="4C57F5AB" w14:textId="77777777" w:rsidR="00174B6E" w:rsidRPr="007D43F4" w:rsidRDefault="00174B6E" w:rsidP="0026196C">
      <w:pPr>
        <w:spacing w:line="360" w:lineRule="auto"/>
        <w:ind w:hanging="1440"/>
        <w:jc w:val="both"/>
        <w:rPr>
          <w:rFonts w:ascii="Palatino Linotype" w:hAnsi="Palatino Linotype"/>
          <w:sz w:val="22"/>
          <w:szCs w:val="22"/>
        </w:rPr>
      </w:pPr>
    </w:p>
    <w:p w14:paraId="65787F01" w14:textId="40FE2223" w:rsidR="00174B6E" w:rsidRDefault="00174B6E" w:rsidP="0026196C">
      <w:pPr>
        <w:pStyle w:val="Heading5"/>
        <w:keepNext w:val="0"/>
        <w:keepLines w:val="0"/>
        <w:numPr>
          <w:ilvl w:val="3"/>
          <w:numId w:val="23"/>
        </w:numPr>
        <w:tabs>
          <w:tab w:val="clear" w:pos="1714"/>
        </w:tabs>
        <w:spacing w:before="0" w:line="360" w:lineRule="auto"/>
        <w:jc w:val="both"/>
        <w:rPr>
          <w:rFonts w:ascii="Palatino Linotype" w:hAnsi="Palatino Linotype"/>
          <w:color w:val="auto"/>
          <w:sz w:val="22"/>
          <w:szCs w:val="22"/>
        </w:rPr>
      </w:pPr>
      <w:r w:rsidRPr="007D43F4">
        <w:rPr>
          <w:rFonts w:ascii="Palatino Linotype" w:hAnsi="Palatino Linotype"/>
          <w:color w:val="auto"/>
          <w:sz w:val="22"/>
          <w:szCs w:val="22"/>
        </w:rPr>
        <w:t xml:space="preserve">Any test failure which is correctable by simple rewelding or </w:t>
      </w:r>
      <w:proofErr w:type="spellStart"/>
      <w:r w:rsidRPr="007D43F4">
        <w:rPr>
          <w:rFonts w:ascii="Palatino Linotype" w:hAnsi="Palatino Linotype"/>
          <w:color w:val="auto"/>
          <w:sz w:val="22"/>
          <w:szCs w:val="22"/>
        </w:rPr>
        <w:t>rebrazing</w:t>
      </w:r>
      <w:proofErr w:type="spellEnd"/>
      <w:r w:rsidRPr="007D43F4">
        <w:rPr>
          <w:rFonts w:ascii="Palatino Linotype" w:hAnsi="Palatino Linotype"/>
          <w:color w:val="auto"/>
          <w:sz w:val="22"/>
          <w:szCs w:val="22"/>
        </w:rPr>
        <w:t xml:space="preserve"> may be undertaken. Any unacceptable leaks which are repaired shall be fully documented and described in writing</w:t>
      </w:r>
    </w:p>
    <w:p w14:paraId="108DEFAB" w14:textId="4DDF4CEC" w:rsidR="00743563" w:rsidRDefault="00743563" w:rsidP="0026196C">
      <w:pPr>
        <w:pStyle w:val="Heading5"/>
        <w:keepNext w:val="0"/>
        <w:keepLines w:val="0"/>
        <w:numPr>
          <w:ilvl w:val="1"/>
          <w:numId w:val="23"/>
        </w:numPr>
        <w:tabs>
          <w:tab w:val="clear" w:pos="1714"/>
          <w:tab w:val="num" w:pos="1440"/>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PRESSURE TESTING</w:t>
      </w:r>
    </w:p>
    <w:p w14:paraId="0A96C63D" w14:textId="0D51F8C3" w:rsidR="00310C1C" w:rsidRPr="00062E95" w:rsidRDefault="00310C1C" w:rsidP="0026196C">
      <w:pPr>
        <w:pStyle w:val="ListParagraph"/>
        <w:numPr>
          <w:ilvl w:val="2"/>
          <w:numId w:val="23"/>
        </w:numPr>
        <w:spacing w:line="360" w:lineRule="auto"/>
      </w:pPr>
      <w:r>
        <w:rPr>
          <w:rFonts w:ascii="Palatino Linotype" w:hAnsi="Palatino Linotype"/>
          <w:sz w:val="22"/>
          <w:szCs w:val="22"/>
        </w:rPr>
        <w:t xml:space="preserve">All </w:t>
      </w:r>
      <w:r w:rsidRPr="007D43F4">
        <w:rPr>
          <w:rFonts w:ascii="Palatino Linotype" w:hAnsi="Palatino Linotype"/>
          <w:sz w:val="22"/>
          <w:szCs w:val="22"/>
        </w:rPr>
        <w:t>piping circuits shall be pneumatically pressure tested with dry inert gas in accordance with paragraph 345.5 of the ASME/ANSI B31.3 Process Piping Code</w:t>
      </w:r>
    </w:p>
    <w:p w14:paraId="0ADF6972" w14:textId="518E4F88" w:rsidR="00C62E9C" w:rsidRPr="007D43F4" w:rsidRDefault="00062E95" w:rsidP="0026196C">
      <w:pPr>
        <w:pStyle w:val="Heading5"/>
        <w:keepLines w:val="0"/>
        <w:numPr>
          <w:ilvl w:val="1"/>
          <w:numId w:val="23"/>
        </w:numPr>
        <w:tabs>
          <w:tab w:val="clear" w:pos="1714"/>
          <w:tab w:val="num" w:pos="1440"/>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 xml:space="preserve"> </w:t>
      </w:r>
      <w:r w:rsidR="00C62E9C" w:rsidRPr="007D43F4">
        <w:rPr>
          <w:rFonts w:ascii="Palatino Linotype" w:hAnsi="Palatino Linotype"/>
          <w:color w:val="auto"/>
          <w:sz w:val="22"/>
          <w:szCs w:val="22"/>
        </w:rPr>
        <w:t>All inspections, examinations, and tests as required by the Code shall be completed</w:t>
      </w:r>
      <w:r w:rsidR="001000C0">
        <w:rPr>
          <w:rFonts w:ascii="Palatino Linotype" w:hAnsi="Palatino Linotype"/>
          <w:color w:val="auto"/>
          <w:sz w:val="22"/>
          <w:szCs w:val="22"/>
        </w:rPr>
        <w:t>.</w:t>
      </w:r>
    </w:p>
    <w:p w14:paraId="7C81F7AA" w14:textId="716FB844" w:rsidR="00027012" w:rsidRDefault="00062E95" w:rsidP="0026196C">
      <w:pPr>
        <w:pStyle w:val="Heading5"/>
        <w:keepLines w:val="0"/>
        <w:numPr>
          <w:ilvl w:val="1"/>
          <w:numId w:val="23"/>
        </w:numPr>
        <w:tabs>
          <w:tab w:val="clear" w:pos="1714"/>
          <w:tab w:val="num" w:pos="1440"/>
        </w:tabs>
        <w:spacing w:before="0" w:line="360" w:lineRule="auto"/>
        <w:jc w:val="both"/>
        <w:rPr>
          <w:rFonts w:ascii="Palatino Linotype" w:hAnsi="Palatino Linotype"/>
          <w:color w:val="auto"/>
          <w:sz w:val="22"/>
          <w:szCs w:val="22"/>
        </w:rPr>
      </w:pPr>
      <w:r>
        <w:rPr>
          <w:rFonts w:ascii="Palatino Linotype" w:hAnsi="Palatino Linotype"/>
          <w:color w:val="auto"/>
          <w:sz w:val="22"/>
          <w:szCs w:val="22"/>
        </w:rPr>
        <w:t xml:space="preserve"> </w:t>
      </w:r>
      <w:r w:rsidR="00C62E9C" w:rsidRPr="007D43F4">
        <w:rPr>
          <w:rFonts w:ascii="Palatino Linotype" w:hAnsi="Palatino Linotype"/>
          <w:color w:val="auto"/>
          <w:sz w:val="22"/>
          <w:szCs w:val="22"/>
        </w:rPr>
        <w:t>All inspection, examination, and test reports shall be fully documented</w:t>
      </w:r>
      <w:r w:rsidR="00310C1C">
        <w:rPr>
          <w:rFonts w:ascii="Palatino Linotype" w:hAnsi="Palatino Linotype"/>
          <w:color w:val="auto"/>
          <w:sz w:val="22"/>
          <w:szCs w:val="22"/>
        </w:rPr>
        <w:t>.</w:t>
      </w:r>
    </w:p>
    <w:p w14:paraId="65FCF652" w14:textId="11CA23EE" w:rsidR="00027012" w:rsidRPr="00027012" w:rsidRDefault="00027012" w:rsidP="0026196C">
      <w:pPr>
        <w:pStyle w:val="ListParagraph"/>
        <w:numPr>
          <w:ilvl w:val="1"/>
          <w:numId w:val="23"/>
        </w:numPr>
        <w:ind w:left="504" w:hanging="504"/>
      </w:pPr>
      <w:r>
        <w:rPr>
          <w:rFonts w:ascii="Palatino Linotype" w:hAnsi="Palatino Linotype"/>
          <w:sz w:val="22"/>
          <w:szCs w:val="22"/>
        </w:rPr>
        <w:t>Di</w:t>
      </w:r>
      <w:r w:rsidRPr="00027012">
        <w:rPr>
          <w:rFonts w:ascii="Palatino Linotype" w:hAnsi="Palatino Linotype"/>
          <w:sz w:val="22"/>
          <w:szCs w:val="22"/>
        </w:rPr>
        <w:t>mensional inspections on the DEVICE and interfaces are within required dimensional tolerances shall be verified.</w:t>
      </w:r>
    </w:p>
    <w:p w14:paraId="6C221240" w14:textId="5383371A" w:rsidR="00C11C1B" w:rsidRPr="000574E4" w:rsidRDefault="00845ABE" w:rsidP="0026196C">
      <w:pPr>
        <w:pStyle w:val="Heading1"/>
        <w:pBdr>
          <w:bottom w:val="single" w:sz="4" w:space="1" w:color="auto"/>
        </w:pBdr>
        <w:spacing w:line="360" w:lineRule="auto"/>
        <w:jc w:val="both"/>
        <w:rPr>
          <w:rFonts w:ascii="Palatino Linotype" w:hAnsi="Palatino Linotype" w:cs="Helvetica"/>
          <w:sz w:val="24"/>
        </w:rPr>
      </w:pPr>
      <w:bookmarkStart w:id="10" w:name="_Toc49776293"/>
      <w:r w:rsidRPr="000574E4">
        <w:rPr>
          <w:rFonts w:ascii="Palatino Linotype" w:hAnsi="Palatino Linotype" w:cs="Helvetica"/>
          <w:sz w:val="24"/>
        </w:rPr>
        <w:t>6</w:t>
      </w:r>
      <w:r w:rsidR="00C11C1B" w:rsidRPr="000574E4">
        <w:rPr>
          <w:rFonts w:ascii="Palatino Linotype" w:hAnsi="Palatino Linotype" w:cs="Helvetica"/>
          <w:sz w:val="24"/>
        </w:rPr>
        <w:t xml:space="preserve">.0 </w:t>
      </w:r>
      <w:r w:rsidR="008C0CC6">
        <w:rPr>
          <w:rFonts w:ascii="Palatino Linotype" w:hAnsi="Palatino Linotype" w:cs="Helvetica"/>
          <w:sz w:val="24"/>
        </w:rPr>
        <w:t>In-process monitoring and measurement activities</w:t>
      </w:r>
      <w:bookmarkEnd w:id="10"/>
    </w:p>
    <w:p w14:paraId="35B5C79C" w14:textId="77777777" w:rsidR="00477C3D" w:rsidRPr="00477C3D" w:rsidRDefault="00477C3D"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2EA9B9DC" w14:textId="77777777" w:rsidR="00477C3D" w:rsidRPr="00477C3D" w:rsidRDefault="00477C3D"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3F41DD4C" w14:textId="77777777" w:rsidR="00477C3D" w:rsidRPr="00477C3D" w:rsidRDefault="00477C3D"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39A31DE8" w14:textId="77777777" w:rsidR="00477C3D" w:rsidRPr="00477C3D" w:rsidRDefault="00477C3D"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5D77BFFE" w14:textId="77777777" w:rsidR="00477C3D" w:rsidRPr="00477C3D" w:rsidRDefault="00477C3D"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597EEA3F" w14:textId="77777777" w:rsidR="00477C3D" w:rsidRPr="00477C3D" w:rsidRDefault="00477C3D"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1C5201A1" w14:textId="560D5B93" w:rsidR="003B6D22" w:rsidRPr="003B6D22" w:rsidRDefault="003B6D22" w:rsidP="0026196C">
      <w:pPr>
        <w:pStyle w:val="Notessubhead"/>
        <w:ind w:left="504" w:hanging="504"/>
        <w:jc w:val="both"/>
      </w:pPr>
      <w:r w:rsidRPr="003B6D22">
        <w:t>All in-process monitoring activities will take place at the fabrication site, Meson West-9 (MW-9).  All material certification and quality certification documents will be verified and collected by the Project Engineer: Joseph Hurd.</w:t>
      </w:r>
    </w:p>
    <w:p w14:paraId="4ADD8B5B" w14:textId="7354EE97" w:rsidR="006170A2" w:rsidRPr="006170A2" w:rsidRDefault="006170A2" w:rsidP="0026196C">
      <w:pPr>
        <w:pStyle w:val="Notessubhead"/>
        <w:ind w:left="504" w:hanging="504"/>
        <w:jc w:val="both"/>
      </w:pPr>
      <w:r>
        <w:t>All components and piping are inspected and quality certification is verified upon delivery to Meson West -9, where the fabrication will take place.</w:t>
      </w:r>
    </w:p>
    <w:p w14:paraId="1601C814" w14:textId="5B89DFB1" w:rsidR="006170A2" w:rsidRPr="000574E4" w:rsidRDefault="006170A2" w:rsidP="0026196C">
      <w:pPr>
        <w:pStyle w:val="Notessubhead"/>
        <w:ind w:left="504" w:hanging="504"/>
        <w:jc w:val="both"/>
      </w:pPr>
      <w:r>
        <w:t xml:space="preserve">The Chief Weld Inspector (CWI), Greg Johnson in APS-TD Cryogenics Sector, will </w:t>
      </w:r>
      <w:r w:rsidR="003B6D22">
        <w:t>perform</w:t>
      </w:r>
      <w:r>
        <w:t xml:space="preserve"> In-process</w:t>
      </w:r>
      <w:r w:rsidR="003B6D22">
        <w:t xml:space="preserve"> Welding</w:t>
      </w:r>
      <w:r>
        <w:t xml:space="preserve"> inspections of welding procedures in accordance with ASME B31.3</w:t>
      </w:r>
      <w:r w:rsidR="003B6D22">
        <w:t>.</w:t>
      </w:r>
    </w:p>
    <w:p w14:paraId="79E97AA9" w14:textId="0D58B712" w:rsidR="00AC0CB8" w:rsidRPr="000574E4" w:rsidRDefault="00AC0CB8" w:rsidP="0026196C">
      <w:pPr>
        <w:pStyle w:val="Heading1"/>
        <w:pBdr>
          <w:bottom w:val="single" w:sz="4" w:space="1" w:color="auto"/>
        </w:pBdr>
        <w:spacing w:line="360" w:lineRule="auto"/>
        <w:jc w:val="both"/>
        <w:rPr>
          <w:rFonts w:ascii="Palatino Linotype" w:hAnsi="Palatino Linotype" w:cs="Helvetica"/>
          <w:sz w:val="24"/>
        </w:rPr>
      </w:pPr>
      <w:bookmarkStart w:id="11" w:name="_Toc49776294"/>
      <w:r>
        <w:rPr>
          <w:rFonts w:ascii="Palatino Linotype" w:hAnsi="Palatino Linotype" w:cs="Helvetica"/>
          <w:sz w:val="24"/>
        </w:rPr>
        <w:t>7</w:t>
      </w:r>
      <w:r w:rsidRPr="000574E4">
        <w:rPr>
          <w:rFonts w:ascii="Palatino Linotype" w:hAnsi="Palatino Linotype" w:cs="Helvetica"/>
          <w:sz w:val="24"/>
        </w:rPr>
        <w:t xml:space="preserve">.0 </w:t>
      </w:r>
      <w:r w:rsidR="008C0CC6">
        <w:rPr>
          <w:rFonts w:ascii="Palatino Linotype" w:hAnsi="Palatino Linotype" w:cs="Helvetica"/>
          <w:sz w:val="24"/>
        </w:rPr>
        <w:t>Verification Plans: Methods &amp; Activities</w:t>
      </w:r>
      <w:bookmarkEnd w:id="11"/>
    </w:p>
    <w:p w14:paraId="18A3C09C" w14:textId="649475CF" w:rsidR="00F60581" w:rsidRDefault="007D0360" w:rsidP="0026196C">
      <w:pPr>
        <w:pStyle w:val="NotesBody11pt"/>
        <w:spacing w:line="360" w:lineRule="auto"/>
        <w:jc w:val="both"/>
        <w:rPr>
          <w:rFonts w:ascii="Palatino Linotype" w:hAnsi="Palatino Linotype"/>
        </w:rPr>
      </w:pPr>
      <w:r>
        <w:rPr>
          <w:rFonts w:ascii="Palatino Linotype" w:hAnsi="Palatino Linotype"/>
        </w:rPr>
        <w:t>The QC data collected will be reviewed by an independent and qualified engineer at Fermilab to assure the DEVICE conforms to CODE as well as FESHM 5031.1 along with the Piping engineering note. Should the DEVICE not conform, cooldown authorization cannot be given therefore rendering the DEVICE unusable</w:t>
      </w:r>
      <w:r w:rsidR="0055472C">
        <w:rPr>
          <w:rFonts w:ascii="Palatino Linotype" w:hAnsi="Palatino Linotype"/>
        </w:rPr>
        <w:t xml:space="preserve"> until approved through Teamcenter by the reviewer and Cryogenic Department Head.</w:t>
      </w:r>
      <w:r w:rsidR="0044170B">
        <w:rPr>
          <w:rFonts w:ascii="Palatino Linotype" w:hAnsi="Palatino Linotype"/>
        </w:rPr>
        <w:t xml:space="preserve">  It is the </w:t>
      </w:r>
      <w:r w:rsidR="004025BB">
        <w:rPr>
          <w:rFonts w:ascii="Palatino Linotype" w:hAnsi="Palatino Linotype"/>
        </w:rPr>
        <w:t>responsibility</w:t>
      </w:r>
      <w:r w:rsidR="0044170B">
        <w:rPr>
          <w:rFonts w:ascii="Palatino Linotype" w:hAnsi="Palatino Linotype"/>
        </w:rPr>
        <w:t xml:space="preserve"> of the Design engineer, Joe Hurd</w:t>
      </w:r>
      <w:r w:rsidR="004025BB">
        <w:rPr>
          <w:rFonts w:ascii="Palatino Linotype" w:hAnsi="Palatino Linotype"/>
        </w:rPr>
        <w:t xml:space="preserve"> (31324)</w:t>
      </w:r>
      <w:r w:rsidR="0044170B">
        <w:rPr>
          <w:rFonts w:ascii="Palatino Linotype" w:hAnsi="Palatino Linotype"/>
        </w:rPr>
        <w:t>, to ensure all documents and data are collected and stored onto Teamcenter.</w:t>
      </w:r>
    </w:p>
    <w:p w14:paraId="4EA5B0EB" w14:textId="49569BA6" w:rsidR="00F60581" w:rsidRDefault="00F60581" w:rsidP="0026196C">
      <w:pPr>
        <w:pStyle w:val="Heading1"/>
        <w:pBdr>
          <w:bottom w:val="single" w:sz="4" w:space="1" w:color="auto"/>
        </w:pBdr>
        <w:spacing w:line="360" w:lineRule="auto"/>
        <w:jc w:val="both"/>
        <w:rPr>
          <w:rFonts w:ascii="Palatino Linotype" w:hAnsi="Palatino Linotype" w:cs="Helvetica"/>
          <w:sz w:val="24"/>
        </w:rPr>
      </w:pPr>
      <w:bookmarkStart w:id="12" w:name="_Toc49776295"/>
      <w:r w:rsidRPr="00F60581">
        <w:rPr>
          <w:rFonts w:ascii="Palatino Linotype" w:hAnsi="Palatino Linotype" w:cs="Helvetica"/>
          <w:sz w:val="24"/>
        </w:rPr>
        <w:t>8.0 Deliverable Documentation and Records</w:t>
      </w:r>
      <w:bookmarkEnd w:id="12"/>
    </w:p>
    <w:p w14:paraId="23639827" w14:textId="453B3879" w:rsidR="001A317E" w:rsidRPr="001A317E" w:rsidRDefault="001A317E" w:rsidP="0026196C">
      <w:pPr>
        <w:spacing w:line="360" w:lineRule="auto"/>
        <w:jc w:val="both"/>
        <w:rPr>
          <w:rFonts w:ascii="Palatino Linotype" w:hAnsi="Palatino Linotype"/>
          <w:sz w:val="22"/>
          <w:szCs w:val="22"/>
        </w:rPr>
      </w:pPr>
      <w:r w:rsidRPr="001A317E">
        <w:rPr>
          <w:rFonts w:ascii="Palatino Linotype" w:hAnsi="Palatino Linotype"/>
          <w:sz w:val="22"/>
          <w:szCs w:val="22"/>
        </w:rPr>
        <w:t>Material certifications and completed final acceptance test forms shall reside with the FESHM 5031.1 Piping engineering note in Team Center along with any nonconformance documentation that may arise.</w:t>
      </w:r>
    </w:p>
    <w:p w14:paraId="71136749" w14:textId="2B9616C1" w:rsidR="00F60581" w:rsidRDefault="00F60581" w:rsidP="0026196C">
      <w:pPr>
        <w:pStyle w:val="Heading1"/>
        <w:pBdr>
          <w:bottom w:val="single" w:sz="4" w:space="1" w:color="auto"/>
        </w:pBdr>
        <w:spacing w:line="360" w:lineRule="auto"/>
        <w:jc w:val="both"/>
        <w:rPr>
          <w:rFonts w:ascii="Palatino Linotype" w:hAnsi="Palatino Linotype" w:cs="Helvetica"/>
          <w:sz w:val="24"/>
        </w:rPr>
      </w:pPr>
      <w:bookmarkStart w:id="13" w:name="_Toc49776296"/>
      <w:r w:rsidRPr="00F60581">
        <w:rPr>
          <w:rFonts w:ascii="Palatino Linotype" w:hAnsi="Palatino Linotype" w:cs="Helvetica"/>
          <w:sz w:val="24"/>
        </w:rPr>
        <w:t>9.0 Associated Equipment</w:t>
      </w:r>
      <w:bookmarkEnd w:id="13"/>
    </w:p>
    <w:p w14:paraId="1AA0CC4A" w14:textId="5354329A" w:rsidR="00A13408" w:rsidRPr="003226F6" w:rsidRDefault="00A13408" w:rsidP="0026196C">
      <w:pPr>
        <w:spacing w:line="360" w:lineRule="auto"/>
        <w:jc w:val="both"/>
        <w:rPr>
          <w:rFonts w:ascii="Palatino Linotype" w:hAnsi="Palatino Linotype"/>
          <w:sz w:val="22"/>
          <w:szCs w:val="28"/>
        </w:rPr>
      </w:pPr>
      <w:r w:rsidRPr="003226F6">
        <w:rPr>
          <w:rFonts w:ascii="Palatino Linotype" w:hAnsi="Palatino Linotype"/>
          <w:sz w:val="22"/>
          <w:szCs w:val="28"/>
        </w:rPr>
        <w:t xml:space="preserve">Associated equipment for the final acceptance testing shall include a calibrated helium leak detector, a calibrated pressure gauge, and associated pressure test equipment to include a pressure relief valve, </w:t>
      </w:r>
      <w:r w:rsidR="003226F6">
        <w:rPr>
          <w:rFonts w:ascii="Palatino Linotype" w:hAnsi="Palatino Linotype"/>
          <w:sz w:val="22"/>
          <w:szCs w:val="28"/>
        </w:rPr>
        <w:t xml:space="preserve">two </w:t>
      </w:r>
      <w:r w:rsidRPr="003226F6">
        <w:rPr>
          <w:rFonts w:ascii="Palatino Linotype" w:hAnsi="Palatino Linotype"/>
          <w:sz w:val="22"/>
          <w:szCs w:val="28"/>
        </w:rPr>
        <w:t>¼”</w:t>
      </w:r>
      <w:r w:rsidR="003226F6">
        <w:rPr>
          <w:rFonts w:ascii="Palatino Linotype" w:hAnsi="Palatino Linotype"/>
          <w:sz w:val="22"/>
          <w:szCs w:val="28"/>
        </w:rPr>
        <w:t>manual</w:t>
      </w:r>
      <w:r w:rsidRPr="003226F6">
        <w:rPr>
          <w:rFonts w:ascii="Palatino Linotype" w:hAnsi="Palatino Linotype"/>
          <w:sz w:val="22"/>
          <w:szCs w:val="28"/>
        </w:rPr>
        <w:t xml:space="preserve"> valves</w:t>
      </w:r>
      <w:r w:rsidR="00CC50A1">
        <w:rPr>
          <w:rFonts w:ascii="Palatino Linotype" w:hAnsi="Palatino Linotype"/>
          <w:sz w:val="22"/>
          <w:szCs w:val="28"/>
        </w:rPr>
        <w:t xml:space="preserve"> (one to act as an isolation from the pressure source and the other as a system bleed valve)</w:t>
      </w:r>
      <w:r w:rsidRPr="003226F6">
        <w:rPr>
          <w:rFonts w:ascii="Palatino Linotype" w:hAnsi="Palatino Linotype"/>
          <w:sz w:val="22"/>
          <w:szCs w:val="28"/>
        </w:rPr>
        <w:t>,</w:t>
      </w:r>
      <w:r w:rsidR="00CC50A1">
        <w:rPr>
          <w:rFonts w:ascii="Palatino Linotype" w:hAnsi="Palatino Linotype"/>
          <w:sz w:val="22"/>
          <w:szCs w:val="28"/>
        </w:rPr>
        <w:t xml:space="preserve"> pressure regulator</w:t>
      </w:r>
      <w:r w:rsidRPr="003226F6">
        <w:rPr>
          <w:rFonts w:ascii="Palatino Linotype" w:hAnsi="Palatino Linotype"/>
          <w:sz w:val="22"/>
          <w:szCs w:val="28"/>
        </w:rPr>
        <w:t xml:space="preserve"> and a compressed </w:t>
      </w:r>
      <w:r w:rsidR="0095669B">
        <w:rPr>
          <w:rFonts w:ascii="Palatino Linotype" w:hAnsi="Palatino Linotype"/>
          <w:sz w:val="22"/>
          <w:szCs w:val="28"/>
        </w:rPr>
        <w:t xml:space="preserve">Nitrogen </w:t>
      </w:r>
      <w:r w:rsidRPr="003226F6">
        <w:rPr>
          <w:rFonts w:ascii="Palatino Linotype" w:hAnsi="Palatino Linotype"/>
          <w:sz w:val="22"/>
          <w:szCs w:val="28"/>
        </w:rPr>
        <w:t>gas cylinder</w:t>
      </w:r>
      <w:r w:rsidR="003226F6" w:rsidRPr="003226F6">
        <w:rPr>
          <w:rFonts w:ascii="Palatino Linotype" w:hAnsi="Palatino Linotype"/>
          <w:sz w:val="22"/>
          <w:szCs w:val="28"/>
        </w:rPr>
        <w:t>.</w:t>
      </w:r>
      <w:r w:rsidR="00CC50A1">
        <w:rPr>
          <w:rFonts w:ascii="Palatino Linotype" w:hAnsi="Palatino Linotype"/>
          <w:sz w:val="22"/>
          <w:szCs w:val="28"/>
        </w:rPr>
        <w:t xml:space="preserve">  Sizes of the calibrated pressure gauge, pressure regulator, and pressure relief as set by FESHM 5034 based on the needs of the test.</w:t>
      </w:r>
    </w:p>
    <w:p w14:paraId="2F6A8C22" w14:textId="2F2ADD5D" w:rsidR="00F60581" w:rsidRDefault="00F60581" w:rsidP="0026196C">
      <w:pPr>
        <w:pStyle w:val="Heading1"/>
        <w:pBdr>
          <w:bottom w:val="single" w:sz="4" w:space="1" w:color="auto"/>
        </w:pBdr>
        <w:spacing w:line="360" w:lineRule="auto"/>
        <w:jc w:val="both"/>
        <w:rPr>
          <w:rFonts w:ascii="Palatino Linotype" w:hAnsi="Palatino Linotype" w:cs="Helvetica"/>
          <w:sz w:val="24"/>
        </w:rPr>
      </w:pPr>
      <w:bookmarkStart w:id="14" w:name="_Toc49776297"/>
      <w:r w:rsidRPr="00F60581">
        <w:rPr>
          <w:rFonts w:ascii="Palatino Linotype" w:hAnsi="Palatino Linotype" w:cs="Helvetica"/>
          <w:sz w:val="24"/>
        </w:rPr>
        <w:t xml:space="preserve">10.0 </w:t>
      </w:r>
      <w:r>
        <w:rPr>
          <w:rFonts w:ascii="Palatino Linotype" w:hAnsi="Palatino Linotype" w:cs="Helvetica"/>
          <w:sz w:val="24"/>
        </w:rPr>
        <w:t>Calibrations Plans</w:t>
      </w:r>
      <w:bookmarkEnd w:id="14"/>
    </w:p>
    <w:p w14:paraId="7C36BDB0" w14:textId="4C4AE811" w:rsidR="00E01826" w:rsidRDefault="00E01826" w:rsidP="0026196C">
      <w:pPr>
        <w:pStyle w:val="NotesBody11pt"/>
        <w:spacing w:line="360" w:lineRule="auto"/>
        <w:jc w:val="both"/>
        <w:rPr>
          <w:rFonts w:ascii="Palatino Linotype" w:hAnsi="Palatino Linotype"/>
        </w:rPr>
      </w:pPr>
    </w:p>
    <w:p w14:paraId="78719816" w14:textId="77777777" w:rsidR="00027012" w:rsidRPr="00027012" w:rsidRDefault="00027012"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32F2356D" w14:textId="77777777" w:rsidR="00027012" w:rsidRPr="00027012" w:rsidRDefault="00027012"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26CA612E" w14:textId="77777777" w:rsidR="00027012" w:rsidRPr="00027012" w:rsidRDefault="00027012"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19592C30" w14:textId="77777777" w:rsidR="00027012" w:rsidRPr="00027012" w:rsidRDefault="00027012"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70B5C47E" w14:textId="3CFEE30D" w:rsidR="00D806A3" w:rsidRDefault="00D806A3" w:rsidP="0026196C">
      <w:pPr>
        <w:pStyle w:val="Notessubhead"/>
        <w:ind w:left="504" w:hanging="504"/>
        <w:jc w:val="both"/>
      </w:pPr>
      <w:r>
        <w:t xml:space="preserve">No </w:t>
      </w:r>
      <w:r w:rsidR="00A13408">
        <w:t xml:space="preserve">equipment exists on the DEVICE requiring </w:t>
      </w:r>
      <w:r>
        <w:t>calibrations</w:t>
      </w:r>
      <w:r w:rsidR="00A13408">
        <w:t>.</w:t>
      </w:r>
    </w:p>
    <w:p w14:paraId="568DA6C2" w14:textId="47A48E5B" w:rsidR="00A13408" w:rsidRDefault="00A13408" w:rsidP="0026196C">
      <w:pPr>
        <w:pStyle w:val="Notessubhead"/>
        <w:ind w:left="504" w:hanging="504"/>
        <w:jc w:val="both"/>
      </w:pPr>
      <w:r>
        <w:t>A calibrated leak cylinder exists withing the helium leak detector.  The machine automatically calibrates itself upon start up.</w:t>
      </w:r>
    </w:p>
    <w:p w14:paraId="17A3BF6E" w14:textId="37104798" w:rsidR="00A13408" w:rsidRDefault="00A13408" w:rsidP="0026196C">
      <w:pPr>
        <w:pStyle w:val="Notessubhead"/>
        <w:ind w:left="504" w:hanging="504"/>
        <w:jc w:val="both"/>
      </w:pPr>
      <w:r>
        <w:t>A manual pressure gauge which is calibrated annually is used to verify the pressure inside the DEVICE is accurate for pressure testing required by B31.3</w:t>
      </w:r>
      <w:r w:rsidR="00CC50A1">
        <w:t>.</w:t>
      </w:r>
    </w:p>
    <w:p w14:paraId="71976507" w14:textId="3DD47827" w:rsidR="00F60581" w:rsidRDefault="00F60581" w:rsidP="0026196C">
      <w:pPr>
        <w:pStyle w:val="Heading1"/>
        <w:pBdr>
          <w:bottom w:val="single" w:sz="4" w:space="1" w:color="auto"/>
        </w:pBdr>
        <w:spacing w:line="360" w:lineRule="auto"/>
        <w:jc w:val="both"/>
        <w:rPr>
          <w:rFonts w:ascii="Palatino Linotype" w:hAnsi="Palatino Linotype" w:cs="Helvetica"/>
          <w:sz w:val="24"/>
        </w:rPr>
      </w:pPr>
      <w:bookmarkStart w:id="15" w:name="_Toc49776298"/>
      <w:r w:rsidRPr="00F60581">
        <w:rPr>
          <w:rFonts w:ascii="Palatino Linotype" w:hAnsi="Palatino Linotype" w:cs="Helvetica"/>
          <w:sz w:val="24"/>
        </w:rPr>
        <w:t>1</w:t>
      </w:r>
      <w:r>
        <w:rPr>
          <w:rFonts w:ascii="Palatino Linotype" w:hAnsi="Palatino Linotype" w:cs="Helvetica"/>
          <w:sz w:val="24"/>
        </w:rPr>
        <w:t>1</w:t>
      </w:r>
      <w:r w:rsidRPr="00F60581">
        <w:rPr>
          <w:rFonts w:ascii="Palatino Linotype" w:hAnsi="Palatino Linotype" w:cs="Helvetica"/>
          <w:sz w:val="24"/>
        </w:rPr>
        <w:t>.0 Traceability Requirements</w:t>
      </w:r>
      <w:bookmarkEnd w:id="15"/>
    </w:p>
    <w:p w14:paraId="1B123242" w14:textId="23AC40B5" w:rsidR="00F60581" w:rsidRDefault="00F60581" w:rsidP="0026196C">
      <w:pPr>
        <w:pStyle w:val="NotesBody11pt"/>
        <w:spacing w:line="360" w:lineRule="auto"/>
        <w:jc w:val="both"/>
        <w:rPr>
          <w:rFonts w:ascii="Palatino Linotype" w:hAnsi="Palatino Linotype"/>
        </w:rPr>
      </w:pPr>
    </w:p>
    <w:p w14:paraId="57BA2BDB" w14:textId="77777777" w:rsidR="00027012" w:rsidRPr="00027012" w:rsidRDefault="00027012"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4376FA07" w14:textId="538CB2F4" w:rsidR="00D62FD9" w:rsidRDefault="00D62FD9" w:rsidP="0026196C">
      <w:pPr>
        <w:pStyle w:val="Notessubhead"/>
        <w:ind w:hanging="504"/>
        <w:jc w:val="both"/>
      </w:pPr>
      <w:r>
        <w:t>The DEVICE shall have a Piping engineering note associated with it which must be approved in Team Center prior to use per FESHM 5031.1</w:t>
      </w:r>
      <w:r w:rsidR="002842F2">
        <w:t xml:space="preserve">; which will include an </w:t>
      </w:r>
      <w:r w:rsidR="00CC50A1">
        <w:t>engineering</w:t>
      </w:r>
      <w:r w:rsidR="002842F2">
        <w:t xml:space="preserve"> analysis to ensure CODE compliance.</w:t>
      </w:r>
    </w:p>
    <w:p w14:paraId="7E9F49F8" w14:textId="3FE5A76E" w:rsidR="002842F2" w:rsidRDefault="002842F2" w:rsidP="0026196C">
      <w:pPr>
        <w:pStyle w:val="NotesBody11pt"/>
        <w:spacing w:line="360" w:lineRule="auto"/>
        <w:ind w:left="1008" w:hanging="504"/>
        <w:jc w:val="both"/>
        <w:rPr>
          <w:rFonts w:ascii="Palatino Linotype" w:hAnsi="Palatino Linotype"/>
        </w:rPr>
      </w:pPr>
    </w:p>
    <w:p w14:paraId="6854F602" w14:textId="37D92DF5" w:rsidR="002842F2" w:rsidRPr="00A25877" w:rsidRDefault="002842F2" w:rsidP="0026196C">
      <w:pPr>
        <w:pStyle w:val="Notessubhead"/>
        <w:ind w:hanging="504"/>
        <w:jc w:val="both"/>
      </w:pPr>
      <w:r>
        <w:t xml:space="preserve">Each of the three circuits on the DEVICE has two pressure relief devices.  These pressure relief devices will have their model, set point, location, and serial number listed in a master pressure relief database per DOE. </w:t>
      </w:r>
    </w:p>
    <w:p w14:paraId="7FCE308A" w14:textId="2980ED5D" w:rsidR="00F60581" w:rsidRDefault="00F60581" w:rsidP="0026196C">
      <w:pPr>
        <w:pStyle w:val="Heading1"/>
        <w:pBdr>
          <w:bottom w:val="single" w:sz="4" w:space="1" w:color="auto"/>
        </w:pBdr>
        <w:spacing w:line="360" w:lineRule="auto"/>
        <w:jc w:val="both"/>
        <w:rPr>
          <w:rFonts w:ascii="Palatino Linotype" w:hAnsi="Palatino Linotype" w:cs="Helvetica"/>
          <w:sz w:val="24"/>
        </w:rPr>
      </w:pPr>
      <w:bookmarkStart w:id="16" w:name="_Toc49776299"/>
      <w:r w:rsidRPr="00F60581">
        <w:rPr>
          <w:rFonts w:ascii="Palatino Linotype" w:hAnsi="Palatino Linotype" w:cs="Helvetica"/>
          <w:sz w:val="24"/>
        </w:rPr>
        <w:t>12.0 Training and Qualification</w:t>
      </w:r>
      <w:bookmarkEnd w:id="16"/>
    </w:p>
    <w:p w14:paraId="600BB77A" w14:textId="3C8AA5ED" w:rsidR="00E01826" w:rsidRDefault="00E01826" w:rsidP="0026196C">
      <w:pPr>
        <w:pStyle w:val="NotesBody11pt"/>
        <w:spacing w:line="360" w:lineRule="auto"/>
        <w:jc w:val="both"/>
        <w:rPr>
          <w:rFonts w:ascii="Palatino Linotype" w:hAnsi="Palatino Linotype"/>
        </w:rPr>
      </w:pPr>
    </w:p>
    <w:p w14:paraId="2BADDC92" w14:textId="77777777" w:rsidR="00027012" w:rsidRPr="00027012" w:rsidRDefault="00027012"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60604A0E" w14:textId="484F77A5" w:rsidR="00A13408" w:rsidRDefault="00A13408" w:rsidP="0026196C">
      <w:pPr>
        <w:pStyle w:val="Notessubhead"/>
        <w:ind w:left="504" w:hanging="504"/>
        <w:jc w:val="both"/>
      </w:pPr>
      <w:r>
        <w:t>All Fermilab personnel will have any necessary training as required by their ITNA</w:t>
      </w:r>
      <w:r w:rsidR="003226F6">
        <w:t>.</w:t>
      </w:r>
    </w:p>
    <w:p w14:paraId="73C0CE95" w14:textId="06682F1C" w:rsidR="00DF7260" w:rsidRDefault="00DF7260" w:rsidP="0026196C">
      <w:pPr>
        <w:pStyle w:val="Notessubhead"/>
        <w:ind w:left="504" w:hanging="504"/>
        <w:jc w:val="both"/>
      </w:pPr>
      <w:r>
        <w:t>Welders must be certified using approved welding procedure as specified by CODE and section 5.3.4</w:t>
      </w:r>
      <w:r w:rsidR="002C661F">
        <w:t xml:space="preserve"> above.</w:t>
      </w:r>
    </w:p>
    <w:p w14:paraId="4F15F17A" w14:textId="44CF9FC6" w:rsidR="00F60581" w:rsidRDefault="00F60581" w:rsidP="0026196C">
      <w:pPr>
        <w:pStyle w:val="Heading1"/>
        <w:pBdr>
          <w:bottom w:val="single" w:sz="4" w:space="1" w:color="auto"/>
        </w:pBdr>
        <w:spacing w:line="360" w:lineRule="auto"/>
        <w:jc w:val="both"/>
        <w:rPr>
          <w:rFonts w:ascii="Palatino Linotype" w:hAnsi="Palatino Linotype" w:cs="Helvetica"/>
          <w:sz w:val="24"/>
        </w:rPr>
      </w:pPr>
      <w:bookmarkStart w:id="17" w:name="_Toc49776300"/>
      <w:r w:rsidRPr="00C112B5">
        <w:rPr>
          <w:rFonts w:ascii="Palatino Linotype" w:hAnsi="Palatino Linotype" w:cs="Helvetica"/>
          <w:sz w:val="24"/>
        </w:rPr>
        <w:t>13.0 Planned Partner and V</w:t>
      </w:r>
      <w:r w:rsidR="00C112B5" w:rsidRPr="00C112B5">
        <w:rPr>
          <w:rFonts w:ascii="Palatino Linotype" w:hAnsi="Palatino Linotype" w:cs="Helvetica"/>
          <w:sz w:val="24"/>
        </w:rPr>
        <w:t>endor Communication &amp; Visits</w:t>
      </w:r>
      <w:bookmarkEnd w:id="17"/>
    </w:p>
    <w:p w14:paraId="6C315940" w14:textId="448F796F" w:rsidR="00C75F6B" w:rsidRDefault="00C75F6B" w:rsidP="0026196C">
      <w:pPr>
        <w:spacing w:line="360" w:lineRule="auto"/>
        <w:jc w:val="both"/>
      </w:pPr>
    </w:p>
    <w:p w14:paraId="4F327BA7" w14:textId="07067169" w:rsidR="00D806A3" w:rsidRDefault="00D806A3" w:rsidP="0026196C">
      <w:pPr>
        <w:spacing w:line="360" w:lineRule="auto"/>
        <w:jc w:val="both"/>
      </w:pPr>
      <w:r w:rsidRPr="00F42C2A">
        <w:rPr>
          <w:rFonts w:ascii="Palatino Linotype" w:hAnsi="Palatino Linotype"/>
          <w:sz w:val="22"/>
          <w:szCs w:val="28"/>
        </w:rPr>
        <w:t xml:space="preserve">The DEVICE is </w:t>
      </w:r>
      <w:r w:rsidR="00D62FD9" w:rsidRPr="00F42C2A">
        <w:rPr>
          <w:rFonts w:ascii="Palatino Linotype" w:hAnsi="Palatino Linotype"/>
          <w:sz w:val="22"/>
          <w:szCs w:val="28"/>
        </w:rPr>
        <w:t xml:space="preserve">to be </w:t>
      </w:r>
      <w:r w:rsidRPr="00F42C2A">
        <w:rPr>
          <w:rFonts w:ascii="Palatino Linotype" w:hAnsi="Palatino Linotype"/>
          <w:sz w:val="22"/>
          <w:szCs w:val="28"/>
        </w:rPr>
        <w:t>built in-house using commonly used parts and components.  No Vendor visits required</w:t>
      </w:r>
      <w:r>
        <w:t>.</w:t>
      </w:r>
    </w:p>
    <w:p w14:paraId="13BE20A6" w14:textId="5E5DF04E" w:rsidR="00C75F6B" w:rsidRPr="00C75F6B" w:rsidRDefault="00C75F6B" w:rsidP="0026196C">
      <w:pPr>
        <w:pStyle w:val="Heading1"/>
        <w:pBdr>
          <w:bottom w:val="single" w:sz="4" w:space="1" w:color="auto"/>
        </w:pBdr>
        <w:spacing w:line="360" w:lineRule="auto"/>
        <w:jc w:val="both"/>
        <w:rPr>
          <w:rFonts w:ascii="Palatino Linotype" w:hAnsi="Palatino Linotype" w:cs="Helvetica"/>
          <w:sz w:val="24"/>
        </w:rPr>
      </w:pPr>
      <w:bookmarkStart w:id="18" w:name="_Toc49776301"/>
      <w:r w:rsidRPr="00C75F6B">
        <w:rPr>
          <w:rFonts w:ascii="Palatino Linotype" w:hAnsi="Palatino Linotype" w:cs="Helvetica"/>
          <w:sz w:val="24"/>
        </w:rPr>
        <w:t>14.0 Control of Nonconformances</w:t>
      </w:r>
      <w:bookmarkEnd w:id="18"/>
    </w:p>
    <w:p w14:paraId="52DB9772"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3FBBEA1A"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459AE44F"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391F1FD5"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13C97F71"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68E59255"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09D52115"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7DECF6C0"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044A7BCB" w14:textId="77777777" w:rsidR="00D00F5F" w:rsidRPr="00D00F5F" w:rsidRDefault="00D00F5F" w:rsidP="0026196C">
      <w:pPr>
        <w:pStyle w:val="ListParagraph"/>
        <w:numPr>
          <w:ilvl w:val="0"/>
          <w:numId w:val="23"/>
        </w:numPr>
        <w:spacing w:line="360" w:lineRule="auto"/>
        <w:contextualSpacing w:val="0"/>
        <w:outlineLvl w:val="4"/>
        <w:rPr>
          <w:rFonts w:ascii="Palatino Linotype" w:eastAsiaTheme="majorEastAsia" w:hAnsi="Palatino Linotype" w:cstheme="majorBidi"/>
          <w:vanish/>
          <w:color w:val="365F91" w:themeColor="accent1" w:themeShade="BF"/>
          <w:sz w:val="22"/>
        </w:rPr>
      </w:pPr>
    </w:p>
    <w:p w14:paraId="484F597C"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647C2FC7"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77C6850F"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07EB5613"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5CAE755A"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3A7DC12C"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1722277E"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1F070BE6" w14:textId="77777777" w:rsidR="00D00F5F" w:rsidRPr="00D00F5F" w:rsidRDefault="00D00F5F" w:rsidP="0026196C">
      <w:pPr>
        <w:pStyle w:val="ListParagraph"/>
        <w:numPr>
          <w:ilvl w:val="0"/>
          <w:numId w:val="26"/>
        </w:numPr>
        <w:tabs>
          <w:tab w:val="left" w:pos="1714"/>
        </w:tabs>
        <w:spacing w:line="360" w:lineRule="auto"/>
        <w:rPr>
          <w:rFonts w:ascii="Palatino Linotype" w:eastAsia="MS Gothic" w:hAnsi="Palatino Linotype"/>
          <w:iCs/>
          <w:vanish/>
          <w:spacing w:val="5"/>
          <w:kern w:val="28"/>
          <w:sz w:val="22"/>
          <w:szCs w:val="52"/>
        </w:rPr>
      </w:pPr>
    </w:p>
    <w:p w14:paraId="6E084808" w14:textId="6E108C69" w:rsidR="00D00F5F" w:rsidRDefault="00D00F5F" w:rsidP="0026196C">
      <w:pPr>
        <w:pStyle w:val="Notessubhead"/>
        <w:numPr>
          <w:ilvl w:val="0"/>
          <w:numId w:val="0"/>
        </w:numPr>
        <w:jc w:val="both"/>
        <w:rPr>
          <w:rFonts w:ascii="Times New Roman" w:hAnsi="Times New Roman"/>
          <w:szCs w:val="20"/>
        </w:rPr>
      </w:pPr>
      <w:r>
        <w:t>Any non-conformances in the integrated DEVICE, parts and tests shall be recorded and reported per the PIP-II Project Nonconformance Handling Procedure (</w:t>
      </w:r>
      <w:hyperlink r:id="rId21" w:history="1">
        <w:r>
          <w:rPr>
            <w:rStyle w:val="Hyperlink"/>
          </w:rPr>
          <w:t>PIP-II-doc-3100</w:t>
        </w:r>
      </w:hyperlink>
      <w:r>
        <w:t>) within one week of discovering the non-conformance.</w:t>
      </w:r>
    </w:p>
    <w:p w14:paraId="0E53858D" w14:textId="7BB1588F" w:rsidR="00C75F6B" w:rsidRDefault="00212331" w:rsidP="0026196C">
      <w:pPr>
        <w:pStyle w:val="Heading1"/>
        <w:pBdr>
          <w:bottom w:val="single" w:sz="4" w:space="1" w:color="auto"/>
        </w:pBdr>
        <w:spacing w:line="360" w:lineRule="auto"/>
        <w:jc w:val="both"/>
        <w:rPr>
          <w:rFonts w:ascii="Palatino Linotype" w:hAnsi="Palatino Linotype" w:cs="Helvetica"/>
          <w:sz w:val="24"/>
        </w:rPr>
      </w:pPr>
      <w:r>
        <w:t xml:space="preserve"> </w:t>
      </w:r>
      <w:bookmarkStart w:id="19" w:name="_Toc49776302"/>
      <w:r w:rsidR="00C75F6B" w:rsidRPr="00C75F6B">
        <w:rPr>
          <w:rFonts w:ascii="Palatino Linotype" w:hAnsi="Palatino Linotype" w:cs="Helvetica"/>
          <w:sz w:val="24"/>
        </w:rPr>
        <w:t>15.0 Transportation/Shipping</w:t>
      </w:r>
      <w:bookmarkEnd w:id="19"/>
    </w:p>
    <w:p w14:paraId="5D9F6E18" w14:textId="0859C946" w:rsidR="00D46D3D" w:rsidRDefault="00796E7E" w:rsidP="0026196C">
      <w:pPr>
        <w:spacing w:line="360" w:lineRule="auto"/>
        <w:jc w:val="both"/>
        <w:rPr>
          <w:rFonts w:ascii="Palatino Linotype" w:hAnsi="Palatino Linotype" w:cs="Helvetica"/>
          <w:sz w:val="24"/>
        </w:rPr>
      </w:pPr>
      <w:r>
        <w:rPr>
          <w:rFonts w:ascii="Palatino Linotype" w:hAnsi="Palatino Linotype" w:cs="Helvetica"/>
          <w:sz w:val="24"/>
        </w:rPr>
        <w:t xml:space="preserve"> </w:t>
      </w:r>
    </w:p>
    <w:p w14:paraId="22C19FF6" w14:textId="2DF179B1" w:rsidR="00796E7E" w:rsidRPr="00C75F6B" w:rsidRDefault="00796E7E" w:rsidP="0026196C">
      <w:pPr>
        <w:spacing w:line="360" w:lineRule="auto"/>
        <w:jc w:val="both"/>
        <w:rPr>
          <w:rFonts w:ascii="Palatino Linotype" w:hAnsi="Palatino Linotype" w:cs="Helvetica"/>
          <w:sz w:val="24"/>
        </w:rPr>
      </w:pPr>
      <w:r>
        <w:rPr>
          <w:rFonts w:ascii="Palatino Linotype" w:hAnsi="Palatino Linotype" w:cs="Helvetica"/>
          <w:sz w:val="24"/>
        </w:rPr>
        <w:t>The DEVICE shall be transported from MW-9 to Cryomodule Test Facility to be installed in the PIPII-IT cave via FERMILAB trucks.  No special precautions are considered from transport.</w:t>
      </w:r>
    </w:p>
    <w:p w14:paraId="4C21031A" w14:textId="45CFA82E" w:rsidR="00F60581" w:rsidRDefault="00B5525B" w:rsidP="0026196C">
      <w:pPr>
        <w:pStyle w:val="Heading2"/>
        <w:spacing w:line="360" w:lineRule="auto"/>
        <w:jc w:val="both"/>
        <w:rPr>
          <w:rFonts w:ascii="Palatino Linotype" w:hAnsi="Palatino Linotype"/>
        </w:rPr>
      </w:pPr>
      <w:r w:rsidRPr="00E1505F">
        <w:rPr>
          <w:rFonts w:ascii="Palatino Linotype" w:hAnsi="Palatino Linotype"/>
        </w:rPr>
        <w:t xml:space="preserve"> </w:t>
      </w:r>
    </w:p>
    <w:sectPr w:rsidR="00F60581" w:rsidSect="001D1A1A">
      <w:pgSz w:w="12240" w:h="15840"/>
      <w:pgMar w:top="1800" w:right="1440" w:bottom="1440" w:left="1440" w:header="432" w:footer="389"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 w:author="Thomas A. Digrazia" w:date="2020-04-20T08:42:00Z" w:initials="TAD">
    <w:p w14:paraId="3A2D61DE" w14:textId="77777777" w:rsidR="003226F6" w:rsidRDefault="003226F6" w:rsidP="00174B6E">
      <w:pPr>
        <w:pStyle w:val="CommentText"/>
      </w:pPr>
      <w:r>
        <w:rPr>
          <w:rStyle w:val="CommentReference"/>
        </w:rPr>
        <w:annotationRef/>
      </w:r>
      <w:r>
        <w:t>Reference to this procedure?</w:t>
      </w:r>
    </w:p>
  </w:comment>
  <w:comment w:id="8" w:author="Joseph Hurd" w:date="2020-07-27T11:12:00Z" w:initials="JH">
    <w:p w14:paraId="78AF111F" w14:textId="44BC4A95" w:rsidR="00E5162F" w:rsidRDefault="00E5162F">
      <w:pPr>
        <w:pStyle w:val="CommentText"/>
      </w:pPr>
      <w:r>
        <w:rPr>
          <w:rStyle w:val="CommentReference"/>
        </w:rPr>
        <w:annotationRef/>
      </w:r>
      <w:r>
        <w:t>Waiting to hear where the document resides,  Will reference when known.</w:t>
      </w:r>
    </w:p>
  </w:comment>
  <w:comment w:id="9" w:author="Joseph Hurd" w:date="2020-08-26T09:19:00Z" w:initials="JH">
    <w:p w14:paraId="61B452D8" w14:textId="254FCDD9" w:rsidR="00972CF5" w:rsidRDefault="00972CF5">
      <w:pPr>
        <w:pStyle w:val="CommentText"/>
      </w:pPr>
      <w:r>
        <w:rPr>
          <w:rStyle w:val="CommentReference"/>
        </w:rPr>
        <w:annotationRef/>
      </w:r>
      <w:r>
        <w:t xml:space="preserve">Document is stored in the Cryo sharepoint for easy access for technicians.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A2D61DE" w15:done="0"/>
  <w15:commentEx w15:paraId="78AF111F" w15:paraIdParent="3A2D61DE" w15:done="0"/>
  <w15:commentEx w15:paraId="61B452D8" w15:paraIdParent="3A2D61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8019" w16cex:dateUtc="2020-07-22T14:06:00Z"/>
  <w16cex:commentExtensible w16cex:durableId="22C93529" w16cex:dateUtc="2020-07-27T16:12:00Z"/>
  <w16cex:commentExtensible w16cex:durableId="22F0A7B8" w16cex:dateUtc="2020-08-26T1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2D61DE" w16cid:durableId="22C28019"/>
  <w16cid:commentId w16cid:paraId="78AF111F" w16cid:durableId="22C93529"/>
  <w16cid:commentId w16cid:paraId="61B452D8" w16cid:durableId="22F0A7B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7B0538" w14:textId="77777777" w:rsidR="00136398" w:rsidRDefault="00136398" w:rsidP="008C6B3A">
      <w:r>
        <w:separator/>
      </w:r>
    </w:p>
  </w:endnote>
  <w:endnote w:type="continuationSeparator" w:id="0">
    <w:p w14:paraId="34C54787" w14:textId="77777777" w:rsidR="00136398" w:rsidRDefault="00136398"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w:altName w:val="Arial Unicode MS"/>
    <w:charset w:val="4D"/>
    <w:family w:val="auto"/>
    <w:pitch w:val="variable"/>
    <w:sig w:usb0="A00002FF" w:usb1="7800205A" w:usb2="14600000" w:usb3="00000000" w:csb0="00000193"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HelveticaNeue-Roman">
    <w:altName w:val="Helvetica 55 Roman"/>
    <w:charset w:val="4D"/>
    <w:family w:val="auto"/>
    <w:pitch w:val="default"/>
    <w:sig w:usb0="00000000" w:usb1="00000000" w:usb2="00000000" w:usb3="00000000" w:csb0="00000001" w:csb1="00000000"/>
  </w:font>
  <w:font w:name="Palatino-Roman">
    <w:altName w:val="Palatino"/>
    <w:charset w:val="4D"/>
    <w:family w:val="auto"/>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C9633" w14:textId="77777777" w:rsidR="003226F6" w:rsidRDefault="003226F6" w:rsidP="00696033">
    <w:pPr>
      <w:pStyle w:val="Footer"/>
      <w:framePr w:wrap="around" w:vAnchor="text" w:hAnchor="margin" w:xAlign="right" w:y="1"/>
      <w:tabs>
        <w:tab w:val="clear" w:pos="1714"/>
        <w:tab w:val="clear" w:pos="4320"/>
        <w:tab w:val="clear" w:pos="8640"/>
        <w:tab w:val="center" w:pos="4680"/>
        <w:tab w:val="right" w:pos="9360"/>
      </w:tabs>
      <w:rPr>
        <w:rStyle w:val="PageNumber"/>
      </w:rPr>
    </w:pPr>
    <w:r w:rsidRPr="00696033">
      <w:rPr>
        <w:rStyle w:val="PageNumber"/>
      </w:rPr>
      <w:t>[Type text]</w:t>
    </w:r>
    <w:r w:rsidRPr="00696033">
      <w:rPr>
        <w:rStyle w:val="PageNumber"/>
      </w:rPr>
      <w:tab/>
      <w:t>[Type text]</w:t>
    </w:r>
    <w:r w:rsidRPr="00696033">
      <w:rPr>
        <w:rStyle w:val="PageNumber"/>
      </w:rPr>
      <w:tab/>
      <w:t>[Type text]</w:t>
    </w:r>
    <w:r>
      <w:rPr>
        <w:rStyle w:val="PageNumber"/>
      </w:rPr>
      <w:fldChar w:fldCharType="begin"/>
    </w:r>
    <w:r>
      <w:rPr>
        <w:rStyle w:val="PageNumber"/>
      </w:rPr>
      <w:instrText xml:space="preserve">PAGE  </w:instrText>
    </w:r>
    <w:r>
      <w:rPr>
        <w:rStyle w:val="PageNumber"/>
      </w:rPr>
      <w:fldChar w:fldCharType="end"/>
    </w:r>
  </w:p>
  <w:p w14:paraId="614B1863" w14:textId="77777777" w:rsidR="003226F6" w:rsidRDefault="003226F6" w:rsidP="006F10CE">
    <w:pPr>
      <w:pStyle w:val="Footer"/>
      <w:tabs>
        <w:tab w:val="clear" w:pos="1714"/>
        <w:tab w:val="clear" w:pos="4320"/>
        <w:tab w:val="clear" w:pos="8640"/>
        <w:tab w:val="center" w:pos="4680"/>
        <w:tab w:val="right" w:pos="93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9ABA8" w14:textId="77777777" w:rsidR="003226F6" w:rsidRPr="00ED6DFD" w:rsidRDefault="003226F6" w:rsidP="00A24CF7">
    <w:pPr>
      <w:pStyle w:val="Footer2"/>
      <w:tabs>
        <w:tab w:val="center" w:pos="4680"/>
        <w:tab w:val="right" w:pos="10350"/>
      </w:tabs>
      <w:spacing w:after="60"/>
      <w:ind w:left="-965" w:right="-965"/>
      <w:jc w:val="left"/>
      <w:rPr>
        <w:sz w:val="15"/>
        <w:szCs w:val="15"/>
      </w:rPr>
    </w:pPr>
    <w:r w:rsidRPr="00ED6DFD">
      <w:rPr>
        <w:rStyle w:val="PageNumber"/>
        <w:sz w:val="15"/>
        <w:szCs w:val="15"/>
      </w:rPr>
      <w:t xml:space="preserve">Fermi National Accelerator Laboratory </w:t>
    </w:r>
    <w:r w:rsidRPr="00ED6DFD">
      <w:rPr>
        <w:rStyle w:val="PageNumber"/>
        <w:color w:val="auto"/>
        <w:sz w:val="15"/>
        <w:szCs w:val="15"/>
      </w:rPr>
      <w:tab/>
    </w:r>
    <w:r w:rsidRPr="00ED6DFD">
      <w:rPr>
        <w:rStyle w:val="PageNumber"/>
        <w:color w:val="auto"/>
        <w:sz w:val="15"/>
        <w:szCs w:val="15"/>
      </w:rPr>
      <w:tab/>
      <w:t xml:space="preserve">     </w:t>
    </w:r>
    <w:r w:rsidRPr="00ED6DFD">
      <w:rPr>
        <w:rStyle w:val="PageNumber"/>
        <w:sz w:val="15"/>
        <w:szCs w:val="15"/>
      </w:rPr>
      <w:fldChar w:fldCharType="begin"/>
    </w:r>
    <w:r w:rsidRPr="00ED6DFD">
      <w:rPr>
        <w:rStyle w:val="PageNumber"/>
        <w:sz w:val="15"/>
        <w:szCs w:val="15"/>
      </w:rPr>
      <w:instrText xml:space="preserve"> PAGE </w:instrText>
    </w:r>
    <w:r w:rsidRPr="00ED6DFD">
      <w:rPr>
        <w:rStyle w:val="PageNumber"/>
        <w:sz w:val="15"/>
        <w:szCs w:val="15"/>
      </w:rPr>
      <w:fldChar w:fldCharType="separate"/>
    </w:r>
    <w:r>
      <w:rPr>
        <w:rStyle w:val="PageNumber"/>
        <w:noProof/>
        <w:sz w:val="15"/>
        <w:szCs w:val="15"/>
      </w:rPr>
      <w:t>4</w:t>
    </w:r>
    <w:r w:rsidRPr="00ED6DFD">
      <w:rPr>
        <w:rStyle w:val="PageNumbe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509653" w14:textId="77777777" w:rsidR="00136398" w:rsidRDefault="00136398" w:rsidP="008C6B3A">
      <w:r>
        <w:separator/>
      </w:r>
    </w:p>
  </w:footnote>
  <w:footnote w:type="continuationSeparator" w:id="0">
    <w:p w14:paraId="2FC782D2" w14:textId="77777777" w:rsidR="00136398" w:rsidRDefault="00136398"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9BFDA" w14:textId="02416973" w:rsidR="003226F6" w:rsidRDefault="00136398" w:rsidP="00ED6DFD">
    <w:pPr>
      <w:pStyle w:val="Header"/>
    </w:pPr>
    <w:r>
      <w:rPr>
        <w:noProof/>
      </w:rPr>
      <w:pict w14:anchorId="699E8A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5" o:spid="_x0000_s2050" type="#_x0000_t136" style="position:absolute;left:0;text-align:left;margin-left:0;margin-top:0;width:527.9pt;height:131.95pt;rotation:315;z-index:-251652096;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3226F6">
      <w:t>[Type text]</w:t>
    </w:r>
    <w:r w:rsidR="003226F6">
      <w:rPr>
        <w:color w:val="auto"/>
      </w:rPr>
      <w:tab/>
    </w:r>
    <w:r w:rsidR="003226F6">
      <w:t>[Type text]</w:t>
    </w:r>
    <w:r w:rsidR="003226F6">
      <w:rPr>
        <w:color w:val="auto"/>
      </w:rPr>
      <w:tab/>
    </w:r>
    <w:r w:rsidR="003226F6">
      <w:t>[Type text]</w:t>
    </w:r>
  </w:p>
  <w:p w14:paraId="51B20FE5" w14:textId="77777777" w:rsidR="003226F6" w:rsidRDefault="003226F6" w:rsidP="00ED6DFD">
    <w:pPr>
      <w:pStyle w:val="Header"/>
    </w:pPr>
    <w:r>
      <w:t>[Type text]</w:t>
    </w:r>
    <w:r>
      <w:tab/>
      <w:t>[Type text]</w:t>
    </w:r>
    <w:r>
      <w:tab/>
      <w:t>[Type text]</w:t>
    </w:r>
  </w:p>
  <w:p w14:paraId="3718AE37" w14:textId="77777777" w:rsidR="003226F6" w:rsidRDefault="003226F6" w:rsidP="00ED6D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6614C" w14:textId="266F1B69" w:rsidR="003226F6" w:rsidRPr="00ED6DFD" w:rsidRDefault="00136398" w:rsidP="00ED6DFD">
    <w:pPr>
      <w:pStyle w:val="Header"/>
      <w:rPr>
        <w:color w:val="auto"/>
      </w:rPr>
    </w:pPr>
    <w:r>
      <w:rPr>
        <w:noProof/>
      </w:rPr>
      <w:pict w14:anchorId="2FEBAF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6" o:spid="_x0000_s2051" type="#_x0000_t136" style="position:absolute;left:0;text-align:left;margin-left:0;margin-top:0;width:527.9pt;height:131.95pt;rotation:315;z-index:-251650048;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3226F6">
      <w:rPr>
        <w:noProof/>
      </w:rPr>
      <w:drawing>
        <wp:anchor distT="0" distB="0" distL="114300" distR="114300" simplePos="0" relativeHeight="251663360" behindDoc="1" locked="0" layoutInCell="1" allowOverlap="1" wp14:anchorId="3682F82A" wp14:editId="59773B26">
          <wp:simplePos x="0" y="0"/>
          <wp:positionH relativeFrom="column">
            <wp:posOffset>-914400</wp:posOffset>
          </wp:positionH>
          <wp:positionV relativeFrom="paragraph">
            <wp:posOffset>-274320</wp:posOffset>
          </wp:positionV>
          <wp:extent cx="7772400" cy="10058400"/>
          <wp:effectExtent l="0" t="0" r="0" b="0"/>
          <wp:wrapNone/>
          <wp:docPr id="3" name="Picture 3" descr="ScientistNotes_HeadFoot_09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ientistNotes_HeadFoot_0904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1093" w:type="dxa"/>
      <w:tblInd w:w="-90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23"/>
      <w:gridCol w:w="2107"/>
      <w:gridCol w:w="7763"/>
    </w:tblGrid>
    <w:tr w:rsidR="003226F6" w:rsidRPr="000C7D27" w14:paraId="0A35EF54" w14:textId="77777777" w:rsidTr="00E67AC2">
      <w:trPr>
        <w:trHeight w:val="527"/>
      </w:trPr>
      <w:tc>
        <w:tcPr>
          <w:tcW w:w="1223" w:type="dxa"/>
          <w:vMerge w:val="restart"/>
          <w:vAlign w:val="center"/>
        </w:tcPr>
        <w:p w14:paraId="512F9D4A" w14:textId="77777777" w:rsidR="003226F6" w:rsidRPr="005E0EED" w:rsidRDefault="003226F6" w:rsidP="006C743F">
          <w:pPr>
            <w:spacing w:before="20" w:after="20"/>
            <w:jc w:val="center"/>
            <w:rPr>
              <w:rFonts w:cs="Arial"/>
              <w:b/>
              <w:color w:val="000000" w:themeColor="text1"/>
              <w:sz w:val="24"/>
            </w:rPr>
          </w:pPr>
          <w:r w:rsidRPr="005E0EED">
            <w:rPr>
              <w:rFonts w:cs="Arial"/>
              <w:b/>
              <w:noProof/>
              <w:color w:val="000000" w:themeColor="text1"/>
              <w:sz w:val="24"/>
            </w:rPr>
            <w:t>PIP-II</w:t>
          </w:r>
        </w:p>
      </w:tc>
      <w:tc>
        <w:tcPr>
          <w:tcW w:w="9870" w:type="dxa"/>
          <w:gridSpan w:val="2"/>
          <w:shd w:val="clear" w:color="auto" w:fill="C6D9F1" w:themeFill="text2" w:themeFillTint="33"/>
          <w:vAlign w:val="center"/>
        </w:tcPr>
        <w:p w14:paraId="2AB20350" w14:textId="0CD15975" w:rsidR="003226F6" w:rsidRPr="005E0EED" w:rsidRDefault="003226F6" w:rsidP="006C743F">
          <w:pPr>
            <w:spacing w:before="20" w:after="20"/>
            <w:rPr>
              <w:rFonts w:cs="Arial"/>
              <w:b/>
              <w:color w:val="000000" w:themeColor="text1"/>
            </w:rPr>
          </w:pPr>
        </w:p>
      </w:tc>
    </w:tr>
    <w:tr w:rsidR="003226F6" w:rsidRPr="000C7D27" w14:paraId="7F63754C" w14:textId="77777777" w:rsidTr="00E67AC2">
      <w:trPr>
        <w:trHeight w:val="288"/>
      </w:trPr>
      <w:tc>
        <w:tcPr>
          <w:tcW w:w="1223" w:type="dxa"/>
          <w:vMerge/>
          <w:vAlign w:val="center"/>
        </w:tcPr>
        <w:p w14:paraId="522B2622" w14:textId="77777777" w:rsidR="003226F6" w:rsidRPr="005E0EED" w:rsidRDefault="003226F6" w:rsidP="006C743F">
          <w:pPr>
            <w:spacing w:before="20" w:after="20"/>
            <w:rPr>
              <w:rFonts w:cs="Arial"/>
              <w:color w:val="000000" w:themeColor="text1"/>
            </w:rPr>
          </w:pPr>
        </w:p>
      </w:tc>
      <w:tc>
        <w:tcPr>
          <w:tcW w:w="2107" w:type="dxa"/>
          <w:vAlign w:val="center"/>
        </w:tcPr>
        <w:p w14:paraId="5C62BE2B" w14:textId="77777777" w:rsidR="003226F6" w:rsidRPr="005E0EED" w:rsidRDefault="003226F6" w:rsidP="006C743F">
          <w:pPr>
            <w:pStyle w:val="BoldTableHeading"/>
            <w:spacing w:before="20" w:after="20"/>
            <w:ind w:left="1647" w:hanging="1647"/>
            <w:rPr>
              <w:rFonts w:cs="Arial"/>
              <w:color w:val="000000" w:themeColor="text1"/>
            </w:rPr>
          </w:pPr>
          <w:r w:rsidRPr="005E0EED">
            <w:rPr>
              <w:rFonts w:cs="Arial"/>
              <w:color w:val="000000" w:themeColor="text1"/>
            </w:rPr>
            <w:t xml:space="preserve">Document Title:  </w:t>
          </w:r>
        </w:p>
      </w:tc>
      <w:tc>
        <w:tcPr>
          <w:tcW w:w="7763" w:type="dxa"/>
          <w:vAlign w:val="center"/>
        </w:tcPr>
        <w:p w14:paraId="53264CF7" w14:textId="1EDB5212" w:rsidR="003226F6" w:rsidRPr="005E0EED" w:rsidRDefault="003226F6" w:rsidP="00937DA7">
          <w:pPr>
            <w:pStyle w:val="BoldTableHeading"/>
            <w:spacing w:before="20" w:after="20"/>
            <w:ind w:left="1647" w:hanging="1647"/>
            <w:rPr>
              <w:rFonts w:cs="Arial"/>
              <w:color w:val="000000" w:themeColor="text1"/>
            </w:rPr>
          </w:pPr>
          <w:r w:rsidRPr="00937DA7">
            <w:rPr>
              <w:rFonts w:cs="Arial"/>
              <w:color w:val="000000" w:themeColor="text1"/>
            </w:rPr>
            <w:t xml:space="preserve">PIP-II </w:t>
          </w:r>
          <w:r w:rsidR="00D23DA9">
            <w:rPr>
              <w:rFonts w:cs="Arial"/>
              <w:color w:val="000000" w:themeColor="text1"/>
            </w:rPr>
            <w:t>High Beta 650MHz Cryogenic Transfer Line</w:t>
          </w:r>
          <w:r>
            <w:rPr>
              <w:rFonts w:cs="Arial"/>
              <w:i/>
              <w:iCs/>
              <w:color w:val="000000" w:themeColor="text1"/>
            </w:rPr>
            <w:t xml:space="preserve"> </w:t>
          </w:r>
          <w:r>
            <w:rPr>
              <w:rFonts w:cs="Arial"/>
              <w:color w:val="000000" w:themeColor="text1"/>
            </w:rPr>
            <w:t>Quality Control Plan</w:t>
          </w:r>
        </w:p>
      </w:tc>
    </w:tr>
    <w:tr w:rsidR="003226F6" w:rsidRPr="000C7D27" w14:paraId="462AC2C0" w14:textId="77777777" w:rsidTr="00E67AC2">
      <w:trPr>
        <w:trHeight w:val="410"/>
      </w:trPr>
      <w:tc>
        <w:tcPr>
          <w:tcW w:w="1223" w:type="dxa"/>
          <w:vMerge/>
          <w:vAlign w:val="center"/>
        </w:tcPr>
        <w:p w14:paraId="2597CF16" w14:textId="77777777" w:rsidR="003226F6" w:rsidRPr="005E0EED" w:rsidRDefault="003226F6" w:rsidP="006C743F">
          <w:pPr>
            <w:spacing w:before="20" w:after="20"/>
            <w:rPr>
              <w:rFonts w:cs="Arial"/>
              <w:color w:val="000000" w:themeColor="text1"/>
              <w:sz w:val="14"/>
              <w:szCs w:val="14"/>
            </w:rPr>
          </w:pPr>
        </w:p>
      </w:tc>
      <w:tc>
        <w:tcPr>
          <w:tcW w:w="2107" w:type="dxa"/>
          <w:vAlign w:val="center"/>
        </w:tcPr>
        <w:p w14:paraId="4BF036D0" w14:textId="77777777" w:rsidR="003226F6" w:rsidRPr="005E0EED" w:rsidRDefault="003226F6" w:rsidP="006C743F">
          <w:pPr>
            <w:pStyle w:val="BoldTableHeading"/>
            <w:spacing w:before="20" w:after="20"/>
            <w:ind w:left="1647" w:hanging="1647"/>
            <w:rPr>
              <w:rFonts w:cs="Arial"/>
              <w:color w:val="000000" w:themeColor="text1"/>
            </w:rPr>
          </w:pPr>
          <w:r w:rsidRPr="005E0EED">
            <w:rPr>
              <w:rFonts w:cs="Arial"/>
              <w:color w:val="000000" w:themeColor="text1"/>
            </w:rPr>
            <w:t xml:space="preserve">Document Number:  </w:t>
          </w:r>
        </w:p>
      </w:tc>
      <w:tc>
        <w:tcPr>
          <w:tcW w:w="7763" w:type="dxa"/>
          <w:vAlign w:val="center"/>
        </w:tcPr>
        <w:p w14:paraId="5973AFC3" w14:textId="1C7A7CF1" w:rsidR="003226F6" w:rsidRPr="005E0EED" w:rsidRDefault="003226F6" w:rsidP="00033F48">
          <w:pPr>
            <w:pStyle w:val="CommentFieldText"/>
            <w:spacing w:before="20" w:after="20"/>
            <w:rPr>
              <w:color w:val="000000" w:themeColor="text1"/>
            </w:rPr>
          </w:pPr>
          <w:r w:rsidRPr="003B6D11">
            <w:rPr>
              <w:color w:val="000000" w:themeColor="text1"/>
            </w:rPr>
            <w:t>PIP-II-Doc-</w:t>
          </w:r>
          <w:proofErr w:type="spellStart"/>
          <w:r w:rsidRPr="003B6D11">
            <w:rPr>
              <w:color w:val="000000" w:themeColor="text1"/>
            </w:rPr>
            <w:t>xxxx</w:t>
          </w:r>
          <w:proofErr w:type="spellEnd"/>
        </w:p>
      </w:tc>
    </w:tr>
  </w:tbl>
  <w:p w14:paraId="6035E189" w14:textId="47FDDBCF" w:rsidR="003226F6" w:rsidRPr="00ED6DFD" w:rsidRDefault="003226F6" w:rsidP="00ED6DFD">
    <w:pPr>
      <w:pStyle w:val="Header"/>
    </w:pPr>
    <w:r w:rsidRPr="00ED6DFD">
      <w:rPr>
        <w:color w:val="auto"/>
      </w:rPr>
      <w:tab/>
    </w:r>
    <w:r w:rsidRPr="00ED6DFD">
      <w:rPr>
        <w:color w:val="auto"/>
      </w:rPr>
      <w:tab/>
      <w:t xml:space="preserve"> </w:t>
    </w:r>
  </w:p>
  <w:p w14:paraId="0E1A3D8F" w14:textId="77777777" w:rsidR="003226F6" w:rsidRPr="00A24CF7" w:rsidRDefault="003226F6" w:rsidP="00ED6D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1DA5" w14:textId="693AA912" w:rsidR="003226F6" w:rsidRDefault="00136398" w:rsidP="00ED6DFD">
    <w:pPr>
      <w:pStyle w:val="Header"/>
    </w:pPr>
    <w:r>
      <w:rPr>
        <w:noProof/>
      </w:rPr>
      <w:pict w14:anchorId="2C879A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64234" o:spid="_x0000_s2049" type="#_x0000_t136" style="position:absolute;left:0;text-align:left;margin-left:0;margin-top:0;width:527.9pt;height:131.95pt;rotation:315;z-index:-251654144;mso-position-horizontal:center;mso-position-horizontal-relative:margin;mso-position-vertical:center;mso-position-vertical-relative:margin" o:allowincell="f" fillcolor="#e5dfec [663]" stroked="f">
          <v:fill opacity=".5"/>
          <v:textpath style="font-family:&quot;Lucida Sans&quot;;font-size:1pt" string="DRAFT"/>
          <w10:wrap anchorx="margin" anchory="margin"/>
        </v:shape>
      </w:pict>
    </w:r>
    <w:r w:rsidR="003226F6">
      <w:rPr>
        <w:noProof/>
      </w:rPr>
      <w:drawing>
        <wp:anchor distT="0" distB="0" distL="114300" distR="114300" simplePos="0" relativeHeight="251657216" behindDoc="1" locked="0" layoutInCell="1" allowOverlap="1" wp14:anchorId="4E24FD1E" wp14:editId="415817FC">
          <wp:simplePos x="0" y="0"/>
          <wp:positionH relativeFrom="column">
            <wp:posOffset>-913765</wp:posOffset>
          </wp:positionH>
          <wp:positionV relativeFrom="paragraph">
            <wp:posOffset>-273685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FB0F6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E2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B2747A"/>
    <w:multiLevelType w:val="hybridMultilevel"/>
    <w:tmpl w:val="9C0A94B2"/>
    <w:lvl w:ilvl="0" w:tplc="C49ACD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670AC1"/>
    <w:multiLevelType w:val="hybridMultilevel"/>
    <w:tmpl w:val="7CBCA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847B0E"/>
    <w:multiLevelType w:val="multilevel"/>
    <w:tmpl w:val="9EC437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Palatino Linotype" w:hAnsi="Palatino Linotype" w:cs="Times New Roman" w:hint="default"/>
        <w:i w:val="0"/>
        <w:sz w:val="22"/>
        <w:szCs w:val="22"/>
      </w:rPr>
    </w:lvl>
    <w:lvl w:ilvl="2">
      <w:start w:val="1"/>
      <w:numFmt w:val="decimal"/>
      <w:lvlText w:val="%1.%2.%3."/>
      <w:lvlJc w:val="left"/>
      <w:pPr>
        <w:tabs>
          <w:tab w:val="num" w:pos="1350"/>
        </w:tabs>
        <w:ind w:left="990" w:firstLine="0"/>
      </w:pPr>
      <w:rPr>
        <w:rFonts w:hint="default"/>
        <w:i w:val="0"/>
        <w:sz w:val="22"/>
        <w:szCs w:val="22"/>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5" w15:restartNumberingAfterBreak="0">
    <w:nsid w:val="0CED7FE1"/>
    <w:multiLevelType w:val="hybridMultilevel"/>
    <w:tmpl w:val="FB1E3A1C"/>
    <w:lvl w:ilvl="0" w:tplc="87787E7C">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693650"/>
    <w:multiLevelType w:val="hybridMultilevel"/>
    <w:tmpl w:val="A2C26028"/>
    <w:lvl w:ilvl="0" w:tplc="FFC24C68">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B3070E"/>
    <w:multiLevelType w:val="hybridMultilevel"/>
    <w:tmpl w:val="EE7A7568"/>
    <w:lvl w:ilvl="0" w:tplc="7C985E40">
      <w:start w:val="1"/>
      <w:numFmt w:val="bullet"/>
      <w:pStyle w:val="List-Bulleted"/>
      <w:lvlText w:val=""/>
      <w:lvlJc w:val="left"/>
      <w:pPr>
        <w:ind w:left="1440" w:hanging="360"/>
      </w:pPr>
      <w:rPr>
        <w:rFonts w:ascii="Symbol" w:hAnsi="Symbol" w:hint="default"/>
      </w:rPr>
    </w:lvl>
    <w:lvl w:ilvl="1" w:tplc="04090003">
      <w:start w:val="1"/>
      <w:numFmt w:val="bullet"/>
      <w:pStyle w:val="List-BulletedSecondLevel"/>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2EC152C"/>
    <w:multiLevelType w:val="hybridMultilevel"/>
    <w:tmpl w:val="0D3CF1EE"/>
    <w:lvl w:ilvl="0" w:tplc="70862E84">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D6203B"/>
    <w:multiLevelType w:val="hybridMultilevel"/>
    <w:tmpl w:val="7868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7795B"/>
    <w:multiLevelType w:val="hybridMultilevel"/>
    <w:tmpl w:val="9C3AF19C"/>
    <w:lvl w:ilvl="0" w:tplc="F8B004E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7A06BD"/>
    <w:multiLevelType w:val="hybridMultilevel"/>
    <w:tmpl w:val="4FD659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A862BA"/>
    <w:multiLevelType w:val="hybridMultilevel"/>
    <w:tmpl w:val="B6F6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E3FA6"/>
    <w:multiLevelType w:val="hybridMultilevel"/>
    <w:tmpl w:val="F806B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F2C3F"/>
    <w:multiLevelType w:val="hybridMultilevel"/>
    <w:tmpl w:val="DEEED450"/>
    <w:lvl w:ilvl="0" w:tplc="9E049A5A">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E43BCA"/>
    <w:multiLevelType w:val="multilevel"/>
    <w:tmpl w:val="9EC437B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360" w:hanging="360"/>
      </w:pPr>
      <w:rPr>
        <w:rFonts w:ascii="Palatino Linotype" w:hAnsi="Palatino Linotype" w:cs="Times New Roman" w:hint="default"/>
        <w:i w:val="0"/>
        <w:sz w:val="22"/>
        <w:szCs w:val="22"/>
      </w:rPr>
    </w:lvl>
    <w:lvl w:ilvl="2">
      <w:start w:val="1"/>
      <w:numFmt w:val="decimal"/>
      <w:lvlText w:val="%1.%2.%3."/>
      <w:lvlJc w:val="left"/>
      <w:pPr>
        <w:tabs>
          <w:tab w:val="num" w:pos="1350"/>
        </w:tabs>
        <w:ind w:left="990" w:firstLine="0"/>
      </w:pPr>
      <w:rPr>
        <w:rFonts w:hint="default"/>
        <w:i w:val="0"/>
        <w:sz w:val="22"/>
        <w:szCs w:val="22"/>
      </w:rPr>
    </w:lvl>
    <w:lvl w:ilvl="3">
      <w:start w:val="1"/>
      <w:numFmt w:val="decimal"/>
      <w:lvlText w:val="%1.%2.%3.%4."/>
      <w:lvlJc w:val="left"/>
      <w:pPr>
        <w:tabs>
          <w:tab w:val="num" w:pos="360"/>
        </w:tabs>
        <w:ind w:left="0" w:firstLine="0"/>
      </w:pPr>
      <w:rPr>
        <w:rFonts w:hint="default"/>
      </w:rPr>
    </w:lvl>
    <w:lvl w:ilvl="4">
      <w:start w:val="1"/>
      <w:numFmt w:val="decimal"/>
      <w:lvlText w:val="%1.%2.%3.%4.%5."/>
      <w:lvlJc w:val="left"/>
      <w:pPr>
        <w:tabs>
          <w:tab w:val="num" w:pos="360"/>
        </w:tabs>
        <w:ind w:left="0" w:firstLine="0"/>
      </w:pPr>
      <w:rPr>
        <w:rFonts w:hint="default"/>
      </w:rPr>
    </w:lvl>
    <w:lvl w:ilvl="5">
      <w:start w:val="1"/>
      <w:numFmt w:val="decimal"/>
      <w:lvlText w:val="%1.%2.%3.%4.%5.%6."/>
      <w:lvlJc w:val="left"/>
      <w:pPr>
        <w:tabs>
          <w:tab w:val="num" w:pos="360"/>
        </w:tabs>
        <w:ind w:left="0" w:firstLine="0"/>
      </w:pPr>
      <w:rPr>
        <w:rFonts w:hint="default"/>
      </w:rPr>
    </w:lvl>
    <w:lvl w:ilvl="6">
      <w:start w:val="1"/>
      <w:numFmt w:val="decimal"/>
      <w:lvlText w:val="%1.%2.%3.%4.%5.%6.%7."/>
      <w:lvlJc w:val="left"/>
      <w:pPr>
        <w:tabs>
          <w:tab w:val="num" w:pos="360"/>
        </w:tabs>
        <w:ind w:left="0" w:firstLine="0"/>
      </w:pPr>
      <w:rPr>
        <w:rFonts w:hint="default"/>
      </w:rPr>
    </w:lvl>
    <w:lvl w:ilvl="7">
      <w:start w:val="1"/>
      <w:numFmt w:val="decimal"/>
      <w:lvlText w:val="%1.%2.%3.%4.%5.%6.%7.%8."/>
      <w:lvlJc w:val="left"/>
      <w:pPr>
        <w:tabs>
          <w:tab w:val="num" w:pos="360"/>
        </w:tabs>
        <w:ind w:left="0" w:firstLine="0"/>
      </w:pPr>
      <w:rPr>
        <w:rFonts w:hint="default"/>
      </w:rPr>
    </w:lvl>
    <w:lvl w:ilvl="8">
      <w:start w:val="1"/>
      <w:numFmt w:val="decimal"/>
      <w:lvlText w:val="%1.%2.%3.%4.%5.%6.%7.%8.%9."/>
      <w:lvlJc w:val="left"/>
      <w:pPr>
        <w:tabs>
          <w:tab w:val="num" w:pos="360"/>
        </w:tabs>
        <w:ind w:left="0" w:firstLine="0"/>
      </w:pPr>
      <w:rPr>
        <w:rFonts w:hint="default"/>
      </w:rPr>
    </w:lvl>
  </w:abstractNum>
  <w:abstractNum w:abstractNumId="16" w15:restartNumberingAfterBreak="0">
    <w:nsid w:val="2BD37BEB"/>
    <w:multiLevelType w:val="hybridMultilevel"/>
    <w:tmpl w:val="B0AC2948"/>
    <w:lvl w:ilvl="0" w:tplc="A4C83466">
      <w:start w:val="121"/>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735A4C"/>
    <w:multiLevelType w:val="multilevel"/>
    <w:tmpl w:val="AF8C03CA"/>
    <w:lvl w:ilvl="0">
      <w:start w:val="1"/>
      <w:numFmt w:val="bullet"/>
      <w:lvlText w:val=""/>
      <w:lvlJc w:val="left"/>
      <w:pPr>
        <w:tabs>
          <w:tab w:val="num" w:pos="2358"/>
        </w:tabs>
        <w:ind w:left="2358" w:hanging="360"/>
      </w:pPr>
      <w:rPr>
        <w:rFonts w:ascii="Symbol" w:hAnsi="Symbol" w:hint="default"/>
      </w:rPr>
    </w:lvl>
    <w:lvl w:ilvl="1">
      <w:start w:val="1"/>
      <w:numFmt w:val="decimal"/>
      <w:lvlText w:val="%1.%2."/>
      <w:lvlJc w:val="left"/>
      <w:pPr>
        <w:tabs>
          <w:tab w:val="num" w:pos="1062"/>
        </w:tabs>
        <w:ind w:left="1062" w:hanging="432"/>
      </w:pPr>
    </w:lvl>
    <w:lvl w:ilvl="2">
      <w:start w:val="1"/>
      <w:numFmt w:val="decimal"/>
      <w:lvlText w:val="%1.%2.%3."/>
      <w:lvlJc w:val="left"/>
      <w:pPr>
        <w:tabs>
          <w:tab w:val="num" w:pos="1710"/>
        </w:tabs>
        <w:ind w:left="1494" w:hanging="504"/>
      </w:pPr>
      <w:rPr>
        <w:sz w:val="24"/>
      </w:rPr>
    </w:lvl>
    <w:lvl w:ilvl="3">
      <w:start w:val="1"/>
      <w:numFmt w:val="bullet"/>
      <w:lvlText w:val=""/>
      <w:lvlJc w:val="left"/>
      <w:pPr>
        <w:tabs>
          <w:tab w:val="num" w:pos="1710"/>
        </w:tabs>
        <w:ind w:left="1710" w:hanging="360"/>
      </w:pPr>
      <w:rPr>
        <w:rFonts w:ascii="Symbol" w:hAnsi="Symbol" w:hint="default"/>
      </w:rPr>
    </w:lvl>
    <w:lvl w:ilvl="4">
      <w:start w:val="1"/>
      <w:numFmt w:val="decimal"/>
      <w:lvlText w:val="%1.%2.%3.%4.%5."/>
      <w:lvlJc w:val="left"/>
      <w:pPr>
        <w:tabs>
          <w:tab w:val="num" w:pos="2790"/>
        </w:tabs>
        <w:ind w:left="2502" w:hanging="792"/>
      </w:pPr>
    </w:lvl>
    <w:lvl w:ilvl="5">
      <w:start w:val="1"/>
      <w:numFmt w:val="decimal"/>
      <w:lvlText w:val="%1.%2.%3.%4.%5.%6."/>
      <w:lvlJc w:val="left"/>
      <w:pPr>
        <w:tabs>
          <w:tab w:val="num" w:pos="3150"/>
        </w:tabs>
        <w:ind w:left="3006" w:hanging="936"/>
      </w:pPr>
    </w:lvl>
    <w:lvl w:ilvl="6">
      <w:start w:val="1"/>
      <w:numFmt w:val="decimal"/>
      <w:lvlText w:val="%1.%2.%3.%4.%5.%6.%7."/>
      <w:lvlJc w:val="left"/>
      <w:pPr>
        <w:tabs>
          <w:tab w:val="num" w:pos="3870"/>
        </w:tabs>
        <w:ind w:left="3510" w:hanging="1080"/>
      </w:pPr>
    </w:lvl>
    <w:lvl w:ilvl="7">
      <w:start w:val="1"/>
      <w:numFmt w:val="decimal"/>
      <w:lvlText w:val="%1.%2.%3.%4.%5.%6.%7.%8."/>
      <w:lvlJc w:val="left"/>
      <w:pPr>
        <w:tabs>
          <w:tab w:val="num" w:pos="4230"/>
        </w:tabs>
        <w:ind w:left="4014" w:hanging="1224"/>
      </w:pPr>
    </w:lvl>
    <w:lvl w:ilvl="8">
      <w:start w:val="1"/>
      <w:numFmt w:val="decimal"/>
      <w:lvlText w:val="%1.%2.%3.%4.%5.%6.%7.%8.%9."/>
      <w:lvlJc w:val="left"/>
      <w:pPr>
        <w:tabs>
          <w:tab w:val="num" w:pos="4950"/>
        </w:tabs>
        <w:ind w:left="4590" w:hanging="1440"/>
      </w:pPr>
    </w:lvl>
  </w:abstractNum>
  <w:abstractNum w:abstractNumId="18" w15:restartNumberingAfterBreak="0">
    <w:nsid w:val="3BC779D5"/>
    <w:multiLevelType w:val="multilevel"/>
    <w:tmpl w:val="D93EE296"/>
    <w:lvl w:ilvl="0">
      <w:start w:val="1"/>
      <w:numFmt w:val="decimal"/>
      <w:lvlText w:val="%1."/>
      <w:lvlJc w:val="left"/>
      <w:pPr>
        <w:ind w:left="360" w:hanging="360"/>
      </w:pPr>
      <w:rPr>
        <w:rFonts w:hint="default"/>
      </w:rPr>
    </w:lvl>
    <w:lvl w:ilvl="1">
      <w:start w:val="1"/>
      <w:numFmt w:val="decimal"/>
      <w:pStyle w:val="Notessubhead"/>
      <w:lvlText w:val="%1.%2."/>
      <w:lvlJc w:val="left"/>
      <w:pPr>
        <w:ind w:left="0" w:firstLine="504"/>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216DB2"/>
    <w:multiLevelType w:val="hybridMultilevel"/>
    <w:tmpl w:val="4BA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B380C"/>
    <w:multiLevelType w:val="hybridMultilevel"/>
    <w:tmpl w:val="D9EA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A0990"/>
    <w:multiLevelType w:val="hybridMultilevel"/>
    <w:tmpl w:val="F0FE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755C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sz w:val="22"/>
        <w:szCs w:val="22"/>
      </w:rPr>
    </w:lvl>
    <w:lvl w:ilvl="2">
      <w:start w:val="1"/>
      <w:numFmt w:val="decimal"/>
      <w:lvlText w:val="%1.%2.%3."/>
      <w:lvlJc w:val="left"/>
      <w:pPr>
        <w:ind w:left="1224" w:hanging="504"/>
      </w:pPr>
      <w:rPr>
        <w:rFonts w:hint="default"/>
        <w:i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5154BDE"/>
    <w:multiLevelType w:val="multilevel"/>
    <w:tmpl w:val="6C300568"/>
    <w:lvl w:ilvl="0">
      <w:start w:val="1"/>
      <w:numFmt w:val="decimal"/>
      <w:lvlText w:val="%1.0"/>
      <w:lvlJc w:val="left"/>
      <w:pPr>
        <w:ind w:left="396" w:hanging="396"/>
      </w:pPr>
      <w:rPr>
        <w:rFonts w:hint="default"/>
      </w:rPr>
    </w:lvl>
    <w:lvl w:ilvl="1">
      <w:start w:val="1"/>
      <w:numFmt w:val="decimal"/>
      <w:lvlText w:val="%1.%2"/>
      <w:lvlJc w:val="left"/>
      <w:pPr>
        <w:ind w:left="828" w:hanging="396"/>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4" w15:restartNumberingAfterBreak="0">
    <w:nsid w:val="564E3F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960BD2"/>
    <w:multiLevelType w:val="hybridMultilevel"/>
    <w:tmpl w:val="067892A2"/>
    <w:lvl w:ilvl="0" w:tplc="E33E6C8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BF7FF2"/>
    <w:multiLevelType w:val="hybridMultilevel"/>
    <w:tmpl w:val="FC1C4C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4A018D9"/>
    <w:multiLevelType w:val="hybridMultilevel"/>
    <w:tmpl w:val="125E178C"/>
    <w:lvl w:ilvl="0" w:tplc="9AB45A2E">
      <w:start w:val="4"/>
      <w:numFmt w:val="bullet"/>
      <w:lvlText w:val="-"/>
      <w:lvlJc w:val="left"/>
      <w:pPr>
        <w:ind w:left="720" w:hanging="360"/>
      </w:pPr>
      <w:rPr>
        <w:rFonts w:ascii="Palatino Linotype" w:eastAsia="MS Gothic"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274D3"/>
    <w:multiLevelType w:val="hybridMultilevel"/>
    <w:tmpl w:val="17162AA6"/>
    <w:lvl w:ilvl="0" w:tplc="33BE5A62">
      <w:start w:val="1"/>
      <w:numFmt w:val="bullet"/>
      <w:lvlText w:val=""/>
      <w:lvlJc w:val="left"/>
      <w:pPr>
        <w:ind w:left="720" w:hanging="360"/>
      </w:pPr>
      <w:rPr>
        <w:rFonts w:ascii="Symbol" w:hAnsi="Symbol" w:hint="default"/>
      </w:rPr>
    </w:lvl>
    <w:lvl w:ilvl="1" w:tplc="CA023C0C">
      <w:start w:val="1"/>
      <w:numFmt w:val="bullet"/>
      <w:lvlText w:val="o"/>
      <w:lvlJc w:val="left"/>
      <w:pPr>
        <w:ind w:left="1440" w:hanging="360"/>
      </w:pPr>
      <w:rPr>
        <w:rFonts w:ascii="Courier New" w:hAnsi="Courier New" w:cs="Times New Roman" w:hint="default"/>
      </w:rPr>
    </w:lvl>
    <w:lvl w:ilvl="2" w:tplc="FBDE0FC2">
      <w:start w:val="1"/>
      <w:numFmt w:val="bullet"/>
      <w:lvlText w:val=""/>
      <w:lvlJc w:val="left"/>
      <w:pPr>
        <w:ind w:left="2160" w:hanging="360"/>
      </w:pPr>
      <w:rPr>
        <w:rFonts w:ascii="Wingdings" w:hAnsi="Wingdings" w:hint="default"/>
      </w:rPr>
    </w:lvl>
    <w:lvl w:ilvl="3" w:tplc="CB8EAA9A">
      <w:start w:val="1"/>
      <w:numFmt w:val="bullet"/>
      <w:lvlText w:val=""/>
      <w:lvlJc w:val="left"/>
      <w:pPr>
        <w:ind w:left="2880" w:hanging="360"/>
      </w:pPr>
      <w:rPr>
        <w:rFonts w:ascii="Symbol" w:hAnsi="Symbol" w:hint="default"/>
      </w:rPr>
    </w:lvl>
    <w:lvl w:ilvl="4" w:tplc="7D92B276">
      <w:start w:val="1"/>
      <w:numFmt w:val="bullet"/>
      <w:lvlText w:val="o"/>
      <w:lvlJc w:val="left"/>
      <w:pPr>
        <w:ind w:left="3600" w:hanging="360"/>
      </w:pPr>
      <w:rPr>
        <w:rFonts w:ascii="Courier New" w:hAnsi="Courier New" w:cs="Times New Roman" w:hint="default"/>
      </w:rPr>
    </w:lvl>
    <w:lvl w:ilvl="5" w:tplc="CBCAAC50">
      <w:start w:val="1"/>
      <w:numFmt w:val="bullet"/>
      <w:lvlText w:val=""/>
      <w:lvlJc w:val="left"/>
      <w:pPr>
        <w:ind w:left="4320" w:hanging="360"/>
      </w:pPr>
      <w:rPr>
        <w:rFonts w:ascii="Wingdings" w:hAnsi="Wingdings" w:hint="default"/>
      </w:rPr>
    </w:lvl>
    <w:lvl w:ilvl="6" w:tplc="E3389CAE">
      <w:start w:val="1"/>
      <w:numFmt w:val="bullet"/>
      <w:lvlText w:val=""/>
      <w:lvlJc w:val="left"/>
      <w:pPr>
        <w:ind w:left="5040" w:hanging="360"/>
      </w:pPr>
      <w:rPr>
        <w:rFonts w:ascii="Symbol" w:hAnsi="Symbol" w:hint="default"/>
      </w:rPr>
    </w:lvl>
    <w:lvl w:ilvl="7" w:tplc="628AE532">
      <w:start w:val="1"/>
      <w:numFmt w:val="bullet"/>
      <w:lvlText w:val="o"/>
      <w:lvlJc w:val="left"/>
      <w:pPr>
        <w:ind w:left="5760" w:hanging="360"/>
      </w:pPr>
      <w:rPr>
        <w:rFonts w:ascii="Courier New" w:hAnsi="Courier New" w:cs="Times New Roman" w:hint="default"/>
      </w:rPr>
    </w:lvl>
    <w:lvl w:ilvl="8" w:tplc="3DF65758">
      <w:start w:val="1"/>
      <w:numFmt w:val="bullet"/>
      <w:lvlText w:val=""/>
      <w:lvlJc w:val="left"/>
      <w:pPr>
        <w:ind w:left="6480" w:hanging="360"/>
      </w:pPr>
      <w:rPr>
        <w:rFonts w:ascii="Wingdings" w:hAnsi="Wingdings" w:hint="default"/>
      </w:rPr>
    </w:lvl>
  </w:abstractNum>
  <w:abstractNum w:abstractNumId="29" w15:restartNumberingAfterBreak="0">
    <w:nsid w:val="6C95604D"/>
    <w:multiLevelType w:val="hybridMultilevel"/>
    <w:tmpl w:val="13D05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1116B1"/>
    <w:multiLevelType w:val="hybridMultilevel"/>
    <w:tmpl w:val="8ADC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CE5BF0"/>
    <w:multiLevelType w:val="hybridMultilevel"/>
    <w:tmpl w:val="997CA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3"/>
  </w:num>
  <w:num w:numId="3">
    <w:abstractNumId w:val="30"/>
  </w:num>
  <w:num w:numId="4">
    <w:abstractNumId w:val="11"/>
  </w:num>
  <w:num w:numId="5">
    <w:abstractNumId w:val="19"/>
  </w:num>
  <w:num w:numId="6">
    <w:abstractNumId w:val="12"/>
  </w:num>
  <w:num w:numId="7">
    <w:abstractNumId w:val="28"/>
  </w:num>
  <w:num w:numId="8">
    <w:abstractNumId w:val="8"/>
  </w:num>
  <w:num w:numId="9">
    <w:abstractNumId w:val="10"/>
  </w:num>
  <w:num w:numId="10">
    <w:abstractNumId w:val="16"/>
  </w:num>
  <w:num w:numId="11">
    <w:abstractNumId w:val="6"/>
  </w:num>
  <w:num w:numId="12">
    <w:abstractNumId w:val="5"/>
  </w:num>
  <w:num w:numId="13">
    <w:abstractNumId w:val="14"/>
  </w:num>
  <w:num w:numId="14">
    <w:abstractNumId w:val="25"/>
  </w:num>
  <w:num w:numId="15">
    <w:abstractNumId w:val="27"/>
  </w:num>
  <w:num w:numId="16">
    <w:abstractNumId w:val="2"/>
  </w:num>
  <w:num w:numId="17">
    <w:abstractNumId w:val="29"/>
  </w:num>
  <w:num w:numId="18">
    <w:abstractNumId w:val="20"/>
  </w:num>
  <w:num w:numId="19">
    <w:abstractNumId w:val="9"/>
  </w:num>
  <w:num w:numId="20">
    <w:abstractNumId w:val="15"/>
  </w:num>
  <w:num w:numId="21">
    <w:abstractNumId w:val="24"/>
  </w:num>
  <w:num w:numId="22">
    <w:abstractNumId w:val="7"/>
  </w:num>
  <w:num w:numId="23">
    <w:abstractNumId w:val="15"/>
  </w:num>
  <w:num w:numId="24">
    <w:abstractNumId w:val="26"/>
  </w:num>
  <w:num w:numId="25">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
  </w:num>
  <w:num w:numId="30">
    <w:abstractNumId w:val="31"/>
  </w:num>
  <w:num w:numId="31">
    <w:abstractNumId w:val="22"/>
  </w:num>
  <w:num w:numId="32">
    <w:abstractNumId w:val="3"/>
  </w:num>
  <w:num w:numId="33">
    <w:abstractNumId w:val="4"/>
  </w:num>
  <w:num w:numId="34">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mas A. Digrazia">
    <w15:presenceInfo w15:providerId="AD" w15:userId="S::digrazia@services.fnal.gov::390fbc20-101e-4c82-957a-89d277fa97db"/>
  </w15:person>
  <w15:person w15:author="Joseph Hurd">
    <w15:presenceInfo w15:providerId="AD" w15:userId="S::jhurd@services.fnal.gov::6e93a49f-6a75-4ccd-a555-0b5fe73af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43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6F10CE"/>
    <w:rsid w:val="0001499F"/>
    <w:rsid w:val="00015C3B"/>
    <w:rsid w:val="000254D4"/>
    <w:rsid w:val="00026476"/>
    <w:rsid w:val="00027012"/>
    <w:rsid w:val="00033F48"/>
    <w:rsid w:val="000363E4"/>
    <w:rsid w:val="00041337"/>
    <w:rsid w:val="000414EB"/>
    <w:rsid w:val="000459FA"/>
    <w:rsid w:val="0004685C"/>
    <w:rsid w:val="000477A2"/>
    <w:rsid w:val="00050A5A"/>
    <w:rsid w:val="00056AFB"/>
    <w:rsid w:val="000574E4"/>
    <w:rsid w:val="00062E95"/>
    <w:rsid w:val="00066836"/>
    <w:rsid w:val="00067F4F"/>
    <w:rsid w:val="00070789"/>
    <w:rsid w:val="00071F73"/>
    <w:rsid w:val="000732C6"/>
    <w:rsid w:val="00073E6B"/>
    <w:rsid w:val="00075430"/>
    <w:rsid w:val="00076FBE"/>
    <w:rsid w:val="000856B3"/>
    <w:rsid w:val="0009068F"/>
    <w:rsid w:val="000B1E7A"/>
    <w:rsid w:val="000B37D4"/>
    <w:rsid w:val="000B40F6"/>
    <w:rsid w:val="000B6145"/>
    <w:rsid w:val="000C1B93"/>
    <w:rsid w:val="000D1025"/>
    <w:rsid w:val="000D216E"/>
    <w:rsid w:val="000E127A"/>
    <w:rsid w:val="000E380B"/>
    <w:rsid w:val="000F1653"/>
    <w:rsid w:val="001000C0"/>
    <w:rsid w:val="00105DC5"/>
    <w:rsid w:val="001107F7"/>
    <w:rsid w:val="001132BC"/>
    <w:rsid w:val="00134954"/>
    <w:rsid w:val="00136398"/>
    <w:rsid w:val="00154951"/>
    <w:rsid w:val="001602A7"/>
    <w:rsid w:val="00170C35"/>
    <w:rsid w:val="00172F94"/>
    <w:rsid w:val="00174B6E"/>
    <w:rsid w:val="0017697C"/>
    <w:rsid w:val="001853BD"/>
    <w:rsid w:val="001919A5"/>
    <w:rsid w:val="001937B1"/>
    <w:rsid w:val="001A317E"/>
    <w:rsid w:val="001B3A34"/>
    <w:rsid w:val="001B66B2"/>
    <w:rsid w:val="001C1FC3"/>
    <w:rsid w:val="001C27E4"/>
    <w:rsid w:val="001C5A9B"/>
    <w:rsid w:val="001C6F5E"/>
    <w:rsid w:val="001D1A1A"/>
    <w:rsid w:val="001E2492"/>
    <w:rsid w:val="00203B54"/>
    <w:rsid w:val="00204AE4"/>
    <w:rsid w:val="002067C9"/>
    <w:rsid w:val="00212331"/>
    <w:rsid w:val="002146C2"/>
    <w:rsid w:val="00224C1B"/>
    <w:rsid w:val="002278FB"/>
    <w:rsid w:val="00245F3F"/>
    <w:rsid w:val="00254955"/>
    <w:rsid w:val="002552D0"/>
    <w:rsid w:val="002554CE"/>
    <w:rsid w:val="00255615"/>
    <w:rsid w:val="00256776"/>
    <w:rsid w:val="0026196C"/>
    <w:rsid w:val="002625AE"/>
    <w:rsid w:val="00267C55"/>
    <w:rsid w:val="002706DD"/>
    <w:rsid w:val="002842F2"/>
    <w:rsid w:val="0029130C"/>
    <w:rsid w:val="002C661F"/>
    <w:rsid w:val="002D625A"/>
    <w:rsid w:val="002E0A16"/>
    <w:rsid w:val="002E361C"/>
    <w:rsid w:val="00304152"/>
    <w:rsid w:val="00310C1C"/>
    <w:rsid w:val="00312A32"/>
    <w:rsid w:val="003226F6"/>
    <w:rsid w:val="00331216"/>
    <w:rsid w:val="00331349"/>
    <w:rsid w:val="00332D6E"/>
    <w:rsid w:val="00334AFB"/>
    <w:rsid w:val="00342BD6"/>
    <w:rsid w:val="00347594"/>
    <w:rsid w:val="00356230"/>
    <w:rsid w:val="003610FF"/>
    <w:rsid w:val="00362CD0"/>
    <w:rsid w:val="0037500B"/>
    <w:rsid w:val="00385BC7"/>
    <w:rsid w:val="00393F33"/>
    <w:rsid w:val="003971CB"/>
    <w:rsid w:val="00397B0B"/>
    <w:rsid w:val="003A0651"/>
    <w:rsid w:val="003A37BA"/>
    <w:rsid w:val="003A7E1E"/>
    <w:rsid w:val="003B22E3"/>
    <w:rsid w:val="003B6D22"/>
    <w:rsid w:val="003B744E"/>
    <w:rsid w:val="003C5A3A"/>
    <w:rsid w:val="003D56D7"/>
    <w:rsid w:val="003F2ED1"/>
    <w:rsid w:val="003F55EA"/>
    <w:rsid w:val="00400BA2"/>
    <w:rsid w:val="004025BB"/>
    <w:rsid w:val="004168EA"/>
    <w:rsid w:val="00422088"/>
    <w:rsid w:val="0043748E"/>
    <w:rsid w:val="0043790C"/>
    <w:rsid w:val="0044170B"/>
    <w:rsid w:val="004515EB"/>
    <w:rsid w:val="00453FDF"/>
    <w:rsid w:val="0045717D"/>
    <w:rsid w:val="0047428F"/>
    <w:rsid w:val="0047512B"/>
    <w:rsid w:val="00477C3D"/>
    <w:rsid w:val="00484869"/>
    <w:rsid w:val="00492DE9"/>
    <w:rsid w:val="00495A2C"/>
    <w:rsid w:val="004B3C64"/>
    <w:rsid w:val="004B799E"/>
    <w:rsid w:val="004D3ED7"/>
    <w:rsid w:val="004D78D0"/>
    <w:rsid w:val="004E7E62"/>
    <w:rsid w:val="004F3B66"/>
    <w:rsid w:val="004F3C6E"/>
    <w:rsid w:val="004F6D7B"/>
    <w:rsid w:val="005060D8"/>
    <w:rsid w:val="00507182"/>
    <w:rsid w:val="00534410"/>
    <w:rsid w:val="00540410"/>
    <w:rsid w:val="00540A46"/>
    <w:rsid w:val="00542A6E"/>
    <w:rsid w:val="005454C8"/>
    <w:rsid w:val="00546808"/>
    <w:rsid w:val="0054718A"/>
    <w:rsid w:val="0055178D"/>
    <w:rsid w:val="0055472C"/>
    <w:rsid w:val="0055568A"/>
    <w:rsid w:val="00573428"/>
    <w:rsid w:val="00584409"/>
    <w:rsid w:val="00596237"/>
    <w:rsid w:val="00597C5C"/>
    <w:rsid w:val="005A536A"/>
    <w:rsid w:val="005A57D9"/>
    <w:rsid w:val="005B4499"/>
    <w:rsid w:val="005B5B8D"/>
    <w:rsid w:val="005B6283"/>
    <w:rsid w:val="005B6AA7"/>
    <w:rsid w:val="005B6C85"/>
    <w:rsid w:val="005C1475"/>
    <w:rsid w:val="005C311B"/>
    <w:rsid w:val="005F25A8"/>
    <w:rsid w:val="005F4892"/>
    <w:rsid w:val="005F524C"/>
    <w:rsid w:val="005F6B14"/>
    <w:rsid w:val="00601C48"/>
    <w:rsid w:val="00601E5B"/>
    <w:rsid w:val="00602E46"/>
    <w:rsid w:val="00604E19"/>
    <w:rsid w:val="006053B0"/>
    <w:rsid w:val="00610913"/>
    <w:rsid w:val="00611DD3"/>
    <w:rsid w:val="006170A2"/>
    <w:rsid w:val="00621B40"/>
    <w:rsid w:val="00645DBD"/>
    <w:rsid w:val="0064657C"/>
    <w:rsid w:val="0065013C"/>
    <w:rsid w:val="00653C48"/>
    <w:rsid w:val="006564BD"/>
    <w:rsid w:val="0066168E"/>
    <w:rsid w:val="00680A20"/>
    <w:rsid w:val="00696033"/>
    <w:rsid w:val="006A3373"/>
    <w:rsid w:val="006B05D6"/>
    <w:rsid w:val="006B251C"/>
    <w:rsid w:val="006B700E"/>
    <w:rsid w:val="006C53F4"/>
    <w:rsid w:val="006C743F"/>
    <w:rsid w:val="006E5B2C"/>
    <w:rsid w:val="006F0796"/>
    <w:rsid w:val="006F10CE"/>
    <w:rsid w:val="006F2319"/>
    <w:rsid w:val="006F2548"/>
    <w:rsid w:val="006F5D70"/>
    <w:rsid w:val="00703621"/>
    <w:rsid w:val="007126EC"/>
    <w:rsid w:val="0072659D"/>
    <w:rsid w:val="00726EFE"/>
    <w:rsid w:val="00732A23"/>
    <w:rsid w:val="00733D8E"/>
    <w:rsid w:val="00735AF2"/>
    <w:rsid w:val="00737B3B"/>
    <w:rsid w:val="00743563"/>
    <w:rsid w:val="00754061"/>
    <w:rsid w:val="00761F89"/>
    <w:rsid w:val="007640A1"/>
    <w:rsid w:val="00770CDD"/>
    <w:rsid w:val="00773545"/>
    <w:rsid w:val="00782213"/>
    <w:rsid w:val="0078612F"/>
    <w:rsid w:val="00796E7E"/>
    <w:rsid w:val="007A1690"/>
    <w:rsid w:val="007A568C"/>
    <w:rsid w:val="007A6898"/>
    <w:rsid w:val="007B05C5"/>
    <w:rsid w:val="007B5B02"/>
    <w:rsid w:val="007C46A5"/>
    <w:rsid w:val="007C4CFE"/>
    <w:rsid w:val="007D0360"/>
    <w:rsid w:val="007D1EE0"/>
    <w:rsid w:val="007D43F4"/>
    <w:rsid w:val="007D60D4"/>
    <w:rsid w:val="007D753F"/>
    <w:rsid w:val="007E2A50"/>
    <w:rsid w:val="007E5AFC"/>
    <w:rsid w:val="007E5E4E"/>
    <w:rsid w:val="007E7DF8"/>
    <w:rsid w:val="007F442C"/>
    <w:rsid w:val="007F51F0"/>
    <w:rsid w:val="008047B7"/>
    <w:rsid w:val="00814779"/>
    <w:rsid w:val="00816B35"/>
    <w:rsid w:val="00820E6B"/>
    <w:rsid w:val="00821A60"/>
    <w:rsid w:val="008247C7"/>
    <w:rsid w:val="00827CF0"/>
    <w:rsid w:val="00827E7A"/>
    <w:rsid w:val="00831EEC"/>
    <w:rsid w:val="008325DE"/>
    <w:rsid w:val="00835B8F"/>
    <w:rsid w:val="008408CE"/>
    <w:rsid w:val="00840BBF"/>
    <w:rsid w:val="008455C1"/>
    <w:rsid w:val="00845ABE"/>
    <w:rsid w:val="0085669D"/>
    <w:rsid w:val="008622CB"/>
    <w:rsid w:val="008673C6"/>
    <w:rsid w:val="00867641"/>
    <w:rsid w:val="00871778"/>
    <w:rsid w:val="00875267"/>
    <w:rsid w:val="00875918"/>
    <w:rsid w:val="008762BE"/>
    <w:rsid w:val="008766AB"/>
    <w:rsid w:val="00885A1B"/>
    <w:rsid w:val="00887E5F"/>
    <w:rsid w:val="00891C92"/>
    <w:rsid w:val="008A4793"/>
    <w:rsid w:val="008B1172"/>
    <w:rsid w:val="008B4CFE"/>
    <w:rsid w:val="008B5388"/>
    <w:rsid w:val="008B6A8B"/>
    <w:rsid w:val="008C0CC6"/>
    <w:rsid w:val="008C29CF"/>
    <w:rsid w:val="008C6B3A"/>
    <w:rsid w:val="008D3005"/>
    <w:rsid w:val="008D5FB5"/>
    <w:rsid w:val="008E0F57"/>
    <w:rsid w:val="008F5A00"/>
    <w:rsid w:val="008F7525"/>
    <w:rsid w:val="0090180C"/>
    <w:rsid w:val="00905AF8"/>
    <w:rsid w:val="00914080"/>
    <w:rsid w:val="00914E06"/>
    <w:rsid w:val="00916B3E"/>
    <w:rsid w:val="00937DA7"/>
    <w:rsid w:val="009416DF"/>
    <w:rsid w:val="009437F7"/>
    <w:rsid w:val="00947549"/>
    <w:rsid w:val="0095124B"/>
    <w:rsid w:val="0095669B"/>
    <w:rsid w:val="00957B36"/>
    <w:rsid w:val="0096234C"/>
    <w:rsid w:val="00972CF5"/>
    <w:rsid w:val="00973F8D"/>
    <w:rsid w:val="00977670"/>
    <w:rsid w:val="009A4119"/>
    <w:rsid w:val="009A553A"/>
    <w:rsid w:val="009A5DA0"/>
    <w:rsid w:val="009B241C"/>
    <w:rsid w:val="009B3C4D"/>
    <w:rsid w:val="009B7283"/>
    <w:rsid w:val="009C1A25"/>
    <w:rsid w:val="009D2773"/>
    <w:rsid w:val="009D5F98"/>
    <w:rsid w:val="009E2B04"/>
    <w:rsid w:val="009E59D9"/>
    <w:rsid w:val="009E6B60"/>
    <w:rsid w:val="009F7702"/>
    <w:rsid w:val="00A065A6"/>
    <w:rsid w:val="00A06EFF"/>
    <w:rsid w:val="00A1084F"/>
    <w:rsid w:val="00A131A9"/>
    <w:rsid w:val="00A13408"/>
    <w:rsid w:val="00A164D6"/>
    <w:rsid w:val="00A16910"/>
    <w:rsid w:val="00A1713B"/>
    <w:rsid w:val="00A2027D"/>
    <w:rsid w:val="00A24B9F"/>
    <w:rsid w:val="00A24CF7"/>
    <w:rsid w:val="00A25877"/>
    <w:rsid w:val="00A35C76"/>
    <w:rsid w:val="00A42842"/>
    <w:rsid w:val="00A46A32"/>
    <w:rsid w:val="00A5162D"/>
    <w:rsid w:val="00A52397"/>
    <w:rsid w:val="00A54F34"/>
    <w:rsid w:val="00A60051"/>
    <w:rsid w:val="00A74EB3"/>
    <w:rsid w:val="00A84F05"/>
    <w:rsid w:val="00A90405"/>
    <w:rsid w:val="00A91602"/>
    <w:rsid w:val="00A939BE"/>
    <w:rsid w:val="00A97999"/>
    <w:rsid w:val="00AA1727"/>
    <w:rsid w:val="00AA7C7D"/>
    <w:rsid w:val="00AB6648"/>
    <w:rsid w:val="00AB7892"/>
    <w:rsid w:val="00AC0CB8"/>
    <w:rsid w:val="00AD2E1D"/>
    <w:rsid w:val="00AF3E4B"/>
    <w:rsid w:val="00B10A13"/>
    <w:rsid w:val="00B10BB0"/>
    <w:rsid w:val="00B10E94"/>
    <w:rsid w:val="00B11637"/>
    <w:rsid w:val="00B1702C"/>
    <w:rsid w:val="00B226D5"/>
    <w:rsid w:val="00B24F16"/>
    <w:rsid w:val="00B25406"/>
    <w:rsid w:val="00B25931"/>
    <w:rsid w:val="00B25B79"/>
    <w:rsid w:val="00B2722B"/>
    <w:rsid w:val="00B336BC"/>
    <w:rsid w:val="00B33B89"/>
    <w:rsid w:val="00B37F2D"/>
    <w:rsid w:val="00B4298F"/>
    <w:rsid w:val="00B4573F"/>
    <w:rsid w:val="00B47F54"/>
    <w:rsid w:val="00B5525B"/>
    <w:rsid w:val="00B56152"/>
    <w:rsid w:val="00B56AB4"/>
    <w:rsid w:val="00B6495B"/>
    <w:rsid w:val="00B653D6"/>
    <w:rsid w:val="00B75345"/>
    <w:rsid w:val="00B75579"/>
    <w:rsid w:val="00B76B06"/>
    <w:rsid w:val="00B9096C"/>
    <w:rsid w:val="00B95548"/>
    <w:rsid w:val="00B95FB3"/>
    <w:rsid w:val="00BA20EE"/>
    <w:rsid w:val="00BA36D8"/>
    <w:rsid w:val="00BA408A"/>
    <w:rsid w:val="00BB0F30"/>
    <w:rsid w:val="00BB3C02"/>
    <w:rsid w:val="00BC180C"/>
    <w:rsid w:val="00BC359F"/>
    <w:rsid w:val="00BD58E7"/>
    <w:rsid w:val="00BD6102"/>
    <w:rsid w:val="00BE2BB8"/>
    <w:rsid w:val="00BE73EF"/>
    <w:rsid w:val="00BF113D"/>
    <w:rsid w:val="00BF1527"/>
    <w:rsid w:val="00BF5145"/>
    <w:rsid w:val="00C03749"/>
    <w:rsid w:val="00C05DBD"/>
    <w:rsid w:val="00C112B5"/>
    <w:rsid w:val="00C11C1B"/>
    <w:rsid w:val="00C170DC"/>
    <w:rsid w:val="00C17B97"/>
    <w:rsid w:val="00C35D29"/>
    <w:rsid w:val="00C43E12"/>
    <w:rsid w:val="00C51377"/>
    <w:rsid w:val="00C5231A"/>
    <w:rsid w:val="00C6173F"/>
    <w:rsid w:val="00C61E53"/>
    <w:rsid w:val="00C62E9C"/>
    <w:rsid w:val="00C73FD2"/>
    <w:rsid w:val="00C7422F"/>
    <w:rsid w:val="00C75F6B"/>
    <w:rsid w:val="00C808BC"/>
    <w:rsid w:val="00C90AE4"/>
    <w:rsid w:val="00C97494"/>
    <w:rsid w:val="00CA20C5"/>
    <w:rsid w:val="00CC50A1"/>
    <w:rsid w:val="00CC5A91"/>
    <w:rsid w:val="00CD0186"/>
    <w:rsid w:val="00CD68A7"/>
    <w:rsid w:val="00CE5243"/>
    <w:rsid w:val="00CE7D53"/>
    <w:rsid w:val="00D00F5F"/>
    <w:rsid w:val="00D01BFE"/>
    <w:rsid w:val="00D04F25"/>
    <w:rsid w:val="00D04FEB"/>
    <w:rsid w:val="00D11D81"/>
    <w:rsid w:val="00D12F8D"/>
    <w:rsid w:val="00D15B94"/>
    <w:rsid w:val="00D17411"/>
    <w:rsid w:val="00D202E3"/>
    <w:rsid w:val="00D23DA9"/>
    <w:rsid w:val="00D24105"/>
    <w:rsid w:val="00D25101"/>
    <w:rsid w:val="00D332A7"/>
    <w:rsid w:val="00D46D3D"/>
    <w:rsid w:val="00D551F0"/>
    <w:rsid w:val="00D60D0F"/>
    <w:rsid w:val="00D62FD9"/>
    <w:rsid w:val="00D63F7A"/>
    <w:rsid w:val="00D772B7"/>
    <w:rsid w:val="00D80213"/>
    <w:rsid w:val="00D806A3"/>
    <w:rsid w:val="00D81085"/>
    <w:rsid w:val="00D84463"/>
    <w:rsid w:val="00D86CE0"/>
    <w:rsid w:val="00D94DAA"/>
    <w:rsid w:val="00D959FE"/>
    <w:rsid w:val="00D9767C"/>
    <w:rsid w:val="00DA18D4"/>
    <w:rsid w:val="00DB063F"/>
    <w:rsid w:val="00DE2051"/>
    <w:rsid w:val="00DE2F47"/>
    <w:rsid w:val="00DF4268"/>
    <w:rsid w:val="00DF7260"/>
    <w:rsid w:val="00E00A11"/>
    <w:rsid w:val="00E00D37"/>
    <w:rsid w:val="00E01826"/>
    <w:rsid w:val="00E04533"/>
    <w:rsid w:val="00E0621E"/>
    <w:rsid w:val="00E11BE2"/>
    <w:rsid w:val="00E1505F"/>
    <w:rsid w:val="00E170F6"/>
    <w:rsid w:val="00E30990"/>
    <w:rsid w:val="00E44C65"/>
    <w:rsid w:val="00E5162F"/>
    <w:rsid w:val="00E67AC2"/>
    <w:rsid w:val="00E71356"/>
    <w:rsid w:val="00E7315F"/>
    <w:rsid w:val="00E73B11"/>
    <w:rsid w:val="00E83B6E"/>
    <w:rsid w:val="00E848D5"/>
    <w:rsid w:val="00E864CE"/>
    <w:rsid w:val="00E9660A"/>
    <w:rsid w:val="00EA1AFA"/>
    <w:rsid w:val="00EA6F8B"/>
    <w:rsid w:val="00EB68E0"/>
    <w:rsid w:val="00EB7EFB"/>
    <w:rsid w:val="00EC4B2B"/>
    <w:rsid w:val="00EC73C5"/>
    <w:rsid w:val="00ED4494"/>
    <w:rsid w:val="00ED6DFD"/>
    <w:rsid w:val="00ED7C00"/>
    <w:rsid w:val="00EE1E8C"/>
    <w:rsid w:val="00EF269C"/>
    <w:rsid w:val="00EF3BFF"/>
    <w:rsid w:val="00EF4053"/>
    <w:rsid w:val="00F01014"/>
    <w:rsid w:val="00F02A35"/>
    <w:rsid w:val="00F03053"/>
    <w:rsid w:val="00F13F51"/>
    <w:rsid w:val="00F1740D"/>
    <w:rsid w:val="00F30EB8"/>
    <w:rsid w:val="00F32346"/>
    <w:rsid w:val="00F33926"/>
    <w:rsid w:val="00F42C2A"/>
    <w:rsid w:val="00F60581"/>
    <w:rsid w:val="00F6458F"/>
    <w:rsid w:val="00F727DA"/>
    <w:rsid w:val="00F8095E"/>
    <w:rsid w:val="00F87EE8"/>
    <w:rsid w:val="00F92906"/>
    <w:rsid w:val="00FA208E"/>
    <w:rsid w:val="00FD6312"/>
    <w:rsid w:val="00FD6CB8"/>
    <w:rsid w:val="00FE33C8"/>
    <w:rsid w:val="00FE42D6"/>
    <w:rsid w:val="00FE5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F5D419F"/>
  <w14:defaultImageDpi w14:val="300"/>
  <w15:docId w15:val="{93773A36-03A6-44A1-ABBE-37A55C3C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53A"/>
    <w:pPr>
      <w:tabs>
        <w:tab w:val="left" w:pos="1714"/>
      </w:tabs>
      <w:spacing w:line="324" w:lineRule="auto"/>
    </w:pPr>
    <w:rPr>
      <w:rFonts w:ascii="Palatino" w:hAnsi="Palatino"/>
      <w:szCs w:val="24"/>
    </w:rPr>
  </w:style>
  <w:style w:type="paragraph" w:styleId="Heading1">
    <w:name w:val="heading 1"/>
    <w:basedOn w:val="Normal"/>
    <w:next w:val="Normal"/>
    <w:link w:val="Heading1Char"/>
    <w:uiPriority w:val="9"/>
    <w:qFormat/>
    <w:rsid w:val="00F809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paragraph" w:styleId="Heading3">
    <w:name w:val="heading 3"/>
    <w:basedOn w:val="Normal"/>
    <w:next w:val="Normal"/>
    <w:link w:val="Heading3Char"/>
    <w:uiPriority w:val="9"/>
    <w:qFormat/>
    <w:rsid w:val="004D3ED7"/>
    <w:pPr>
      <w:keepNext/>
      <w:keepLines/>
      <w:spacing w:before="200"/>
      <w:outlineLvl w:val="2"/>
    </w:pPr>
    <w:rPr>
      <w:rFonts w:ascii="Calibri" w:eastAsia="MS Gothic" w:hAnsi="Calibri"/>
      <w:b/>
      <w:bCs/>
      <w:color w:val="4F81BD"/>
    </w:rPr>
  </w:style>
  <w:style w:type="paragraph" w:styleId="Heading4">
    <w:name w:val="heading 4"/>
    <w:basedOn w:val="Normal"/>
    <w:next w:val="Normal"/>
    <w:link w:val="Heading4Char"/>
    <w:uiPriority w:val="9"/>
    <w:semiHidden/>
    <w:unhideWhenUsed/>
    <w:qFormat/>
    <w:rsid w:val="00E9660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74B6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FooterPage"/>
    <w:link w:val="HeaderChar"/>
    <w:autoRedefine/>
    <w:uiPriority w:val="99"/>
    <w:unhideWhenUsed/>
    <w:rsid w:val="00ED6DFD"/>
    <w:pPr>
      <w:keepNext/>
      <w:keepLines/>
      <w:tabs>
        <w:tab w:val="center" w:pos="4680"/>
        <w:tab w:val="right" w:pos="10350"/>
      </w:tabs>
      <w:spacing w:before="120"/>
      <w:ind w:left="-965" w:right="-965"/>
      <w:jc w:val="left"/>
    </w:pPr>
    <w:rPr>
      <w:sz w:val="15"/>
      <w:szCs w:val="15"/>
    </w:rPr>
  </w:style>
  <w:style w:type="character" w:customStyle="1" w:styleId="HeaderChar">
    <w:name w:val="Header Char"/>
    <w:link w:val="Header"/>
    <w:uiPriority w:val="99"/>
    <w:rsid w:val="00ED6DFD"/>
    <w:rPr>
      <w:rFonts w:ascii="Helvetica" w:hAnsi="Helvetica"/>
      <w:color w:val="004C97"/>
      <w:sz w:val="15"/>
      <w:szCs w:val="15"/>
    </w:rPr>
  </w:style>
  <w:style w:type="paragraph" w:styleId="Footer">
    <w:name w:val="footer"/>
    <w:basedOn w:val="Normal"/>
    <w:link w:val="FooterChar"/>
    <w:uiPriority w:val="99"/>
    <w:unhideWhenUsed/>
    <w:rsid w:val="008C6B3A"/>
    <w:pPr>
      <w:tabs>
        <w:tab w:val="center" w:pos="4320"/>
        <w:tab w:val="right" w:pos="8640"/>
      </w:tabs>
    </w:pPr>
  </w:style>
  <w:style w:type="character" w:customStyle="1" w:styleId="FooterChar">
    <w:name w:val="Footer Char"/>
    <w:basedOn w:val="DefaultParagraphFont"/>
    <w:link w:val="Footer"/>
    <w:uiPriority w:val="99"/>
    <w:rsid w:val="008C6B3A"/>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rsid w:val="006F10CE"/>
    <w:pPr>
      <w:ind w:right="-990"/>
      <w:jc w:val="right"/>
    </w:pPr>
    <w:rPr>
      <w:rFonts w:ascii="Helvetica" w:hAnsi="Helvetica"/>
      <w:color w:val="004C97"/>
      <w:sz w:val="14"/>
      <w:szCs w:val="24"/>
    </w:rPr>
  </w:style>
  <w:style w:type="character" w:styleId="PageNumber">
    <w:name w:val="page number"/>
    <w:basedOn w:val="DefaultParagraphFont"/>
    <w:uiPriority w:val="99"/>
    <w:semiHidden/>
    <w:unhideWhenUsed/>
    <w:rsid w:val="007126EC"/>
  </w:style>
  <w:style w:type="paragraph" w:styleId="Title">
    <w:name w:val="Title"/>
    <w:basedOn w:val="Normal"/>
    <w:next w:val="Normal"/>
    <w:link w:val="TitleChar"/>
    <w:uiPriority w:val="10"/>
    <w:qFormat/>
    <w:rsid w:val="0064657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657C"/>
    <w:rPr>
      <w:rFonts w:ascii="Calibri" w:eastAsia="MS Gothic" w:hAnsi="Calibri" w:cs="Times New Roman"/>
      <w:color w:val="17365D"/>
      <w:spacing w:val="5"/>
      <w:kern w:val="28"/>
      <w:sz w:val="52"/>
      <w:szCs w:val="52"/>
    </w:rPr>
  </w:style>
  <w:style w:type="paragraph" w:customStyle="1" w:styleId="AgendaTitle">
    <w:name w:val="Agenda Title"/>
    <w:basedOn w:val="Title"/>
    <w:rsid w:val="00542A6E"/>
    <w:pPr>
      <w:pBdr>
        <w:bottom w:val="single" w:sz="4" w:space="2" w:color="auto"/>
      </w:pBdr>
      <w:spacing w:after="160"/>
    </w:pPr>
    <w:rPr>
      <w:rFonts w:ascii="Palatino" w:hAnsi="Palatino"/>
      <w:b/>
      <w:sz w:val="20"/>
    </w:rPr>
  </w:style>
  <w:style w:type="paragraph" w:customStyle="1" w:styleId="InternalVersion">
    <w:name w:val="Internal Version #"/>
    <w:basedOn w:val="Normal"/>
    <w:qFormat/>
    <w:rsid w:val="00C808BC"/>
    <w:pPr>
      <w:ind w:right="-979"/>
      <w:jc w:val="right"/>
    </w:pPr>
    <w:rPr>
      <w:b/>
      <w:sz w:val="18"/>
      <w:szCs w:val="18"/>
    </w:rPr>
  </w:style>
  <w:style w:type="paragraph" w:customStyle="1" w:styleId="FooterPage">
    <w:name w:val="Footer Page #"/>
    <w:basedOn w:val="Footer2"/>
    <w:rsid w:val="000414EB"/>
  </w:style>
  <w:style w:type="paragraph" w:customStyle="1" w:styleId="Title24pt">
    <w:name w:val="Title 24pt"/>
    <w:basedOn w:val="Normal"/>
    <w:rsid w:val="00D202E3"/>
    <w:pPr>
      <w:pBdr>
        <w:bottom w:val="single" w:sz="4" w:space="1" w:color="004C97"/>
      </w:pBdr>
      <w:spacing w:line="300" w:lineRule="auto"/>
    </w:pPr>
    <w:rPr>
      <w:rFonts w:ascii="Helvetica" w:hAnsi="Helvetica"/>
      <w:b/>
      <w:color w:val="004C97"/>
      <w:sz w:val="48"/>
      <w:szCs w:val="28"/>
    </w:rPr>
  </w:style>
  <w:style w:type="paragraph" w:customStyle="1" w:styleId="Subtitle16pt">
    <w:name w:val="Subtitle 16pt"/>
    <w:basedOn w:val="AgendaTitle"/>
    <w:autoRedefine/>
    <w:rsid w:val="00D202E3"/>
    <w:pPr>
      <w:pBdr>
        <w:bottom w:val="single" w:sz="4" w:space="2" w:color="004C97"/>
      </w:pBdr>
    </w:pPr>
    <w:rPr>
      <w:rFonts w:ascii="Helvetica" w:hAnsi="Helvetica"/>
      <w:b w:val="0"/>
      <w:bCs/>
      <w:color w:val="004C97"/>
      <w:sz w:val="32"/>
      <w:szCs w:val="32"/>
    </w:rPr>
  </w:style>
  <w:style w:type="paragraph" w:customStyle="1" w:styleId="Notessubhead">
    <w:name w:val="Notes subhead"/>
    <w:basedOn w:val="AgendaTitle"/>
    <w:autoRedefine/>
    <w:rsid w:val="00027012"/>
    <w:pPr>
      <w:numPr>
        <w:ilvl w:val="1"/>
        <w:numId w:val="26"/>
      </w:numPr>
      <w:pBdr>
        <w:bottom w:val="none" w:sz="0" w:space="0" w:color="auto"/>
      </w:pBdr>
      <w:spacing w:after="0" w:line="360" w:lineRule="auto"/>
    </w:pPr>
    <w:rPr>
      <w:rFonts w:ascii="Palatino Linotype" w:hAnsi="Palatino Linotype"/>
      <w:b w:val="0"/>
      <w:iCs/>
      <w:color w:val="auto"/>
      <w:sz w:val="22"/>
    </w:rPr>
  </w:style>
  <w:style w:type="paragraph" w:customStyle="1" w:styleId="NotesBody11pt">
    <w:name w:val="Notes Body 11pt"/>
    <w:basedOn w:val="Normal"/>
    <w:rsid w:val="00821A60"/>
    <w:pPr>
      <w:spacing w:line="300" w:lineRule="auto"/>
    </w:pPr>
    <w:rPr>
      <w:rFonts w:ascii="Helvetica" w:hAnsi="Helvetica"/>
      <w:sz w:val="22"/>
      <w:szCs w:val="22"/>
    </w:rPr>
  </w:style>
  <w:style w:type="table" w:styleId="TableGrid">
    <w:name w:val="Table Grid"/>
    <w:aliases w:val="CDMO-Table Grid"/>
    <w:basedOn w:val="TableNormal"/>
    <w:rsid w:val="00B254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116Helvetica55">
    <w:name w:val="Text_11/16 Helvetica 55"/>
    <w:basedOn w:val="Normal"/>
    <w:uiPriority w:val="99"/>
    <w:rsid w:val="00831EEC"/>
    <w:pPr>
      <w:widowControl w:val="0"/>
      <w:tabs>
        <w:tab w:val="clear" w:pos="1714"/>
      </w:tabs>
      <w:autoSpaceDE w:val="0"/>
      <w:autoSpaceDN w:val="0"/>
      <w:adjustRightInd w:val="0"/>
      <w:spacing w:line="320" w:lineRule="atLeast"/>
      <w:textAlignment w:val="center"/>
    </w:pPr>
    <w:rPr>
      <w:rFonts w:ascii="HelveticaNeue-Roman" w:hAnsi="HelveticaNeue-Roman" w:cs="HelveticaNeue-Roman"/>
      <w:color w:val="000000"/>
      <w:sz w:val="22"/>
      <w:szCs w:val="22"/>
    </w:rPr>
  </w:style>
  <w:style w:type="paragraph" w:customStyle="1" w:styleId="Tablesubhead">
    <w:name w:val="Table subhead"/>
    <w:basedOn w:val="Normal"/>
    <w:rsid w:val="00831EEC"/>
    <w:pPr>
      <w:spacing w:before="240" w:after="120" w:line="360" w:lineRule="auto"/>
    </w:pPr>
    <w:rPr>
      <w:rFonts w:ascii="Helvetica" w:hAnsi="Helvetica"/>
      <w:b/>
      <w:color w:val="004C97"/>
    </w:rPr>
  </w:style>
  <w:style w:type="paragraph" w:customStyle="1" w:styleId="Style1">
    <w:name w:val="Style1"/>
    <w:basedOn w:val="Normal"/>
    <w:rsid w:val="000B6145"/>
    <w:pPr>
      <w:spacing w:line="480" w:lineRule="auto"/>
    </w:pPr>
    <w:rPr>
      <w:rFonts w:ascii="Helvetica" w:hAnsi="Helvetica"/>
    </w:rPr>
  </w:style>
  <w:style w:type="paragraph" w:customStyle="1" w:styleId="TableBodyText">
    <w:name w:val="Table Body Text"/>
    <w:basedOn w:val="Header"/>
    <w:rsid w:val="00E73B11"/>
    <w:pPr>
      <w:spacing w:before="80" w:after="120" w:line="25" w:lineRule="atLeast"/>
      <w:ind w:left="-25"/>
    </w:pPr>
    <w:rPr>
      <w:sz w:val="22"/>
    </w:rPr>
  </w:style>
  <w:style w:type="paragraph" w:customStyle="1" w:styleId="TableSubheads">
    <w:name w:val="Table Subheads"/>
    <w:basedOn w:val="Tablesubhead"/>
    <w:autoRedefine/>
    <w:rsid w:val="00B2722B"/>
    <w:pPr>
      <w:spacing w:before="40" w:after="80" w:line="240" w:lineRule="auto"/>
      <w:ind w:left="-29"/>
    </w:pPr>
  </w:style>
  <w:style w:type="paragraph" w:customStyle="1" w:styleId="Title24ptWhite">
    <w:name w:val="Title 24pt White"/>
    <w:basedOn w:val="Title24pt"/>
    <w:autoRedefine/>
    <w:qFormat/>
    <w:rsid w:val="00C97494"/>
    <w:pPr>
      <w:pBdr>
        <w:bottom w:val="single" w:sz="12" w:space="1" w:color="FFFFFF"/>
      </w:pBdr>
    </w:pPr>
    <w:rPr>
      <w:color w:val="FFFFFF"/>
    </w:rPr>
  </w:style>
  <w:style w:type="paragraph" w:customStyle="1" w:styleId="Subtitle16ptwhite">
    <w:name w:val="Subtitle 16pt white"/>
    <w:basedOn w:val="Subtitle16pt"/>
    <w:rsid w:val="00C97494"/>
    <w:pPr>
      <w:pBdr>
        <w:bottom w:val="single" w:sz="12" w:space="2" w:color="FFFFFF"/>
      </w:pBdr>
    </w:pPr>
    <w:rPr>
      <w:color w:val="FFFFFF"/>
    </w:rPr>
  </w:style>
  <w:style w:type="character" w:customStyle="1" w:styleId="Heading3Char">
    <w:name w:val="Heading 3 Char"/>
    <w:link w:val="Heading3"/>
    <w:uiPriority w:val="9"/>
    <w:rsid w:val="004D3ED7"/>
    <w:rPr>
      <w:rFonts w:ascii="Calibri" w:eastAsia="MS Gothic" w:hAnsi="Calibri" w:cs="Times New Roman"/>
      <w:b/>
      <w:bCs/>
      <w:color w:val="4F81BD"/>
      <w:sz w:val="20"/>
    </w:rPr>
  </w:style>
  <w:style w:type="paragraph" w:styleId="NoSpacing">
    <w:name w:val="No Spacing"/>
    <w:uiPriority w:val="1"/>
    <w:qFormat/>
    <w:rsid w:val="00342BD6"/>
    <w:pPr>
      <w:tabs>
        <w:tab w:val="left" w:pos="1714"/>
      </w:tabs>
    </w:pPr>
    <w:rPr>
      <w:rFonts w:ascii="Palatino" w:hAnsi="Palatino"/>
      <w:szCs w:val="24"/>
    </w:rPr>
  </w:style>
  <w:style w:type="paragraph" w:customStyle="1" w:styleId="Style2">
    <w:name w:val="Style2"/>
    <w:basedOn w:val="Notessubhead"/>
    <w:qFormat/>
    <w:rsid w:val="00D17411"/>
    <w:rPr>
      <w:szCs w:val="22"/>
    </w:rPr>
  </w:style>
  <w:style w:type="paragraph" w:customStyle="1" w:styleId="Title11pt">
    <w:name w:val="Title 11pt"/>
    <w:basedOn w:val="Normal"/>
    <w:qFormat/>
    <w:rsid w:val="001D1A1A"/>
    <w:pPr>
      <w:spacing w:line="480" w:lineRule="auto"/>
    </w:pPr>
    <w:rPr>
      <w:rFonts w:ascii="Helvetica" w:hAnsi="Helvetica"/>
    </w:rPr>
  </w:style>
  <w:style w:type="character" w:customStyle="1" w:styleId="Heading1Char">
    <w:name w:val="Heading 1 Char"/>
    <w:basedOn w:val="DefaultParagraphFont"/>
    <w:link w:val="Heading1"/>
    <w:uiPriority w:val="9"/>
    <w:rsid w:val="00F8095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095E"/>
    <w:pPr>
      <w:tabs>
        <w:tab w:val="clear" w:pos="1714"/>
      </w:tabs>
      <w:spacing w:line="259" w:lineRule="auto"/>
      <w:outlineLvl w:val="9"/>
    </w:pPr>
  </w:style>
  <w:style w:type="paragraph" w:styleId="TOC1">
    <w:name w:val="toc 1"/>
    <w:basedOn w:val="Normal"/>
    <w:next w:val="Normal"/>
    <w:autoRedefine/>
    <w:uiPriority w:val="39"/>
    <w:unhideWhenUsed/>
    <w:rsid w:val="008047B7"/>
    <w:pPr>
      <w:tabs>
        <w:tab w:val="clear" w:pos="1714"/>
      </w:tabs>
      <w:spacing w:after="100"/>
    </w:pPr>
  </w:style>
  <w:style w:type="character" w:styleId="UnresolvedMention">
    <w:name w:val="Unresolved Mention"/>
    <w:basedOn w:val="DefaultParagraphFont"/>
    <w:uiPriority w:val="99"/>
    <w:semiHidden/>
    <w:unhideWhenUsed/>
    <w:rsid w:val="009437F7"/>
    <w:rPr>
      <w:color w:val="808080"/>
      <w:shd w:val="clear" w:color="auto" w:fill="E6E6E6"/>
    </w:rPr>
  </w:style>
  <w:style w:type="paragraph" w:styleId="TOC2">
    <w:name w:val="toc 2"/>
    <w:basedOn w:val="Normal"/>
    <w:next w:val="Normal"/>
    <w:autoRedefine/>
    <w:uiPriority w:val="39"/>
    <w:unhideWhenUsed/>
    <w:rsid w:val="00D25101"/>
    <w:pPr>
      <w:tabs>
        <w:tab w:val="clear" w:pos="1714"/>
      </w:tabs>
      <w:spacing w:after="100"/>
      <w:ind w:left="200"/>
    </w:pPr>
  </w:style>
  <w:style w:type="paragraph" w:customStyle="1" w:styleId="BoldTableHeading">
    <w:name w:val="Bold Table Heading"/>
    <w:basedOn w:val="Normal"/>
    <w:qFormat/>
    <w:rsid w:val="006C743F"/>
    <w:pPr>
      <w:tabs>
        <w:tab w:val="clear" w:pos="1714"/>
      </w:tabs>
      <w:spacing w:before="40" w:after="40" w:line="240" w:lineRule="auto"/>
    </w:pPr>
    <w:rPr>
      <w:rFonts w:ascii="Arial" w:eastAsiaTheme="minorHAnsi" w:hAnsi="Arial" w:cstheme="minorBidi"/>
      <w:b/>
      <w:szCs w:val="22"/>
    </w:rPr>
  </w:style>
  <w:style w:type="paragraph" w:customStyle="1" w:styleId="CommentFieldText">
    <w:name w:val="Comment Field Text"/>
    <w:basedOn w:val="Normal"/>
    <w:qFormat/>
    <w:rsid w:val="006C743F"/>
    <w:pPr>
      <w:tabs>
        <w:tab w:val="clear" w:pos="1714"/>
      </w:tabs>
      <w:spacing w:before="120" w:after="120" w:line="240" w:lineRule="auto"/>
    </w:pPr>
    <w:rPr>
      <w:rFonts w:ascii="Arial" w:eastAsiaTheme="majorEastAsia" w:hAnsi="Arial" w:cs="Arial"/>
      <w:bCs/>
      <w:szCs w:val="20"/>
    </w:rPr>
  </w:style>
  <w:style w:type="paragraph" w:styleId="ListParagraph">
    <w:name w:val="List Paragraph"/>
    <w:basedOn w:val="Normal"/>
    <w:uiPriority w:val="34"/>
    <w:qFormat/>
    <w:rsid w:val="00F30EB8"/>
    <w:pPr>
      <w:tabs>
        <w:tab w:val="clear" w:pos="1714"/>
      </w:tabs>
      <w:spacing w:line="240" w:lineRule="auto"/>
      <w:ind w:left="720"/>
      <w:contextualSpacing/>
      <w:jc w:val="both"/>
    </w:pPr>
    <w:rPr>
      <w:rFonts w:ascii="Times" w:eastAsia="Times" w:hAnsi="Times"/>
      <w:sz w:val="24"/>
    </w:rPr>
  </w:style>
  <w:style w:type="character" w:styleId="CommentReference">
    <w:name w:val="annotation reference"/>
    <w:basedOn w:val="DefaultParagraphFont"/>
    <w:uiPriority w:val="99"/>
    <w:semiHidden/>
    <w:unhideWhenUsed/>
    <w:rsid w:val="00B11637"/>
    <w:rPr>
      <w:sz w:val="16"/>
      <w:szCs w:val="16"/>
    </w:rPr>
  </w:style>
  <w:style w:type="paragraph" w:styleId="CommentText">
    <w:name w:val="annotation text"/>
    <w:basedOn w:val="Normal"/>
    <w:link w:val="CommentTextChar"/>
    <w:uiPriority w:val="99"/>
    <w:semiHidden/>
    <w:unhideWhenUsed/>
    <w:rsid w:val="00B11637"/>
    <w:pPr>
      <w:spacing w:line="240" w:lineRule="auto"/>
    </w:pPr>
    <w:rPr>
      <w:szCs w:val="20"/>
    </w:rPr>
  </w:style>
  <w:style w:type="character" w:customStyle="1" w:styleId="CommentTextChar">
    <w:name w:val="Comment Text Char"/>
    <w:basedOn w:val="DefaultParagraphFont"/>
    <w:link w:val="CommentText"/>
    <w:uiPriority w:val="99"/>
    <w:semiHidden/>
    <w:rsid w:val="00B11637"/>
    <w:rPr>
      <w:rFonts w:ascii="Palatino" w:hAnsi="Palatino"/>
    </w:rPr>
  </w:style>
  <w:style w:type="paragraph" w:styleId="CommentSubject">
    <w:name w:val="annotation subject"/>
    <w:basedOn w:val="CommentText"/>
    <w:next w:val="CommentText"/>
    <w:link w:val="CommentSubjectChar"/>
    <w:uiPriority w:val="99"/>
    <w:semiHidden/>
    <w:unhideWhenUsed/>
    <w:rsid w:val="00B11637"/>
    <w:rPr>
      <w:b/>
      <w:bCs/>
    </w:rPr>
  </w:style>
  <w:style w:type="character" w:customStyle="1" w:styleId="CommentSubjectChar">
    <w:name w:val="Comment Subject Char"/>
    <w:basedOn w:val="CommentTextChar"/>
    <w:link w:val="CommentSubject"/>
    <w:uiPriority w:val="99"/>
    <w:semiHidden/>
    <w:rsid w:val="00B11637"/>
    <w:rPr>
      <w:rFonts w:ascii="Palatino" w:hAnsi="Palatino"/>
      <w:b/>
      <w:bCs/>
    </w:rPr>
  </w:style>
  <w:style w:type="character" w:customStyle="1" w:styleId="Heading4Char">
    <w:name w:val="Heading 4 Char"/>
    <w:basedOn w:val="DefaultParagraphFont"/>
    <w:link w:val="Heading4"/>
    <w:uiPriority w:val="9"/>
    <w:semiHidden/>
    <w:rsid w:val="00E9660A"/>
    <w:rPr>
      <w:rFonts w:asciiTheme="majorHAnsi" w:eastAsiaTheme="majorEastAsia" w:hAnsiTheme="majorHAnsi" w:cstheme="majorBidi"/>
      <w:i/>
      <w:iCs/>
      <w:color w:val="365F91" w:themeColor="accent1" w:themeShade="BF"/>
      <w:szCs w:val="24"/>
    </w:rPr>
  </w:style>
  <w:style w:type="character" w:customStyle="1" w:styleId="List-BulletedChar">
    <w:name w:val="List - Bulleted Char"/>
    <w:basedOn w:val="DefaultParagraphFont"/>
    <w:link w:val="List-Bulleted"/>
    <w:locked/>
    <w:rsid w:val="006F2548"/>
    <w:rPr>
      <w:rFonts w:ascii="Arial" w:eastAsiaTheme="minorEastAsia" w:hAnsi="Arial" w:cs="Arial"/>
    </w:rPr>
  </w:style>
  <w:style w:type="paragraph" w:customStyle="1" w:styleId="List-Bulleted">
    <w:name w:val="List - Bulleted"/>
    <w:basedOn w:val="BodyText"/>
    <w:link w:val="List-BulletedChar"/>
    <w:autoRedefine/>
    <w:qFormat/>
    <w:rsid w:val="006F2548"/>
    <w:pPr>
      <w:numPr>
        <w:numId w:val="22"/>
      </w:numPr>
      <w:tabs>
        <w:tab w:val="clear" w:pos="1714"/>
      </w:tabs>
      <w:spacing w:before="120" w:line="276" w:lineRule="auto"/>
      <w:jc w:val="both"/>
    </w:pPr>
    <w:rPr>
      <w:rFonts w:ascii="Arial" w:eastAsiaTheme="minorEastAsia" w:hAnsi="Arial" w:cs="Arial"/>
      <w:szCs w:val="20"/>
    </w:rPr>
  </w:style>
  <w:style w:type="paragraph" w:customStyle="1" w:styleId="List-BulletedSecondLevel">
    <w:name w:val="List - Bulleted Second Level"/>
    <w:basedOn w:val="List-Bulleted"/>
    <w:qFormat/>
    <w:rsid w:val="006F2548"/>
    <w:pPr>
      <w:numPr>
        <w:ilvl w:val="1"/>
      </w:numPr>
      <w:tabs>
        <w:tab w:val="num" w:pos="360"/>
        <w:tab w:val="num" w:pos="720"/>
      </w:tabs>
      <w:ind w:left="1170" w:hanging="450"/>
    </w:pPr>
  </w:style>
  <w:style w:type="paragraph" w:styleId="BodyText">
    <w:name w:val="Body Text"/>
    <w:basedOn w:val="Normal"/>
    <w:link w:val="BodyTextChar"/>
    <w:uiPriority w:val="99"/>
    <w:semiHidden/>
    <w:unhideWhenUsed/>
    <w:rsid w:val="006F2548"/>
    <w:pPr>
      <w:spacing w:after="120"/>
    </w:pPr>
  </w:style>
  <w:style w:type="character" w:customStyle="1" w:styleId="BodyTextChar">
    <w:name w:val="Body Text Char"/>
    <w:basedOn w:val="DefaultParagraphFont"/>
    <w:link w:val="BodyText"/>
    <w:uiPriority w:val="99"/>
    <w:semiHidden/>
    <w:rsid w:val="006F2548"/>
    <w:rPr>
      <w:rFonts w:ascii="Palatino" w:hAnsi="Palatino"/>
      <w:szCs w:val="24"/>
    </w:rPr>
  </w:style>
  <w:style w:type="character" w:customStyle="1" w:styleId="Heading5Char">
    <w:name w:val="Heading 5 Char"/>
    <w:basedOn w:val="DefaultParagraphFont"/>
    <w:link w:val="Heading5"/>
    <w:rsid w:val="00174B6E"/>
    <w:rPr>
      <w:rFonts w:asciiTheme="majorHAnsi" w:eastAsiaTheme="majorEastAsia" w:hAnsiTheme="majorHAnsi" w:cstheme="majorBidi"/>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3358">
      <w:bodyDiv w:val="1"/>
      <w:marLeft w:val="0"/>
      <w:marRight w:val="0"/>
      <w:marTop w:val="0"/>
      <w:marBottom w:val="0"/>
      <w:divBdr>
        <w:top w:val="none" w:sz="0" w:space="0" w:color="auto"/>
        <w:left w:val="none" w:sz="0" w:space="0" w:color="auto"/>
        <w:bottom w:val="none" w:sz="0" w:space="0" w:color="auto"/>
        <w:right w:val="none" w:sz="0" w:space="0" w:color="auto"/>
      </w:divBdr>
    </w:div>
    <w:div w:id="56052830">
      <w:bodyDiv w:val="1"/>
      <w:marLeft w:val="0"/>
      <w:marRight w:val="0"/>
      <w:marTop w:val="0"/>
      <w:marBottom w:val="0"/>
      <w:divBdr>
        <w:top w:val="none" w:sz="0" w:space="0" w:color="auto"/>
        <w:left w:val="none" w:sz="0" w:space="0" w:color="auto"/>
        <w:bottom w:val="none" w:sz="0" w:space="0" w:color="auto"/>
        <w:right w:val="none" w:sz="0" w:space="0" w:color="auto"/>
      </w:divBdr>
    </w:div>
    <w:div w:id="93985513">
      <w:bodyDiv w:val="1"/>
      <w:marLeft w:val="0"/>
      <w:marRight w:val="0"/>
      <w:marTop w:val="0"/>
      <w:marBottom w:val="0"/>
      <w:divBdr>
        <w:top w:val="none" w:sz="0" w:space="0" w:color="auto"/>
        <w:left w:val="none" w:sz="0" w:space="0" w:color="auto"/>
        <w:bottom w:val="none" w:sz="0" w:space="0" w:color="auto"/>
        <w:right w:val="none" w:sz="0" w:space="0" w:color="auto"/>
      </w:divBdr>
    </w:div>
    <w:div w:id="415785675">
      <w:bodyDiv w:val="1"/>
      <w:marLeft w:val="0"/>
      <w:marRight w:val="0"/>
      <w:marTop w:val="0"/>
      <w:marBottom w:val="0"/>
      <w:divBdr>
        <w:top w:val="none" w:sz="0" w:space="0" w:color="auto"/>
        <w:left w:val="none" w:sz="0" w:space="0" w:color="auto"/>
        <w:bottom w:val="none" w:sz="0" w:space="0" w:color="auto"/>
        <w:right w:val="none" w:sz="0" w:space="0" w:color="auto"/>
      </w:divBdr>
    </w:div>
    <w:div w:id="464274197">
      <w:bodyDiv w:val="1"/>
      <w:marLeft w:val="0"/>
      <w:marRight w:val="0"/>
      <w:marTop w:val="0"/>
      <w:marBottom w:val="0"/>
      <w:divBdr>
        <w:top w:val="none" w:sz="0" w:space="0" w:color="auto"/>
        <w:left w:val="none" w:sz="0" w:space="0" w:color="auto"/>
        <w:bottom w:val="none" w:sz="0" w:space="0" w:color="auto"/>
        <w:right w:val="none" w:sz="0" w:space="0" w:color="auto"/>
      </w:divBdr>
    </w:div>
    <w:div w:id="593562075">
      <w:bodyDiv w:val="1"/>
      <w:marLeft w:val="0"/>
      <w:marRight w:val="0"/>
      <w:marTop w:val="0"/>
      <w:marBottom w:val="0"/>
      <w:divBdr>
        <w:top w:val="none" w:sz="0" w:space="0" w:color="auto"/>
        <w:left w:val="none" w:sz="0" w:space="0" w:color="auto"/>
        <w:bottom w:val="none" w:sz="0" w:space="0" w:color="auto"/>
        <w:right w:val="none" w:sz="0" w:space="0" w:color="auto"/>
      </w:divBdr>
    </w:div>
    <w:div w:id="599920331">
      <w:bodyDiv w:val="1"/>
      <w:marLeft w:val="0"/>
      <w:marRight w:val="0"/>
      <w:marTop w:val="0"/>
      <w:marBottom w:val="0"/>
      <w:divBdr>
        <w:top w:val="none" w:sz="0" w:space="0" w:color="auto"/>
        <w:left w:val="none" w:sz="0" w:space="0" w:color="auto"/>
        <w:bottom w:val="none" w:sz="0" w:space="0" w:color="auto"/>
        <w:right w:val="none" w:sz="0" w:space="0" w:color="auto"/>
      </w:divBdr>
    </w:div>
    <w:div w:id="752702618">
      <w:bodyDiv w:val="1"/>
      <w:marLeft w:val="0"/>
      <w:marRight w:val="0"/>
      <w:marTop w:val="0"/>
      <w:marBottom w:val="0"/>
      <w:divBdr>
        <w:top w:val="none" w:sz="0" w:space="0" w:color="auto"/>
        <w:left w:val="none" w:sz="0" w:space="0" w:color="auto"/>
        <w:bottom w:val="none" w:sz="0" w:space="0" w:color="auto"/>
        <w:right w:val="none" w:sz="0" w:space="0" w:color="auto"/>
      </w:divBdr>
    </w:div>
    <w:div w:id="859588377">
      <w:bodyDiv w:val="1"/>
      <w:marLeft w:val="0"/>
      <w:marRight w:val="0"/>
      <w:marTop w:val="0"/>
      <w:marBottom w:val="0"/>
      <w:divBdr>
        <w:top w:val="none" w:sz="0" w:space="0" w:color="auto"/>
        <w:left w:val="none" w:sz="0" w:space="0" w:color="auto"/>
        <w:bottom w:val="none" w:sz="0" w:space="0" w:color="auto"/>
        <w:right w:val="none" w:sz="0" w:space="0" w:color="auto"/>
      </w:divBdr>
    </w:div>
    <w:div w:id="902065238">
      <w:bodyDiv w:val="1"/>
      <w:marLeft w:val="0"/>
      <w:marRight w:val="0"/>
      <w:marTop w:val="0"/>
      <w:marBottom w:val="0"/>
      <w:divBdr>
        <w:top w:val="none" w:sz="0" w:space="0" w:color="auto"/>
        <w:left w:val="none" w:sz="0" w:space="0" w:color="auto"/>
        <w:bottom w:val="none" w:sz="0" w:space="0" w:color="auto"/>
        <w:right w:val="none" w:sz="0" w:space="0" w:color="auto"/>
      </w:divBdr>
    </w:div>
    <w:div w:id="1038168877">
      <w:bodyDiv w:val="1"/>
      <w:marLeft w:val="0"/>
      <w:marRight w:val="0"/>
      <w:marTop w:val="0"/>
      <w:marBottom w:val="0"/>
      <w:divBdr>
        <w:top w:val="none" w:sz="0" w:space="0" w:color="auto"/>
        <w:left w:val="none" w:sz="0" w:space="0" w:color="auto"/>
        <w:bottom w:val="none" w:sz="0" w:space="0" w:color="auto"/>
        <w:right w:val="none" w:sz="0" w:space="0" w:color="auto"/>
      </w:divBdr>
    </w:div>
    <w:div w:id="1199397710">
      <w:bodyDiv w:val="1"/>
      <w:marLeft w:val="0"/>
      <w:marRight w:val="0"/>
      <w:marTop w:val="0"/>
      <w:marBottom w:val="0"/>
      <w:divBdr>
        <w:top w:val="none" w:sz="0" w:space="0" w:color="auto"/>
        <w:left w:val="none" w:sz="0" w:space="0" w:color="auto"/>
        <w:bottom w:val="none" w:sz="0" w:space="0" w:color="auto"/>
        <w:right w:val="none" w:sz="0" w:space="0" w:color="auto"/>
      </w:divBdr>
    </w:div>
    <w:div w:id="1269042073">
      <w:bodyDiv w:val="1"/>
      <w:marLeft w:val="0"/>
      <w:marRight w:val="0"/>
      <w:marTop w:val="0"/>
      <w:marBottom w:val="0"/>
      <w:divBdr>
        <w:top w:val="none" w:sz="0" w:space="0" w:color="auto"/>
        <w:left w:val="none" w:sz="0" w:space="0" w:color="auto"/>
        <w:bottom w:val="none" w:sz="0" w:space="0" w:color="auto"/>
        <w:right w:val="none" w:sz="0" w:space="0" w:color="auto"/>
      </w:divBdr>
    </w:div>
    <w:div w:id="1274239948">
      <w:bodyDiv w:val="1"/>
      <w:marLeft w:val="0"/>
      <w:marRight w:val="0"/>
      <w:marTop w:val="0"/>
      <w:marBottom w:val="0"/>
      <w:divBdr>
        <w:top w:val="none" w:sz="0" w:space="0" w:color="auto"/>
        <w:left w:val="none" w:sz="0" w:space="0" w:color="auto"/>
        <w:bottom w:val="none" w:sz="0" w:space="0" w:color="auto"/>
        <w:right w:val="none" w:sz="0" w:space="0" w:color="auto"/>
      </w:divBdr>
    </w:div>
    <w:div w:id="1359239545">
      <w:bodyDiv w:val="1"/>
      <w:marLeft w:val="0"/>
      <w:marRight w:val="0"/>
      <w:marTop w:val="0"/>
      <w:marBottom w:val="0"/>
      <w:divBdr>
        <w:top w:val="none" w:sz="0" w:space="0" w:color="auto"/>
        <w:left w:val="none" w:sz="0" w:space="0" w:color="auto"/>
        <w:bottom w:val="none" w:sz="0" w:space="0" w:color="auto"/>
        <w:right w:val="none" w:sz="0" w:space="0" w:color="auto"/>
      </w:divBdr>
    </w:div>
    <w:div w:id="1426919413">
      <w:bodyDiv w:val="1"/>
      <w:marLeft w:val="0"/>
      <w:marRight w:val="0"/>
      <w:marTop w:val="0"/>
      <w:marBottom w:val="0"/>
      <w:divBdr>
        <w:top w:val="none" w:sz="0" w:space="0" w:color="auto"/>
        <w:left w:val="none" w:sz="0" w:space="0" w:color="auto"/>
        <w:bottom w:val="none" w:sz="0" w:space="0" w:color="auto"/>
        <w:right w:val="none" w:sz="0" w:space="0" w:color="auto"/>
      </w:divBdr>
    </w:div>
    <w:div w:id="1578707701">
      <w:bodyDiv w:val="1"/>
      <w:marLeft w:val="0"/>
      <w:marRight w:val="0"/>
      <w:marTop w:val="0"/>
      <w:marBottom w:val="0"/>
      <w:divBdr>
        <w:top w:val="none" w:sz="0" w:space="0" w:color="auto"/>
        <w:left w:val="none" w:sz="0" w:space="0" w:color="auto"/>
        <w:bottom w:val="none" w:sz="0" w:space="0" w:color="auto"/>
        <w:right w:val="none" w:sz="0" w:space="0" w:color="auto"/>
      </w:divBdr>
    </w:div>
    <w:div w:id="1922177675">
      <w:bodyDiv w:val="1"/>
      <w:marLeft w:val="0"/>
      <w:marRight w:val="0"/>
      <w:marTop w:val="0"/>
      <w:marBottom w:val="0"/>
      <w:divBdr>
        <w:top w:val="none" w:sz="0" w:space="0" w:color="auto"/>
        <w:left w:val="none" w:sz="0" w:space="0" w:color="auto"/>
        <w:bottom w:val="none" w:sz="0" w:space="0" w:color="auto"/>
        <w:right w:val="none" w:sz="0" w:space="0" w:color="auto"/>
      </w:divBdr>
    </w:div>
    <w:div w:id="1979719986">
      <w:bodyDiv w:val="1"/>
      <w:marLeft w:val="0"/>
      <w:marRight w:val="0"/>
      <w:marTop w:val="0"/>
      <w:marBottom w:val="0"/>
      <w:divBdr>
        <w:top w:val="none" w:sz="0" w:space="0" w:color="auto"/>
        <w:left w:val="none" w:sz="0" w:space="0" w:color="auto"/>
        <w:bottom w:val="none" w:sz="0" w:space="0" w:color="auto"/>
        <w:right w:val="none" w:sz="0" w:space="0" w:color="auto"/>
      </w:divBdr>
    </w:div>
    <w:div w:id="2015376879">
      <w:bodyDiv w:val="1"/>
      <w:marLeft w:val="0"/>
      <w:marRight w:val="0"/>
      <w:marTop w:val="0"/>
      <w:marBottom w:val="0"/>
      <w:divBdr>
        <w:top w:val="none" w:sz="0" w:space="0" w:color="auto"/>
        <w:left w:val="none" w:sz="0" w:space="0" w:color="auto"/>
        <w:bottom w:val="none" w:sz="0" w:space="0" w:color="auto"/>
        <w:right w:val="none" w:sz="0" w:space="0" w:color="auto"/>
      </w:divBdr>
    </w:div>
    <w:div w:id="2025278454">
      <w:bodyDiv w:val="1"/>
      <w:marLeft w:val="0"/>
      <w:marRight w:val="0"/>
      <w:marTop w:val="0"/>
      <w:marBottom w:val="0"/>
      <w:divBdr>
        <w:top w:val="none" w:sz="0" w:space="0" w:color="auto"/>
        <w:left w:val="none" w:sz="0" w:space="0" w:color="auto"/>
        <w:bottom w:val="none" w:sz="0" w:space="0" w:color="auto"/>
        <w:right w:val="none" w:sz="0" w:space="0" w:color="auto"/>
      </w:divBdr>
    </w:div>
    <w:div w:id="2078898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hyperlink" Target="https://pip2-docdb.fnal.gov/cgi-bin/sso/ShowDocument?docid=3100"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1/relationships/people" Target="people.xml"/><Relationship Id="rId10" Type="http://schemas.openxmlformats.org/officeDocument/2006/relationships/footnotes" Target="footnotes.xml"/><Relationship Id="rId19" Type="http://schemas.microsoft.com/office/2016/09/relationships/commentsIds" Target="commentsIds.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15EA096DBC04CAF8676848FB42FE0" ma:contentTypeVersion="7" ma:contentTypeDescription="Create a new document." ma:contentTypeScope="" ma:versionID="b0c6d780dc9f481af9a88bd533b0ef0c">
  <xsd:schema xmlns:xsd="http://www.w3.org/2001/XMLSchema" xmlns:xs="http://www.w3.org/2001/XMLSchema" xmlns:p="http://schemas.microsoft.com/office/2006/metadata/properties" xmlns:ns2="220fb42d-a2b5-4517-ba67-ea4c1ae8499e" xmlns:ns3="67e9880d-6d06-49b1-9c34-56d76a660caf" targetNamespace="http://schemas.microsoft.com/office/2006/metadata/properties" ma:root="true" ma:fieldsID="ab5c2a9d93e146cbf168778c81afc416" ns2:_="" ns3:_="">
    <xsd:import namespace="220fb42d-a2b5-4517-ba67-ea4c1ae8499e"/>
    <xsd:import namespace="67e9880d-6d06-49b1-9c34-56d76a660c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fb42d-a2b5-4517-ba67-ea4c1ae849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9880d-6d06-49b1-9c34-56d76a660ca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0EE9F5F52C944429A48A15DC32ED530" ma:contentTypeVersion="2" ma:contentTypeDescription="Create a new document." ma:contentTypeScope="" ma:versionID="8c7666b20aa933ebd49d3c76605936bc">
  <xsd:schema xmlns:xsd="http://www.w3.org/2001/XMLSchema" xmlns:xs="http://www.w3.org/2001/XMLSchema" xmlns:p="http://schemas.microsoft.com/office/2006/metadata/properties" xmlns:ns2="5c9f3ab6-242c-461d-a351-c910a751d111" xmlns:ns3="31fe1937-7979-4029-bf13-1719731be9f2" targetNamespace="http://schemas.microsoft.com/office/2006/metadata/properties" ma:root="true" ma:fieldsID="1aa3b57bc75bf848198ef59b4fcdc369" ns2:_="" ns3:_="">
    <xsd:import namespace="5c9f3ab6-242c-461d-a351-c910a751d111"/>
    <xsd:import namespace="31fe1937-7979-4029-bf13-1719731be9f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f3ab6-242c-461d-a351-c910a751d1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1fe1937-7979-4029-bf13-1719731be9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069D9-2C87-457F-BBDF-574B7B596D11}"/>
</file>

<file path=customXml/itemProps2.xml><?xml version="1.0" encoding="utf-8"?>
<ds:datastoreItem xmlns:ds="http://schemas.openxmlformats.org/officeDocument/2006/customXml" ds:itemID="{B96DB78E-3C4F-4930-B644-57C4803FAD9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D5990A-7F19-4CA9-854F-4B53D37A9CBB}">
  <ds:schemaRefs>
    <ds:schemaRef ds:uri="http://schemas.microsoft.com/sharepoint/v3/contenttype/forms"/>
  </ds:schemaRefs>
</ds:datastoreItem>
</file>

<file path=customXml/itemProps4.xml><?xml version="1.0" encoding="utf-8"?>
<ds:datastoreItem xmlns:ds="http://schemas.openxmlformats.org/officeDocument/2006/customXml" ds:itemID="{0BF2F669-1773-4324-8DAD-305BEB496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f3ab6-242c-461d-a351-c910a751d111"/>
    <ds:schemaRef ds:uri="31fe1937-7979-4029-bf13-1719731be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77D2E2-9EA9-4CB1-BAF3-B5CEB321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12</Pages>
  <Words>2109</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test</vt:lpstr>
    </vt:vector>
  </TitlesOfParts>
  <Company>Sandbox Studio</Company>
  <LinksUpToDate>false</LinksUpToDate>
  <CharactersWithSpaces>14103</CharactersWithSpaces>
  <SharedDoc>false</SharedDoc>
  <HLinks>
    <vt:vector size="6" baseType="variant">
      <vt:variant>
        <vt:i4>983063</vt:i4>
      </vt:variant>
      <vt:variant>
        <vt:i4>-1</vt:i4>
      </vt:variant>
      <vt:variant>
        <vt:i4>2051</vt:i4>
      </vt:variant>
      <vt:variant>
        <vt:i4>1</vt:i4>
      </vt:variant>
      <vt:variant>
        <vt:lpwstr>ScientistNotes_HeadFoot_090415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dc:title>
  <dc:subject/>
  <dc:creator>Sandbox Studio</dc:creator>
  <cp:keywords/>
  <cp:lastModifiedBy>Joseph Hurd</cp:lastModifiedBy>
  <cp:revision>12</cp:revision>
  <cp:lastPrinted>2016-02-20T02:38:00Z</cp:lastPrinted>
  <dcterms:created xsi:type="dcterms:W3CDTF">2020-08-31T14:58:00Z</dcterms:created>
  <dcterms:modified xsi:type="dcterms:W3CDTF">2020-09-01T18:07:00Z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0x01010033B15EA096DBC04CAF8676848FB42FE0</vt:lpwstr>
  </property>
</Properties>
</file>