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D483" w14:textId="77777777" w:rsidR="001602A7" w:rsidRPr="00A42842" w:rsidRDefault="001602A7" w:rsidP="00677435">
      <w:pPr>
        <w:pStyle w:val="NotesBody11pt"/>
        <w:spacing w:line="240" w:lineRule="auto"/>
        <w:rPr>
          <w:color w:val="004C97"/>
        </w:rPr>
      </w:pPr>
    </w:p>
    <w:p w14:paraId="41F56FFE" w14:textId="77777777" w:rsidR="00B4298F" w:rsidRPr="00A42842" w:rsidRDefault="00B4298F" w:rsidP="00677435">
      <w:pPr>
        <w:pStyle w:val="NotesBody11pt"/>
        <w:spacing w:line="240" w:lineRule="auto"/>
        <w:rPr>
          <w:color w:val="004C97"/>
        </w:rPr>
      </w:pPr>
    </w:p>
    <w:p w14:paraId="7FD64B45" w14:textId="77777777" w:rsidR="00B4298F" w:rsidRPr="00A42842" w:rsidRDefault="00B4298F" w:rsidP="00677435">
      <w:pPr>
        <w:pStyle w:val="NotesBody11pt"/>
        <w:spacing w:line="240" w:lineRule="auto"/>
        <w:rPr>
          <w:color w:val="004C97"/>
        </w:rPr>
      </w:pPr>
    </w:p>
    <w:p w14:paraId="5B129AC3" w14:textId="77777777" w:rsidR="00B4298F" w:rsidRPr="00A42842" w:rsidRDefault="00B4298F" w:rsidP="00677435">
      <w:pPr>
        <w:pStyle w:val="NotesBody11pt"/>
        <w:spacing w:line="240" w:lineRule="auto"/>
        <w:rPr>
          <w:color w:val="004C97"/>
        </w:rPr>
      </w:pPr>
    </w:p>
    <w:p w14:paraId="73C81F0D" w14:textId="77777777" w:rsidR="00067F4F" w:rsidRPr="00A42842" w:rsidRDefault="00067F4F" w:rsidP="00677435">
      <w:pPr>
        <w:pStyle w:val="NotesBody11pt"/>
        <w:spacing w:line="240" w:lineRule="auto"/>
        <w:rPr>
          <w:color w:val="004C97"/>
        </w:rPr>
      </w:pPr>
    </w:p>
    <w:p w14:paraId="5F5C2B5C" w14:textId="046A5013" w:rsidR="009C1A25" w:rsidRPr="00E60C48" w:rsidRDefault="004908A3" w:rsidP="005C373D">
      <w:pPr>
        <w:pStyle w:val="Title24pt"/>
        <w:spacing w:line="240" w:lineRule="auto"/>
        <w:jc w:val="center"/>
        <w:rPr>
          <w:b w:val="0"/>
        </w:rPr>
      </w:pPr>
      <w:r>
        <w:rPr>
          <w:b w:val="0"/>
        </w:rPr>
        <w:fldChar w:fldCharType="begin"/>
      </w:r>
      <w:r>
        <w:rPr>
          <w:b w:val="0"/>
        </w:rPr>
        <w:instrText xml:space="preserve"> DOCPROPERTY  Project  \* MERGEFORMAT </w:instrText>
      </w:r>
      <w:r>
        <w:rPr>
          <w:b w:val="0"/>
        </w:rPr>
        <w:fldChar w:fldCharType="separate"/>
      </w:r>
      <w:r w:rsidR="00507AD3">
        <w:rPr>
          <w:b w:val="0"/>
        </w:rPr>
        <w:t>PIP-II</w:t>
      </w:r>
      <w:r>
        <w:rPr>
          <w:b w:val="0"/>
        </w:rPr>
        <w:fldChar w:fldCharType="end"/>
      </w:r>
      <w:r>
        <w:rPr>
          <w:b w:val="0"/>
        </w:rPr>
        <w:t xml:space="preserve"> </w:t>
      </w:r>
      <w:r w:rsidR="003A36D9">
        <w:rPr>
          <w:b w:val="0"/>
        </w:rPr>
        <w:t>ACLK</w:t>
      </w:r>
      <w:r w:rsidR="00CD2BAC">
        <w:rPr>
          <w:b w:val="0"/>
        </w:rPr>
        <w:t xml:space="preserve"> Preliminary Design Review</w:t>
      </w:r>
      <w:r w:rsidR="007062DF">
        <w:rPr>
          <w:b w:val="0"/>
        </w:rPr>
        <w:t xml:space="preserve"> </w:t>
      </w:r>
      <w:r w:rsidR="006B1F33">
        <w:rPr>
          <w:b w:val="0"/>
        </w:rPr>
        <w:t>Report</w:t>
      </w:r>
    </w:p>
    <w:p w14:paraId="6DF84927" w14:textId="77777777" w:rsidR="003002EB" w:rsidRDefault="003002EB" w:rsidP="00677435">
      <w:pPr>
        <w:pStyle w:val="NotesBody11pt"/>
        <w:spacing w:line="240" w:lineRule="auto"/>
        <w:rPr>
          <w:color w:val="004C97"/>
        </w:rPr>
      </w:pPr>
    </w:p>
    <w:p w14:paraId="691B4A1D" w14:textId="77777777" w:rsidR="007B2E8F" w:rsidRDefault="007B2E8F" w:rsidP="00677435">
      <w:pPr>
        <w:pStyle w:val="NotesBody11pt"/>
        <w:spacing w:line="240" w:lineRule="auto"/>
        <w:rPr>
          <w:color w:val="004C97"/>
        </w:rPr>
      </w:pPr>
    </w:p>
    <w:p w14:paraId="56F71892" w14:textId="77777777" w:rsidR="007B2E8F" w:rsidRDefault="007B2E8F" w:rsidP="00677435">
      <w:pPr>
        <w:pStyle w:val="NotesBody11pt"/>
        <w:spacing w:line="240" w:lineRule="auto"/>
        <w:rPr>
          <w:color w:val="004C97"/>
        </w:rPr>
      </w:pPr>
    </w:p>
    <w:p w14:paraId="6076714E" w14:textId="3C9C2ADC" w:rsidR="003002EB" w:rsidRPr="007B2E8F" w:rsidRDefault="007B2E8F" w:rsidP="00677435">
      <w:pPr>
        <w:pStyle w:val="NotesBody11pt"/>
        <w:spacing w:line="240" w:lineRule="auto"/>
        <w:rPr>
          <w:color w:val="004C97"/>
          <w:sz w:val="24"/>
          <w:szCs w:val="24"/>
        </w:rPr>
      </w:pPr>
      <w:r w:rsidRPr="007B2E8F">
        <w:rPr>
          <w:color w:val="004C97"/>
          <w:sz w:val="24"/>
          <w:szCs w:val="24"/>
        </w:rPr>
        <w:t>Document number:</w:t>
      </w:r>
      <w:r w:rsidR="007062DF">
        <w:rPr>
          <w:color w:val="004C97"/>
          <w:sz w:val="24"/>
          <w:szCs w:val="24"/>
        </w:rPr>
        <w:t xml:space="preserve">  ED000</w:t>
      </w:r>
      <w:r w:rsidR="00653944">
        <w:rPr>
          <w:color w:val="004C97"/>
          <w:sz w:val="24"/>
          <w:szCs w:val="24"/>
        </w:rPr>
        <w:t>14583</w:t>
      </w:r>
    </w:p>
    <w:p w14:paraId="3AE59620" w14:textId="77777777" w:rsidR="003002EB" w:rsidRPr="00A42842" w:rsidRDefault="003002EB" w:rsidP="00677435">
      <w:pPr>
        <w:pStyle w:val="NotesBody11pt"/>
        <w:spacing w:line="240" w:lineRule="auto"/>
        <w:rPr>
          <w:color w:val="004C97"/>
        </w:rPr>
      </w:pPr>
    </w:p>
    <w:p w14:paraId="14BD2CD5" w14:textId="77777777" w:rsidR="003002EB" w:rsidRDefault="003002EB" w:rsidP="00677435">
      <w:pPr>
        <w:pStyle w:val="NotesBody11pt"/>
        <w:spacing w:line="240" w:lineRule="auto"/>
        <w:rPr>
          <w:color w:val="004C97"/>
        </w:rPr>
      </w:pPr>
    </w:p>
    <w:p w14:paraId="386DADBD" w14:textId="77777777" w:rsidR="003002EB" w:rsidRPr="00A42842" w:rsidRDefault="003002EB" w:rsidP="00677435">
      <w:pPr>
        <w:pStyle w:val="NotesBody11pt"/>
        <w:spacing w:line="240" w:lineRule="auto"/>
        <w:rPr>
          <w:color w:val="004C97"/>
        </w:rPr>
      </w:pPr>
    </w:p>
    <w:p w14:paraId="62AEF4A3" w14:textId="77777777" w:rsidR="00B4298F" w:rsidRPr="007B2E8F" w:rsidRDefault="007B2E8F" w:rsidP="007B2E8F">
      <w:pPr>
        <w:pStyle w:val="Subtitle16pt"/>
      </w:pPr>
      <w:r w:rsidRPr="007B2E8F">
        <w:t>Document Approval</w:t>
      </w:r>
    </w:p>
    <w:p w14:paraId="6CEC0E45" w14:textId="77777777" w:rsidR="00B4298F" w:rsidRPr="00A42842" w:rsidRDefault="00B4298F" w:rsidP="00677435">
      <w:pPr>
        <w:pStyle w:val="NotesBody11pt"/>
        <w:spacing w:line="240" w:lineRule="auto"/>
        <w:rPr>
          <w:color w:val="004C97"/>
        </w:rPr>
      </w:pPr>
    </w:p>
    <w:tbl>
      <w:tblPr>
        <w:tblStyle w:val="TableGrid"/>
        <w:tblW w:w="10075" w:type="dxa"/>
        <w:tblLook w:val="04A0" w:firstRow="1" w:lastRow="0" w:firstColumn="1" w:lastColumn="0" w:noHBand="0" w:noVBand="1"/>
      </w:tblPr>
      <w:tblGrid>
        <w:gridCol w:w="7465"/>
        <w:gridCol w:w="2610"/>
      </w:tblGrid>
      <w:tr w:rsidR="007B2E8F" w14:paraId="3C372535" w14:textId="77777777" w:rsidTr="007B2E8F">
        <w:tc>
          <w:tcPr>
            <w:tcW w:w="7465" w:type="dxa"/>
          </w:tcPr>
          <w:p w14:paraId="36EC4CFA" w14:textId="77777777" w:rsidR="007062DF" w:rsidRDefault="007062DF" w:rsidP="00677435">
            <w:pPr>
              <w:pStyle w:val="NotesBody11pt"/>
              <w:spacing w:line="240" w:lineRule="auto"/>
              <w:rPr>
                <w:color w:val="004C97"/>
              </w:rPr>
            </w:pPr>
            <w:r>
              <w:rPr>
                <w:color w:val="004C97"/>
              </w:rPr>
              <w:t>Name:</w:t>
            </w:r>
          </w:p>
          <w:p w14:paraId="2251D97B" w14:textId="77777777" w:rsidR="007062DF" w:rsidRDefault="007062DF" w:rsidP="00677435">
            <w:pPr>
              <w:pStyle w:val="NotesBody11pt"/>
              <w:spacing w:line="240" w:lineRule="auto"/>
              <w:rPr>
                <w:color w:val="004C97"/>
              </w:rPr>
            </w:pPr>
            <w:r>
              <w:rPr>
                <w:color w:val="004C97"/>
              </w:rPr>
              <w:t>Org:</w:t>
            </w:r>
          </w:p>
          <w:p w14:paraId="3911022D" w14:textId="77777777" w:rsidR="007062DF" w:rsidRDefault="007062DF" w:rsidP="00677435">
            <w:pPr>
              <w:pStyle w:val="NotesBody11pt"/>
              <w:spacing w:line="240" w:lineRule="auto"/>
              <w:rPr>
                <w:color w:val="004C97"/>
              </w:rPr>
            </w:pPr>
            <w:r>
              <w:rPr>
                <w:color w:val="004C97"/>
              </w:rPr>
              <w:t>Contact:</w:t>
            </w:r>
          </w:p>
          <w:p w14:paraId="5C8D3E8E" w14:textId="77777777" w:rsidR="007B2E8F" w:rsidRDefault="007062DF" w:rsidP="00677435">
            <w:pPr>
              <w:pStyle w:val="NotesBody11pt"/>
              <w:spacing w:line="240" w:lineRule="auto"/>
              <w:rPr>
                <w:color w:val="004C97"/>
              </w:rPr>
            </w:pPr>
            <w:r>
              <w:rPr>
                <w:color w:val="004C97"/>
              </w:rPr>
              <w:t>Role:  Committee Member</w:t>
            </w:r>
          </w:p>
        </w:tc>
        <w:tc>
          <w:tcPr>
            <w:tcW w:w="2610" w:type="dxa"/>
          </w:tcPr>
          <w:p w14:paraId="31A5AEFE" w14:textId="77777777" w:rsidR="007B2E8F" w:rsidRDefault="007062DF" w:rsidP="00677435">
            <w:pPr>
              <w:pStyle w:val="NotesBody11pt"/>
              <w:spacing w:line="240" w:lineRule="auto"/>
              <w:rPr>
                <w:color w:val="004C97"/>
              </w:rPr>
            </w:pPr>
            <w:r>
              <w:rPr>
                <w:color w:val="004C97"/>
              </w:rPr>
              <w:t>Date:</w:t>
            </w:r>
          </w:p>
        </w:tc>
      </w:tr>
      <w:tr w:rsidR="007B2E8F" w14:paraId="53E0C594" w14:textId="77777777" w:rsidTr="007B2E8F">
        <w:tc>
          <w:tcPr>
            <w:tcW w:w="7465" w:type="dxa"/>
          </w:tcPr>
          <w:p w14:paraId="2A9B416A" w14:textId="77777777" w:rsidR="007062DF" w:rsidRDefault="007062DF" w:rsidP="007062DF">
            <w:pPr>
              <w:pStyle w:val="NotesBody11pt"/>
              <w:spacing w:line="240" w:lineRule="auto"/>
              <w:rPr>
                <w:color w:val="004C97"/>
              </w:rPr>
            </w:pPr>
            <w:r>
              <w:rPr>
                <w:color w:val="004C97"/>
              </w:rPr>
              <w:t>Name:</w:t>
            </w:r>
          </w:p>
          <w:p w14:paraId="21294D36" w14:textId="77777777" w:rsidR="007062DF" w:rsidRDefault="007062DF" w:rsidP="007062DF">
            <w:pPr>
              <w:pStyle w:val="NotesBody11pt"/>
              <w:spacing w:line="240" w:lineRule="auto"/>
              <w:rPr>
                <w:color w:val="004C97"/>
              </w:rPr>
            </w:pPr>
            <w:r>
              <w:rPr>
                <w:color w:val="004C97"/>
              </w:rPr>
              <w:t>Org:</w:t>
            </w:r>
          </w:p>
          <w:p w14:paraId="4883D1F4" w14:textId="77777777" w:rsidR="007062DF" w:rsidRDefault="007062DF" w:rsidP="007062DF">
            <w:pPr>
              <w:pStyle w:val="NotesBody11pt"/>
              <w:spacing w:line="240" w:lineRule="auto"/>
              <w:rPr>
                <w:color w:val="004C97"/>
              </w:rPr>
            </w:pPr>
            <w:r>
              <w:rPr>
                <w:color w:val="004C97"/>
              </w:rPr>
              <w:t>Contact:</w:t>
            </w:r>
          </w:p>
          <w:p w14:paraId="041A6678" w14:textId="77777777" w:rsidR="007B2E8F" w:rsidRDefault="007062DF" w:rsidP="007062DF">
            <w:pPr>
              <w:pStyle w:val="NotesBody11pt"/>
              <w:spacing w:line="240" w:lineRule="auto"/>
              <w:rPr>
                <w:color w:val="004C97"/>
              </w:rPr>
            </w:pPr>
            <w:r>
              <w:rPr>
                <w:color w:val="004C97"/>
              </w:rPr>
              <w:t>Role:  Committee Member</w:t>
            </w:r>
          </w:p>
        </w:tc>
        <w:tc>
          <w:tcPr>
            <w:tcW w:w="2610" w:type="dxa"/>
          </w:tcPr>
          <w:p w14:paraId="03D9C17F" w14:textId="77777777" w:rsidR="007B2E8F" w:rsidRDefault="007B2E8F" w:rsidP="00677435">
            <w:pPr>
              <w:pStyle w:val="NotesBody11pt"/>
              <w:spacing w:line="240" w:lineRule="auto"/>
              <w:rPr>
                <w:color w:val="004C97"/>
              </w:rPr>
            </w:pPr>
          </w:p>
        </w:tc>
      </w:tr>
      <w:tr w:rsidR="007B2E8F" w14:paraId="0554D271" w14:textId="77777777" w:rsidTr="007B2E8F">
        <w:tc>
          <w:tcPr>
            <w:tcW w:w="7465" w:type="dxa"/>
          </w:tcPr>
          <w:p w14:paraId="7108B18E" w14:textId="77777777" w:rsidR="007062DF" w:rsidRDefault="007062DF" w:rsidP="007062DF">
            <w:pPr>
              <w:pStyle w:val="NotesBody11pt"/>
              <w:spacing w:line="240" w:lineRule="auto"/>
              <w:rPr>
                <w:color w:val="004C97"/>
              </w:rPr>
            </w:pPr>
            <w:r>
              <w:rPr>
                <w:color w:val="004C97"/>
              </w:rPr>
              <w:t>Name:</w:t>
            </w:r>
          </w:p>
          <w:p w14:paraId="759078E9" w14:textId="77777777" w:rsidR="007062DF" w:rsidRDefault="007062DF" w:rsidP="007062DF">
            <w:pPr>
              <w:pStyle w:val="NotesBody11pt"/>
              <w:spacing w:line="240" w:lineRule="auto"/>
              <w:rPr>
                <w:color w:val="004C97"/>
              </w:rPr>
            </w:pPr>
            <w:r>
              <w:rPr>
                <w:color w:val="004C97"/>
              </w:rPr>
              <w:t>Org:</w:t>
            </w:r>
          </w:p>
          <w:p w14:paraId="427B8B3D" w14:textId="77777777" w:rsidR="007062DF" w:rsidRDefault="007062DF" w:rsidP="007062DF">
            <w:pPr>
              <w:pStyle w:val="NotesBody11pt"/>
              <w:spacing w:line="240" w:lineRule="auto"/>
              <w:rPr>
                <w:color w:val="004C97"/>
              </w:rPr>
            </w:pPr>
            <w:r>
              <w:rPr>
                <w:color w:val="004C97"/>
              </w:rPr>
              <w:t>Contact:</w:t>
            </w:r>
          </w:p>
          <w:p w14:paraId="18998219" w14:textId="77777777" w:rsidR="007B2E8F" w:rsidRDefault="007062DF" w:rsidP="007062DF">
            <w:pPr>
              <w:pStyle w:val="NotesBody11pt"/>
              <w:spacing w:line="240" w:lineRule="auto"/>
              <w:rPr>
                <w:color w:val="004C97"/>
              </w:rPr>
            </w:pPr>
            <w:r>
              <w:rPr>
                <w:color w:val="004C97"/>
              </w:rPr>
              <w:t>Role:  Committee Member</w:t>
            </w:r>
          </w:p>
        </w:tc>
        <w:tc>
          <w:tcPr>
            <w:tcW w:w="2610" w:type="dxa"/>
          </w:tcPr>
          <w:p w14:paraId="5420B1E0" w14:textId="77777777" w:rsidR="007B2E8F" w:rsidRDefault="007B2E8F" w:rsidP="00677435">
            <w:pPr>
              <w:pStyle w:val="NotesBody11pt"/>
              <w:spacing w:line="240" w:lineRule="auto"/>
              <w:rPr>
                <w:color w:val="004C97"/>
              </w:rPr>
            </w:pPr>
          </w:p>
        </w:tc>
      </w:tr>
      <w:tr w:rsidR="007B2E8F" w14:paraId="55B76BAD" w14:textId="77777777" w:rsidTr="007B2E8F">
        <w:tc>
          <w:tcPr>
            <w:tcW w:w="7465" w:type="dxa"/>
          </w:tcPr>
          <w:p w14:paraId="2219FA64" w14:textId="77777777" w:rsidR="007062DF" w:rsidRDefault="007062DF" w:rsidP="007062DF">
            <w:pPr>
              <w:pStyle w:val="NotesBody11pt"/>
              <w:spacing w:line="240" w:lineRule="auto"/>
              <w:rPr>
                <w:color w:val="004C97"/>
              </w:rPr>
            </w:pPr>
            <w:r>
              <w:rPr>
                <w:color w:val="004C97"/>
              </w:rPr>
              <w:t>Name:</w:t>
            </w:r>
          </w:p>
          <w:p w14:paraId="59A790CA" w14:textId="77777777" w:rsidR="007062DF" w:rsidRDefault="007062DF" w:rsidP="007062DF">
            <w:pPr>
              <w:pStyle w:val="NotesBody11pt"/>
              <w:spacing w:line="240" w:lineRule="auto"/>
              <w:rPr>
                <w:color w:val="004C97"/>
              </w:rPr>
            </w:pPr>
            <w:r>
              <w:rPr>
                <w:color w:val="004C97"/>
              </w:rPr>
              <w:t>Org:</w:t>
            </w:r>
          </w:p>
          <w:p w14:paraId="0C6A73A5" w14:textId="77777777" w:rsidR="007062DF" w:rsidRDefault="007062DF" w:rsidP="007062DF">
            <w:pPr>
              <w:pStyle w:val="NotesBody11pt"/>
              <w:spacing w:line="240" w:lineRule="auto"/>
              <w:rPr>
                <w:color w:val="004C97"/>
              </w:rPr>
            </w:pPr>
            <w:r>
              <w:rPr>
                <w:color w:val="004C97"/>
              </w:rPr>
              <w:t>Contact:</w:t>
            </w:r>
          </w:p>
          <w:p w14:paraId="6AE347BF" w14:textId="77777777" w:rsidR="007B2E8F" w:rsidRDefault="007062DF" w:rsidP="007062DF">
            <w:pPr>
              <w:pStyle w:val="NotesBody11pt"/>
              <w:spacing w:line="240" w:lineRule="auto"/>
              <w:rPr>
                <w:color w:val="004C97"/>
              </w:rPr>
            </w:pPr>
            <w:r>
              <w:rPr>
                <w:color w:val="004C97"/>
              </w:rPr>
              <w:t>Role:  Committee Member</w:t>
            </w:r>
          </w:p>
        </w:tc>
        <w:tc>
          <w:tcPr>
            <w:tcW w:w="2610" w:type="dxa"/>
          </w:tcPr>
          <w:p w14:paraId="2C445D2E" w14:textId="77777777" w:rsidR="007B2E8F" w:rsidRDefault="007B2E8F" w:rsidP="00677435">
            <w:pPr>
              <w:pStyle w:val="NotesBody11pt"/>
              <w:spacing w:line="240" w:lineRule="auto"/>
              <w:rPr>
                <w:color w:val="004C97"/>
              </w:rPr>
            </w:pPr>
          </w:p>
        </w:tc>
      </w:tr>
      <w:tr w:rsidR="007062DF" w14:paraId="1A47EBC3" w14:textId="77777777" w:rsidTr="007B2E8F">
        <w:tc>
          <w:tcPr>
            <w:tcW w:w="7465" w:type="dxa"/>
          </w:tcPr>
          <w:p w14:paraId="78AAAE00" w14:textId="08882C9C" w:rsidR="007062DF" w:rsidRDefault="007062DF" w:rsidP="007062DF">
            <w:pPr>
              <w:pStyle w:val="NotesBody11pt"/>
              <w:spacing w:line="240" w:lineRule="auto"/>
              <w:rPr>
                <w:color w:val="004C97"/>
              </w:rPr>
            </w:pPr>
            <w:r>
              <w:rPr>
                <w:color w:val="004C97"/>
              </w:rPr>
              <w:t>Name:</w:t>
            </w:r>
            <w:r w:rsidR="00653944">
              <w:rPr>
                <w:color w:val="004C97"/>
              </w:rPr>
              <w:t xml:space="preserve"> Ed Cullerton</w:t>
            </w:r>
          </w:p>
          <w:p w14:paraId="46E23441" w14:textId="71B59804" w:rsidR="007062DF" w:rsidRDefault="007062DF" w:rsidP="007062DF">
            <w:pPr>
              <w:pStyle w:val="NotesBody11pt"/>
              <w:spacing w:line="240" w:lineRule="auto"/>
              <w:rPr>
                <w:color w:val="004C97"/>
              </w:rPr>
            </w:pPr>
            <w:r>
              <w:rPr>
                <w:color w:val="004C97"/>
              </w:rPr>
              <w:t>Org:</w:t>
            </w:r>
            <w:r w:rsidR="00653944">
              <w:rPr>
                <w:color w:val="004C97"/>
              </w:rPr>
              <w:t xml:space="preserve"> AD/Proton source</w:t>
            </w:r>
          </w:p>
          <w:p w14:paraId="6EFB7DFF" w14:textId="77777777" w:rsidR="007062DF" w:rsidRDefault="007062DF" w:rsidP="007062DF">
            <w:pPr>
              <w:pStyle w:val="NotesBody11pt"/>
              <w:spacing w:line="240" w:lineRule="auto"/>
              <w:rPr>
                <w:color w:val="004C97"/>
              </w:rPr>
            </w:pPr>
            <w:r>
              <w:rPr>
                <w:color w:val="004C97"/>
              </w:rPr>
              <w:t>Contact:</w:t>
            </w:r>
          </w:p>
          <w:p w14:paraId="411D9E6A" w14:textId="77777777" w:rsidR="007062DF" w:rsidRDefault="007062DF" w:rsidP="007062DF">
            <w:pPr>
              <w:pStyle w:val="NotesBody11pt"/>
              <w:spacing w:line="240" w:lineRule="auto"/>
              <w:rPr>
                <w:color w:val="004C97"/>
              </w:rPr>
            </w:pPr>
            <w:r>
              <w:rPr>
                <w:color w:val="004C97"/>
              </w:rPr>
              <w:t>Role:  Committee Chair</w:t>
            </w:r>
          </w:p>
        </w:tc>
        <w:tc>
          <w:tcPr>
            <w:tcW w:w="2610" w:type="dxa"/>
          </w:tcPr>
          <w:p w14:paraId="28532F3C" w14:textId="77777777" w:rsidR="007062DF" w:rsidRDefault="007062DF" w:rsidP="00677435">
            <w:pPr>
              <w:pStyle w:val="NotesBody11pt"/>
              <w:spacing w:line="240" w:lineRule="auto"/>
              <w:rPr>
                <w:color w:val="004C97"/>
              </w:rPr>
            </w:pPr>
          </w:p>
        </w:tc>
      </w:tr>
    </w:tbl>
    <w:p w14:paraId="542C5EF2" w14:textId="77777777" w:rsidR="00B4298F" w:rsidRDefault="00B4298F" w:rsidP="00677435">
      <w:pPr>
        <w:pStyle w:val="NotesBody11pt"/>
        <w:spacing w:line="240" w:lineRule="auto"/>
        <w:rPr>
          <w:color w:val="004C97"/>
        </w:rPr>
      </w:pPr>
    </w:p>
    <w:p w14:paraId="45435237" w14:textId="77777777" w:rsidR="007B2E8F" w:rsidRDefault="007B2E8F" w:rsidP="00677435">
      <w:pPr>
        <w:pStyle w:val="NotesBody11pt"/>
        <w:spacing w:line="240" w:lineRule="auto"/>
        <w:rPr>
          <w:color w:val="004C97"/>
        </w:rPr>
      </w:pPr>
    </w:p>
    <w:p w14:paraId="42B5DBD3" w14:textId="77777777" w:rsidR="007B2E8F" w:rsidRDefault="007B2E8F" w:rsidP="00677435">
      <w:pPr>
        <w:pStyle w:val="NotesBody11pt"/>
        <w:spacing w:line="240" w:lineRule="auto"/>
        <w:rPr>
          <w:color w:val="004C97"/>
        </w:rPr>
      </w:pPr>
    </w:p>
    <w:p w14:paraId="55BF114E" w14:textId="77777777" w:rsidR="007B2E8F" w:rsidRDefault="007B2E8F" w:rsidP="00677435">
      <w:pPr>
        <w:pStyle w:val="NotesBody11pt"/>
        <w:spacing w:line="240" w:lineRule="auto"/>
        <w:rPr>
          <w:color w:val="004C97"/>
        </w:rPr>
      </w:pPr>
    </w:p>
    <w:p w14:paraId="1E07CD82" w14:textId="77777777" w:rsidR="007B2E8F" w:rsidRDefault="007B2E8F" w:rsidP="00677435">
      <w:pPr>
        <w:pStyle w:val="NotesBody11pt"/>
        <w:spacing w:line="240" w:lineRule="auto"/>
        <w:rPr>
          <w:color w:val="004C97"/>
        </w:rPr>
      </w:pPr>
    </w:p>
    <w:p w14:paraId="2C63A47B" w14:textId="77777777" w:rsidR="007B2E8F" w:rsidRDefault="007B2E8F" w:rsidP="00677435">
      <w:pPr>
        <w:pStyle w:val="NotesBody11pt"/>
        <w:spacing w:line="240" w:lineRule="auto"/>
        <w:rPr>
          <w:color w:val="004C97"/>
        </w:rPr>
      </w:pPr>
    </w:p>
    <w:p w14:paraId="05A9DBA1" w14:textId="77777777" w:rsidR="007B2E8F" w:rsidRDefault="007B2E8F" w:rsidP="00677435">
      <w:pPr>
        <w:pStyle w:val="NotesBody11pt"/>
        <w:spacing w:line="240" w:lineRule="auto"/>
        <w:rPr>
          <w:color w:val="004C97"/>
        </w:rPr>
      </w:pPr>
    </w:p>
    <w:p w14:paraId="605B53E7" w14:textId="77777777" w:rsidR="007B2E8F" w:rsidRDefault="007B2E8F" w:rsidP="00677435">
      <w:pPr>
        <w:pStyle w:val="NotesBody11pt"/>
        <w:spacing w:line="240" w:lineRule="auto"/>
        <w:rPr>
          <w:color w:val="004C97"/>
        </w:rPr>
      </w:pPr>
    </w:p>
    <w:p w14:paraId="2AAEA966" w14:textId="77777777" w:rsidR="007B2E8F" w:rsidRDefault="007B2E8F" w:rsidP="00677435">
      <w:pPr>
        <w:pStyle w:val="NotesBody11pt"/>
        <w:spacing w:line="240" w:lineRule="auto"/>
        <w:rPr>
          <w:color w:val="004C97"/>
        </w:rPr>
      </w:pPr>
    </w:p>
    <w:p w14:paraId="09A577CA" w14:textId="77777777" w:rsidR="007B2E8F" w:rsidRDefault="007B2E8F" w:rsidP="00677435">
      <w:pPr>
        <w:pStyle w:val="NotesBody11pt"/>
        <w:spacing w:line="240" w:lineRule="auto"/>
        <w:rPr>
          <w:color w:val="004C97"/>
        </w:rPr>
      </w:pPr>
    </w:p>
    <w:p w14:paraId="2BF129AB" w14:textId="77777777" w:rsidR="007B2E8F" w:rsidRDefault="007B2E8F" w:rsidP="00677435">
      <w:pPr>
        <w:pStyle w:val="NotesBody11pt"/>
        <w:spacing w:line="240" w:lineRule="auto"/>
        <w:rPr>
          <w:color w:val="004C97"/>
        </w:rPr>
      </w:pPr>
    </w:p>
    <w:p w14:paraId="5DD8622E" w14:textId="77777777" w:rsidR="007B2E8F" w:rsidRPr="00A42842" w:rsidRDefault="007B2E8F" w:rsidP="00677435">
      <w:pPr>
        <w:pStyle w:val="NotesBody11pt"/>
        <w:spacing w:line="240" w:lineRule="auto"/>
        <w:rPr>
          <w:color w:val="004C97"/>
        </w:rPr>
      </w:pPr>
    </w:p>
    <w:p w14:paraId="513B6F7A" w14:textId="77777777" w:rsidR="00B4298F" w:rsidRPr="00A42842" w:rsidRDefault="00B4298F" w:rsidP="00677435">
      <w:pPr>
        <w:pStyle w:val="NotesBody11pt"/>
        <w:spacing w:line="240" w:lineRule="auto"/>
        <w:rPr>
          <w:color w:val="004C97"/>
        </w:rPr>
      </w:pPr>
    </w:p>
    <w:p w14:paraId="70308351" w14:textId="77777777" w:rsidR="007B2E8F" w:rsidRPr="007B2E8F" w:rsidRDefault="007B2E8F" w:rsidP="007B2E8F">
      <w:pPr>
        <w:pStyle w:val="Subtitle16pt"/>
      </w:pPr>
      <w:r>
        <w:t>Revision History</w:t>
      </w:r>
    </w:p>
    <w:p w14:paraId="102ABF21" w14:textId="77777777" w:rsidR="00B4298F" w:rsidRPr="00A42842" w:rsidRDefault="00B4298F" w:rsidP="00677435">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1522"/>
        <w:gridCol w:w="2093"/>
        <w:gridCol w:w="5395"/>
      </w:tblGrid>
      <w:tr w:rsidR="0016253E" w14:paraId="5A8A5E24" w14:textId="77777777" w:rsidTr="0016253E">
        <w:tc>
          <w:tcPr>
            <w:tcW w:w="1060" w:type="dxa"/>
          </w:tcPr>
          <w:p w14:paraId="52F2FC7A" w14:textId="77777777" w:rsidR="0016253E" w:rsidRDefault="0016253E" w:rsidP="00677435">
            <w:pPr>
              <w:pStyle w:val="NotesBody11pt"/>
              <w:spacing w:line="240" w:lineRule="auto"/>
              <w:rPr>
                <w:color w:val="004C97"/>
              </w:rPr>
            </w:pPr>
            <w:r>
              <w:rPr>
                <w:color w:val="004C97"/>
              </w:rPr>
              <w:t>Revision</w:t>
            </w:r>
          </w:p>
        </w:tc>
        <w:tc>
          <w:tcPr>
            <w:tcW w:w="1522" w:type="dxa"/>
          </w:tcPr>
          <w:p w14:paraId="4ECCA398" w14:textId="77777777" w:rsidR="0016253E" w:rsidRDefault="0016253E" w:rsidP="00677435">
            <w:pPr>
              <w:pStyle w:val="NotesBody11pt"/>
              <w:spacing w:line="240" w:lineRule="auto"/>
              <w:rPr>
                <w:color w:val="004C97"/>
              </w:rPr>
            </w:pPr>
            <w:r>
              <w:rPr>
                <w:color w:val="004C97"/>
              </w:rPr>
              <w:t>Date Release</w:t>
            </w:r>
          </w:p>
        </w:tc>
        <w:tc>
          <w:tcPr>
            <w:tcW w:w="2093" w:type="dxa"/>
          </w:tcPr>
          <w:p w14:paraId="1BACDECE" w14:textId="77777777" w:rsidR="0016253E" w:rsidRDefault="0016253E" w:rsidP="00677435">
            <w:pPr>
              <w:pStyle w:val="NotesBody11pt"/>
              <w:spacing w:line="240" w:lineRule="auto"/>
              <w:rPr>
                <w:color w:val="004C97"/>
              </w:rPr>
            </w:pPr>
            <w:r>
              <w:rPr>
                <w:color w:val="004C97"/>
              </w:rPr>
              <w:t>Originator:</w:t>
            </w:r>
          </w:p>
          <w:p w14:paraId="51EC3D7B" w14:textId="77777777" w:rsidR="0016253E" w:rsidRDefault="0016253E" w:rsidP="00677435">
            <w:pPr>
              <w:pStyle w:val="NotesBody11pt"/>
              <w:spacing w:line="240" w:lineRule="auto"/>
              <w:rPr>
                <w:color w:val="004C97"/>
              </w:rPr>
            </w:pPr>
            <w:r>
              <w:rPr>
                <w:color w:val="004C97"/>
              </w:rPr>
              <w:t>Role:</w:t>
            </w:r>
          </w:p>
        </w:tc>
        <w:tc>
          <w:tcPr>
            <w:tcW w:w="5395" w:type="dxa"/>
          </w:tcPr>
          <w:p w14:paraId="6EFF7DCF" w14:textId="77777777" w:rsidR="0016253E" w:rsidRDefault="0016253E" w:rsidP="00677435">
            <w:pPr>
              <w:pStyle w:val="NotesBody11pt"/>
              <w:spacing w:line="240" w:lineRule="auto"/>
              <w:rPr>
                <w:color w:val="004C97"/>
              </w:rPr>
            </w:pPr>
            <w:r>
              <w:rPr>
                <w:color w:val="004C97"/>
              </w:rPr>
              <w:t>Description of Change</w:t>
            </w:r>
          </w:p>
        </w:tc>
      </w:tr>
      <w:tr w:rsidR="0016253E" w14:paraId="382CC667" w14:textId="77777777" w:rsidTr="0016253E">
        <w:tc>
          <w:tcPr>
            <w:tcW w:w="1060" w:type="dxa"/>
          </w:tcPr>
          <w:p w14:paraId="094A734F" w14:textId="77777777" w:rsidR="0016253E" w:rsidRDefault="0016253E" w:rsidP="00677435">
            <w:pPr>
              <w:pStyle w:val="NotesBody11pt"/>
              <w:spacing w:line="240" w:lineRule="auto"/>
              <w:rPr>
                <w:color w:val="004C97"/>
              </w:rPr>
            </w:pPr>
          </w:p>
        </w:tc>
        <w:tc>
          <w:tcPr>
            <w:tcW w:w="1522" w:type="dxa"/>
          </w:tcPr>
          <w:p w14:paraId="08364437" w14:textId="77777777" w:rsidR="0016253E" w:rsidRDefault="0016253E" w:rsidP="00677435">
            <w:pPr>
              <w:pStyle w:val="NotesBody11pt"/>
              <w:spacing w:line="240" w:lineRule="auto"/>
              <w:rPr>
                <w:color w:val="004C97"/>
              </w:rPr>
            </w:pPr>
          </w:p>
        </w:tc>
        <w:tc>
          <w:tcPr>
            <w:tcW w:w="2093" w:type="dxa"/>
          </w:tcPr>
          <w:p w14:paraId="24E3B365" w14:textId="77777777" w:rsidR="0016253E" w:rsidRDefault="0016253E" w:rsidP="00677435">
            <w:pPr>
              <w:pStyle w:val="NotesBody11pt"/>
              <w:spacing w:line="240" w:lineRule="auto"/>
              <w:rPr>
                <w:color w:val="004C97"/>
              </w:rPr>
            </w:pPr>
          </w:p>
        </w:tc>
        <w:tc>
          <w:tcPr>
            <w:tcW w:w="5395" w:type="dxa"/>
          </w:tcPr>
          <w:p w14:paraId="4E65F31F" w14:textId="77777777" w:rsidR="0016253E" w:rsidRDefault="0016253E" w:rsidP="00677435">
            <w:pPr>
              <w:pStyle w:val="NotesBody11pt"/>
              <w:spacing w:line="240" w:lineRule="auto"/>
              <w:rPr>
                <w:color w:val="004C97"/>
              </w:rPr>
            </w:pPr>
          </w:p>
        </w:tc>
      </w:tr>
      <w:tr w:rsidR="0016253E" w14:paraId="218F7EC7" w14:textId="77777777" w:rsidTr="0016253E">
        <w:tc>
          <w:tcPr>
            <w:tcW w:w="1060" w:type="dxa"/>
          </w:tcPr>
          <w:p w14:paraId="28C4249A" w14:textId="77777777" w:rsidR="0016253E" w:rsidRDefault="0016253E" w:rsidP="00677435">
            <w:pPr>
              <w:pStyle w:val="NotesBody11pt"/>
              <w:spacing w:line="240" w:lineRule="auto"/>
              <w:rPr>
                <w:color w:val="004C97"/>
              </w:rPr>
            </w:pPr>
          </w:p>
        </w:tc>
        <w:tc>
          <w:tcPr>
            <w:tcW w:w="1522" w:type="dxa"/>
          </w:tcPr>
          <w:p w14:paraId="07BCF0DB" w14:textId="77777777" w:rsidR="0016253E" w:rsidRDefault="0016253E" w:rsidP="00677435">
            <w:pPr>
              <w:pStyle w:val="NotesBody11pt"/>
              <w:spacing w:line="240" w:lineRule="auto"/>
              <w:rPr>
                <w:color w:val="004C97"/>
              </w:rPr>
            </w:pPr>
          </w:p>
        </w:tc>
        <w:tc>
          <w:tcPr>
            <w:tcW w:w="2093" w:type="dxa"/>
          </w:tcPr>
          <w:p w14:paraId="7670AAEB" w14:textId="77777777" w:rsidR="0016253E" w:rsidRDefault="0016253E" w:rsidP="00677435">
            <w:pPr>
              <w:pStyle w:val="NotesBody11pt"/>
              <w:spacing w:line="240" w:lineRule="auto"/>
              <w:rPr>
                <w:color w:val="004C97"/>
              </w:rPr>
            </w:pPr>
          </w:p>
        </w:tc>
        <w:tc>
          <w:tcPr>
            <w:tcW w:w="5395" w:type="dxa"/>
          </w:tcPr>
          <w:p w14:paraId="5B59DD66" w14:textId="77777777" w:rsidR="0016253E" w:rsidRDefault="0016253E" w:rsidP="00677435">
            <w:pPr>
              <w:pStyle w:val="NotesBody11pt"/>
              <w:spacing w:line="240" w:lineRule="auto"/>
              <w:rPr>
                <w:color w:val="004C97"/>
              </w:rPr>
            </w:pPr>
          </w:p>
        </w:tc>
      </w:tr>
    </w:tbl>
    <w:p w14:paraId="18FF6147" w14:textId="77777777" w:rsidR="004D3ED7" w:rsidRDefault="007062DF" w:rsidP="007062DF">
      <w:pPr>
        <w:pStyle w:val="NotesBody11pt"/>
        <w:spacing w:line="240" w:lineRule="auto"/>
        <w:jc w:val="left"/>
        <w:rPr>
          <w:color w:val="004C97"/>
        </w:rPr>
      </w:pPr>
      <w:r w:rsidRPr="008D1D29">
        <w:rPr>
          <w:i/>
          <w:sz w:val="20"/>
        </w:rPr>
        <w:t>Revision control is managed via Fermilab Teamcenter Workflows.</w:t>
      </w:r>
      <w:r>
        <w:rPr>
          <w:i/>
          <w:sz w:val="20"/>
        </w:rPr>
        <w:br/>
      </w:r>
    </w:p>
    <w:p w14:paraId="18439120" w14:textId="77777777" w:rsidR="004D3ED7" w:rsidRPr="00A42842" w:rsidRDefault="004D3ED7" w:rsidP="00677435">
      <w:pPr>
        <w:pStyle w:val="NotesBody11pt"/>
        <w:spacing w:line="240" w:lineRule="auto"/>
        <w:rPr>
          <w:color w:val="004C97"/>
        </w:rPr>
      </w:pPr>
    </w:p>
    <w:p w14:paraId="7323322B" w14:textId="77777777" w:rsidR="00453FDF" w:rsidRPr="00A42842" w:rsidRDefault="00453FDF" w:rsidP="00677435">
      <w:pPr>
        <w:pStyle w:val="NotesBody11pt"/>
        <w:spacing w:line="240" w:lineRule="auto"/>
        <w:rPr>
          <w:color w:val="004C97"/>
        </w:rPr>
      </w:pPr>
    </w:p>
    <w:p w14:paraId="284888A5" w14:textId="77777777" w:rsidR="00B4298F" w:rsidRPr="00A42842" w:rsidRDefault="00B4298F" w:rsidP="00677435">
      <w:pPr>
        <w:pStyle w:val="NotesBody11pt"/>
        <w:spacing w:line="240" w:lineRule="auto"/>
        <w:rPr>
          <w:color w:val="004C97"/>
        </w:rPr>
      </w:pPr>
    </w:p>
    <w:p w14:paraId="01AEE083" w14:textId="77777777" w:rsidR="00B4298F" w:rsidRPr="00A42842" w:rsidRDefault="00B4298F" w:rsidP="00677435">
      <w:pPr>
        <w:pStyle w:val="NotesBody11pt"/>
        <w:spacing w:line="240" w:lineRule="auto"/>
        <w:rPr>
          <w:color w:val="004C97"/>
        </w:rPr>
      </w:pPr>
    </w:p>
    <w:p w14:paraId="2CE7A867" w14:textId="77777777" w:rsidR="00B4298F" w:rsidRPr="00A42842" w:rsidRDefault="00B4298F" w:rsidP="00677435">
      <w:pPr>
        <w:pStyle w:val="NotesBody11pt"/>
        <w:spacing w:line="240" w:lineRule="auto"/>
        <w:rPr>
          <w:color w:val="004C97"/>
        </w:rPr>
      </w:pPr>
    </w:p>
    <w:p w14:paraId="4E3454B5" w14:textId="77777777" w:rsidR="00B4298F" w:rsidRPr="00A42842" w:rsidRDefault="00B4298F" w:rsidP="00677435">
      <w:pPr>
        <w:pStyle w:val="NotesBody11pt"/>
        <w:spacing w:line="240" w:lineRule="auto"/>
        <w:rPr>
          <w:color w:val="004C97"/>
        </w:rPr>
      </w:pPr>
    </w:p>
    <w:p w14:paraId="48A273B4" w14:textId="77777777" w:rsidR="00B4298F" w:rsidRPr="00A42842" w:rsidRDefault="00B4298F" w:rsidP="00677435">
      <w:pPr>
        <w:pStyle w:val="NotesBody11pt"/>
      </w:pPr>
    </w:p>
    <w:p w14:paraId="1B3D92F7" w14:textId="77777777" w:rsidR="00453FDF" w:rsidRPr="00A42842" w:rsidRDefault="00453FDF" w:rsidP="00677435">
      <w:pPr>
        <w:pStyle w:val="NotesBody11pt"/>
      </w:pPr>
    </w:p>
    <w:p w14:paraId="243BC7A7" w14:textId="77777777" w:rsidR="001D1A1A" w:rsidRDefault="001D1A1A" w:rsidP="00677435">
      <w:pPr>
        <w:pStyle w:val="NotesBody11pt"/>
        <w:sectPr w:rsidR="001D1A1A" w:rsidSect="00677435">
          <w:headerReference w:type="even" r:id="rId12"/>
          <w:headerReference w:type="default" r:id="rId13"/>
          <w:footerReference w:type="even" r:id="rId14"/>
          <w:footerReference w:type="default" r:id="rId15"/>
          <w:headerReference w:type="first" r:id="rId16"/>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1808071810"/>
        <w:docPartObj>
          <w:docPartGallery w:val="Table of Contents"/>
          <w:docPartUnique/>
        </w:docPartObj>
      </w:sdtPr>
      <w:sdtEndPr>
        <w:rPr>
          <w:b/>
          <w:bCs/>
          <w:noProof/>
        </w:rPr>
      </w:sdtEndPr>
      <w:sdtContent>
        <w:p w14:paraId="246714CE" w14:textId="77777777" w:rsidR="005B1C2F" w:rsidRDefault="005B1C2F" w:rsidP="00677435">
          <w:pPr>
            <w:pStyle w:val="TOCHeading"/>
          </w:pPr>
          <w:r w:rsidRPr="005B1C2F">
            <w:t>Table of Contents</w:t>
          </w:r>
        </w:p>
        <w:p w14:paraId="2195F316" w14:textId="77777777" w:rsidR="00817DFD" w:rsidRPr="00817DFD" w:rsidRDefault="00817DFD" w:rsidP="00677435"/>
        <w:p w14:paraId="109B5B14" w14:textId="77777777" w:rsidR="00700578" w:rsidRDefault="00F145FD">
          <w:pPr>
            <w:pStyle w:val="TOC1"/>
            <w:rPr>
              <w:rFonts w:asciiTheme="minorHAnsi" w:eastAsiaTheme="minorEastAsia" w:hAnsiTheme="minorHAnsi" w:cstheme="minorBidi"/>
              <w:szCs w:val="22"/>
            </w:rPr>
          </w:pPr>
          <w:r>
            <w:fldChar w:fldCharType="begin"/>
          </w:r>
          <w:r>
            <w:instrText xml:space="preserve"> TOC \o "1-1" \h \z \u </w:instrText>
          </w:r>
          <w:r>
            <w:fldChar w:fldCharType="separate"/>
          </w:r>
          <w:hyperlink w:anchor="_Toc10125436" w:history="1">
            <w:r w:rsidR="00700578" w:rsidRPr="00C2272D">
              <w:rPr>
                <w:rStyle w:val="Hyperlink"/>
              </w:rPr>
              <w:t>1.</w:t>
            </w:r>
            <w:r w:rsidR="00700578">
              <w:rPr>
                <w:rFonts w:asciiTheme="minorHAnsi" w:eastAsiaTheme="minorEastAsia" w:hAnsiTheme="minorHAnsi" w:cstheme="minorBidi"/>
                <w:szCs w:val="22"/>
              </w:rPr>
              <w:tab/>
            </w:r>
            <w:r w:rsidR="00700578" w:rsidRPr="00C2272D">
              <w:rPr>
                <w:rStyle w:val="Hyperlink"/>
              </w:rPr>
              <w:t>Introduction</w:t>
            </w:r>
            <w:r w:rsidR="00700578">
              <w:rPr>
                <w:webHidden/>
              </w:rPr>
              <w:tab/>
            </w:r>
            <w:r w:rsidR="00700578">
              <w:rPr>
                <w:webHidden/>
              </w:rPr>
              <w:fldChar w:fldCharType="begin"/>
            </w:r>
            <w:r w:rsidR="00700578">
              <w:rPr>
                <w:webHidden/>
              </w:rPr>
              <w:instrText xml:space="preserve"> PAGEREF _Toc10125436 \h </w:instrText>
            </w:r>
            <w:r w:rsidR="00700578">
              <w:rPr>
                <w:webHidden/>
              </w:rPr>
            </w:r>
            <w:r w:rsidR="00700578">
              <w:rPr>
                <w:webHidden/>
              </w:rPr>
              <w:fldChar w:fldCharType="separate"/>
            </w:r>
            <w:r w:rsidR="00700578">
              <w:rPr>
                <w:webHidden/>
              </w:rPr>
              <w:t>4</w:t>
            </w:r>
            <w:r w:rsidR="00700578">
              <w:rPr>
                <w:webHidden/>
              </w:rPr>
              <w:fldChar w:fldCharType="end"/>
            </w:r>
          </w:hyperlink>
        </w:p>
        <w:p w14:paraId="3301B7B4" w14:textId="77777777" w:rsidR="00700578" w:rsidRDefault="00E55E3B">
          <w:pPr>
            <w:pStyle w:val="TOC1"/>
            <w:rPr>
              <w:rFonts w:asciiTheme="minorHAnsi" w:eastAsiaTheme="minorEastAsia" w:hAnsiTheme="minorHAnsi" w:cstheme="minorBidi"/>
              <w:szCs w:val="22"/>
            </w:rPr>
          </w:pPr>
          <w:hyperlink w:anchor="_Toc10125437" w:history="1">
            <w:r w:rsidR="00700578" w:rsidRPr="00C2272D">
              <w:rPr>
                <w:rStyle w:val="Hyperlink"/>
              </w:rPr>
              <w:t>2.</w:t>
            </w:r>
            <w:r w:rsidR="00700578">
              <w:rPr>
                <w:rFonts w:asciiTheme="minorHAnsi" w:eastAsiaTheme="minorEastAsia" w:hAnsiTheme="minorHAnsi" w:cstheme="minorBidi"/>
                <w:szCs w:val="22"/>
              </w:rPr>
              <w:tab/>
            </w:r>
            <w:r w:rsidR="00700578" w:rsidRPr="00C2272D">
              <w:rPr>
                <w:rStyle w:val="Hyperlink"/>
              </w:rPr>
              <w:t>Review Agenda</w:t>
            </w:r>
            <w:r w:rsidR="00700578">
              <w:rPr>
                <w:webHidden/>
              </w:rPr>
              <w:tab/>
            </w:r>
            <w:r w:rsidR="00700578">
              <w:rPr>
                <w:webHidden/>
              </w:rPr>
              <w:fldChar w:fldCharType="begin"/>
            </w:r>
            <w:r w:rsidR="00700578">
              <w:rPr>
                <w:webHidden/>
              </w:rPr>
              <w:instrText xml:space="preserve"> PAGEREF _Toc10125437 \h </w:instrText>
            </w:r>
            <w:r w:rsidR="00700578">
              <w:rPr>
                <w:webHidden/>
              </w:rPr>
            </w:r>
            <w:r w:rsidR="00700578">
              <w:rPr>
                <w:webHidden/>
              </w:rPr>
              <w:fldChar w:fldCharType="separate"/>
            </w:r>
            <w:r w:rsidR="00700578">
              <w:rPr>
                <w:webHidden/>
              </w:rPr>
              <w:t>4</w:t>
            </w:r>
            <w:r w:rsidR="00700578">
              <w:rPr>
                <w:webHidden/>
              </w:rPr>
              <w:fldChar w:fldCharType="end"/>
            </w:r>
          </w:hyperlink>
        </w:p>
        <w:p w14:paraId="63F13906" w14:textId="77777777" w:rsidR="00700578" w:rsidRDefault="00E55E3B">
          <w:pPr>
            <w:pStyle w:val="TOC1"/>
            <w:rPr>
              <w:rFonts w:asciiTheme="minorHAnsi" w:eastAsiaTheme="minorEastAsia" w:hAnsiTheme="minorHAnsi" w:cstheme="minorBidi"/>
              <w:szCs w:val="22"/>
            </w:rPr>
          </w:pPr>
          <w:hyperlink w:anchor="_Toc10125438" w:history="1">
            <w:r w:rsidR="00700578" w:rsidRPr="00C2272D">
              <w:rPr>
                <w:rStyle w:val="Hyperlink"/>
              </w:rPr>
              <w:t>3.</w:t>
            </w:r>
            <w:r w:rsidR="00700578">
              <w:rPr>
                <w:rFonts w:asciiTheme="minorHAnsi" w:eastAsiaTheme="minorEastAsia" w:hAnsiTheme="minorHAnsi" w:cstheme="minorBidi"/>
                <w:szCs w:val="22"/>
              </w:rPr>
              <w:tab/>
            </w:r>
            <w:r w:rsidR="00700578" w:rsidRPr="00C2272D">
              <w:rPr>
                <w:rStyle w:val="Hyperlink"/>
              </w:rPr>
              <w:t>Review Charge Statement</w:t>
            </w:r>
            <w:r w:rsidR="00700578">
              <w:rPr>
                <w:webHidden/>
              </w:rPr>
              <w:tab/>
            </w:r>
            <w:r w:rsidR="00700578">
              <w:rPr>
                <w:webHidden/>
              </w:rPr>
              <w:fldChar w:fldCharType="begin"/>
            </w:r>
            <w:r w:rsidR="00700578">
              <w:rPr>
                <w:webHidden/>
              </w:rPr>
              <w:instrText xml:space="preserve"> PAGEREF _Toc10125438 \h </w:instrText>
            </w:r>
            <w:r w:rsidR="00700578">
              <w:rPr>
                <w:webHidden/>
              </w:rPr>
            </w:r>
            <w:r w:rsidR="00700578">
              <w:rPr>
                <w:webHidden/>
              </w:rPr>
              <w:fldChar w:fldCharType="separate"/>
            </w:r>
            <w:r w:rsidR="00700578">
              <w:rPr>
                <w:webHidden/>
              </w:rPr>
              <w:t>6</w:t>
            </w:r>
            <w:r w:rsidR="00700578">
              <w:rPr>
                <w:webHidden/>
              </w:rPr>
              <w:fldChar w:fldCharType="end"/>
            </w:r>
          </w:hyperlink>
        </w:p>
        <w:p w14:paraId="382583B5" w14:textId="77777777" w:rsidR="00700578" w:rsidRDefault="00E55E3B">
          <w:pPr>
            <w:pStyle w:val="TOC1"/>
            <w:rPr>
              <w:rFonts w:asciiTheme="minorHAnsi" w:eastAsiaTheme="minorEastAsia" w:hAnsiTheme="minorHAnsi" w:cstheme="minorBidi"/>
              <w:szCs w:val="22"/>
            </w:rPr>
          </w:pPr>
          <w:hyperlink w:anchor="_Toc10125439" w:history="1">
            <w:r w:rsidR="00700578" w:rsidRPr="00C2272D">
              <w:rPr>
                <w:rStyle w:val="Hyperlink"/>
              </w:rPr>
              <w:t>4.</w:t>
            </w:r>
            <w:r w:rsidR="00700578">
              <w:rPr>
                <w:rFonts w:asciiTheme="minorHAnsi" w:eastAsiaTheme="minorEastAsia" w:hAnsiTheme="minorHAnsi" w:cstheme="minorBidi"/>
                <w:szCs w:val="22"/>
              </w:rPr>
              <w:tab/>
            </w:r>
            <w:r w:rsidR="00700578" w:rsidRPr="00C2272D">
              <w:rPr>
                <w:rStyle w:val="Hyperlink"/>
              </w:rPr>
              <w:t>Attendance List</w:t>
            </w:r>
            <w:r w:rsidR="00700578">
              <w:rPr>
                <w:webHidden/>
              </w:rPr>
              <w:tab/>
            </w:r>
            <w:r w:rsidR="00700578">
              <w:rPr>
                <w:webHidden/>
              </w:rPr>
              <w:fldChar w:fldCharType="begin"/>
            </w:r>
            <w:r w:rsidR="00700578">
              <w:rPr>
                <w:webHidden/>
              </w:rPr>
              <w:instrText xml:space="preserve"> PAGEREF _Toc10125439 \h </w:instrText>
            </w:r>
            <w:r w:rsidR="00700578">
              <w:rPr>
                <w:webHidden/>
              </w:rPr>
            </w:r>
            <w:r w:rsidR="00700578">
              <w:rPr>
                <w:webHidden/>
              </w:rPr>
              <w:fldChar w:fldCharType="separate"/>
            </w:r>
            <w:r w:rsidR="00700578">
              <w:rPr>
                <w:webHidden/>
              </w:rPr>
              <w:t>6</w:t>
            </w:r>
            <w:r w:rsidR="00700578">
              <w:rPr>
                <w:webHidden/>
              </w:rPr>
              <w:fldChar w:fldCharType="end"/>
            </w:r>
          </w:hyperlink>
        </w:p>
        <w:p w14:paraId="123A7925" w14:textId="77777777" w:rsidR="00700578" w:rsidRDefault="00E55E3B">
          <w:pPr>
            <w:pStyle w:val="TOC1"/>
            <w:rPr>
              <w:rFonts w:asciiTheme="minorHAnsi" w:eastAsiaTheme="minorEastAsia" w:hAnsiTheme="minorHAnsi" w:cstheme="minorBidi"/>
              <w:szCs w:val="22"/>
            </w:rPr>
          </w:pPr>
          <w:hyperlink w:anchor="_Toc10125440" w:history="1">
            <w:r w:rsidR="00700578" w:rsidRPr="00C2272D">
              <w:rPr>
                <w:rStyle w:val="Hyperlink"/>
              </w:rPr>
              <w:t>5.</w:t>
            </w:r>
            <w:r w:rsidR="00700578">
              <w:rPr>
                <w:rFonts w:asciiTheme="minorHAnsi" w:eastAsiaTheme="minorEastAsia" w:hAnsiTheme="minorHAnsi" w:cstheme="minorBidi"/>
                <w:szCs w:val="22"/>
              </w:rPr>
              <w:tab/>
            </w:r>
            <w:r w:rsidR="00700578" w:rsidRPr="00C2272D">
              <w:rPr>
                <w:rStyle w:val="Hyperlink"/>
              </w:rPr>
              <w:t>Reference Documents</w:t>
            </w:r>
            <w:r w:rsidR="00700578">
              <w:rPr>
                <w:webHidden/>
              </w:rPr>
              <w:tab/>
            </w:r>
            <w:r w:rsidR="00700578">
              <w:rPr>
                <w:webHidden/>
              </w:rPr>
              <w:fldChar w:fldCharType="begin"/>
            </w:r>
            <w:r w:rsidR="00700578">
              <w:rPr>
                <w:webHidden/>
              </w:rPr>
              <w:instrText xml:space="preserve"> PAGEREF _Toc10125440 \h </w:instrText>
            </w:r>
            <w:r w:rsidR="00700578">
              <w:rPr>
                <w:webHidden/>
              </w:rPr>
            </w:r>
            <w:r w:rsidR="00700578">
              <w:rPr>
                <w:webHidden/>
              </w:rPr>
              <w:fldChar w:fldCharType="separate"/>
            </w:r>
            <w:r w:rsidR="00700578">
              <w:rPr>
                <w:webHidden/>
              </w:rPr>
              <w:t>6</w:t>
            </w:r>
            <w:r w:rsidR="00700578">
              <w:rPr>
                <w:webHidden/>
              </w:rPr>
              <w:fldChar w:fldCharType="end"/>
            </w:r>
          </w:hyperlink>
        </w:p>
        <w:p w14:paraId="6846315E" w14:textId="77777777" w:rsidR="00700578" w:rsidRDefault="00E55E3B">
          <w:pPr>
            <w:pStyle w:val="TOC1"/>
            <w:rPr>
              <w:rFonts w:asciiTheme="minorHAnsi" w:eastAsiaTheme="minorEastAsia" w:hAnsiTheme="minorHAnsi" w:cstheme="minorBidi"/>
              <w:szCs w:val="22"/>
            </w:rPr>
          </w:pPr>
          <w:hyperlink w:anchor="_Toc10125441" w:history="1">
            <w:r w:rsidR="00700578" w:rsidRPr="00C2272D">
              <w:rPr>
                <w:rStyle w:val="Hyperlink"/>
              </w:rPr>
              <w:t>6.</w:t>
            </w:r>
            <w:r w:rsidR="00700578">
              <w:rPr>
                <w:rFonts w:asciiTheme="minorHAnsi" w:eastAsiaTheme="minorEastAsia" w:hAnsiTheme="minorHAnsi" w:cstheme="minorBidi"/>
                <w:szCs w:val="22"/>
              </w:rPr>
              <w:tab/>
            </w:r>
            <w:r w:rsidR="00700578" w:rsidRPr="00C2272D">
              <w:rPr>
                <w:rStyle w:val="Hyperlink"/>
              </w:rPr>
              <w:t>Reviewed Document List</w:t>
            </w:r>
            <w:r w:rsidR="00700578">
              <w:rPr>
                <w:webHidden/>
              </w:rPr>
              <w:tab/>
            </w:r>
            <w:r w:rsidR="00700578">
              <w:rPr>
                <w:webHidden/>
              </w:rPr>
              <w:fldChar w:fldCharType="begin"/>
            </w:r>
            <w:r w:rsidR="00700578">
              <w:rPr>
                <w:webHidden/>
              </w:rPr>
              <w:instrText xml:space="preserve"> PAGEREF _Toc10125441 \h </w:instrText>
            </w:r>
            <w:r w:rsidR="00700578">
              <w:rPr>
                <w:webHidden/>
              </w:rPr>
            </w:r>
            <w:r w:rsidR="00700578">
              <w:rPr>
                <w:webHidden/>
              </w:rPr>
              <w:fldChar w:fldCharType="separate"/>
            </w:r>
            <w:r w:rsidR="00700578">
              <w:rPr>
                <w:webHidden/>
              </w:rPr>
              <w:t>7</w:t>
            </w:r>
            <w:r w:rsidR="00700578">
              <w:rPr>
                <w:webHidden/>
              </w:rPr>
              <w:fldChar w:fldCharType="end"/>
            </w:r>
          </w:hyperlink>
        </w:p>
        <w:p w14:paraId="67E0D470" w14:textId="77777777" w:rsidR="00700578" w:rsidRDefault="00E55E3B">
          <w:pPr>
            <w:pStyle w:val="TOC1"/>
            <w:rPr>
              <w:rFonts w:asciiTheme="minorHAnsi" w:eastAsiaTheme="minorEastAsia" w:hAnsiTheme="minorHAnsi" w:cstheme="minorBidi"/>
              <w:szCs w:val="22"/>
            </w:rPr>
          </w:pPr>
          <w:hyperlink w:anchor="_Toc10125442" w:history="1">
            <w:r w:rsidR="00700578" w:rsidRPr="00C2272D">
              <w:rPr>
                <w:rStyle w:val="Hyperlink"/>
              </w:rPr>
              <w:t>7.</w:t>
            </w:r>
            <w:r w:rsidR="00700578">
              <w:rPr>
                <w:rFonts w:asciiTheme="minorHAnsi" w:eastAsiaTheme="minorEastAsia" w:hAnsiTheme="minorHAnsi" w:cstheme="minorBidi"/>
                <w:szCs w:val="22"/>
              </w:rPr>
              <w:tab/>
            </w:r>
            <w:r w:rsidR="00700578" w:rsidRPr="00C2272D">
              <w:rPr>
                <w:rStyle w:val="Hyperlink"/>
              </w:rPr>
              <w:t>Findings</w:t>
            </w:r>
            <w:r w:rsidR="00700578">
              <w:rPr>
                <w:webHidden/>
              </w:rPr>
              <w:tab/>
            </w:r>
            <w:r w:rsidR="00700578">
              <w:rPr>
                <w:webHidden/>
              </w:rPr>
              <w:fldChar w:fldCharType="begin"/>
            </w:r>
            <w:r w:rsidR="00700578">
              <w:rPr>
                <w:webHidden/>
              </w:rPr>
              <w:instrText xml:space="preserve"> PAGEREF _Toc10125442 \h </w:instrText>
            </w:r>
            <w:r w:rsidR="00700578">
              <w:rPr>
                <w:webHidden/>
              </w:rPr>
            </w:r>
            <w:r w:rsidR="00700578">
              <w:rPr>
                <w:webHidden/>
              </w:rPr>
              <w:fldChar w:fldCharType="separate"/>
            </w:r>
            <w:r w:rsidR="00700578">
              <w:rPr>
                <w:webHidden/>
              </w:rPr>
              <w:t>7</w:t>
            </w:r>
            <w:r w:rsidR="00700578">
              <w:rPr>
                <w:webHidden/>
              </w:rPr>
              <w:fldChar w:fldCharType="end"/>
            </w:r>
          </w:hyperlink>
        </w:p>
        <w:p w14:paraId="3742BF1B" w14:textId="77777777" w:rsidR="00700578" w:rsidRDefault="00E55E3B">
          <w:pPr>
            <w:pStyle w:val="TOC1"/>
            <w:rPr>
              <w:rFonts w:asciiTheme="minorHAnsi" w:eastAsiaTheme="minorEastAsia" w:hAnsiTheme="minorHAnsi" w:cstheme="minorBidi"/>
              <w:szCs w:val="22"/>
            </w:rPr>
          </w:pPr>
          <w:hyperlink w:anchor="_Toc10125443" w:history="1">
            <w:r w:rsidR="00700578" w:rsidRPr="00C2272D">
              <w:rPr>
                <w:rStyle w:val="Hyperlink"/>
              </w:rPr>
              <w:t>8.</w:t>
            </w:r>
            <w:r w:rsidR="00700578">
              <w:rPr>
                <w:rFonts w:asciiTheme="minorHAnsi" w:eastAsiaTheme="minorEastAsia" w:hAnsiTheme="minorHAnsi" w:cstheme="minorBidi"/>
                <w:szCs w:val="22"/>
              </w:rPr>
              <w:tab/>
            </w:r>
            <w:r w:rsidR="00700578" w:rsidRPr="00C2272D">
              <w:rPr>
                <w:rStyle w:val="Hyperlink"/>
              </w:rPr>
              <w:t>Comments</w:t>
            </w:r>
            <w:r w:rsidR="00700578">
              <w:rPr>
                <w:webHidden/>
              </w:rPr>
              <w:tab/>
            </w:r>
            <w:r w:rsidR="00700578">
              <w:rPr>
                <w:webHidden/>
              </w:rPr>
              <w:fldChar w:fldCharType="begin"/>
            </w:r>
            <w:r w:rsidR="00700578">
              <w:rPr>
                <w:webHidden/>
              </w:rPr>
              <w:instrText xml:space="preserve"> PAGEREF _Toc10125443 \h </w:instrText>
            </w:r>
            <w:r w:rsidR="00700578">
              <w:rPr>
                <w:webHidden/>
              </w:rPr>
            </w:r>
            <w:r w:rsidR="00700578">
              <w:rPr>
                <w:webHidden/>
              </w:rPr>
              <w:fldChar w:fldCharType="separate"/>
            </w:r>
            <w:r w:rsidR="00700578">
              <w:rPr>
                <w:webHidden/>
              </w:rPr>
              <w:t>7</w:t>
            </w:r>
            <w:r w:rsidR="00700578">
              <w:rPr>
                <w:webHidden/>
              </w:rPr>
              <w:fldChar w:fldCharType="end"/>
            </w:r>
          </w:hyperlink>
        </w:p>
        <w:p w14:paraId="16AA304C" w14:textId="77777777" w:rsidR="00700578" w:rsidRDefault="00E55E3B">
          <w:pPr>
            <w:pStyle w:val="TOC1"/>
            <w:rPr>
              <w:rFonts w:asciiTheme="minorHAnsi" w:eastAsiaTheme="minorEastAsia" w:hAnsiTheme="minorHAnsi" w:cstheme="minorBidi"/>
              <w:szCs w:val="22"/>
            </w:rPr>
          </w:pPr>
          <w:hyperlink w:anchor="_Toc10125444" w:history="1">
            <w:r w:rsidR="00700578" w:rsidRPr="00C2272D">
              <w:rPr>
                <w:rStyle w:val="Hyperlink"/>
              </w:rPr>
              <w:t>9.</w:t>
            </w:r>
            <w:r w:rsidR="00700578">
              <w:rPr>
                <w:rFonts w:asciiTheme="minorHAnsi" w:eastAsiaTheme="minorEastAsia" w:hAnsiTheme="minorHAnsi" w:cstheme="minorBidi"/>
                <w:szCs w:val="22"/>
              </w:rPr>
              <w:tab/>
            </w:r>
            <w:r w:rsidR="00700578" w:rsidRPr="00C2272D">
              <w:rPr>
                <w:rStyle w:val="Hyperlink"/>
              </w:rPr>
              <w:t>Recommendations</w:t>
            </w:r>
            <w:r w:rsidR="00700578">
              <w:rPr>
                <w:webHidden/>
              </w:rPr>
              <w:tab/>
            </w:r>
            <w:r w:rsidR="00700578">
              <w:rPr>
                <w:webHidden/>
              </w:rPr>
              <w:fldChar w:fldCharType="begin"/>
            </w:r>
            <w:r w:rsidR="00700578">
              <w:rPr>
                <w:webHidden/>
              </w:rPr>
              <w:instrText xml:space="preserve"> PAGEREF _Toc10125444 \h </w:instrText>
            </w:r>
            <w:r w:rsidR="00700578">
              <w:rPr>
                <w:webHidden/>
              </w:rPr>
            </w:r>
            <w:r w:rsidR="00700578">
              <w:rPr>
                <w:webHidden/>
              </w:rPr>
              <w:fldChar w:fldCharType="separate"/>
            </w:r>
            <w:r w:rsidR="00700578">
              <w:rPr>
                <w:webHidden/>
              </w:rPr>
              <w:t>7</w:t>
            </w:r>
            <w:r w:rsidR="00700578">
              <w:rPr>
                <w:webHidden/>
              </w:rPr>
              <w:fldChar w:fldCharType="end"/>
            </w:r>
          </w:hyperlink>
        </w:p>
        <w:p w14:paraId="1A0BA403" w14:textId="77777777" w:rsidR="00700578" w:rsidRDefault="00E55E3B">
          <w:pPr>
            <w:pStyle w:val="TOC1"/>
            <w:rPr>
              <w:rFonts w:asciiTheme="minorHAnsi" w:eastAsiaTheme="minorEastAsia" w:hAnsiTheme="minorHAnsi" w:cstheme="minorBidi"/>
              <w:szCs w:val="22"/>
            </w:rPr>
          </w:pPr>
          <w:hyperlink w:anchor="_Toc10125445" w:history="1">
            <w:r w:rsidR="00700578" w:rsidRPr="00C2272D">
              <w:rPr>
                <w:rStyle w:val="Hyperlink"/>
              </w:rPr>
              <w:t>10.</w:t>
            </w:r>
            <w:r w:rsidR="00700578">
              <w:rPr>
                <w:rFonts w:asciiTheme="minorHAnsi" w:eastAsiaTheme="minorEastAsia" w:hAnsiTheme="minorHAnsi" w:cstheme="minorBidi"/>
                <w:szCs w:val="22"/>
              </w:rPr>
              <w:tab/>
            </w:r>
            <w:r w:rsidR="00700578" w:rsidRPr="00C2272D">
              <w:rPr>
                <w:rStyle w:val="Hyperlink"/>
              </w:rPr>
              <w:t>Response to Charge Questions</w:t>
            </w:r>
            <w:r w:rsidR="00700578">
              <w:rPr>
                <w:webHidden/>
              </w:rPr>
              <w:tab/>
            </w:r>
            <w:r w:rsidR="00700578">
              <w:rPr>
                <w:webHidden/>
              </w:rPr>
              <w:fldChar w:fldCharType="begin"/>
            </w:r>
            <w:r w:rsidR="00700578">
              <w:rPr>
                <w:webHidden/>
              </w:rPr>
              <w:instrText xml:space="preserve"> PAGEREF _Toc10125445 \h </w:instrText>
            </w:r>
            <w:r w:rsidR="00700578">
              <w:rPr>
                <w:webHidden/>
              </w:rPr>
            </w:r>
            <w:r w:rsidR="00700578">
              <w:rPr>
                <w:webHidden/>
              </w:rPr>
              <w:fldChar w:fldCharType="separate"/>
            </w:r>
            <w:r w:rsidR="00700578">
              <w:rPr>
                <w:webHidden/>
              </w:rPr>
              <w:t>8</w:t>
            </w:r>
            <w:r w:rsidR="00700578">
              <w:rPr>
                <w:webHidden/>
              </w:rPr>
              <w:fldChar w:fldCharType="end"/>
            </w:r>
          </w:hyperlink>
        </w:p>
        <w:p w14:paraId="4B9FB6BE" w14:textId="77777777" w:rsidR="00700578" w:rsidRDefault="00E55E3B">
          <w:pPr>
            <w:pStyle w:val="TOC1"/>
            <w:rPr>
              <w:rFonts w:asciiTheme="minorHAnsi" w:eastAsiaTheme="minorEastAsia" w:hAnsiTheme="minorHAnsi" w:cstheme="minorBidi"/>
              <w:szCs w:val="22"/>
            </w:rPr>
          </w:pPr>
          <w:hyperlink w:anchor="_Toc10125446" w:history="1">
            <w:r w:rsidR="00700578" w:rsidRPr="00C2272D">
              <w:rPr>
                <w:rStyle w:val="Hyperlink"/>
              </w:rPr>
              <w:t>11.</w:t>
            </w:r>
            <w:r w:rsidR="00700578">
              <w:rPr>
                <w:rFonts w:asciiTheme="minorHAnsi" w:eastAsiaTheme="minorEastAsia" w:hAnsiTheme="minorHAnsi" w:cstheme="minorBidi"/>
                <w:szCs w:val="22"/>
              </w:rPr>
              <w:tab/>
            </w:r>
            <w:r w:rsidR="00700578" w:rsidRPr="00C2272D">
              <w:rPr>
                <w:rStyle w:val="Hyperlink"/>
              </w:rPr>
              <w:t>Value Engineering Opportunities</w:t>
            </w:r>
            <w:r w:rsidR="00700578">
              <w:rPr>
                <w:webHidden/>
              </w:rPr>
              <w:tab/>
            </w:r>
            <w:r w:rsidR="00700578">
              <w:rPr>
                <w:webHidden/>
              </w:rPr>
              <w:fldChar w:fldCharType="begin"/>
            </w:r>
            <w:r w:rsidR="00700578">
              <w:rPr>
                <w:webHidden/>
              </w:rPr>
              <w:instrText xml:space="preserve"> PAGEREF _Toc10125446 \h </w:instrText>
            </w:r>
            <w:r w:rsidR="00700578">
              <w:rPr>
                <w:webHidden/>
              </w:rPr>
            </w:r>
            <w:r w:rsidR="00700578">
              <w:rPr>
                <w:webHidden/>
              </w:rPr>
              <w:fldChar w:fldCharType="separate"/>
            </w:r>
            <w:r w:rsidR="00700578">
              <w:rPr>
                <w:webHidden/>
              </w:rPr>
              <w:t>8</w:t>
            </w:r>
            <w:r w:rsidR="00700578">
              <w:rPr>
                <w:webHidden/>
              </w:rPr>
              <w:fldChar w:fldCharType="end"/>
            </w:r>
          </w:hyperlink>
        </w:p>
        <w:p w14:paraId="493284F1" w14:textId="77777777" w:rsidR="00A0665F" w:rsidRDefault="00F145FD" w:rsidP="00A0665F">
          <w:pPr>
            <w:rPr>
              <w:rFonts w:ascii="Helvetica" w:hAnsi="Helvetica"/>
              <w:sz w:val="22"/>
            </w:rPr>
          </w:pPr>
          <w:r>
            <w:rPr>
              <w:rFonts w:ascii="Helvetica" w:hAnsi="Helvetica"/>
              <w:noProof/>
              <w:sz w:val="22"/>
            </w:rPr>
            <w:fldChar w:fldCharType="end"/>
          </w:r>
        </w:p>
        <w:p w14:paraId="3222FD4D" w14:textId="77777777" w:rsidR="00A0665F" w:rsidRDefault="00A0665F" w:rsidP="00A0665F"/>
        <w:p w14:paraId="035C2E18" w14:textId="77777777" w:rsidR="005B1C2F" w:rsidRDefault="00E55E3B" w:rsidP="00A0665F"/>
      </w:sdtContent>
    </w:sdt>
    <w:p w14:paraId="02610E43" w14:textId="77777777" w:rsidR="005B1C2F" w:rsidRDefault="005B1C2F" w:rsidP="00677435">
      <w:pPr>
        <w:tabs>
          <w:tab w:val="clear" w:pos="1714"/>
        </w:tabs>
        <w:spacing w:line="240" w:lineRule="auto"/>
        <w:rPr>
          <w:rFonts w:ascii="Helvetica" w:eastAsia="MS Gothic" w:hAnsi="Helvetica"/>
          <w:b/>
          <w:color w:val="004C97"/>
          <w:spacing w:val="5"/>
          <w:kern w:val="28"/>
          <w:sz w:val="22"/>
          <w:szCs w:val="52"/>
        </w:rPr>
      </w:pPr>
      <w:r>
        <w:br w:type="page"/>
      </w:r>
    </w:p>
    <w:p w14:paraId="606CD503" w14:textId="77777777" w:rsidR="00193770" w:rsidRPr="009B2C8A" w:rsidRDefault="003002EB" w:rsidP="00C13503">
      <w:pPr>
        <w:pStyle w:val="Heading1"/>
      </w:pPr>
      <w:bookmarkStart w:id="0" w:name="_Toc10125436"/>
      <w:r w:rsidRPr="009B2C8A">
        <w:lastRenderedPageBreak/>
        <w:t>Introduction</w:t>
      </w:r>
      <w:bookmarkEnd w:id="0"/>
    </w:p>
    <w:p w14:paraId="6324EB45" w14:textId="77777777" w:rsidR="00653944" w:rsidRDefault="00653944" w:rsidP="00653944">
      <w:pPr>
        <w:numPr>
          <w:ilvl w:val="0"/>
          <w:numId w:val="37"/>
        </w:numPr>
        <w:tabs>
          <w:tab w:val="clear" w:pos="1714"/>
        </w:tabs>
        <w:spacing w:after="5" w:line="249" w:lineRule="auto"/>
        <w:ind w:hanging="361"/>
        <w:jc w:val="both"/>
        <w:rPr>
          <w:rFonts w:ascii="Helvetica" w:hAnsi="Helvetica"/>
        </w:rPr>
      </w:pPr>
      <w:r w:rsidRPr="00670697">
        <w:rPr>
          <w:rFonts w:ascii="Helvetica" w:hAnsi="Helvetica"/>
        </w:rPr>
        <w:t xml:space="preserve">The review committee is charged with critically evaluating the preliminary design of the PIP-II </w:t>
      </w:r>
      <w:r>
        <w:rPr>
          <w:rFonts w:ascii="Helvetica" w:hAnsi="Helvetica"/>
        </w:rPr>
        <w:t>ACLK timing system</w:t>
      </w:r>
      <w:r w:rsidRPr="00670697">
        <w:rPr>
          <w:rFonts w:ascii="Helvetica" w:hAnsi="Helvetica"/>
        </w:rPr>
        <w:t xml:space="preserve"> to assess design, implementation, procurement, </w:t>
      </w:r>
      <w:proofErr w:type="gramStart"/>
      <w:r w:rsidRPr="00670697">
        <w:rPr>
          <w:rFonts w:ascii="Helvetica" w:hAnsi="Helvetica"/>
        </w:rPr>
        <w:t>fabrication</w:t>
      </w:r>
      <w:proofErr w:type="gramEnd"/>
      <w:r w:rsidRPr="00670697">
        <w:rPr>
          <w:rFonts w:ascii="Helvetica" w:hAnsi="Helvetica"/>
        </w:rPr>
        <w:t xml:space="preserve"> and installation activities’ maturity. For the PIP-II project, preliminary design is defined as 60% complete</w:t>
      </w:r>
      <w:r>
        <w:rPr>
          <w:rFonts w:ascii="Helvetica" w:hAnsi="Helvetica"/>
        </w:rPr>
        <w:t>.</w:t>
      </w:r>
    </w:p>
    <w:p w14:paraId="1A629C1F" w14:textId="77777777" w:rsidR="00653944" w:rsidRPr="00670697" w:rsidRDefault="00653944" w:rsidP="00653944">
      <w:pPr>
        <w:numPr>
          <w:ilvl w:val="0"/>
          <w:numId w:val="37"/>
        </w:numPr>
        <w:tabs>
          <w:tab w:val="clear" w:pos="1714"/>
        </w:tabs>
        <w:spacing w:after="5" w:line="249" w:lineRule="auto"/>
        <w:ind w:hanging="361"/>
        <w:jc w:val="both"/>
        <w:rPr>
          <w:rFonts w:ascii="Helvetica" w:hAnsi="Helvetica"/>
        </w:rPr>
      </w:pPr>
      <w:r>
        <w:rPr>
          <w:rFonts w:ascii="Helvetica" w:hAnsi="Helvetica"/>
        </w:rPr>
        <w:t xml:space="preserve">The focus of a PDR is primarily of a technical nature; a ‘sanity check’ of cost, schedule, QC, etc. is requested to ensure that these aspects are also on track, but at a lower priority. </w:t>
      </w:r>
    </w:p>
    <w:p w14:paraId="540C13DF" w14:textId="77777777" w:rsidR="00653944" w:rsidRPr="00670697" w:rsidRDefault="00653944" w:rsidP="00653944">
      <w:pPr>
        <w:numPr>
          <w:ilvl w:val="0"/>
          <w:numId w:val="37"/>
        </w:numPr>
        <w:tabs>
          <w:tab w:val="clear" w:pos="1714"/>
        </w:tabs>
        <w:spacing w:after="5" w:line="249" w:lineRule="auto"/>
        <w:ind w:hanging="361"/>
        <w:jc w:val="both"/>
        <w:rPr>
          <w:rFonts w:ascii="Helvetica" w:hAnsi="Helvetica"/>
        </w:rPr>
      </w:pPr>
      <w:r w:rsidRPr="00670697">
        <w:rPr>
          <w:rFonts w:ascii="Helvetica" w:hAnsi="Helvetica"/>
        </w:rPr>
        <w:t xml:space="preserve">The PIP-II </w:t>
      </w:r>
      <w:r w:rsidRPr="008B01FF">
        <w:rPr>
          <w:rFonts w:ascii="Helvetica" w:hAnsi="Helvetica"/>
          <w:sz w:val="22"/>
          <w:szCs w:val="22"/>
        </w:rPr>
        <w:t xml:space="preserve">The ACLK system will serve as the </w:t>
      </w:r>
      <w:r>
        <w:rPr>
          <w:rFonts w:ascii="Helvetica" w:hAnsi="Helvetica"/>
          <w:sz w:val="22"/>
          <w:szCs w:val="22"/>
        </w:rPr>
        <w:t xml:space="preserve">global, </w:t>
      </w:r>
      <w:r w:rsidRPr="008B01FF">
        <w:rPr>
          <w:rFonts w:ascii="Helvetica" w:hAnsi="Helvetica"/>
          <w:sz w:val="22"/>
          <w:szCs w:val="22"/>
        </w:rPr>
        <w:t xml:space="preserve">high-level </w:t>
      </w:r>
      <w:r>
        <w:rPr>
          <w:rFonts w:ascii="Helvetica" w:hAnsi="Helvetica"/>
          <w:sz w:val="22"/>
          <w:szCs w:val="22"/>
        </w:rPr>
        <w:t xml:space="preserve">event-based </w:t>
      </w:r>
      <w:r w:rsidRPr="008B01FF">
        <w:rPr>
          <w:rFonts w:ascii="Helvetica" w:hAnsi="Helvetica"/>
          <w:sz w:val="22"/>
          <w:szCs w:val="22"/>
        </w:rPr>
        <w:t xml:space="preserve">timing system for the </w:t>
      </w:r>
      <w:r>
        <w:rPr>
          <w:rFonts w:ascii="Helvetica" w:hAnsi="Helvetica"/>
          <w:sz w:val="22"/>
          <w:szCs w:val="22"/>
        </w:rPr>
        <w:t xml:space="preserve">entire </w:t>
      </w:r>
      <w:r w:rsidRPr="008B01FF">
        <w:rPr>
          <w:rFonts w:ascii="Helvetica" w:hAnsi="Helvetica"/>
          <w:sz w:val="22"/>
          <w:szCs w:val="22"/>
        </w:rPr>
        <w:t>accelerator complex providing machine synchronization for all operating scenarios</w:t>
      </w:r>
      <w:r w:rsidRPr="00670697">
        <w:rPr>
          <w:rFonts w:ascii="Helvetica" w:hAnsi="Helvetica"/>
        </w:rPr>
        <w:t xml:space="preserve">. </w:t>
      </w:r>
    </w:p>
    <w:p w14:paraId="2942748F" w14:textId="472ED876" w:rsidR="00CD2BAC" w:rsidRPr="00653944" w:rsidRDefault="00653944" w:rsidP="00653944">
      <w:pPr>
        <w:numPr>
          <w:ilvl w:val="0"/>
          <w:numId w:val="37"/>
        </w:numPr>
        <w:tabs>
          <w:tab w:val="clear" w:pos="1714"/>
        </w:tabs>
        <w:spacing w:after="5" w:line="249" w:lineRule="auto"/>
        <w:ind w:hanging="361"/>
        <w:jc w:val="both"/>
        <w:rPr>
          <w:rFonts w:ascii="Helvetica" w:hAnsi="Helvetica"/>
        </w:rPr>
      </w:pPr>
      <w:r w:rsidRPr="00670697">
        <w:rPr>
          <w:rFonts w:ascii="Helvetica" w:hAnsi="Helvetica"/>
        </w:rPr>
        <w:t xml:space="preserve">The review committee is requested to present an initial closeout at the conclusion of the LLRF review and within two weeks issue a formal review report.  </w:t>
      </w:r>
    </w:p>
    <w:p w14:paraId="3E50D069" w14:textId="77777777" w:rsidR="009377E3" w:rsidRDefault="009377E3" w:rsidP="002D72C2">
      <w:pPr>
        <w:pStyle w:val="Heading1"/>
      </w:pPr>
      <w:bookmarkStart w:id="1" w:name="_Toc10125437"/>
      <w:r>
        <w:t>Review Agenda</w:t>
      </w:r>
      <w:bookmarkEnd w:id="1"/>
    </w:p>
    <w:p w14:paraId="3D581799" w14:textId="77777777" w:rsidR="009377E3" w:rsidRDefault="001967B2" w:rsidP="009377E3">
      <w:pPr>
        <w:pStyle w:val="NotesBody11pt"/>
      </w:pPr>
      <w:r>
        <w:t xml:space="preserve">This section </w:t>
      </w:r>
      <w:r w:rsidR="00104D99">
        <w:t xml:space="preserve">shows the details of </w:t>
      </w:r>
      <w:r w:rsidR="00533616">
        <w:t xml:space="preserve">a typical review agenda which can </w:t>
      </w:r>
      <w:r w:rsidR="00B671E5">
        <w:t>be tailored to suit the review being held</w:t>
      </w:r>
      <w:r w:rsidR="00533616">
        <w:t>.</w:t>
      </w:r>
      <w:r w:rsidR="006B1F33">
        <w:t xml:space="preserve">  Changes should be indicated if different from the Review Charge.</w:t>
      </w:r>
    </w:p>
    <w:p w14:paraId="778E1F0C" w14:textId="77777777" w:rsidR="00533616" w:rsidRDefault="00533616" w:rsidP="009377E3">
      <w:pPr>
        <w:pStyle w:val="NotesBody11pt"/>
      </w:pPr>
    </w:p>
    <w:p w14:paraId="224A00BA" w14:textId="77777777" w:rsidR="00700578" w:rsidRDefault="00533616" w:rsidP="00700578">
      <w:pPr>
        <w:pStyle w:val="NotesBody11pt"/>
      </w:pPr>
      <w:r>
        <w:t>Agenda Example:</w:t>
      </w:r>
    </w:p>
    <w:p w14:paraId="0C0AB2AB" w14:textId="77777777" w:rsidR="00700578" w:rsidRDefault="00700578" w:rsidP="00700578">
      <w:pPr>
        <w:pStyle w:val="NotesBody11pt"/>
      </w:pPr>
    </w:p>
    <w:tbl>
      <w:tblPr>
        <w:tblStyle w:val="ClassicTitle"/>
        <w:tblW w:w="5000" w:type="pct"/>
        <w:tblLayout w:type="fixed"/>
        <w:tblLook w:val="04A0" w:firstRow="1" w:lastRow="0" w:firstColumn="1" w:lastColumn="0" w:noHBand="0" w:noVBand="1"/>
      </w:tblPr>
      <w:tblGrid>
        <w:gridCol w:w="10080"/>
      </w:tblGrid>
      <w:tr w:rsidR="00700578" w14:paraId="52B86B28" w14:textId="77777777" w:rsidTr="00A700F8">
        <w:trPr>
          <w:tblHeader/>
        </w:trPr>
        <w:tc>
          <w:tcPr>
            <w:tcW w:w="10080" w:type="dxa"/>
            <w:tcBorders>
              <w:top w:val="single" w:sz="36" w:space="0" w:color="943634" w:themeColor="accent2" w:themeShade="BF"/>
              <w:bottom w:val="single" w:sz="2" w:space="0" w:color="943634" w:themeColor="accent2" w:themeShade="BF"/>
            </w:tcBorders>
          </w:tcPr>
          <w:p w14:paraId="11750E75" w14:textId="10AE7F5A" w:rsidR="00700578" w:rsidRDefault="00653944" w:rsidP="00A700F8">
            <w:pPr>
              <w:pStyle w:val="Title"/>
              <w:jc w:val="center"/>
            </w:pPr>
            <w:r>
              <w:t xml:space="preserve">Accelerator Clock (ACLK) </w:t>
            </w:r>
            <w:r w:rsidR="00CD2BAC">
              <w:t>Preliminary Design Review</w:t>
            </w:r>
            <w:r w:rsidR="00700578">
              <w:t xml:space="preserve"> Agenda</w:t>
            </w:r>
          </w:p>
        </w:tc>
      </w:tr>
    </w:tbl>
    <w:tbl>
      <w:tblPr>
        <w:tblStyle w:val="FormTable"/>
        <w:tblW w:w="5000" w:type="pct"/>
        <w:tblLook w:val="04A0" w:firstRow="1" w:lastRow="0" w:firstColumn="1" w:lastColumn="0" w:noHBand="0" w:noVBand="1"/>
      </w:tblPr>
      <w:tblGrid>
        <w:gridCol w:w="1712"/>
        <w:gridCol w:w="8368"/>
      </w:tblGrid>
      <w:tr w:rsidR="00653944" w14:paraId="1DDD31A2" w14:textId="77777777" w:rsidTr="00A700F8">
        <w:trPr>
          <w:cnfStyle w:val="100000000000" w:firstRow="1" w:lastRow="0" w:firstColumn="0" w:lastColumn="0" w:oddVBand="0" w:evenVBand="0" w:oddHBand="0" w:evenHBand="0" w:firstRowFirstColumn="0" w:firstRowLastColumn="0" w:lastRowFirstColumn="0" w:lastRowLastColumn="0"/>
        </w:trPr>
        <w:tc>
          <w:tcPr>
            <w:tcW w:w="1712" w:type="dxa"/>
            <w:tcMar>
              <w:top w:w="504" w:type="dxa"/>
            </w:tcMar>
          </w:tcPr>
          <w:p w14:paraId="07F3B068" w14:textId="42569F9C" w:rsidR="00653944" w:rsidRDefault="00653944" w:rsidP="00653944">
            <w:r>
              <w:t>Location:</w:t>
            </w:r>
          </w:p>
        </w:tc>
        <w:tc>
          <w:tcPr>
            <w:tcW w:w="8368" w:type="dxa"/>
            <w:tcMar>
              <w:top w:w="504" w:type="dxa"/>
            </w:tcMar>
          </w:tcPr>
          <w:p w14:paraId="2AC33536" w14:textId="0165669D" w:rsidR="00653944" w:rsidRDefault="00653944" w:rsidP="00653944">
            <w:r>
              <w:t>Virtual via Zoom</w:t>
            </w:r>
          </w:p>
        </w:tc>
      </w:tr>
      <w:tr w:rsidR="00653944" w14:paraId="29122DA8" w14:textId="77777777" w:rsidTr="00A700F8">
        <w:tc>
          <w:tcPr>
            <w:tcW w:w="1712" w:type="dxa"/>
          </w:tcPr>
          <w:p w14:paraId="49C5E599" w14:textId="646976F0" w:rsidR="00653944" w:rsidRDefault="00653944" w:rsidP="00653944">
            <w:r>
              <w:t>Date:</w:t>
            </w:r>
          </w:p>
        </w:tc>
        <w:tc>
          <w:tcPr>
            <w:tcW w:w="8368" w:type="dxa"/>
          </w:tcPr>
          <w:p w14:paraId="4805FEF1" w14:textId="6B39C388" w:rsidR="00653944" w:rsidRDefault="00653944" w:rsidP="00653944">
            <w:r>
              <w:t xml:space="preserve">7 </w:t>
            </w:r>
            <w:r w:rsidR="00D71AA1">
              <w:t>Dec</w:t>
            </w:r>
            <w:r>
              <w:t>ember 2021</w:t>
            </w:r>
          </w:p>
        </w:tc>
      </w:tr>
      <w:tr w:rsidR="00653944" w14:paraId="1E6D8673" w14:textId="77777777" w:rsidTr="00A700F8">
        <w:tc>
          <w:tcPr>
            <w:tcW w:w="1712" w:type="dxa"/>
            <w:tcBorders>
              <w:bottom w:val="single" w:sz="2" w:space="0" w:color="943634" w:themeColor="accent2" w:themeShade="BF"/>
            </w:tcBorders>
          </w:tcPr>
          <w:p w14:paraId="60E01BD5" w14:textId="77777777" w:rsidR="00653944" w:rsidRDefault="00653944" w:rsidP="00653944">
            <w:r>
              <w:t>Time:</w:t>
            </w:r>
          </w:p>
          <w:p w14:paraId="1098A874" w14:textId="77777777" w:rsidR="00653944" w:rsidRDefault="00653944" w:rsidP="00653944">
            <w:r>
              <w:t>Indico Site:</w:t>
            </w:r>
          </w:p>
          <w:p w14:paraId="7850C3F8" w14:textId="77777777" w:rsidR="00653944" w:rsidRDefault="00653944" w:rsidP="00653944"/>
        </w:tc>
        <w:tc>
          <w:tcPr>
            <w:tcW w:w="8368" w:type="dxa"/>
            <w:tcBorders>
              <w:bottom w:val="single" w:sz="2" w:space="0" w:color="943634" w:themeColor="accent2" w:themeShade="BF"/>
            </w:tcBorders>
          </w:tcPr>
          <w:p w14:paraId="7F19F351" w14:textId="77777777" w:rsidR="00653944" w:rsidRDefault="00653944" w:rsidP="00653944">
            <w:r>
              <w:t>[Meeting Time]</w:t>
            </w:r>
          </w:p>
          <w:p w14:paraId="0269584F" w14:textId="21987771" w:rsidR="00653944" w:rsidRDefault="00653944" w:rsidP="00653944">
            <w:r w:rsidRPr="00DE766B">
              <w:t>https://indico.fnal.gov/event/45277/</w:t>
            </w:r>
          </w:p>
        </w:tc>
      </w:tr>
    </w:tbl>
    <w:p w14:paraId="6ACBA2A6" w14:textId="77777777" w:rsidR="00700578" w:rsidRDefault="00700578" w:rsidP="00700578">
      <w:pPr>
        <w:pStyle w:val="BodyText"/>
      </w:pPr>
    </w:p>
    <w:p w14:paraId="212BA5FB" w14:textId="77777777" w:rsidR="00700578" w:rsidRDefault="00700578" w:rsidP="00700578">
      <w:pPr>
        <w:pStyle w:val="BodyText"/>
        <w:ind w:left="360"/>
      </w:pPr>
      <w:r>
        <w:t>Participants:</w:t>
      </w:r>
    </w:p>
    <w:p w14:paraId="228B4269" w14:textId="77777777" w:rsidR="00700578" w:rsidRDefault="00700578" w:rsidP="00700578">
      <w:pPr>
        <w:pStyle w:val="BodyText"/>
        <w:ind w:left="360"/>
      </w:pPr>
    </w:p>
    <w:tbl>
      <w:tblPr>
        <w:tblStyle w:val="TableGrid"/>
        <w:tblW w:w="8231" w:type="dxa"/>
        <w:tblLook w:val="04A0" w:firstRow="1" w:lastRow="0" w:firstColumn="1" w:lastColumn="0" w:noHBand="0" w:noVBand="1"/>
      </w:tblPr>
      <w:tblGrid>
        <w:gridCol w:w="2743"/>
        <w:gridCol w:w="2744"/>
        <w:gridCol w:w="2744"/>
      </w:tblGrid>
      <w:tr w:rsidR="00700578" w14:paraId="7F58525B" w14:textId="77777777" w:rsidTr="00A700F8">
        <w:trPr>
          <w:trHeight w:val="337"/>
        </w:trPr>
        <w:tc>
          <w:tcPr>
            <w:tcW w:w="2743" w:type="dxa"/>
          </w:tcPr>
          <w:p w14:paraId="537F80C6" w14:textId="77777777" w:rsidR="00700578" w:rsidRDefault="00700578" w:rsidP="00A700F8">
            <w:r>
              <w:t>Participant’s Name and Contact Information</w:t>
            </w:r>
          </w:p>
        </w:tc>
        <w:tc>
          <w:tcPr>
            <w:tcW w:w="2744" w:type="dxa"/>
          </w:tcPr>
          <w:p w14:paraId="5D7C0278" w14:textId="77777777" w:rsidR="00700578" w:rsidRDefault="00700578" w:rsidP="00A700F8">
            <w:r>
              <w:t>Organization</w:t>
            </w:r>
          </w:p>
        </w:tc>
        <w:tc>
          <w:tcPr>
            <w:tcW w:w="2744" w:type="dxa"/>
          </w:tcPr>
          <w:p w14:paraId="7977ADED" w14:textId="77777777" w:rsidR="00700578" w:rsidRDefault="00700578" w:rsidP="00A700F8">
            <w:r>
              <w:t>Role:  Coordinator</w:t>
            </w:r>
          </w:p>
        </w:tc>
      </w:tr>
      <w:tr w:rsidR="00653944" w14:paraId="56FD3BA7" w14:textId="77777777" w:rsidTr="00CD2BAC">
        <w:trPr>
          <w:trHeight w:val="359"/>
        </w:trPr>
        <w:tc>
          <w:tcPr>
            <w:tcW w:w="2743" w:type="dxa"/>
          </w:tcPr>
          <w:p w14:paraId="7A5C7799" w14:textId="7829C220" w:rsidR="00653944" w:rsidRPr="00A6446D" w:rsidRDefault="00653944" w:rsidP="00653944">
            <w:r>
              <w:lastRenderedPageBreak/>
              <w:t>Greg Vogel, vogel@fnal.gov</w:t>
            </w:r>
          </w:p>
        </w:tc>
        <w:tc>
          <w:tcPr>
            <w:tcW w:w="2744" w:type="dxa"/>
          </w:tcPr>
          <w:p w14:paraId="4865233D" w14:textId="7FBD2847" w:rsidR="00653944" w:rsidRDefault="00653944" w:rsidP="00653944">
            <w:r>
              <w:t>AD/Controls</w:t>
            </w:r>
          </w:p>
        </w:tc>
        <w:tc>
          <w:tcPr>
            <w:tcW w:w="2744" w:type="dxa"/>
          </w:tcPr>
          <w:p w14:paraId="6B05C256" w14:textId="3CBD41C4" w:rsidR="00653944" w:rsidRDefault="00653944" w:rsidP="00653944">
            <w:r>
              <w:t>Role:  Review coordinator, Presenter</w:t>
            </w:r>
          </w:p>
        </w:tc>
      </w:tr>
      <w:tr w:rsidR="00653944" w14:paraId="7FAB0B59" w14:textId="77777777" w:rsidTr="00A700F8">
        <w:trPr>
          <w:trHeight w:val="337"/>
        </w:trPr>
        <w:tc>
          <w:tcPr>
            <w:tcW w:w="2743" w:type="dxa"/>
          </w:tcPr>
          <w:p w14:paraId="4BE64A69" w14:textId="26EBD01C" w:rsidR="00653944" w:rsidRDefault="00653944" w:rsidP="00653944">
            <w:r>
              <w:t>Ed Cullerton, ecullert@fnal.gov</w:t>
            </w:r>
          </w:p>
        </w:tc>
        <w:tc>
          <w:tcPr>
            <w:tcW w:w="2744" w:type="dxa"/>
          </w:tcPr>
          <w:p w14:paraId="5CC188B1" w14:textId="4C1C7A89" w:rsidR="00653944" w:rsidRDefault="00653944" w:rsidP="00653944">
            <w:r>
              <w:t>AD/Proton Source</w:t>
            </w:r>
          </w:p>
        </w:tc>
        <w:tc>
          <w:tcPr>
            <w:tcW w:w="2744" w:type="dxa"/>
          </w:tcPr>
          <w:p w14:paraId="07A5D362" w14:textId="37496E2B" w:rsidR="00653944" w:rsidRDefault="00653944" w:rsidP="00653944">
            <w:r>
              <w:t>Role:  Review Chair</w:t>
            </w:r>
          </w:p>
        </w:tc>
      </w:tr>
      <w:tr w:rsidR="00653944" w14:paraId="377A4C31" w14:textId="77777777" w:rsidTr="00A700F8">
        <w:trPr>
          <w:trHeight w:val="337"/>
        </w:trPr>
        <w:tc>
          <w:tcPr>
            <w:tcW w:w="2743" w:type="dxa"/>
          </w:tcPr>
          <w:p w14:paraId="5FDF50BD" w14:textId="7B040CDE" w:rsidR="00653944" w:rsidRPr="00A6446D" w:rsidRDefault="00653944" w:rsidP="00653944">
            <w:r>
              <w:t>Stan Johnson, srj@fnal.gov</w:t>
            </w:r>
          </w:p>
        </w:tc>
        <w:tc>
          <w:tcPr>
            <w:tcW w:w="2744" w:type="dxa"/>
          </w:tcPr>
          <w:p w14:paraId="152942CC" w14:textId="61DE08C4" w:rsidR="00653944" w:rsidRDefault="00653944" w:rsidP="00653944">
            <w:r>
              <w:t>AD/Operations</w:t>
            </w:r>
          </w:p>
        </w:tc>
        <w:tc>
          <w:tcPr>
            <w:tcW w:w="2744" w:type="dxa"/>
          </w:tcPr>
          <w:p w14:paraId="6AF4414E" w14:textId="7B75F960" w:rsidR="00653944" w:rsidRDefault="00653944" w:rsidP="00653944">
            <w:r>
              <w:t>Role:  Reviewer</w:t>
            </w:r>
          </w:p>
        </w:tc>
      </w:tr>
      <w:tr w:rsidR="00653944" w14:paraId="56B59702" w14:textId="77777777" w:rsidTr="00A700F8">
        <w:trPr>
          <w:trHeight w:val="337"/>
        </w:trPr>
        <w:tc>
          <w:tcPr>
            <w:tcW w:w="2743" w:type="dxa"/>
          </w:tcPr>
          <w:p w14:paraId="17F57CE1" w14:textId="56049399" w:rsidR="00653944" w:rsidRDefault="00653944" w:rsidP="00653944">
            <w:r>
              <w:t xml:space="preserve">Aisha </w:t>
            </w:r>
            <w:proofErr w:type="gramStart"/>
            <w:r>
              <w:t xml:space="preserve">Ibrahim,  </w:t>
            </w:r>
            <w:r w:rsidRPr="009B6196">
              <w:t>cadornaa@fnal.gov</w:t>
            </w:r>
            <w:proofErr w:type="gramEnd"/>
          </w:p>
        </w:tc>
        <w:tc>
          <w:tcPr>
            <w:tcW w:w="2744" w:type="dxa"/>
          </w:tcPr>
          <w:p w14:paraId="3FC47531" w14:textId="5F4BA551" w:rsidR="00653944" w:rsidRDefault="00653944" w:rsidP="00653944">
            <w:r>
              <w:t>AD/Instrumentation</w:t>
            </w:r>
          </w:p>
        </w:tc>
        <w:tc>
          <w:tcPr>
            <w:tcW w:w="2744" w:type="dxa"/>
          </w:tcPr>
          <w:p w14:paraId="6ED0AE24" w14:textId="711C1F48" w:rsidR="00653944" w:rsidRDefault="00653944" w:rsidP="00653944">
            <w:r>
              <w:t>Role:  Reviewer</w:t>
            </w:r>
          </w:p>
        </w:tc>
      </w:tr>
      <w:tr w:rsidR="00653944" w14:paraId="49845425" w14:textId="77777777" w:rsidTr="00A700F8">
        <w:trPr>
          <w:trHeight w:val="337"/>
        </w:trPr>
        <w:tc>
          <w:tcPr>
            <w:tcW w:w="2743" w:type="dxa"/>
          </w:tcPr>
          <w:p w14:paraId="37C618B0" w14:textId="2E8CCA57" w:rsidR="00653944" w:rsidRDefault="00653944" w:rsidP="00653944">
            <w:r>
              <w:t>Peter Prieto, prieto@fnal.gov</w:t>
            </w:r>
          </w:p>
        </w:tc>
        <w:tc>
          <w:tcPr>
            <w:tcW w:w="2744" w:type="dxa"/>
          </w:tcPr>
          <w:p w14:paraId="45ADE4BD" w14:textId="7EEC97B2" w:rsidR="00653944" w:rsidRDefault="00653944" w:rsidP="00653944">
            <w:r>
              <w:t>AD/Instrumentation</w:t>
            </w:r>
          </w:p>
        </w:tc>
        <w:tc>
          <w:tcPr>
            <w:tcW w:w="2744" w:type="dxa"/>
          </w:tcPr>
          <w:p w14:paraId="5671976F" w14:textId="77777777" w:rsidR="00653944" w:rsidRDefault="00653944" w:rsidP="00653944">
            <w:r>
              <w:t>Role: Observer</w:t>
            </w:r>
          </w:p>
          <w:p w14:paraId="3B2D0778" w14:textId="5ECB64E0" w:rsidR="00653944" w:rsidRDefault="00653944" w:rsidP="00653944">
            <w:r>
              <w:t>(</w:t>
            </w:r>
            <w:proofErr w:type="gramStart"/>
            <w:r>
              <w:t>unavailable</w:t>
            </w:r>
            <w:proofErr w:type="gramEnd"/>
            <w:r>
              <w:t xml:space="preserve"> as Reviewer)</w:t>
            </w:r>
          </w:p>
        </w:tc>
      </w:tr>
      <w:tr w:rsidR="00653944" w14:paraId="28EC8218" w14:textId="77777777" w:rsidTr="00A700F8">
        <w:trPr>
          <w:trHeight w:val="337"/>
        </w:trPr>
        <w:tc>
          <w:tcPr>
            <w:tcW w:w="2743" w:type="dxa"/>
          </w:tcPr>
          <w:p w14:paraId="4203F90C" w14:textId="1181B0D8" w:rsidR="00653944" w:rsidRDefault="00653944" w:rsidP="00653944">
            <w:r>
              <w:t>Mark Austin, maustin@fnal.gov</w:t>
            </w:r>
          </w:p>
        </w:tc>
        <w:tc>
          <w:tcPr>
            <w:tcW w:w="2744" w:type="dxa"/>
          </w:tcPr>
          <w:p w14:paraId="2D76229E" w14:textId="7BA25283" w:rsidR="00653944" w:rsidRDefault="00653944" w:rsidP="00653944">
            <w:r>
              <w:t>AD/Controls</w:t>
            </w:r>
          </w:p>
        </w:tc>
        <w:tc>
          <w:tcPr>
            <w:tcW w:w="2744" w:type="dxa"/>
          </w:tcPr>
          <w:p w14:paraId="281AD866" w14:textId="612807B0" w:rsidR="00653944" w:rsidRDefault="00653944" w:rsidP="00653944">
            <w:r>
              <w:t>Role:  Presenter</w:t>
            </w:r>
          </w:p>
        </w:tc>
      </w:tr>
      <w:tr w:rsidR="00653944" w14:paraId="541412D5" w14:textId="77777777" w:rsidTr="00A700F8">
        <w:trPr>
          <w:trHeight w:val="337"/>
        </w:trPr>
        <w:tc>
          <w:tcPr>
            <w:tcW w:w="2743" w:type="dxa"/>
          </w:tcPr>
          <w:p w14:paraId="472C8B3A" w14:textId="59C0B4BB" w:rsidR="00653944" w:rsidRDefault="00653944" w:rsidP="00653944">
            <w:r>
              <w:t>Dan McArthur</w:t>
            </w:r>
            <w:r w:rsidRPr="00A6446D">
              <w:t xml:space="preserve"> </w:t>
            </w:r>
            <w:r w:rsidRPr="00E601BE">
              <w:t>mcarthur@fnal.gov</w:t>
            </w:r>
          </w:p>
        </w:tc>
        <w:tc>
          <w:tcPr>
            <w:tcW w:w="2744" w:type="dxa"/>
          </w:tcPr>
          <w:p w14:paraId="12E60A96" w14:textId="150C608F" w:rsidR="00653944" w:rsidRDefault="00653944" w:rsidP="00653944">
            <w:r>
              <w:t>AD/Controls</w:t>
            </w:r>
          </w:p>
        </w:tc>
        <w:tc>
          <w:tcPr>
            <w:tcW w:w="2744" w:type="dxa"/>
          </w:tcPr>
          <w:p w14:paraId="1E30E028" w14:textId="52F1CDE5" w:rsidR="00653944" w:rsidRDefault="00653944" w:rsidP="00653944">
            <w:r>
              <w:t>Role:  Presenter</w:t>
            </w:r>
          </w:p>
        </w:tc>
      </w:tr>
    </w:tbl>
    <w:p w14:paraId="749CE934" w14:textId="77777777" w:rsidR="00700578" w:rsidRDefault="00700578" w:rsidP="00700578">
      <w:pPr>
        <w:pStyle w:val="BodyText"/>
        <w:ind w:left="360"/>
      </w:pPr>
    </w:p>
    <w:p w14:paraId="42AB60F5" w14:textId="77777777" w:rsidR="005C7DDF" w:rsidRDefault="00700578" w:rsidP="00700578">
      <w:pPr>
        <w:pStyle w:val="NotesBody11pt"/>
      </w:pPr>
      <w:r>
        <w:t xml:space="preserve"> </w:t>
      </w:r>
    </w:p>
    <w:p w14:paraId="43B37497" w14:textId="454EA7B7" w:rsidR="00533616" w:rsidRDefault="00104D99" w:rsidP="00903EA7">
      <w:pPr>
        <w:pStyle w:val="BodyText"/>
      </w:pPr>
      <w:r>
        <w:t>Agenda details:</w:t>
      </w:r>
    </w:p>
    <w:p w14:paraId="09B7569E" w14:textId="77777777" w:rsidR="00A34243" w:rsidRPr="005D2EEB" w:rsidRDefault="00A34243" w:rsidP="00A34243">
      <w:pPr>
        <w:pStyle w:val="BodyText"/>
        <w:rPr>
          <w:b/>
          <w:color w:val="004C97"/>
        </w:rPr>
      </w:pPr>
      <w:r w:rsidRPr="005D2EEB">
        <w:rPr>
          <w:b/>
          <w:color w:val="004C97"/>
        </w:rPr>
        <w:t xml:space="preserve">Table 1 – Preliminary Design Review Agenda </w:t>
      </w:r>
    </w:p>
    <w:tbl>
      <w:tblPr>
        <w:tblStyle w:val="ClassicTitle"/>
        <w:tblW w:w="5000" w:type="pct"/>
        <w:tblLayout w:type="fixed"/>
        <w:tblLook w:val="04A0" w:firstRow="1" w:lastRow="0" w:firstColumn="1" w:lastColumn="0" w:noHBand="0" w:noVBand="1"/>
      </w:tblPr>
      <w:tblGrid>
        <w:gridCol w:w="10080"/>
      </w:tblGrid>
      <w:tr w:rsidR="00A34243" w14:paraId="619AA59F" w14:textId="77777777" w:rsidTr="001E2617">
        <w:trPr>
          <w:tblHeader/>
        </w:trPr>
        <w:tc>
          <w:tcPr>
            <w:tcW w:w="10080" w:type="dxa"/>
          </w:tcPr>
          <w:p w14:paraId="5982A52B" w14:textId="77777777" w:rsidR="00A34243" w:rsidRDefault="00A34243" w:rsidP="001E2617">
            <w:pPr>
              <w:rPr>
                <w:rFonts w:ascii="Times New Roman" w:hAnsi="Times New Roman" w:cs="Times New Roman"/>
                <w:sz w:val="24"/>
              </w:rPr>
            </w:pPr>
            <w:r>
              <w:rPr>
                <w:rFonts w:ascii="Times New Roman" w:hAnsi="Times New Roman" w:cs="Times New Roman"/>
                <w:sz w:val="24"/>
              </w:rPr>
              <w:t>Agenda</w:t>
            </w:r>
          </w:p>
          <w:tbl>
            <w:tblPr>
              <w:tblStyle w:val="TableGrid"/>
              <w:tblW w:w="9448" w:type="dxa"/>
              <w:tblLayout w:type="fixed"/>
              <w:tblLook w:val="04A0" w:firstRow="1" w:lastRow="0" w:firstColumn="1" w:lastColumn="0" w:noHBand="0" w:noVBand="1"/>
            </w:tblPr>
            <w:tblGrid>
              <w:gridCol w:w="1359"/>
              <w:gridCol w:w="5821"/>
              <w:gridCol w:w="2268"/>
            </w:tblGrid>
            <w:tr w:rsidR="00A34243" w14:paraId="3AAACE92" w14:textId="77777777" w:rsidTr="001E2617">
              <w:trPr>
                <w:trHeight w:val="269"/>
              </w:trPr>
              <w:tc>
                <w:tcPr>
                  <w:tcW w:w="1359" w:type="dxa"/>
                </w:tcPr>
                <w:p w14:paraId="04073E30" w14:textId="77777777" w:rsidR="00A34243" w:rsidRDefault="00A34243" w:rsidP="001E2617">
                  <w:pPr>
                    <w:rPr>
                      <w:rFonts w:ascii="Times New Roman" w:hAnsi="Times New Roman"/>
                      <w:sz w:val="24"/>
                    </w:rPr>
                  </w:pPr>
                  <w:r>
                    <w:rPr>
                      <w:rFonts w:ascii="Times New Roman" w:hAnsi="Times New Roman"/>
                      <w:sz w:val="24"/>
                    </w:rPr>
                    <w:t>Time</w:t>
                  </w:r>
                </w:p>
              </w:tc>
              <w:tc>
                <w:tcPr>
                  <w:tcW w:w="5821" w:type="dxa"/>
                </w:tcPr>
                <w:p w14:paraId="24E96991" w14:textId="77777777" w:rsidR="00A34243" w:rsidRDefault="00A34243" w:rsidP="001E2617">
                  <w:pPr>
                    <w:rPr>
                      <w:rFonts w:ascii="Times New Roman" w:hAnsi="Times New Roman"/>
                      <w:sz w:val="24"/>
                    </w:rPr>
                  </w:pPr>
                  <w:r>
                    <w:rPr>
                      <w:rFonts w:ascii="Times New Roman" w:hAnsi="Times New Roman"/>
                      <w:sz w:val="24"/>
                    </w:rPr>
                    <w:t>Presentation</w:t>
                  </w:r>
                </w:p>
              </w:tc>
              <w:tc>
                <w:tcPr>
                  <w:tcW w:w="2268" w:type="dxa"/>
                </w:tcPr>
                <w:p w14:paraId="2983A702" w14:textId="77777777" w:rsidR="00A34243" w:rsidRDefault="00A34243" w:rsidP="001E2617">
                  <w:pPr>
                    <w:rPr>
                      <w:rFonts w:ascii="Times New Roman" w:hAnsi="Times New Roman"/>
                      <w:sz w:val="24"/>
                    </w:rPr>
                  </w:pPr>
                  <w:r>
                    <w:rPr>
                      <w:rFonts w:ascii="Times New Roman" w:hAnsi="Times New Roman"/>
                      <w:sz w:val="24"/>
                    </w:rPr>
                    <w:t>Speaker</w:t>
                  </w:r>
                </w:p>
              </w:tc>
            </w:tr>
            <w:tr w:rsidR="00A34243" w14:paraId="137C50E9" w14:textId="77777777" w:rsidTr="001E2617">
              <w:trPr>
                <w:trHeight w:val="269"/>
              </w:trPr>
              <w:tc>
                <w:tcPr>
                  <w:tcW w:w="1359" w:type="dxa"/>
                </w:tcPr>
                <w:p w14:paraId="10FA0010" w14:textId="4F605318" w:rsidR="00A34243" w:rsidRDefault="00A34243" w:rsidP="001E2617">
                  <w:pPr>
                    <w:rPr>
                      <w:rFonts w:ascii="Times New Roman" w:hAnsi="Times New Roman"/>
                      <w:sz w:val="24"/>
                    </w:rPr>
                  </w:pPr>
                  <w:r>
                    <w:rPr>
                      <w:rFonts w:ascii="Times New Roman" w:hAnsi="Times New Roman"/>
                      <w:sz w:val="24"/>
                    </w:rPr>
                    <w:t>08</w:t>
                  </w:r>
                  <w:r w:rsidR="00653944">
                    <w:rPr>
                      <w:rFonts w:ascii="Times New Roman" w:hAnsi="Times New Roman"/>
                      <w:sz w:val="24"/>
                    </w:rPr>
                    <w:t>3</w:t>
                  </w:r>
                  <w:r>
                    <w:rPr>
                      <w:rFonts w:ascii="Times New Roman" w:hAnsi="Times New Roman"/>
                      <w:sz w:val="24"/>
                    </w:rPr>
                    <w:t>0</w:t>
                  </w:r>
                </w:p>
              </w:tc>
              <w:tc>
                <w:tcPr>
                  <w:tcW w:w="5821" w:type="dxa"/>
                </w:tcPr>
                <w:p w14:paraId="61E12919" w14:textId="5377EAF0" w:rsidR="00A34243" w:rsidRDefault="00A34243" w:rsidP="001E2617">
                  <w:pPr>
                    <w:rPr>
                      <w:rFonts w:ascii="Times New Roman" w:hAnsi="Times New Roman"/>
                      <w:sz w:val="24"/>
                    </w:rPr>
                  </w:pPr>
                  <w:r>
                    <w:rPr>
                      <w:rFonts w:ascii="Times New Roman" w:hAnsi="Times New Roman"/>
                      <w:sz w:val="24"/>
                    </w:rPr>
                    <w:t>Welcome</w:t>
                  </w:r>
                  <w:r w:rsidR="00653944">
                    <w:rPr>
                      <w:rFonts w:ascii="Times New Roman" w:hAnsi="Times New Roman"/>
                      <w:sz w:val="24"/>
                    </w:rPr>
                    <w:t>, PDR Introduction</w:t>
                  </w:r>
                </w:p>
              </w:tc>
              <w:tc>
                <w:tcPr>
                  <w:tcW w:w="2268" w:type="dxa"/>
                </w:tcPr>
                <w:p w14:paraId="15F28245" w14:textId="7F8533B2" w:rsidR="00A34243" w:rsidRDefault="006A13D4" w:rsidP="001E2617">
                  <w:pPr>
                    <w:rPr>
                      <w:rFonts w:ascii="Times New Roman" w:hAnsi="Times New Roman"/>
                      <w:sz w:val="24"/>
                    </w:rPr>
                  </w:pPr>
                  <w:r>
                    <w:rPr>
                      <w:rFonts w:ascii="Times New Roman" w:hAnsi="Times New Roman"/>
                      <w:sz w:val="24"/>
                    </w:rPr>
                    <w:t>Jeremiah Holzbauer</w:t>
                  </w:r>
                  <w:r w:rsidR="00653944">
                    <w:rPr>
                      <w:rFonts w:ascii="Times New Roman" w:hAnsi="Times New Roman"/>
                      <w:sz w:val="24"/>
                    </w:rPr>
                    <w:t xml:space="preserve">, </w:t>
                  </w:r>
                  <w:r w:rsidR="00A34243">
                    <w:rPr>
                      <w:rFonts w:ascii="Times New Roman" w:hAnsi="Times New Roman"/>
                      <w:sz w:val="24"/>
                    </w:rPr>
                    <w:t>Elvin Harms</w:t>
                  </w:r>
                </w:p>
              </w:tc>
            </w:tr>
            <w:tr w:rsidR="00A34243" w14:paraId="2CE70110" w14:textId="77777777" w:rsidTr="001E2617">
              <w:trPr>
                <w:trHeight w:val="269"/>
              </w:trPr>
              <w:tc>
                <w:tcPr>
                  <w:tcW w:w="1359" w:type="dxa"/>
                </w:tcPr>
                <w:p w14:paraId="2338A4D5" w14:textId="68FC9515" w:rsidR="00A34243" w:rsidRDefault="00A34243" w:rsidP="001E2617">
                  <w:pPr>
                    <w:rPr>
                      <w:rFonts w:ascii="Times New Roman" w:hAnsi="Times New Roman"/>
                      <w:sz w:val="24"/>
                    </w:rPr>
                  </w:pPr>
                  <w:r>
                    <w:rPr>
                      <w:rFonts w:ascii="Times New Roman" w:hAnsi="Times New Roman"/>
                      <w:sz w:val="24"/>
                    </w:rPr>
                    <w:t>08</w:t>
                  </w:r>
                  <w:r w:rsidR="00653944">
                    <w:rPr>
                      <w:rFonts w:ascii="Times New Roman" w:hAnsi="Times New Roman"/>
                      <w:sz w:val="24"/>
                    </w:rPr>
                    <w:t>5</w:t>
                  </w:r>
                  <w:r>
                    <w:rPr>
                      <w:rFonts w:ascii="Times New Roman" w:hAnsi="Times New Roman"/>
                      <w:sz w:val="24"/>
                    </w:rPr>
                    <w:t>5</w:t>
                  </w:r>
                </w:p>
              </w:tc>
              <w:tc>
                <w:tcPr>
                  <w:tcW w:w="5821" w:type="dxa"/>
                </w:tcPr>
                <w:p w14:paraId="4F183CF8" w14:textId="511CB88C" w:rsidR="00A34243" w:rsidRDefault="00653944" w:rsidP="001E2617">
                  <w:pPr>
                    <w:rPr>
                      <w:rFonts w:ascii="Times New Roman" w:hAnsi="Times New Roman"/>
                      <w:sz w:val="24"/>
                    </w:rPr>
                  </w:pPr>
                  <w:r>
                    <w:rPr>
                      <w:rFonts w:ascii="Times New Roman" w:hAnsi="Times New Roman"/>
                      <w:sz w:val="24"/>
                    </w:rPr>
                    <w:t xml:space="preserve">ACLK System </w:t>
                  </w:r>
                  <w:r w:rsidR="00A34243">
                    <w:rPr>
                      <w:rFonts w:ascii="Times New Roman" w:hAnsi="Times New Roman"/>
                      <w:sz w:val="24"/>
                    </w:rPr>
                    <w:t>Overview</w:t>
                  </w:r>
                </w:p>
              </w:tc>
              <w:tc>
                <w:tcPr>
                  <w:tcW w:w="2268" w:type="dxa"/>
                </w:tcPr>
                <w:p w14:paraId="6FE7DBC5" w14:textId="4F1AD385" w:rsidR="00A34243" w:rsidRDefault="00653944" w:rsidP="001E2617">
                  <w:pPr>
                    <w:rPr>
                      <w:rFonts w:ascii="Times New Roman" w:hAnsi="Times New Roman"/>
                      <w:sz w:val="24"/>
                    </w:rPr>
                  </w:pPr>
                  <w:r>
                    <w:rPr>
                      <w:rFonts w:ascii="Times New Roman" w:hAnsi="Times New Roman"/>
                      <w:sz w:val="24"/>
                    </w:rPr>
                    <w:t>Greg Vogel</w:t>
                  </w:r>
                </w:p>
              </w:tc>
            </w:tr>
            <w:tr w:rsidR="00A34243" w14:paraId="663A447B" w14:textId="77777777" w:rsidTr="001E2617">
              <w:trPr>
                <w:trHeight w:val="269"/>
              </w:trPr>
              <w:tc>
                <w:tcPr>
                  <w:tcW w:w="1359" w:type="dxa"/>
                </w:tcPr>
                <w:p w14:paraId="35209D40" w14:textId="12C86EB9" w:rsidR="00A34243" w:rsidRDefault="00A34243" w:rsidP="001E2617">
                  <w:pPr>
                    <w:rPr>
                      <w:rFonts w:ascii="Times New Roman" w:hAnsi="Times New Roman"/>
                      <w:sz w:val="24"/>
                    </w:rPr>
                  </w:pPr>
                  <w:r>
                    <w:rPr>
                      <w:rFonts w:ascii="Times New Roman" w:hAnsi="Times New Roman"/>
                      <w:sz w:val="24"/>
                    </w:rPr>
                    <w:t>0</w:t>
                  </w:r>
                  <w:r w:rsidR="00653944">
                    <w:rPr>
                      <w:rFonts w:ascii="Times New Roman" w:hAnsi="Times New Roman"/>
                      <w:sz w:val="24"/>
                    </w:rPr>
                    <w:t>92</w:t>
                  </w:r>
                  <w:r>
                    <w:rPr>
                      <w:rFonts w:ascii="Times New Roman" w:hAnsi="Times New Roman"/>
                      <w:sz w:val="24"/>
                    </w:rPr>
                    <w:t>5</w:t>
                  </w:r>
                </w:p>
              </w:tc>
              <w:tc>
                <w:tcPr>
                  <w:tcW w:w="5821" w:type="dxa"/>
                </w:tcPr>
                <w:p w14:paraId="3F3D834E" w14:textId="69E8877A" w:rsidR="00A34243" w:rsidRDefault="00653944" w:rsidP="001E2617">
                  <w:pPr>
                    <w:rPr>
                      <w:rFonts w:ascii="Times New Roman" w:hAnsi="Times New Roman"/>
                      <w:sz w:val="24"/>
                    </w:rPr>
                  </w:pPr>
                  <w:r>
                    <w:rPr>
                      <w:rFonts w:ascii="Times New Roman" w:hAnsi="Times New Roman"/>
                      <w:sz w:val="24"/>
                    </w:rPr>
                    <w:t>ACLK Generator</w:t>
                  </w:r>
                </w:p>
              </w:tc>
              <w:tc>
                <w:tcPr>
                  <w:tcW w:w="2268" w:type="dxa"/>
                </w:tcPr>
                <w:p w14:paraId="35E3261F" w14:textId="0A9AE6A8" w:rsidR="00A34243" w:rsidRDefault="00653944" w:rsidP="001E2617">
                  <w:pPr>
                    <w:rPr>
                      <w:rFonts w:ascii="Times New Roman" w:hAnsi="Times New Roman"/>
                      <w:sz w:val="24"/>
                    </w:rPr>
                  </w:pPr>
                  <w:r>
                    <w:rPr>
                      <w:rFonts w:ascii="Times New Roman" w:hAnsi="Times New Roman"/>
                      <w:sz w:val="24"/>
                    </w:rPr>
                    <w:t>Mark Austin</w:t>
                  </w:r>
                </w:p>
              </w:tc>
            </w:tr>
            <w:tr w:rsidR="00A34243" w14:paraId="4FF804B1" w14:textId="77777777" w:rsidTr="001E2617">
              <w:trPr>
                <w:trHeight w:val="269"/>
              </w:trPr>
              <w:tc>
                <w:tcPr>
                  <w:tcW w:w="1359" w:type="dxa"/>
                </w:tcPr>
                <w:p w14:paraId="083EA6B5" w14:textId="51C54CCB" w:rsidR="00A34243" w:rsidRDefault="00A34243" w:rsidP="001E2617">
                  <w:pPr>
                    <w:rPr>
                      <w:rFonts w:ascii="Times New Roman" w:hAnsi="Times New Roman"/>
                      <w:sz w:val="24"/>
                    </w:rPr>
                  </w:pPr>
                  <w:r>
                    <w:rPr>
                      <w:rFonts w:ascii="Times New Roman" w:hAnsi="Times New Roman"/>
                      <w:sz w:val="24"/>
                    </w:rPr>
                    <w:t>09</w:t>
                  </w:r>
                  <w:r w:rsidR="00796405">
                    <w:rPr>
                      <w:rFonts w:ascii="Times New Roman" w:hAnsi="Times New Roman"/>
                      <w:sz w:val="24"/>
                    </w:rPr>
                    <w:t>5</w:t>
                  </w:r>
                  <w:r>
                    <w:rPr>
                      <w:rFonts w:ascii="Times New Roman" w:hAnsi="Times New Roman"/>
                      <w:sz w:val="24"/>
                    </w:rPr>
                    <w:t>5</w:t>
                  </w:r>
                </w:p>
              </w:tc>
              <w:tc>
                <w:tcPr>
                  <w:tcW w:w="5821" w:type="dxa"/>
                </w:tcPr>
                <w:p w14:paraId="668E153D" w14:textId="77777777" w:rsidR="00A34243" w:rsidRDefault="00A34243" w:rsidP="001E2617">
                  <w:pPr>
                    <w:rPr>
                      <w:rFonts w:ascii="Times New Roman" w:hAnsi="Times New Roman"/>
                      <w:sz w:val="24"/>
                    </w:rPr>
                  </w:pPr>
                  <w:r>
                    <w:rPr>
                      <w:rFonts w:ascii="Times New Roman" w:hAnsi="Times New Roman"/>
                      <w:sz w:val="24"/>
                    </w:rPr>
                    <w:t>Break</w:t>
                  </w:r>
                </w:p>
              </w:tc>
              <w:tc>
                <w:tcPr>
                  <w:tcW w:w="2268" w:type="dxa"/>
                </w:tcPr>
                <w:p w14:paraId="73D1BACB" w14:textId="77777777" w:rsidR="00A34243" w:rsidRDefault="00A34243" w:rsidP="001E2617">
                  <w:pPr>
                    <w:rPr>
                      <w:rFonts w:ascii="Times New Roman" w:hAnsi="Times New Roman"/>
                      <w:sz w:val="24"/>
                    </w:rPr>
                  </w:pPr>
                </w:p>
              </w:tc>
            </w:tr>
            <w:tr w:rsidR="00A34243" w14:paraId="08AF6E80" w14:textId="77777777" w:rsidTr="001E2617">
              <w:trPr>
                <w:trHeight w:val="289"/>
              </w:trPr>
              <w:tc>
                <w:tcPr>
                  <w:tcW w:w="1359" w:type="dxa"/>
                </w:tcPr>
                <w:p w14:paraId="78D8D962" w14:textId="395F95A4" w:rsidR="00A34243" w:rsidRDefault="00796405" w:rsidP="001E2617">
                  <w:pPr>
                    <w:rPr>
                      <w:rFonts w:ascii="Times New Roman" w:hAnsi="Times New Roman"/>
                      <w:sz w:val="24"/>
                    </w:rPr>
                  </w:pPr>
                  <w:r>
                    <w:rPr>
                      <w:rFonts w:ascii="Times New Roman" w:hAnsi="Times New Roman"/>
                      <w:sz w:val="24"/>
                    </w:rPr>
                    <w:t>1010</w:t>
                  </w:r>
                </w:p>
              </w:tc>
              <w:tc>
                <w:tcPr>
                  <w:tcW w:w="5821" w:type="dxa"/>
                </w:tcPr>
                <w:p w14:paraId="321871B3" w14:textId="74F2AE3E" w:rsidR="00A34243" w:rsidRDefault="00796405" w:rsidP="001E2617">
                  <w:pPr>
                    <w:rPr>
                      <w:rFonts w:ascii="Times New Roman" w:hAnsi="Times New Roman"/>
                      <w:sz w:val="24"/>
                    </w:rPr>
                  </w:pPr>
                  <w:r>
                    <w:rPr>
                      <w:rFonts w:ascii="Times New Roman" w:hAnsi="Times New Roman"/>
                      <w:sz w:val="24"/>
                    </w:rPr>
                    <w:t>TLG &amp; ACLK Distribution</w:t>
                  </w:r>
                </w:p>
              </w:tc>
              <w:tc>
                <w:tcPr>
                  <w:tcW w:w="2268" w:type="dxa"/>
                </w:tcPr>
                <w:p w14:paraId="6ECEA57C" w14:textId="1983A491" w:rsidR="00A34243" w:rsidRDefault="00796405" w:rsidP="001E2617">
                  <w:pPr>
                    <w:rPr>
                      <w:rFonts w:ascii="Times New Roman" w:hAnsi="Times New Roman"/>
                      <w:sz w:val="24"/>
                    </w:rPr>
                  </w:pPr>
                  <w:r>
                    <w:rPr>
                      <w:rFonts w:ascii="Times New Roman" w:hAnsi="Times New Roman"/>
                      <w:sz w:val="24"/>
                    </w:rPr>
                    <w:t>Greg Vogel</w:t>
                  </w:r>
                </w:p>
              </w:tc>
            </w:tr>
            <w:tr w:rsidR="00A34243" w14:paraId="10129963" w14:textId="77777777" w:rsidTr="001E2617">
              <w:trPr>
                <w:trHeight w:val="269"/>
              </w:trPr>
              <w:tc>
                <w:tcPr>
                  <w:tcW w:w="1359" w:type="dxa"/>
                </w:tcPr>
                <w:p w14:paraId="4D2EE011" w14:textId="44DC8362" w:rsidR="00A34243" w:rsidRDefault="00A34243" w:rsidP="001E2617">
                  <w:pPr>
                    <w:rPr>
                      <w:rFonts w:ascii="Times New Roman" w:hAnsi="Times New Roman"/>
                      <w:sz w:val="24"/>
                    </w:rPr>
                  </w:pPr>
                  <w:r>
                    <w:rPr>
                      <w:rFonts w:ascii="Times New Roman" w:hAnsi="Times New Roman"/>
                      <w:sz w:val="24"/>
                    </w:rPr>
                    <w:t>10</w:t>
                  </w:r>
                  <w:r w:rsidR="00796405">
                    <w:rPr>
                      <w:rFonts w:ascii="Times New Roman" w:hAnsi="Times New Roman"/>
                      <w:sz w:val="24"/>
                    </w:rPr>
                    <w:t>4</w:t>
                  </w:r>
                  <w:r>
                    <w:rPr>
                      <w:rFonts w:ascii="Times New Roman" w:hAnsi="Times New Roman"/>
                      <w:sz w:val="24"/>
                    </w:rPr>
                    <w:t>0</w:t>
                  </w:r>
                </w:p>
              </w:tc>
              <w:tc>
                <w:tcPr>
                  <w:tcW w:w="5821" w:type="dxa"/>
                </w:tcPr>
                <w:p w14:paraId="1A56D587" w14:textId="200CB310" w:rsidR="00A34243" w:rsidRDefault="00796405" w:rsidP="001E2617">
                  <w:pPr>
                    <w:rPr>
                      <w:rFonts w:ascii="Times New Roman" w:hAnsi="Times New Roman"/>
                      <w:sz w:val="24"/>
                    </w:rPr>
                  </w:pPr>
                  <w:r>
                    <w:rPr>
                      <w:rFonts w:ascii="Times New Roman" w:hAnsi="Times New Roman"/>
                      <w:sz w:val="24"/>
                    </w:rPr>
                    <w:t>ACLK Decoding</w:t>
                  </w:r>
                </w:p>
              </w:tc>
              <w:tc>
                <w:tcPr>
                  <w:tcW w:w="2268" w:type="dxa"/>
                </w:tcPr>
                <w:p w14:paraId="104A5E5C" w14:textId="237A3B6F" w:rsidR="00A34243" w:rsidRDefault="00796405" w:rsidP="001E2617">
                  <w:pPr>
                    <w:rPr>
                      <w:rFonts w:ascii="Times New Roman" w:hAnsi="Times New Roman"/>
                      <w:sz w:val="24"/>
                    </w:rPr>
                  </w:pPr>
                  <w:r>
                    <w:rPr>
                      <w:rFonts w:ascii="Times New Roman" w:hAnsi="Times New Roman"/>
                      <w:sz w:val="24"/>
                    </w:rPr>
                    <w:t>Dan McArthur</w:t>
                  </w:r>
                </w:p>
              </w:tc>
            </w:tr>
            <w:tr w:rsidR="00796405" w14:paraId="550AFE9C" w14:textId="77777777" w:rsidTr="001E2617">
              <w:trPr>
                <w:trHeight w:val="269"/>
              </w:trPr>
              <w:tc>
                <w:tcPr>
                  <w:tcW w:w="1359" w:type="dxa"/>
                </w:tcPr>
                <w:p w14:paraId="349313A7" w14:textId="4A84A878" w:rsidR="00796405" w:rsidRDefault="00796405" w:rsidP="00796405">
                  <w:pPr>
                    <w:rPr>
                      <w:rFonts w:ascii="Times New Roman" w:hAnsi="Times New Roman"/>
                      <w:sz w:val="24"/>
                    </w:rPr>
                  </w:pPr>
                  <w:r>
                    <w:rPr>
                      <w:rFonts w:ascii="Times New Roman" w:hAnsi="Times New Roman"/>
                      <w:sz w:val="24"/>
                    </w:rPr>
                    <w:t>1100</w:t>
                  </w:r>
                </w:p>
              </w:tc>
              <w:tc>
                <w:tcPr>
                  <w:tcW w:w="5821" w:type="dxa"/>
                </w:tcPr>
                <w:p w14:paraId="0965B959" w14:textId="0FB406CB" w:rsidR="00796405" w:rsidRDefault="00796405" w:rsidP="00796405">
                  <w:pPr>
                    <w:rPr>
                      <w:rFonts w:ascii="Times New Roman" w:hAnsi="Times New Roman"/>
                      <w:sz w:val="24"/>
                    </w:rPr>
                  </w:pPr>
                  <w:r>
                    <w:rPr>
                      <w:rFonts w:ascii="Times New Roman" w:hAnsi="Times New Roman"/>
                      <w:sz w:val="24"/>
                    </w:rPr>
                    <w:t xml:space="preserve">ESH, QC, Cost &amp; Schedule, Procurement, etc. </w:t>
                  </w:r>
                </w:p>
              </w:tc>
              <w:tc>
                <w:tcPr>
                  <w:tcW w:w="2268" w:type="dxa"/>
                </w:tcPr>
                <w:p w14:paraId="1E845058" w14:textId="53F65F31" w:rsidR="00796405" w:rsidRDefault="00796405" w:rsidP="00796405">
                  <w:pPr>
                    <w:rPr>
                      <w:rFonts w:ascii="Times New Roman" w:hAnsi="Times New Roman"/>
                      <w:sz w:val="24"/>
                    </w:rPr>
                  </w:pPr>
                  <w:r>
                    <w:rPr>
                      <w:rFonts w:ascii="Times New Roman" w:hAnsi="Times New Roman"/>
                      <w:sz w:val="24"/>
                    </w:rPr>
                    <w:t>Greg Vogel</w:t>
                  </w:r>
                </w:p>
              </w:tc>
            </w:tr>
            <w:tr w:rsidR="00796405" w14:paraId="291546C0" w14:textId="77777777" w:rsidTr="001E2617">
              <w:trPr>
                <w:trHeight w:val="343"/>
              </w:trPr>
              <w:tc>
                <w:tcPr>
                  <w:tcW w:w="1359" w:type="dxa"/>
                </w:tcPr>
                <w:p w14:paraId="21D67AD2" w14:textId="24A7CE7B" w:rsidR="00796405" w:rsidRDefault="00796405" w:rsidP="00796405">
                  <w:pPr>
                    <w:rPr>
                      <w:rFonts w:ascii="Times New Roman" w:hAnsi="Times New Roman"/>
                      <w:sz w:val="24"/>
                    </w:rPr>
                  </w:pPr>
                  <w:r>
                    <w:rPr>
                      <w:rFonts w:ascii="Times New Roman" w:hAnsi="Times New Roman"/>
                      <w:sz w:val="24"/>
                    </w:rPr>
                    <w:t>1120</w:t>
                  </w:r>
                </w:p>
              </w:tc>
              <w:tc>
                <w:tcPr>
                  <w:tcW w:w="5821" w:type="dxa"/>
                </w:tcPr>
                <w:p w14:paraId="3C327D17" w14:textId="093F0275" w:rsidR="00796405" w:rsidRDefault="00796405" w:rsidP="00796405">
                  <w:pPr>
                    <w:rPr>
                      <w:rFonts w:ascii="Times New Roman" w:hAnsi="Times New Roman"/>
                      <w:sz w:val="24"/>
                    </w:rPr>
                  </w:pPr>
                  <w:r>
                    <w:rPr>
                      <w:rFonts w:ascii="Times New Roman" w:hAnsi="Times New Roman"/>
                      <w:sz w:val="24"/>
                    </w:rPr>
                    <w:t>Path to Final Design &amp; Summary</w:t>
                  </w:r>
                </w:p>
              </w:tc>
              <w:tc>
                <w:tcPr>
                  <w:tcW w:w="2268" w:type="dxa"/>
                </w:tcPr>
                <w:p w14:paraId="77F5BB09" w14:textId="676F7BDC" w:rsidR="00796405" w:rsidRDefault="00796405" w:rsidP="00796405">
                  <w:pPr>
                    <w:rPr>
                      <w:rFonts w:ascii="Times New Roman" w:hAnsi="Times New Roman"/>
                      <w:sz w:val="24"/>
                    </w:rPr>
                  </w:pPr>
                  <w:r>
                    <w:rPr>
                      <w:rFonts w:ascii="Times New Roman" w:hAnsi="Times New Roman"/>
                      <w:sz w:val="24"/>
                    </w:rPr>
                    <w:t>Greg Vogel</w:t>
                  </w:r>
                </w:p>
              </w:tc>
            </w:tr>
            <w:tr w:rsidR="00796405" w14:paraId="4609CEFF" w14:textId="77777777" w:rsidTr="001E2617">
              <w:trPr>
                <w:trHeight w:val="289"/>
              </w:trPr>
              <w:tc>
                <w:tcPr>
                  <w:tcW w:w="1359" w:type="dxa"/>
                </w:tcPr>
                <w:p w14:paraId="3047FE9B" w14:textId="16C8C9DA" w:rsidR="00796405" w:rsidRDefault="00796405" w:rsidP="00796405">
                  <w:pPr>
                    <w:rPr>
                      <w:rFonts w:ascii="Times New Roman" w:hAnsi="Times New Roman"/>
                      <w:sz w:val="24"/>
                    </w:rPr>
                  </w:pPr>
                  <w:r>
                    <w:rPr>
                      <w:rFonts w:ascii="Times New Roman" w:hAnsi="Times New Roman"/>
                      <w:sz w:val="24"/>
                    </w:rPr>
                    <w:t>1130</w:t>
                  </w:r>
                </w:p>
              </w:tc>
              <w:tc>
                <w:tcPr>
                  <w:tcW w:w="5821" w:type="dxa"/>
                </w:tcPr>
                <w:p w14:paraId="54FF4564" w14:textId="2C4F7D6E" w:rsidR="00796405" w:rsidRDefault="00796405" w:rsidP="00796405">
                  <w:pPr>
                    <w:rPr>
                      <w:rFonts w:ascii="Times New Roman" w:hAnsi="Times New Roman"/>
                      <w:sz w:val="24"/>
                    </w:rPr>
                  </w:pPr>
                  <w:r>
                    <w:rPr>
                      <w:rFonts w:ascii="Times New Roman" w:hAnsi="Times New Roman"/>
                      <w:sz w:val="24"/>
                    </w:rPr>
                    <w:t>Q&amp;A, Group Discussion</w:t>
                  </w:r>
                </w:p>
              </w:tc>
              <w:tc>
                <w:tcPr>
                  <w:tcW w:w="2268" w:type="dxa"/>
                </w:tcPr>
                <w:p w14:paraId="6015F94C" w14:textId="79AFB38E" w:rsidR="00796405" w:rsidRDefault="00796405" w:rsidP="00796405">
                  <w:pPr>
                    <w:rPr>
                      <w:rFonts w:ascii="Times New Roman" w:hAnsi="Times New Roman"/>
                      <w:sz w:val="24"/>
                    </w:rPr>
                  </w:pPr>
                  <w:r>
                    <w:rPr>
                      <w:rFonts w:ascii="Times New Roman" w:hAnsi="Times New Roman"/>
                      <w:sz w:val="24"/>
                    </w:rPr>
                    <w:t>all</w:t>
                  </w:r>
                </w:p>
              </w:tc>
            </w:tr>
            <w:tr w:rsidR="00796405" w14:paraId="65546DEA" w14:textId="77777777" w:rsidTr="001E2617">
              <w:trPr>
                <w:trHeight w:val="269"/>
              </w:trPr>
              <w:tc>
                <w:tcPr>
                  <w:tcW w:w="1359" w:type="dxa"/>
                </w:tcPr>
                <w:p w14:paraId="127BBCC8" w14:textId="5F5BBEAF" w:rsidR="00796405" w:rsidRDefault="00796405" w:rsidP="00796405">
                  <w:pPr>
                    <w:rPr>
                      <w:rFonts w:ascii="Times New Roman" w:hAnsi="Times New Roman"/>
                      <w:sz w:val="24"/>
                    </w:rPr>
                  </w:pPr>
                  <w:r>
                    <w:rPr>
                      <w:rFonts w:ascii="Times New Roman" w:hAnsi="Times New Roman"/>
                      <w:sz w:val="24"/>
                    </w:rPr>
                    <w:t>1200</w:t>
                  </w:r>
                </w:p>
              </w:tc>
              <w:tc>
                <w:tcPr>
                  <w:tcW w:w="5821" w:type="dxa"/>
                </w:tcPr>
                <w:p w14:paraId="3005FD61" w14:textId="77777777" w:rsidR="00796405" w:rsidRDefault="00796405" w:rsidP="00796405">
                  <w:pPr>
                    <w:rPr>
                      <w:rFonts w:ascii="Times New Roman" w:hAnsi="Times New Roman"/>
                      <w:sz w:val="24"/>
                    </w:rPr>
                  </w:pPr>
                  <w:r>
                    <w:rPr>
                      <w:rFonts w:ascii="Times New Roman" w:hAnsi="Times New Roman"/>
                      <w:sz w:val="24"/>
                    </w:rPr>
                    <w:t>Lunch</w:t>
                  </w:r>
                </w:p>
              </w:tc>
              <w:tc>
                <w:tcPr>
                  <w:tcW w:w="2268" w:type="dxa"/>
                </w:tcPr>
                <w:p w14:paraId="70D638F8" w14:textId="77777777" w:rsidR="00796405" w:rsidRDefault="00796405" w:rsidP="00796405">
                  <w:pPr>
                    <w:rPr>
                      <w:rFonts w:ascii="Times New Roman" w:hAnsi="Times New Roman"/>
                      <w:sz w:val="24"/>
                    </w:rPr>
                  </w:pPr>
                </w:p>
              </w:tc>
            </w:tr>
            <w:tr w:rsidR="00796405" w14:paraId="25CC53DF" w14:textId="77777777" w:rsidTr="001E2617">
              <w:trPr>
                <w:trHeight w:val="289"/>
              </w:trPr>
              <w:tc>
                <w:tcPr>
                  <w:tcW w:w="1359" w:type="dxa"/>
                </w:tcPr>
                <w:p w14:paraId="3C7501AC" w14:textId="45708828" w:rsidR="00796405" w:rsidRDefault="00796405" w:rsidP="00796405">
                  <w:pPr>
                    <w:rPr>
                      <w:rFonts w:ascii="Times New Roman" w:hAnsi="Times New Roman"/>
                      <w:sz w:val="24"/>
                    </w:rPr>
                  </w:pPr>
                  <w:r>
                    <w:rPr>
                      <w:rFonts w:ascii="Times New Roman" w:hAnsi="Times New Roman"/>
                      <w:sz w:val="24"/>
                    </w:rPr>
                    <w:t>1300</w:t>
                  </w:r>
                </w:p>
              </w:tc>
              <w:tc>
                <w:tcPr>
                  <w:tcW w:w="5821" w:type="dxa"/>
                </w:tcPr>
                <w:p w14:paraId="6FCDE63E" w14:textId="77777777" w:rsidR="00796405" w:rsidRDefault="00796405" w:rsidP="00796405">
                  <w:pPr>
                    <w:rPr>
                      <w:rFonts w:ascii="Times New Roman" w:hAnsi="Times New Roman"/>
                      <w:sz w:val="24"/>
                    </w:rPr>
                  </w:pPr>
                  <w:r>
                    <w:rPr>
                      <w:rFonts w:ascii="Times New Roman" w:hAnsi="Times New Roman"/>
                      <w:sz w:val="24"/>
                    </w:rPr>
                    <w:t>Executive session</w:t>
                  </w:r>
                </w:p>
              </w:tc>
              <w:tc>
                <w:tcPr>
                  <w:tcW w:w="2268" w:type="dxa"/>
                </w:tcPr>
                <w:p w14:paraId="4906D2A8" w14:textId="77777777" w:rsidR="00796405" w:rsidRDefault="00796405" w:rsidP="00796405">
                  <w:pPr>
                    <w:rPr>
                      <w:rFonts w:ascii="Times New Roman" w:hAnsi="Times New Roman"/>
                      <w:sz w:val="24"/>
                    </w:rPr>
                  </w:pPr>
                </w:p>
              </w:tc>
            </w:tr>
            <w:tr w:rsidR="00796405" w14:paraId="2D2DB485" w14:textId="77777777" w:rsidTr="001E2617">
              <w:trPr>
                <w:trHeight w:val="269"/>
              </w:trPr>
              <w:tc>
                <w:tcPr>
                  <w:tcW w:w="1359" w:type="dxa"/>
                </w:tcPr>
                <w:p w14:paraId="2ABA4783" w14:textId="62D3A54F" w:rsidR="00796405" w:rsidRDefault="00796405" w:rsidP="00796405">
                  <w:pPr>
                    <w:rPr>
                      <w:rFonts w:ascii="Times New Roman" w:hAnsi="Times New Roman"/>
                      <w:sz w:val="24"/>
                    </w:rPr>
                  </w:pPr>
                  <w:r>
                    <w:rPr>
                      <w:rFonts w:ascii="Times New Roman" w:hAnsi="Times New Roman"/>
                      <w:sz w:val="24"/>
                    </w:rPr>
                    <w:t>1500</w:t>
                  </w:r>
                </w:p>
              </w:tc>
              <w:tc>
                <w:tcPr>
                  <w:tcW w:w="5821" w:type="dxa"/>
                </w:tcPr>
                <w:p w14:paraId="47563A97" w14:textId="77777777" w:rsidR="00796405" w:rsidRDefault="00796405" w:rsidP="00796405">
                  <w:pPr>
                    <w:rPr>
                      <w:rFonts w:ascii="Times New Roman" w:hAnsi="Times New Roman"/>
                      <w:sz w:val="24"/>
                    </w:rPr>
                  </w:pPr>
                  <w:r>
                    <w:rPr>
                      <w:rFonts w:ascii="Times New Roman" w:hAnsi="Times New Roman"/>
                      <w:sz w:val="24"/>
                    </w:rPr>
                    <w:t>Closeout</w:t>
                  </w:r>
                </w:p>
              </w:tc>
              <w:tc>
                <w:tcPr>
                  <w:tcW w:w="2268" w:type="dxa"/>
                </w:tcPr>
                <w:p w14:paraId="52129011" w14:textId="77777777" w:rsidR="00796405" w:rsidRDefault="00796405" w:rsidP="00796405">
                  <w:pPr>
                    <w:rPr>
                      <w:rFonts w:ascii="Times New Roman" w:hAnsi="Times New Roman"/>
                      <w:sz w:val="24"/>
                    </w:rPr>
                  </w:pPr>
                </w:p>
              </w:tc>
            </w:tr>
          </w:tbl>
          <w:p w14:paraId="4D730BB6" w14:textId="77777777" w:rsidR="00A34243" w:rsidRDefault="00A34243" w:rsidP="001E2617">
            <w:pPr>
              <w:rPr>
                <w:rFonts w:ascii="Times New Roman" w:hAnsi="Times New Roman" w:cs="Times New Roman"/>
                <w:sz w:val="24"/>
              </w:rPr>
            </w:pPr>
          </w:p>
          <w:p w14:paraId="51952433" w14:textId="77777777" w:rsidR="00A34243" w:rsidRPr="00903EA7" w:rsidRDefault="00A34243" w:rsidP="001E2617">
            <w:pPr>
              <w:pStyle w:val="Title"/>
              <w:rPr>
                <w:sz w:val="18"/>
              </w:rPr>
            </w:pPr>
          </w:p>
        </w:tc>
      </w:tr>
    </w:tbl>
    <w:p w14:paraId="7584FBA8" w14:textId="77777777" w:rsidR="00A34243" w:rsidRPr="00533616" w:rsidRDefault="00A34243" w:rsidP="00903EA7">
      <w:pPr>
        <w:pStyle w:val="BodyText"/>
        <w:rPr>
          <w:color w:val="004C97"/>
        </w:rPr>
      </w:pPr>
    </w:p>
    <w:p w14:paraId="568C99AC" w14:textId="77777777" w:rsidR="00104D99" w:rsidRPr="001D2562" w:rsidRDefault="00104D99" w:rsidP="00104D99">
      <w:pPr>
        <w:pStyle w:val="Heading2"/>
        <w:keepLines/>
        <w:overflowPunct/>
        <w:autoSpaceDE/>
        <w:autoSpaceDN/>
        <w:adjustRightInd/>
        <w:spacing w:before="400" w:after="80" w:line="264" w:lineRule="auto"/>
        <w:ind w:right="2160"/>
        <w:textAlignment w:val="auto"/>
        <w:rPr>
          <w:color w:val="auto"/>
        </w:rPr>
      </w:pPr>
      <w:r w:rsidRPr="001D2562">
        <w:rPr>
          <w:color w:val="auto"/>
        </w:rPr>
        <w:t>Introduction:  Review C</w:t>
      </w:r>
      <w:r w:rsidR="00B671E5">
        <w:rPr>
          <w:color w:val="auto"/>
        </w:rPr>
        <w:t>oordinator</w:t>
      </w:r>
    </w:p>
    <w:p w14:paraId="6AF04D00" w14:textId="77777777" w:rsidR="00104D99" w:rsidRDefault="00104D99" w:rsidP="00104D99">
      <w:pPr>
        <w:pStyle w:val="Heading3"/>
        <w:keepNext w:val="0"/>
        <w:keepLines w:val="0"/>
        <w:tabs>
          <w:tab w:val="clear" w:pos="1714"/>
        </w:tabs>
        <w:spacing w:before="40" w:after="40" w:line="264" w:lineRule="auto"/>
        <w:ind w:right="2160"/>
      </w:pPr>
      <w:r>
        <w:t>[To replace tip text (such as this) with your own, just select a paragraph and start typing.]</w:t>
      </w:r>
    </w:p>
    <w:p w14:paraId="1FC6D9F6" w14:textId="77777777" w:rsidR="00104D99" w:rsidRDefault="00104D99" w:rsidP="00104D99">
      <w:pPr>
        <w:pStyle w:val="Heading3"/>
        <w:keepNext w:val="0"/>
        <w:keepLines w:val="0"/>
        <w:tabs>
          <w:tab w:val="clear" w:pos="1714"/>
        </w:tabs>
        <w:spacing w:before="40" w:after="40" w:line="264" w:lineRule="auto"/>
        <w:ind w:right="2160"/>
      </w:pPr>
      <w:r>
        <w:t>[For best results when selecting text to replace, don’t include space to the left or right of the characters in your selection.]</w:t>
      </w:r>
    </w:p>
    <w:p w14:paraId="2AA467A5" w14:textId="77777777" w:rsidR="00104D99" w:rsidRPr="001D2562" w:rsidRDefault="00CD1AB6" w:rsidP="00104D99">
      <w:pPr>
        <w:pStyle w:val="Heading2"/>
        <w:keepLines/>
        <w:overflowPunct/>
        <w:autoSpaceDE/>
        <w:autoSpaceDN/>
        <w:adjustRightInd/>
        <w:spacing w:before="400" w:after="80" w:line="264" w:lineRule="auto"/>
        <w:ind w:right="2160"/>
        <w:textAlignment w:val="auto"/>
        <w:rPr>
          <w:color w:val="auto"/>
        </w:rPr>
      </w:pPr>
      <w:r w:rsidRPr="001D2562">
        <w:rPr>
          <w:color w:val="auto"/>
        </w:rPr>
        <w:t xml:space="preserve">Presentation XYZ:  </w:t>
      </w:r>
      <w:r w:rsidR="00EA100A">
        <w:rPr>
          <w:color w:val="auto"/>
        </w:rPr>
        <w:t>Presenter Name</w:t>
      </w:r>
    </w:p>
    <w:p w14:paraId="0028DE0A" w14:textId="77777777" w:rsidR="00533616" w:rsidRPr="00533616" w:rsidRDefault="00104D99" w:rsidP="00533616">
      <w:pPr>
        <w:pStyle w:val="Heading3"/>
        <w:keepNext w:val="0"/>
        <w:keepLines w:val="0"/>
        <w:tabs>
          <w:tab w:val="clear" w:pos="1714"/>
        </w:tabs>
        <w:spacing w:before="40" w:after="40" w:line="264" w:lineRule="auto"/>
        <w:ind w:right="2160"/>
      </w:pPr>
      <w:r>
        <w:t>[</w:t>
      </w:r>
      <w:r w:rsidR="00663FFF">
        <w:t xml:space="preserve">Primary Review Content Overview.  </w:t>
      </w:r>
      <w:proofErr w:type="gramStart"/>
      <w:r w:rsidR="00663FFF">
        <w:t>E.g.</w:t>
      </w:r>
      <w:proofErr w:type="gramEnd"/>
      <w:r w:rsidR="00663FFF">
        <w:t xml:space="preserve"> organization, requirements, </w:t>
      </w:r>
      <w:r w:rsidR="001D2562">
        <w:t xml:space="preserve">cost &amp; schedule, </w:t>
      </w:r>
      <w:r w:rsidR="00663FFF">
        <w:t>etc.]</w:t>
      </w:r>
    </w:p>
    <w:p w14:paraId="3ADAE8D8" w14:textId="77777777" w:rsidR="00663FFF" w:rsidRPr="001D2562" w:rsidRDefault="00663FFF" w:rsidP="00663FFF">
      <w:pPr>
        <w:pStyle w:val="Heading2"/>
        <w:keepLines/>
        <w:overflowPunct/>
        <w:autoSpaceDE/>
        <w:autoSpaceDN/>
        <w:adjustRightInd/>
        <w:spacing w:before="400" w:after="80" w:line="264" w:lineRule="auto"/>
        <w:ind w:right="2160"/>
        <w:textAlignment w:val="auto"/>
        <w:rPr>
          <w:color w:val="auto"/>
        </w:rPr>
      </w:pPr>
      <w:r w:rsidRPr="001D2562">
        <w:rPr>
          <w:color w:val="auto"/>
        </w:rPr>
        <w:t xml:space="preserve">Presentation XYZ:  </w:t>
      </w:r>
      <w:r w:rsidR="00EA100A">
        <w:rPr>
          <w:color w:val="auto"/>
        </w:rPr>
        <w:t>Presenter Name</w:t>
      </w:r>
    </w:p>
    <w:p w14:paraId="7B237DAF" w14:textId="77777777" w:rsidR="00663FFF" w:rsidRDefault="00663FFF" w:rsidP="00663FFF">
      <w:pPr>
        <w:pStyle w:val="Heading3"/>
        <w:keepNext w:val="0"/>
        <w:keepLines w:val="0"/>
        <w:tabs>
          <w:tab w:val="clear" w:pos="1714"/>
        </w:tabs>
        <w:spacing w:before="40" w:after="40" w:line="264" w:lineRule="auto"/>
        <w:ind w:right="2160"/>
      </w:pPr>
      <w:r>
        <w:t>[Technical Content]</w:t>
      </w:r>
    </w:p>
    <w:p w14:paraId="1B999B49" w14:textId="77777777" w:rsidR="00663FFF" w:rsidRPr="001D2562" w:rsidRDefault="00663FFF" w:rsidP="00663FFF">
      <w:pPr>
        <w:pStyle w:val="Heading2"/>
        <w:keepLines/>
        <w:overflowPunct/>
        <w:autoSpaceDE/>
        <w:autoSpaceDN/>
        <w:adjustRightInd/>
        <w:spacing w:before="400" w:after="80" w:line="264" w:lineRule="auto"/>
        <w:ind w:right="2160"/>
        <w:textAlignment w:val="auto"/>
        <w:rPr>
          <w:color w:val="auto"/>
        </w:rPr>
      </w:pPr>
      <w:r w:rsidRPr="001D2562">
        <w:rPr>
          <w:color w:val="auto"/>
        </w:rPr>
        <w:t xml:space="preserve">Presentation XYZ:  </w:t>
      </w:r>
      <w:r w:rsidR="00EA100A">
        <w:rPr>
          <w:color w:val="auto"/>
        </w:rPr>
        <w:t>Presenter Name</w:t>
      </w:r>
    </w:p>
    <w:p w14:paraId="6EE70AF8" w14:textId="77777777" w:rsidR="00E44AE2" w:rsidRDefault="00663FFF" w:rsidP="001D2562">
      <w:pPr>
        <w:pStyle w:val="Heading3"/>
        <w:keepNext w:val="0"/>
        <w:keepLines w:val="0"/>
        <w:tabs>
          <w:tab w:val="clear" w:pos="1714"/>
        </w:tabs>
        <w:spacing w:before="40" w:after="40" w:line="264" w:lineRule="auto"/>
        <w:ind w:right="2160"/>
      </w:pPr>
      <w:r>
        <w:t>[Technical Content]</w:t>
      </w:r>
    </w:p>
    <w:p w14:paraId="309CC8ED" w14:textId="77777777" w:rsidR="001D2562" w:rsidRPr="001D2562" w:rsidRDefault="00EA100A" w:rsidP="001D2562">
      <w:pPr>
        <w:pStyle w:val="Heading2"/>
        <w:rPr>
          <w:color w:val="auto"/>
        </w:rPr>
      </w:pPr>
      <w:r>
        <w:rPr>
          <w:color w:val="auto"/>
        </w:rPr>
        <w:t>Presentation XYZ:  Presenter Name</w:t>
      </w:r>
    </w:p>
    <w:p w14:paraId="09D4F741" w14:textId="77777777" w:rsidR="001D2562" w:rsidRPr="001D2562" w:rsidRDefault="001D2562" w:rsidP="001D2562">
      <w:pPr>
        <w:pStyle w:val="Heading3"/>
      </w:pPr>
      <w:r>
        <w:t>[Safety, QA, Risk Analysis, etc.]</w:t>
      </w:r>
    </w:p>
    <w:p w14:paraId="4A1E3335" w14:textId="77777777" w:rsidR="00104D99" w:rsidRPr="00EA100A" w:rsidRDefault="00E44AE2" w:rsidP="00104D99">
      <w:pPr>
        <w:pStyle w:val="Heading2"/>
        <w:keepLines/>
        <w:overflowPunct/>
        <w:autoSpaceDE/>
        <w:autoSpaceDN/>
        <w:adjustRightInd/>
        <w:spacing w:before="400" w:after="80" w:line="264" w:lineRule="auto"/>
        <w:ind w:right="2160"/>
        <w:textAlignment w:val="auto"/>
        <w:rPr>
          <w:color w:val="auto"/>
        </w:rPr>
      </w:pPr>
      <w:r w:rsidRPr="00EA100A">
        <w:rPr>
          <w:color w:val="auto"/>
        </w:rPr>
        <w:t xml:space="preserve"> </w:t>
      </w:r>
      <w:r w:rsidR="00663FFF" w:rsidRPr="00EA100A">
        <w:rPr>
          <w:color w:val="auto"/>
        </w:rPr>
        <w:t>Closeout – Review Chair</w:t>
      </w:r>
    </w:p>
    <w:p w14:paraId="039F53BF" w14:textId="77777777" w:rsidR="00104D99" w:rsidRDefault="00104D99" w:rsidP="00104D99">
      <w:pPr>
        <w:pStyle w:val="Heading3"/>
        <w:keepNext w:val="0"/>
        <w:keepLines w:val="0"/>
        <w:tabs>
          <w:tab w:val="clear" w:pos="1714"/>
        </w:tabs>
        <w:spacing w:before="40" w:after="40" w:line="264" w:lineRule="auto"/>
        <w:ind w:right="2160"/>
      </w:pPr>
      <w:r>
        <w:t>[</w:t>
      </w:r>
      <w:r w:rsidR="00663FFF">
        <w:t>Summary Statement</w:t>
      </w:r>
      <w:r>
        <w:t>]</w:t>
      </w:r>
    </w:p>
    <w:p w14:paraId="125C718C" w14:textId="77777777" w:rsidR="00663FFF" w:rsidRPr="00663FFF" w:rsidRDefault="00104D99" w:rsidP="00663FFF">
      <w:pPr>
        <w:pStyle w:val="Heading3"/>
        <w:keepNext w:val="0"/>
        <w:keepLines w:val="0"/>
        <w:tabs>
          <w:tab w:val="clear" w:pos="1714"/>
        </w:tabs>
        <w:spacing w:before="40" w:after="40" w:line="264" w:lineRule="auto"/>
        <w:ind w:right="2160"/>
      </w:pPr>
      <w:r>
        <w:t>[</w:t>
      </w:r>
      <w:r w:rsidR="00533616">
        <w:t xml:space="preserve">Preliminary </w:t>
      </w:r>
      <w:r w:rsidR="00663FFF">
        <w:t>Findings</w:t>
      </w:r>
      <w:r>
        <w:t>]</w:t>
      </w:r>
    </w:p>
    <w:p w14:paraId="7F7CD34F" w14:textId="77777777" w:rsidR="00104D99" w:rsidRDefault="00104D99" w:rsidP="00104D99">
      <w:pPr>
        <w:pStyle w:val="Heading3"/>
        <w:keepNext w:val="0"/>
        <w:keepLines w:val="0"/>
        <w:tabs>
          <w:tab w:val="clear" w:pos="1714"/>
        </w:tabs>
        <w:spacing w:before="40" w:after="40" w:line="264" w:lineRule="auto"/>
        <w:ind w:right="2160"/>
      </w:pPr>
      <w:r>
        <w:t>[</w:t>
      </w:r>
      <w:r w:rsidR="00533616">
        <w:t xml:space="preserve">Preliminary </w:t>
      </w:r>
      <w:r w:rsidR="00663FFF">
        <w:t>Comments</w:t>
      </w:r>
      <w:r>
        <w:t>]</w:t>
      </w:r>
    </w:p>
    <w:p w14:paraId="72C37A87" w14:textId="77777777" w:rsidR="001967B2" w:rsidRDefault="00663FFF" w:rsidP="009377E3">
      <w:pPr>
        <w:pStyle w:val="Heading3"/>
        <w:keepNext w:val="0"/>
        <w:keepLines w:val="0"/>
        <w:tabs>
          <w:tab w:val="clear" w:pos="1714"/>
        </w:tabs>
        <w:spacing w:before="40" w:after="40" w:line="264" w:lineRule="auto"/>
        <w:ind w:right="2160"/>
      </w:pPr>
      <w:r>
        <w:t>[</w:t>
      </w:r>
      <w:r w:rsidR="00533616">
        <w:t xml:space="preserve">Preliminary </w:t>
      </w:r>
      <w:r>
        <w:t>Recommendations]</w:t>
      </w:r>
    </w:p>
    <w:tbl>
      <w:tblPr>
        <w:tblStyle w:val="ClassicTitle"/>
        <w:tblW w:w="5000" w:type="pct"/>
        <w:tblLayout w:type="fixed"/>
        <w:tblLook w:val="04A0" w:firstRow="1" w:lastRow="0" w:firstColumn="1" w:lastColumn="0" w:noHBand="0" w:noVBand="1"/>
      </w:tblPr>
      <w:tblGrid>
        <w:gridCol w:w="10080"/>
      </w:tblGrid>
      <w:tr w:rsidR="00903EA7" w14:paraId="554414FB" w14:textId="77777777" w:rsidTr="00674645">
        <w:trPr>
          <w:tblHeader/>
        </w:trPr>
        <w:tc>
          <w:tcPr>
            <w:tcW w:w="10080" w:type="dxa"/>
          </w:tcPr>
          <w:p w14:paraId="50407E8F" w14:textId="77777777" w:rsidR="00903EA7" w:rsidRPr="00903EA7" w:rsidRDefault="00903EA7" w:rsidP="00903EA7">
            <w:pPr>
              <w:pStyle w:val="Title"/>
              <w:rPr>
                <w:sz w:val="18"/>
              </w:rPr>
            </w:pPr>
          </w:p>
        </w:tc>
      </w:tr>
    </w:tbl>
    <w:p w14:paraId="2FE5C3A4" w14:textId="77777777" w:rsidR="00903EA7" w:rsidRPr="00903EA7" w:rsidRDefault="00903EA7" w:rsidP="00903EA7"/>
    <w:p w14:paraId="1C8F37FB" w14:textId="77777777" w:rsidR="00193770" w:rsidRPr="002D72C2" w:rsidRDefault="009377E3" w:rsidP="002D72C2">
      <w:pPr>
        <w:pStyle w:val="Heading1"/>
      </w:pPr>
      <w:bookmarkStart w:id="2" w:name="_Toc10125438"/>
      <w:r>
        <w:t xml:space="preserve">Review </w:t>
      </w:r>
      <w:r w:rsidR="00CD1AB6">
        <w:t>Charge</w:t>
      </w:r>
      <w:r w:rsidR="00B671E5">
        <w:t xml:space="preserve"> Statement</w:t>
      </w:r>
      <w:bookmarkEnd w:id="2"/>
    </w:p>
    <w:p w14:paraId="629A5858" w14:textId="77777777" w:rsidR="00032C46" w:rsidRDefault="00032C46" w:rsidP="00032C46">
      <w:pPr>
        <w:pStyle w:val="NotesBody11pt"/>
        <w:spacing w:line="240" w:lineRule="auto"/>
        <w:rPr>
          <w:i/>
          <w:iCs/>
        </w:rPr>
      </w:pPr>
      <w:bookmarkStart w:id="3" w:name="_Toc10125439"/>
      <w:r w:rsidRPr="000205F0">
        <w:rPr>
          <w:i/>
          <w:iCs/>
        </w:rPr>
        <w:t xml:space="preserve">The review committee is requested to perform an independent </w:t>
      </w:r>
      <w:r>
        <w:rPr>
          <w:i/>
          <w:iCs/>
        </w:rPr>
        <w:t xml:space="preserve">technical </w:t>
      </w:r>
      <w:r w:rsidRPr="000205F0">
        <w:rPr>
          <w:i/>
          <w:iCs/>
        </w:rPr>
        <w:t xml:space="preserve">evaluation of the Preliminary Design of the </w:t>
      </w:r>
      <w:r>
        <w:rPr>
          <w:i/>
          <w:iCs/>
        </w:rPr>
        <w:t xml:space="preserve">PIP-II ACLK system. </w:t>
      </w:r>
    </w:p>
    <w:p w14:paraId="563C1C2E" w14:textId="77777777" w:rsidR="00032C46" w:rsidRDefault="00032C46" w:rsidP="00032C46">
      <w:pPr>
        <w:spacing w:before="100" w:beforeAutospacing="1" w:after="100" w:afterAutospacing="1"/>
        <w:textAlignment w:val="baseline"/>
      </w:pPr>
      <w:r w:rsidRPr="008B01FF">
        <w:rPr>
          <w:rFonts w:ascii="Helvetica" w:hAnsi="Helvetica"/>
          <w:sz w:val="22"/>
          <w:szCs w:val="22"/>
        </w:rPr>
        <w:t xml:space="preserve">The ACLK system will serve as the </w:t>
      </w:r>
      <w:r>
        <w:rPr>
          <w:rFonts w:ascii="Helvetica" w:hAnsi="Helvetica"/>
          <w:sz w:val="22"/>
          <w:szCs w:val="22"/>
        </w:rPr>
        <w:t xml:space="preserve">global, </w:t>
      </w:r>
      <w:r w:rsidRPr="008B01FF">
        <w:rPr>
          <w:rFonts w:ascii="Helvetica" w:hAnsi="Helvetica"/>
          <w:sz w:val="22"/>
          <w:szCs w:val="22"/>
        </w:rPr>
        <w:t xml:space="preserve">high-level </w:t>
      </w:r>
      <w:r>
        <w:rPr>
          <w:rFonts w:ascii="Helvetica" w:hAnsi="Helvetica"/>
          <w:sz w:val="22"/>
          <w:szCs w:val="22"/>
        </w:rPr>
        <w:t xml:space="preserve">event-based </w:t>
      </w:r>
      <w:r w:rsidRPr="008B01FF">
        <w:rPr>
          <w:rFonts w:ascii="Helvetica" w:hAnsi="Helvetica"/>
          <w:sz w:val="22"/>
          <w:szCs w:val="22"/>
        </w:rPr>
        <w:t xml:space="preserve">timing system for the </w:t>
      </w:r>
      <w:r>
        <w:rPr>
          <w:rFonts w:ascii="Helvetica" w:hAnsi="Helvetica"/>
          <w:sz w:val="22"/>
          <w:szCs w:val="22"/>
        </w:rPr>
        <w:t xml:space="preserve">entire </w:t>
      </w:r>
      <w:r w:rsidRPr="008B01FF">
        <w:rPr>
          <w:rFonts w:ascii="Helvetica" w:hAnsi="Helvetica"/>
          <w:sz w:val="22"/>
          <w:szCs w:val="22"/>
        </w:rPr>
        <w:t>accelerator complex providing machine synchronization for all operating scenarios. ACLK</w:t>
      </w:r>
      <w:r>
        <w:rPr>
          <w:rFonts w:ascii="Helvetica" w:hAnsi="Helvetica"/>
          <w:sz w:val="22"/>
          <w:szCs w:val="22"/>
        </w:rPr>
        <w:t xml:space="preserve"> </w:t>
      </w:r>
      <w:r w:rsidRPr="008B01FF">
        <w:rPr>
          <w:rFonts w:ascii="Helvetica" w:hAnsi="Helvetica"/>
          <w:sz w:val="22"/>
          <w:szCs w:val="22"/>
        </w:rPr>
        <w:t xml:space="preserve">will </w:t>
      </w:r>
      <w:r w:rsidRPr="008B01FF">
        <w:rPr>
          <w:rFonts w:ascii="Helvetica" w:hAnsi="Helvetica"/>
          <w:sz w:val="22"/>
          <w:szCs w:val="22"/>
        </w:rPr>
        <w:lastRenderedPageBreak/>
        <w:t>additionally serve as the replacement source for the existing TCLK transmission (legacy hardware timing system support), with both the ACLK and TCLK transmissions synchronized. The ACLK system is also required to incorporate the existing Timeline Generator (TLG) functionality along with an event monitor and display capability equivalent to the existing TCLK UCDA and its associated console application.</w:t>
      </w:r>
    </w:p>
    <w:p w14:paraId="5B120659" w14:textId="77777777" w:rsidR="00032C46" w:rsidRPr="00FC4EEE" w:rsidRDefault="00032C46" w:rsidP="00032C46">
      <w:pPr>
        <w:pStyle w:val="NotesBody11pt"/>
        <w:spacing w:line="240" w:lineRule="auto"/>
      </w:pPr>
      <w:r w:rsidRPr="00FC4EEE">
        <w:t xml:space="preserve">The committee is asked to </w:t>
      </w:r>
      <w:r>
        <w:t xml:space="preserve">consider and </w:t>
      </w:r>
      <w:r w:rsidRPr="00FC4EEE">
        <w:t>respond to the following questions:</w:t>
      </w:r>
    </w:p>
    <w:p w14:paraId="5D8A64EA" w14:textId="77777777" w:rsidR="00032C46" w:rsidRPr="008B01FF" w:rsidRDefault="00032C46" w:rsidP="00032C46">
      <w:pPr>
        <w:numPr>
          <w:ilvl w:val="0"/>
          <w:numId w:val="38"/>
        </w:numPr>
        <w:tabs>
          <w:tab w:val="clear" w:pos="1714"/>
        </w:tabs>
        <w:spacing w:after="5" w:line="249" w:lineRule="auto"/>
        <w:ind w:hanging="361"/>
        <w:jc w:val="both"/>
        <w:rPr>
          <w:rFonts w:ascii="Arial" w:hAnsi="Arial" w:cs="Arial"/>
        </w:rPr>
      </w:pPr>
      <w:r w:rsidRPr="008B01FF">
        <w:rPr>
          <w:rFonts w:ascii="Arial" w:hAnsi="Arial" w:cs="Arial"/>
        </w:rPr>
        <w:t xml:space="preserve">Are the design requirements clearly stated and reasonable? </w:t>
      </w:r>
    </w:p>
    <w:p w14:paraId="214E4405" w14:textId="77777777" w:rsidR="00032C46" w:rsidRPr="008B01FF" w:rsidRDefault="00032C46" w:rsidP="00032C46">
      <w:pPr>
        <w:numPr>
          <w:ilvl w:val="0"/>
          <w:numId w:val="38"/>
        </w:numPr>
        <w:tabs>
          <w:tab w:val="clear" w:pos="1714"/>
        </w:tabs>
        <w:spacing w:after="5" w:line="249" w:lineRule="auto"/>
        <w:ind w:hanging="361"/>
        <w:jc w:val="both"/>
        <w:rPr>
          <w:rFonts w:ascii="Arial" w:hAnsi="Arial" w:cs="Arial"/>
        </w:rPr>
      </w:pPr>
      <w:r w:rsidRPr="008B01FF">
        <w:rPr>
          <w:rFonts w:ascii="Arial" w:hAnsi="Arial" w:cs="Arial"/>
        </w:rPr>
        <w:t xml:space="preserve">Is the proposed system architecture and chosen technology sound and viable? </w:t>
      </w:r>
    </w:p>
    <w:p w14:paraId="52943394" w14:textId="77777777" w:rsidR="00032C46" w:rsidRPr="008B01FF" w:rsidRDefault="00032C46" w:rsidP="00032C46">
      <w:pPr>
        <w:numPr>
          <w:ilvl w:val="0"/>
          <w:numId w:val="38"/>
        </w:numPr>
        <w:tabs>
          <w:tab w:val="clear" w:pos="1714"/>
        </w:tabs>
        <w:spacing w:after="5" w:line="249" w:lineRule="auto"/>
        <w:ind w:hanging="361"/>
        <w:jc w:val="both"/>
        <w:rPr>
          <w:rFonts w:ascii="Arial" w:hAnsi="Arial" w:cs="Arial"/>
        </w:rPr>
      </w:pPr>
      <w:r w:rsidRPr="008B01FF">
        <w:rPr>
          <w:rFonts w:ascii="Arial" w:hAnsi="Arial" w:cs="Arial"/>
        </w:rPr>
        <w:t xml:space="preserve">Is the design maturity at the preliminary design level (60%) </w:t>
      </w:r>
    </w:p>
    <w:p w14:paraId="1A8BA4B6" w14:textId="77777777" w:rsidR="00032C46" w:rsidRPr="008B01FF" w:rsidRDefault="00032C46" w:rsidP="00032C46">
      <w:pPr>
        <w:numPr>
          <w:ilvl w:val="0"/>
          <w:numId w:val="38"/>
        </w:numPr>
        <w:tabs>
          <w:tab w:val="clear" w:pos="1714"/>
        </w:tabs>
        <w:spacing w:after="5" w:line="249" w:lineRule="auto"/>
        <w:ind w:hanging="361"/>
        <w:jc w:val="both"/>
        <w:rPr>
          <w:rFonts w:ascii="Arial" w:hAnsi="Arial" w:cs="Arial"/>
        </w:rPr>
      </w:pPr>
      <w:r w:rsidRPr="008B01FF">
        <w:rPr>
          <w:rFonts w:ascii="Arial" w:hAnsi="Arial" w:cs="Arial"/>
        </w:rPr>
        <w:t xml:space="preserve">Are the available technical drawings and documentation consistent with this level of design maturity? </w:t>
      </w:r>
    </w:p>
    <w:p w14:paraId="7A3A9BD3" w14:textId="77777777" w:rsidR="00032C46" w:rsidRPr="008B01FF" w:rsidRDefault="00032C46" w:rsidP="00032C46">
      <w:pPr>
        <w:numPr>
          <w:ilvl w:val="0"/>
          <w:numId w:val="38"/>
        </w:numPr>
        <w:tabs>
          <w:tab w:val="clear" w:pos="1714"/>
        </w:tabs>
        <w:spacing w:after="5" w:line="249" w:lineRule="auto"/>
        <w:ind w:hanging="361"/>
        <w:jc w:val="both"/>
        <w:rPr>
          <w:rFonts w:ascii="Arial" w:hAnsi="Arial" w:cs="Arial"/>
        </w:rPr>
      </w:pPr>
      <w:r w:rsidRPr="008B01FF">
        <w:rPr>
          <w:rFonts w:ascii="Arial" w:hAnsi="Arial" w:cs="Arial"/>
        </w:rPr>
        <w:t xml:space="preserve">Are risks and interfaces sufficiently identified? </w:t>
      </w:r>
    </w:p>
    <w:p w14:paraId="3578F952" w14:textId="77777777" w:rsidR="00032C46" w:rsidRDefault="00032C46" w:rsidP="00032C46">
      <w:pPr>
        <w:numPr>
          <w:ilvl w:val="0"/>
          <w:numId w:val="38"/>
        </w:numPr>
        <w:tabs>
          <w:tab w:val="clear" w:pos="1714"/>
        </w:tabs>
        <w:spacing w:after="5" w:line="249" w:lineRule="auto"/>
        <w:ind w:hanging="361"/>
        <w:jc w:val="both"/>
        <w:rPr>
          <w:rFonts w:ascii="Arial" w:hAnsi="Arial" w:cs="Arial"/>
        </w:rPr>
      </w:pPr>
      <w:r w:rsidRPr="008B01FF">
        <w:rPr>
          <w:rFonts w:ascii="Arial" w:hAnsi="Arial" w:cs="Arial"/>
        </w:rPr>
        <w:t xml:space="preserve">Has ESH, especially </w:t>
      </w:r>
      <w:r w:rsidRPr="008B01FF">
        <w:rPr>
          <w:rFonts w:ascii="Arial" w:hAnsi="Arial" w:cs="Arial"/>
          <w:i/>
          <w:iCs/>
        </w:rPr>
        <w:t>Prevention through Design</w:t>
      </w:r>
      <w:r w:rsidRPr="008B01FF">
        <w:rPr>
          <w:rFonts w:ascii="Arial" w:hAnsi="Arial" w:cs="Arial"/>
        </w:rPr>
        <w:t>, been addressed adequately for this level of design?</w:t>
      </w:r>
    </w:p>
    <w:p w14:paraId="7D018871" w14:textId="77777777" w:rsidR="00032C46" w:rsidRPr="008B01FF" w:rsidRDefault="00032C46" w:rsidP="00032C46">
      <w:pPr>
        <w:numPr>
          <w:ilvl w:val="0"/>
          <w:numId w:val="38"/>
        </w:numPr>
        <w:tabs>
          <w:tab w:val="clear" w:pos="1714"/>
        </w:tabs>
        <w:spacing w:after="5" w:line="249" w:lineRule="auto"/>
        <w:ind w:hanging="361"/>
        <w:jc w:val="both"/>
        <w:rPr>
          <w:rFonts w:ascii="Arial" w:hAnsi="Arial" w:cs="Arial"/>
        </w:rPr>
      </w:pPr>
      <w:r>
        <w:rPr>
          <w:rFonts w:ascii="Arial" w:hAnsi="Arial" w:cs="Arial"/>
        </w:rPr>
        <w:t xml:space="preserve"> </w:t>
      </w:r>
      <w:r w:rsidRPr="008B01FF">
        <w:rPr>
          <w:rFonts w:ascii="Arial" w:hAnsi="Arial" w:cs="Arial"/>
        </w:rPr>
        <w:t>Are the interfaces and risks identified, quality control and procurement plans, and cost and schedule presented generally reasonable and consistent with the technical scope presented? </w:t>
      </w:r>
    </w:p>
    <w:p w14:paraId="3EDC4618" w14:textId="77777777" w:rsidR="00032C46" w:rsidRPr="008B01FF" w:rsidRDefault="00032C46" w:rsidP="00032C46">
      <w:pPr>
        <w:numPr>
          <w:ilvl w:val="0"/>
          <w:numId w:val="38"/>
        </w:numPr>
        <w:tabs>
          <w:tab w:val="clear" w:pos="1714"/>
        </w:tabs>
        <w:spacing w:after="238" w:line="244" w:lineRule="auto"/>
        <w:ind w:hanging="361"/>
        <w:jc w:val="both"/>
        <w:rPr>
          <w:rFonts w:ascii="Arial" w:hAnsi="Arial" w:cs="Arial"/>
        </w:rPr>
      </w:pPr>
      <w:r w:rsidRPr="008B01FF">
        <w:rPr>
          <w:rFonts w:ascii="Arial" w:hAnsi="Arial" w:cs="Arial"/>
          <w:color w:val="000007"/>
        </w:rPr>
        <w:t>Does the committee recommend approval of the design under review and endorse proceeding to Final Design?</w:t>
      </w:r>
      <w:r w:rsidRPr="008B01FF">
        <w:rPr>
          <w:rFonts w:ascii="Arial" w:hAnsi="Arial" w:cs="Arial"/>
        </w:rPr>
        <w:t xml:space="preserve"> </w:t>
      </w:r>
    </w:p>
    <w:p w14:paraId="17222809" w14:textId="77777777" w:rsidR="00D62B0C" w:rsidRDefault="00D62B0C" w:rsidP="00D62B0C">
      <w:pPr>
        <w:pStyle w:val="Heading1"/>
      </w:pPr>
      <w:r>
        <w:t>Attendance List</w:t>
      </w:r>
      <w:bookmarkEnd w:id="3"/>
    </w:p>
    <w:p w14:paraId="14668FCE" w14:textId="77777777" w:rsidR="00D62B0C" w:rsidRDefault="00D62B0C" w:rsidP="00D62B0C">
      <w:pPr>
        <w:pStyle w:val="NotesBody11pt"/>
      </w:pPr>
      <w:r>
        <w:t xml:space="preserve">List review attendees here, including committee, speakers, and prominent audience members. Remote attendees should be included and noted as remotely attending. </w:t>
      </w:r>
    </w:p>
    <w:tbl>
      <w:tblPr>
        <w:tblStyle w:val="TableGrid"/>
        <w:tblW w:w="0" w:type="auto"/>
        <w:tblInd w:w="360" w:type="dxa"/>
        <w:tblLook w:val="04A0" w:firstRow="1" w:lastRow="0" w:firstColumn="1" w:lastColumn="0" w:noHBand="0" w:noVBand="1"/>
      </w:tblPr>
      <w:tblGrid>
        <w:gridCol w:w="4840"/>
        <w:gridCol w:w="4870"/>
      </w:tblGrid>
      <w:tr w:rsidR="00151FC4" w14:paraId="1423ADF3" w14:textId="77777777" w:rsidTr="00626E71">
        <w:tc>
          <w:tcPr>
            <w:tcW w:w="5035" w:type="dxa"/>
          </w:tcPr>
          <w:p w14:paraId="3DA77D98" w14:textId="77777777" w:rsidR="00151FC4" w:rsidRDefault="00151FC4" w:rsidP="00626E71">
            <w:pPr>
              <w:pStyle w:val="BodyText"/>
              <w:ind w:left="0" w:firstLine="0"/>
            </w:pPr>
            <w:r>
              <w:t>Name</w:t>
            </w:r>
          </w:p>
        </w:tc>
        <w:tc>
          <w:tcPr>
            <w:tcW w:w="5035" w:type="dxa"/>
          </w:tcPr>
          <w:p w14:paraId="5D8A0D0E" w14:textId="77777777" w:rsidR="00151FC4" w:rsidRDefault="00151FC4" w:rsidP="00626E71">
            <w:pPr>
              <w:pStyle w:val="BodyText"/>
              <w:ind w:left="0" w:firstLine="0"/>
            </w:pPr>
            <w:r>
              <w:t>Organization</w:t>
            </w:r>
          </w:p>
        </w:tc>
      </w:tr>
      <w:tr w:rsidR="00151FC4" w14:paraId="429434B4" w14:textId="77777777" w:rsidTr="00626E71">
        <w:tc>
          <w:tcPr>
            <w:tcW w:w="5035" w:type="dxa"/>
          </w:tcPr>
          <w:p w14:paraId="37D51147" w14:textId="77777777" w:rsidR="00151FC4" w:rsidRDefault="00151FC4" w:rsidP="00626E71">
            <w:pPr>
              <w:pStyle w:val="BodyText"/>
              <w:ind w:left="0" w:firstLine="0"/>
            </w:pPr>
          </w:p>
        </w:tc>
        <w:tc>
          <w:tcPr>
            <w:tcW w:w="5035" w:type="dxa"/>
          </w:tcPr>
          <w:p w14:paraId="0404AE02" w14:textId="77777777" w:rsidR="00151FC4" w:rsidRDefault="00151FC4" w:rsidP="00626E71">
            <w:pPr>
              <w:pStyle w:val="BodyText"/>
              <w:ind w:left="0" w:firstLine="0"/>
            </w:pPr>
          </w:p>
        </w:tc>
      </w:tr>
      <w:tr w:rsidR="00151FC4" w14:paraId="4850A68F" w14:textId="77777777" w:rsidTr="00626E71">
        <w:tc>
          <w:tcPr>
            <w:tcW w:w="5035" w:type="dxa"/>
          </w:tcPr>
          <w:p w14:paraId="4AB6BD26" w14:textId="77777777" w:rsidR="00151FC4" w:rsidRDefault="00151FC4" w:rsidP="00626E71">
            <w:pPr>
              <w:pStyle w:val="BodyText"/>
              <w:ind w:left="0" w:firstLine="0"/>
            </w:pPr>
          </w:p>
        </w:tc>
        <w:tc>
          <w:tcPr>
            <w:tcW w:w="5035" w:type="dxa"/>
          </w:tcPr>
          <w:p w14:paraId="5F8339E3" w14:textId="77777777" w:rsidR="00151FC4" w:rsidRDefault="00151FC4" w:rsidP="00626E71">
            <w:pPr>
              <w:pStyle w:val="BodyText"/>
              <w:ind w:left="0" w:firstLine="0"/>
            </w:pPr>
          </w:p>
        </w:tc>
      </w:tr>
      <w:tr w:rsidR="00151FC4" w14:paraId="13BB903D" w14:textId="77777777" w:rsidTr="00626E71">
        <w:tc>
          <w:tcPr>
            <w:tcW w:w="5035" w:type="dxa"/>
          </w:tcPr>
          <w:p w14:paraId="5912A7C5" w14:textId="77777777" w:rsidR="00151FC4" w:rsidRDefault="00151FC4" w:rsidP="00626E71">
            <w:pPr>
              <w:pStyle w:val="BodyText"/>
              <w:ind w:left="0" w:firstLine="0"/>
            </w:pPr>
          </w:p>
        </w:tc>
        <w:tc>
          <w:tcPr>
            <w:tcW w:w="5035" w:type="dxa"/>
          </w:tcPr>
          <w:p w14:paraId="3BBB1904" w14:textId="77777777" w:rsidR="00151FC4" w:rsidRDefault="00151FC4" w:rsidP="00626E71">
            <w:pPr>
              <w:pStyle w:val="BodyText"/>
              <w:ind w:left="0" w:firstLine="0"/>
            </w:pPr>
          </w:p>
        </w:tc>
      </w:tr>
    </w:tbl>
    <w:p w14:paraId="1D992936" w14:textId="77777777" w:rsidR="00151FC4" w:rsidRPr="00D62B0C" w:rsidRDefault="00151FC4" w:rsidP="00D62B0C">
      <w:pPr>
        <w:pStyle w:val="NotesBody11pt"/>
      </w:pPr>
    </w:p>
    <w:p w14:paraId="17CEC72C" w14:textId="77777777" w:rsidR="008F015D" w:rsidRDefault="008F015D" w:rsidP="006B1F33">
      <w:pPr>
        <w:pStyle w:val="Heading1"/>
      </w:pPr>
      <w:bookmarkStart w:id="4" w:name="_Toc10125440"/>
      <w:bookmarkStart w:id="5" w:name="_Toc300307727"/>
      <w:r w:rsidRPr="006B1F33">
        <w:t>Reference</w:t>
      </w:r>
      <w:r>
        <w:t xml:space="preserve"> Documents</w:t>
      </w:r>
      <w:bookmarkEnd w:id="4"/>
    </w:p>
    <w:p w14:paraId="72BBB28E" w14:textId="77777777" w:rsidR="00151FC4" w:rsidRDefault="00151FC4" w:rsidP="009F2E60">
      <w:pPr>
        <w:pStyle w:val="NotesBody11pt"/>
      </w:pPr>
      <w:r w:rsidRPr="00151FC4">
        <w:t>The documents listed below establish the framework for all technical reviews held during the PIP-II Project Lifecycle.</w:t>
      </w:r>
    </w:p>
    <w:tbl>
      <w:tblPr>
        <w:tblStyle w:val="TableGrid2"/>
        <w:tblW w:w="0" w:type="auto"/>
        <w:tblInd w:w="715" w:type="dxa"/>
        <w:tblLook w:val="04A0" w:firstRow="1" w:lastRow="0" w:firstColumn="1" w:lastColumn="0" w:noHBand="0" w:noVBand="1"/>
      </w:tblPr>
      <w:tblGrid>
        <w:gridCol w:w="706"/>
        <w:gridCol w:w="8649"/>
      </w:tblGrid>
      <w:tr w:rsidR="00CD2BAC" w:rsidRPr="008F015D" w14:paraId="0171B7D1" w14:textId="77777777" w:rsidTr="00626E71">
        <w:tc>
          <w:tcPr>
            <w:tcW w:w="706" w:type="dxa"/>
          </w:tcPr>
          <w:p w14:paraId="25BDEE0B" w14:textId="1C20F0B6" w:rsidR="00CD2BAC" w:rsidRPr="008F015D" w:rsidRDefault="00CD2BAC" w:rsidP="00CD2BAC">
            <w:pPr>
              <w:tabs>
                <w:tab w:val="clear" w:pos="1714"/>
              </w:tabs>
              <w:spacing w:line="300" w:lineRule="auto"/>
              <w:jc w:val="both"/>
              <w:rPr>
                <w:rFonts w:ascii="Helvetica" w:hAnsi="Helvetica"/>
                <w:sz w:val="22"/>
                <w:szCs w:val="22"/>
              </w:rPr>
            </w:pPr>
            <w:r w:rsidRPr="008F015D">
              <w:rPr>
                <w:rFonts w:ascii="Helvetica" w:hAnsi="Helvetica"/>
                <w:sz w:val="22"/>
                <w:szCs w:val="22"/>
              </w:rPr>
              <w:t>1</w:t>
            </w:r>
          </w:p>
        </w:tc>
        <w:tc>
          <w:tcPr>
            <w:tcW w:w="8649" w:type="dxa"/>
          </w:tcPr>
          <w:p w14:paraId="0261EA9A" w14:textId="5ED0DC35" w:rsidR="00CD2BAC" w:rsidRPr="008F015D" w:rsidRDefault="00CD2BAC" w:rsidP="00CD2BAC">
            <w:pPr>
              <w:tabs>
                <w:tab w:val="clear" w:pos="1714"/>
              </w:tabs>
              <w:spacing w:line="300" w:lineRule="auto"/>
              <w:jc w:val="both"/>
              <w:rPr>
                <w:rFonts w:ascii="Helvetica" w:hAnsi="Helvetica"/>
                <w:sz w:val="22"/>
                <w:szCs w:val="22"/>
              </w:rPr>
            </w:pPr>
            <w:r>
              <w:rPr>
                <w:rFonts w:ascii="Helvetica" w:hAnsi="Helvetica"/>
                <w:sz w:val="22"/>
                <w:szCs w:val="22"/>
              </w:rPr>
              <w:t>PIP-II Technical Review Plan – TC ED0008163</w:t>
            </w:r>
          </w:p>
        </w:tc>
      </w:tr>
      <w:tr w:rsidR="00CD2BAC" w:rsidRPr="008F015D" w14:paraId="532B29DE" w14:textId="77777777" w:rsidTr="00626E71">
        <w:tc>
          <w:tcPr>
            <w:tcW w:w="706" w:type="dxa"/>
          </w:tcPr>
          <w:p w14:paraId="02A5844E" w14:textId="538FDE34" w:rsidR="00CD2BAC" w:rsidRPr="008F015D" w:rsidRDefault="00CD2BAC" w:rsidP="00CD2BAC">
            <w:pPr>
              <w:tabs>
                <w:tab w:val="clear" w:pos="1714"/>
              </w:tabs>
              <w:spacing w:line="300" w:lineRule="auto"/>
              <w:jc w:val="both"/>
              <w:rPr>
                <w:rFonts w:ascii="Helvetica" w:hAnsi="Helvetica"/>
                <w:sz w:val="22"/>
                <w:szCs w:val="22"/>
              </w:rPr>
            </w:pPr>
            <w:r w:rsidRPr="008F015D">
              <w:rPr>
                <w:rFonts w:ascii="Helvetica" w:hAnsi="Helvetica"/>
                <w:sz w:val="22"/>
                <w:szCs w:val="22"/>
              </w:rPr>
              <w:t>2</w:t>
            </w:r>
          </w:p>
        </w:tc>
        <w:tc>
          <w:tcPr>
            <w:tcW w:w="8649" w:type="dxa"/>
          </w:tcPr>
          <w:p w14:paraId="22D1515D" w14:textId="79627C81" w:rsidR="00CD2BAC" w:rsidRPr="008F015D" w:rsidRDefault="00CD2BAC" w:rsidP="00CD2BAC">
            <w:pPr>
              <w:tabs>
                <w:tab w:val="clear" w:pos="1714"/>
              </w:tabs>
              <w:spacing w:line="300" w:lineRule="auto"/>
              <w:jc w:val="both"/>
              <w:rPr>
                <w:rFonts w:ascii="Helvetica" w:hAnsi="Helvetica"/>
                <w:sz w:val="22"/>
                <w:szCs w:val="22"/>
              </w:rPr>
            </w:pPr>
            <w:r w:rsidRPr="002C027B">
              <w:rPr>
                <w:rFonts w:ascii="Helvetica" w:hAnsi="Helvetica"/>
                <w:sz w:val="22"/>
                <w:szCs w:val="22"/>
              </w:rPr>
              <w:t xml:space="preserve">PIP-II Quality Assurance Plan </w:t>
            </w:r>
            <w:proofErr w:type="spellStart"/>
            <w:r w:rsidRPr="002C027B">
              <w:rPr>
                <w:rFonts w:ascii="Helvetica" w:hAnsi="Helvetica"/>
                <w:sz w:val="22"/>
                <w:szCs w:val="22"/>
              </w:rPr>
              <w:t>DocDB</w:t>
            </w:r>
            <w:proofErr w:type="spellEnd"/>
            <w:r w:rsidRPr="002C027B">
              <w:rPr>
                <w:rFonts w:ascii="Helvetica" w:hAnsi="Helvetica"/>
                <w:sz w:val="22"/>
                <w:szCs w:val="22"/>
              </w:rPr>
              <w:t xml:space="preserve"> # </w:t>
            </w:r>
            <w:hyperlink r:id="rId17" w:tgtFrame="_blank" w:history="1">
              <w:r w:rsidRPr="002C027B">
                <w:rPr>
                  <w:rStyle w:val="Hyperlink"/>
                  <w:rFonts w:ascii="Helvetica" w:hAnsi="Helvetica"/>
                  <w:sz w:val="22"/>
                  <w:szCs w:val="22"/>
                </w:rPr>
                <w:t>142</w:t>
              </w:r>
            </w:hyperlink>
            <w:r w:rsidRPr="002C027B">
              <w:rPr>
                <w:rFonts w:ascii="Helvetica" w:hAnsi="Helvetica"/>
                <w:sz w:val="22"/>
                <w:szCs w:val="22"/>
              </w:rPr>
              <w:t> </w:t>
            </w:r>
          </w:p>
        </w:tc>
      </w:tr>
      <w:tr w:rsidR="00CD2BAC" w:rsidRPr="008F015D" w14:paraId="0FEFE83C" w14:textId="77777777" w:rsidTr="00626E71">
        <w:tc>
          <w:tcPr>
            <w:tcW w:w="706" w:type="dxa"/>
          </w:tcPr>
          <w:p w14:paraId="39F21ECD" w14:textId="49404706" w:rsidR="00CD2BAC" w:rsidRPr="008F015D" w:rsidRDefault="00CD2BAC" w:rsidP="00CD2BAC">
            <w:pPr>
              <w:tabs>
                <w:tab w:val="clear" w:pos="1714"/>
              </w:tabs>
              <w:spacing w:line="300" w:lineRule="auto"/>
              <w:jc w:val="both"/>
              <w:rPr>
                <w:rFonts w:ascii="Helvetica" w:hAnsi="Helvetica"/>
                <w:sz w:val="22"/>
                <w:szCs w:val="22"/>
              </w:rPr>
            </w:pPr>
            <w:r>
              <w:rPr>
                <w:rFonts w:ascii="Helvetica" w:hAnsi="Helvetica"/>
                <w:sz w:val="22"/>
                <w:szCs w:val="22"/>
              </w:rPr>
              <w:t>3</w:t>
            </w:r>
          </w:p>
        </w:tc>
        <w:tc>
          <w:tcPr>
            <w:tcW w:w="8649" w:type="dxa"/>
          </w:tcPr>
          <w:p w14:paraId="189464E8" w14:textId="6C6619DB" w:rsidR="00CD2BAC" w:rsidRPr="008F015D" w:rsidRDefault="00CD2BAC" w:rsidP="00CD2BAC">
            <w:pPr>
              <w:tabs>
                <w:tab w:val="clear" w:pos="1714"/>
              </w:tabs>
              <w:spacing w:line="300" w:lineRule="auto"/>
              <w:jc w:val="both"/>
              <w:rPr>
                <w:rFonts w:ascii="Helvetica" w:hAnsi="Helvetica"/>
                <w:sz w:val="22"/>
                <w:szCs w:val="22"/>
              </w:rPr>
            </w:pPr>
            <w:r>
              <w:rPr>
                <w:rFonts w:ascii="Helvetica" w:hAnsi="Helvetica"/>
                <w:sz w:val="22"/>
                <w:szCs w:val="22"/>
              </w:rPr>
              <w:t>PIP-II Systems Engineering Management Plan – TC ED0008164</w:t>
            </w:r>
          </w:p>
        </w:tc>
      </w:tr>
      <w:tr w:rsidR="00CD2BAC" w:rsidRPr="008F015D" w14:paraId="6B38D371" w14:textId="77777777" w:rsidTr="00626E71">
        <w:tc>
          <w:tcPr>
            <w:tcW w:w="706" w:type="dxa"/>
          </w:tcPr>
          <w:p w14:paraId="01ACF202" w14:textId="66CAAE2E" w:rsidR="00CD2BAC" w:rsidRDefault="00CD2BAC" w:rsidP="00CD2BAC">
            <w:pPr>
              <w:tabs>
                <w:tab w:val="clear" w:pos="1714"/>
              </w:tabs>
              <w:spacing w:line="300" w:lineRule="auto"/>
              <w:jc w:val="both"/>
              <w:rPr>
                <w:rFonts w:ascii="Helvetica" w:hAnsi="Helvetica"/>
                <w:sz w:val="22"/>
                <w:szCs w:val="22"/>
              </w:rPr>
            </w:pPr>
            <w:r>
              <w:rPr>
                <w:rFonts w:ascii="Helvetica" w:hAnsi="Helvetica"/>
                <w:sz w:val="22"/>
                <w:szCs w:val="22"/>
              </w:rPr>
              <w:t>4</w:t>
            </w:r>
          </w:p>
        </w:tc>
        <w:tc>
          <w:tcPr>
            <w:tcW w:w="8649" w:type="dxa"/>
          </w:tcPr>
          <w:p w14:paraId="62CCF0A5" w14:textId="0C5F1144" w:rsidR="00CD2BAC" w:rsidRDefault="00CD2BAC" w:rsidP="00CD2BAC">
            <w:pPr>
              <w:tabs>
                <w:tab w:val="clear" w:pos="1714"/>
              </w:tabs>
              <w:spacing w:line="300" w:lineRule="auto"/>
              <w:jc w:val="both"/>
              <w:rPr>
                <w:rFonts w:ascii="Helvetica" w:hAnsi="Helvetica"/>
                <w:sz w:val="22"/>
                <w:szCs w:val="22"/>
              </w:rPr>
            </w:pPr>
            <w:r>
              <w:rPr>
                <w:rFonts w:ascii="Helvetica" w:hAnsi="Helvetica"/>
                <w:sz w:val="22"/>
                <w:szCs w:val="22"/>
              </w:rPr>
              <w:t xml:space="preserve">PIP-II IESH Management Plan </w:t>
            </w:r>
            <w:proofErr w:type="spellStart"/>
            <w:r>
              <w:rPr>
                <w:rFonts w:ascii="Helvetica" w:hAnsi="Helvetica"/>
                <w:sz w:val="22"/>
                <w:szCs w:val="22"/>
              </w:rPr>
              <w:t>DocDB</w:t>
            </w:r>
            <w:proofErr w:type="spellEnd"/>
            <w:r>
              <w:rPr>
                <w:rFonts w:ascii="Helvetica" w:hAnsi="Helvetica"/>
                <w:sz w:val="22"/>
                <w:szCs w:val="22"/>
              </w:rPr>
              <w:t xml:space="preserve"> # </w:t>
            </w:r>
            <w:hyperlink r:id="rId18" w:history="1">
              <w:r w:rsidRPr="005A23E5">
                <w:rPr>
                  <w:rStyle w:val="Hyperlink"/>
                  <w:rFonts w:ascii="Helvetica" w:hAnsi="Helvetica"/>
                  <w:sz w:val="22"/>
                  <w:szCs w:val="22"/>
                </w:rPr>
                <w:t>141</w:t>
              </w:r>
            </w:hyperlink>
          </w:p>
        </w:tc>
      </w:tr>
      <w:tr w:rsidR="00CD2BAC" w:rsidRPr="008F015D" w14:paraId="74D98522" w14:textId="77777777" w:rsidTr="00626E71">
        <w:tc>
          <w:tcPr>
            <w:tcW w:w="706" w:type="dxa"/>
          </w:tcPr>
          <w:p w14:paraId="7E147D4C" w14:textId="6BDE555B" w:rsidR="00CD2BAC" w:rsidRDefault="00CD2BAC" w:rsidP="00CD2BAC">
            <w:pPr>
              <w:tabs>
                <w:tab w:val="clear" w:pos="1714"/>
              </w:tabs>
              <w:spacing w:line="300" w:lineRule="auto"/>
              <w:jc w:val="both"/>
              <w:rPr>
                <w:rFonts w:ascii="Helvetica" w:hAnsi="Helvetica"/>
                <w:sz w:val="22"/>
                <w:szCs w:val="22"/>
              </w:rPr>
            </w:pPr>
            <w:r>
              <w:rPr>
                <w:rFonts w:ascii="Helvetica" w:hAnsi="Helvetica"/>
                <w:sz w:val="22"/>
                <w:szCs w:val="22"/>
              </w:rPr>
              <w:t>5</w:t>
            </w:r>
          </w:p>
        </w:tc>
        <w:tc>
          <w:tcPr>
            <w:tcW w:w="8649" w:type="dxa"/>
          </w:tcPr>
          <w:p w14:paraId="7317D87F" w14:textId="28D1F577" w:rsidR="00CD2BAC" w:rsidRPr="0087776E" w:rsidRDefault="00CD2BAC" w:rsidP="00CD2BAC">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121.02 SRF and </w:t>
            </w:r>
            <w:proofErr w:type="spellStart"/>
            <w:r w:rsidRPr="0087776E">
              <w:rPr>
                <w:rStyle w:val="normaltextrun"/>
                <w:rFonts w:ascii="Helvetica" w:hAnsi="Helvetica" w:cs="Helvetica"/>
                <w:sz w:val="22"/>
                <w:szCs w:val="22"/>
              </w:rPr>
              <w:t>Cryo</w:t>
            </w:r>
            <w:proofErr w:type="spellEnd"/>
            <w:r w:rsidRPr="0087776E">
              <w:rPr>
                <w:rStyle w:val="normaltextrun"/>
                <w:rFonts w:ascii="Helvetica" w:hAnsi="Helvetica" w:cs="Helvetica"/>
                <w:sz w:val="22"/>
                <w:szCs w:val="22"/>
              </w:rPr>
              <w:t xml:space="preserve"> Systems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19" w:tgtFrame="_blank" w:history="1">
              <w:r w:rsidRPr="0087776E">
                <w:rPr>
                  <w:rStyle w:val="normaltextrun"/>
                  <w:rFonts w:ascii="Helvetica" w:hAnsi="Helvetica" w:cs="Helvetica"/>
                  <w:color w:val="0000FF"/>
                  <w:sz w:val="22"/>
                  <w:szCs w:val="22"/>
                  <w:u w:val="single"/>
                </w:rPr>
                <w:t>2605</w:t>
              </w:r>
            </w:hyperlink>
            <w:r w:rsidRPr="0087776E">
              <w:rPr>
                <w:rStyle w:val="eop"/>
                <w:rFonts w:cs="Helvetica"/>
                <w:sz w:val="22"/>
                <w:szCs w:val="22"/>
              </w:rPr>
              <w:t> </w:t>
            </w:r>
          </w:p>
        </w:tc>
      </w:tr>
      <w:tr w:rsidR="00CD2BAC" w:rsidRPr="008F015D" w14:paraId="27C30C0A" w14:textId="77777777" w:rsidTr="00626E71">
        <w:tc>
          <w:tcPr>
            <w:tcW w:w="706" w:type="dxa"/>
          </w:tcPr>
          <w:p w14:paraId="57D55313" w14:textId="5B822460" w:rsidR="00CD2BAC" w:rsidRDefault="00CD2BAC" w:rsidP="00CD2BAC">
            <w:pPr>
              <w:tabs>
                <w:tab w:val="clear" w:pos="1714"/>
              </w:tabs>
              <w:spacing w:line="300" w:lineRule="auto"/>
              <w:jc w:val="both"/>
              <w:rPr>
                <w:rFonts w:ascii="Helvetica" w:hAnsi="Helvetica"/>
                <w:sz w:val="22"/>
                <w:szCs w:val="22"/>
              </w:rPr>
            </w:pPr>
            <w:r>
              <w:rPr>
                <w:rFonts w:ascii="Helvetica" w:hAnsi="Helvetica"/>
                <w:sz w:val="22"/>
                <w:szCs w:val="22"/>
              </w:rPr>
              <w:t>6</w:t>
            </w:r>
          </w:p>
        </w:tc>
        <w:tc>
          <w:tcPr>
            <w:tcW w:w="8649" w:type="dxa"/>
          </w:tcPr>
          <w:p w14:paraId="2DE0E522" w14:textId="4B1B929B" w:rsidR="00CD2BAC" w:rsidRPr="0087776E" w:rsidRDefault="00CD2BAC" w:rsidP="00CD2BAC">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121.03 Accelerator Systems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0" w:tgtFrame="_blank" w:history="1">
              <w:r w:rsidRPr="0087776E">
                <w:rPr>
                  <w:rStyle w:val="normaltextrun"/>
                  <w:rFonts w:ascii="Helvetica" w:hAnsi="Helvetica" w:cs="Helvetica"/>
                  <w:color w:val="0000FF"/>
                  <w:sz w:val="22"/>
                  <w:szCs w:val="22"/>
                  <w:u w:val="single"/>
                </w:rPr>
                <w:t>2599</w:t>
              </w:r>
            </w:hyperlink>
            <w:r w:rsidRPr="0087776E">
              <w:rPr>
                <w:rStyle w:val="eop"/>
                <w:rFonts w:cs="Helvetica"/>
                <w:sz w:val="22"/>
                <w:szCs w:val="22"/>
              </w:rPr>
              <w:t> </w:t>
            </w:r>
          </w:p>
        </w:tc>
      </w:tr>
      <w:tr w:rsidR="00CD2BAC" w:rsidRPr="008F015D" w14:paraId="62C164E7" w14:textId="77777777" w:rsidTr="00626E71">
        <w:tc>
          <w:tcPr>
            <w:tcW w:w="706" w:type="dxa"/>
          </w:tcPr>
          <w:p w14:paraId="00B1A870" w14:textId="1433825E" w:rsidR="00CD2BAC" w:rsidRDefault="00CD2BAC" w:rsidP="00CD2BAC">
            <w:pPr>
              <w:tabs>
                <w:tab w:val="clear" w:pos="1714"/>
              </w:tabs>
              <w:spacing w:line="300" w:lineRule="auto"/>
              <w:jc w:val="both"/>
              <w:rPr>
                <w:rFonts w:ascii="Helvetica" w:hAnsi="Helvetica"/>
                <w:sz w:val="22"/>
                <w:szCs w:val="22"/>
              </w:rPr>
            </w:pPr>
            <w:r>
              <w:rPr>
                <w:rFonts w:ascii="Helvetica" w:hAnsi="Helvetica"/>
                <w:sz w:val="22"/>
                <w:szCs w:val="22"/>
              </w:rPr>
              <w:t>7</w:t>
            </w:r>
          </w:p>
        </w:tc>
        <w:tc>
          <w:tcPr>
            <w:tcW w:w="8649" w:type="dxa"/>
          </w:tcPr>
          <w:p w14:paraId="3A978B22" w14:textId="4F999D5D" w:rsidR="00CD2BAC" w:rsidRPr="0087776E" w:rsidRDefault="00CD2BAC" w:rsidP="00CD2BAC">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121.04 Linac Installation and Commissioning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1" w:tgtFrame="_blank" w:history="1">
              <w:r w:rsidRPr="0087776E">
                <w:rPr>
                  <w:rStyle w:val="normaltextrun"/>
                  <w:rFonts w:ascii="Helvetica" w:hAnsi="Helvetica" w:cs="Helvetica"/>
                  <w:color w:val="0000FF"/>
                  <w:sz w:val="22"/>
                  <w:szCs w:val="22"/>
                  <w:u w:val="single"/>
                </w:rPr>
                <w:t>2581</w:t>
              </w:r>
            </w:hyperlink>
            <w:r w:rsidRPr="0087776E">
              <w:rPr>
                <w:rStyle w:val="eop"/>
                <w:rFonts w:cs="Helvetica"/>
                <w:sz w:val="22"/>
                <w:szCs w:val="22"/>
              </w:rPr>
              <w:t> </w:t>
            </w:r>
          </w:p>
        </w:tc>
      </w:tr>
      <w:tr w:rsidR="00CD2BAC" w:rsidRPr="008F015D" w14:paraId="46F7A193" w14:textId="77777777" w:rsidTr="00626E71">
        <w:tc>
          <w:tcPr>
            <w:tcW w:w="706" w:type="dxa"/>
          </w:tcPr>
          <w:p w14:paraId="3048D726" w14:textId="7BF8763D" w:rsidR="00CD2BAC" w:rsidRDefault="00CD2BAC" w:rsidP="00CD2BAC">
            <w:pPr>
              <w:tabs>
                <w:tab w:val="clear" w:pos="1714"/>
              </w:tabs>
              <w:spacing w:line="300" w:lineRule="auto"/>
              <w:jc w:val="both"/>
              <w:rPr>
                <w:rFonts w:ascii="Helvetica" w:hAnsi="Helvetica"/>
                <w:sz w:val="22"/>
                <w:szCs w:val="22"/>
              </w:rPr>
            </w:pPr>
            <w:r>
              <w:rPr>
                <w:rFonts w:ascii="Helvetica" w:hAnsi="Helvetica"/>
                <w:sz w:val="22"/>
                <w:szCs w:val="22"/>
              </w:rPr>
              <w:t>8</w:t>
            </w:r>
          </w:p>
        </w:tc>
        <w:tc>
          <w:tcPr>
            <w:tcW w:w="8649" w:type="dxa"/>
          </w:tcPr>
          <w:p w14:paraId="75728F7D" w14:textId="0968CA47" w:rsidR="00CD2BAC" w:rsidRPr="0087776E" w:rsidRDefault="00CD2BAC" w:rsidP="00CD2BAC">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121.05 Accelerator Complex Upgrades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2" w:tgtFrame="_blank" w:history="1">
              <w:r w:rsidRPr="0087776E">
                <w:rPr>
                  <w:rStyle w:val="normaltextrun"/>
                  <w:rFonts w:ascii="Helvetica" w:hAnsi="Helvetica" w:cs="Helvetica"/>
                  <w:color w:val="0000FF"/>
                  <w:sz w:val="22"/>
                  <w:szCs w:val="22"/>
                  <w:u w:val="single"/>
                </w:rPr>
                <w:t>2593</w:t>
              </w:r>
            </w:hyperlink>
            <w:r w:rsidRPr="0087776E">
              <w:rPr>
                <w:rStyle w:val="eop"/>
                <w:rFonts w:cs="Helvetica"/>
                <w:sz w:val="22"/>
                <w:szCs w:val="22"/>
              </w:rPr>
              <w:t> </w:t>
            </w:r>
          </w:p>
        </w:tc>
      </w:tr>
      <w:tr w:rsidR="00CD2BAC" w:rsidRPr="008F015D" w14:paraId="313D3347" w14:textId="77777777" w:rsidTr="00626E71">
        <w:tc>
          <w:tcPr>
            <w:tcW w:w="706" w:type="dxa"/>
          </w:tcPr>
          <w:p w14:paraId="24FE6549" w14:textId="6248A231" w:rsidR="00CD2BAC" w:rsidRDefault="00CD2BAC" w:rsidP="00CD2BAC">
            <w:pPr>
              <w:tabs>
                <w:tab w:val="clear" w:pos="1714"/>
              </w:tabs>
              <w:spacing w:line="300" w:lineRule="auto"/>
              <w:jc w:val="both"/>
              <w:rPr>
                <w:rFonts w:ascii="Helvetica" w:hAnsi="Helvetica"/>
                <w:sz w:val="22"/>
                <w:szCs w:val="22"/>
              </w:rPr>
            </w:pPr>
            <w:r>
              <w:rPr>
                <w:rFonts w:ascii="Helvetica" w:hAnsi="Helvetica"/>
                <w:sz w:val="22"/>
                <w:szCs w:val="22"/>
              </w:rPr>
              <w:t>9</w:t>
            </w:r>
          </w:p>
        </w:tc>
        <w:tc>
          <w:tcPr>
            <w:tcW w:w="8649" w:type="dxa"/>
          </w:tcPr>
          <w:p w14:paraId="4E80760A" w14:textId="1A007D24" w:rsidR="00CD2BAC" w:rsidRPr="0087776E" w:rsidRDefault="00CD2BAC" w:rsidP="00CD2BAC">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121.06 Conventional Facilities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3" w:tgtFrame="_blank" w:history="1">
              <w:r w:rsidRPr="0087776E">
                <w:rPr>
                  <w:rStyle w:val="normaltextrun"/>
                  <w:rFonts w:ascii="Helvetica" w:hAnsi="Helvetica" w:cs="Helvetica"/>
                  <w:color w:val="0000FF"/>
                  <w:sz w:val="22"/>
                  <w:szCs w:val="22"/>
                  <w:u w:val="single"/>
                </w:rPr>
                <w:t>2587</w:t>
              </w:r>
            </w:hyperlink>
            <w:r w:rsidRPr="0087776E">
              <w:rPr>
                <w:rStyle w:val="eop"/>
                <w:rFonts w:cs="Helvetica"/>
                <w:sz w:val="22"/>
                <w:szCs w:val="22"/>
              </w:rPr>
              <w:t> </w:t>
            </w:r>
          </w:p>
        </w:tc>
      </w:tr>
      <w:tr w:rsidR="00CD2BAC" w:rsidRPr="008F015D" w14:paraId="4BBF4D9C" w14:textId="77777777" w:rsidTr="00626E71">
        <w:tc>
          <w:tcPr>
            <w:tcW w:w="706" w:type="dxa"/>
          </w:tcPr>
          <w:p w14:paraId="13E4F5E0" w14:textId="2A65D0F5" w:rsidR="00CD2BAC" w:rsidRDefault="00CD2BAC" w:rsidP="00CD2BAC">
            <w:pPr>
              <w:tabs>
                <w:tab w:val="clear" w:pos="1714"/>
              </w:tabs>
              <w:spacing w:line="300" w:lineRule="auto"/>
              <w:jc w:val="both"/>
              <w:rPr>
                <w:rFonts w:ascii="Helvetica" w:hAnsi="Helvetica"/>
                <w:sz w:val="22"/>
                <w:szCs w:val="22"/>
              </w:rPr>
            </w:pPr>
            <w:r>
              <w:rPr>
                <w:rFonts w:ascii="Helvetica" w:hAnsi="Helvetica"/>
                <w:sz w:val="22"/>
                <w:szCs w:val="22"/>
              </w:rPr>
              <w:lastRenderedPageBreak/>
              <w:t>10</w:t>
            </w:r>
          </w:p>
        </w:tc>
        <w:tc>
          <w:tcPr>
            <w:tcW w:w="8649" w:type="dxa"/>
          </w:tcPr>
          <w:p w14:paraId="51B94600" w14:textId="79AA8BAF" w:rsidR="00CD2BAC" w:rsidRPr="0087776E" w:rsidRDefault="00CD2BAC" w:rsidP="00CD2BAC">
            <w:pPr>
              <w:tabs>
                <w:tab w:val="clear" w:pos="1714"/>
              </w:tabs>
              <w:spacing w:line="300" w:lineRule="auto"/>
              <w:jc w:val="both"/>
              <w:rPr>
                <w:rStyle w:val="normaltextrun"/>
                <w:rFonts w:ascii="Helvetica" w:hAnsi="Helvetica" w:cs="Helvetica"/>
                <w:sz w:val="22"/>
                <w:szCs w:val="22"/>
              </w:rPr>
            </w:pPr>
            <w:r w:rsidRPr="00BD2CA7">
              <w:rPr>
                <w:rFonts w:ascii="Helvetica" w:hAnsi="Helvetica" w:cs="Helvetica"/>
                <w:sz w:val="22"/>
                <w:szCs w:val="22"/>
              </w:rPr>
              <w:t xml:space="preserve">PIP-II Value Engineering Plan </w:t>
            </w:r>
            <w:proofErr w:type="spellStart"/>
            <w:r w:rsidRPr="00BD2CA7">
              <w:rPr>
                <w:rFonts w:ascii="Helvetica" w:hAnsi="Helvetica" w:cs="Helvetica"/>
                <w:sz w:val="22"/>
                <w:szCs w:val="22"/>
              </w:rPr>
              <w:t>DocDB</w:t>
            </w:r>
            <w:proofErr w:type="spellEnd"/>
            <w:r w:rsidRPr="00BD2CA7">
              <w:rPr>
                <w:rFonts w:ascii="Helvetica" w:hAnsi="Helvetica" w:cs="Helvetica"/>
                <w:sz w:val="22"/>
                <w:szCs w:val="22"/>
              </w:rPr>
              <w:t xml:space="preserve"> # </w:t>
            </w:r>
            <w:hyperlink r:id="rId24" w:tgtFrame="_blank" w:history="1">
              <w:r w:rsidRPr="00BD2CA7">
                <w:rPr>
                  <w:rStyle w:val="Hyperlink"/>
                  <w:rFonts w:ascii="Helvetica" w:hAnsi="Helvetica" w:cs="Helvetica"/>
                  <w:sz w:val="22"/>
                  <w:szCs w:val="22"/>
                </w:rPr>
                <w:t>2830</w:t>
              </w:r>
            </w:hyperlink>
            <w:r w:rsidRPr="00BD2CA7">
              <w:rPr>
                <w:rFonts w:ascii="Helvetica" w:hAnsi="Helvetica" w:cs="Helvetica"/>
                <w:sz w:val="22"/>
                <w:szCs w:val="22"/>
              </w:rPr>
              <w:t> </w:t>
            </w:r>
          </w:p>
        </w:tc>
      </w:tr>
    </w:tbl>
    <w:p w14:paraId="05112AD3" w14:textId="77777777" w:rsidR="00700578" w:rsidRDefault="00700578" w:rsidP="00700578">
      <w:pPr>
        <w:pStyle w:val="NotesBody11pt"/>
      </w:pPr>
    </w:p>
    <w:p w14:paraId="7EA48943" w14:textId="77777777" w:rsidR="00700578" w:rsidRDefault="00700578" w:rsidP="00700578">
      <w:pPr>
        <w:pStyle w:val="NotesBody11pt"/>
      </w:pPr>
      <w:r>
        <w:t>The review coordinator should populate this following table with the document list for this review from their SDP.</w:t>
      </w:r>
    </w:p>
    <w:p w14:paraId="0932BA6B" w14:textId="77777777" w:rsidR="00700578" w:rsidRDefault="00700578" w:rsidP="00700578">
      <w:pPr>
        <w:pStyle w:val="NotesBody11pt"/>
      </w:pPr>
      <w:r>
        <w:t xml:space="preserve"> </w:t>
      </w:r>
    </w:p>
    <w:p w14:paraId="7A263DB6" w14:textId="77777777" w:rsidR="00700578" w:rsidRDefault="00700578" w:rsidP="00700578">
      <w:pPr>
        <w:pStyle w:val="Caption"/>
      </w:pPr>
      <w:r>
        <w:t xml:space="preserve">Table </w:t>
      </w:r>
      <w:fldSimple w:instr=" SEQ Table \* ARABIC ">
        <w:r>
          <w:rPr>
            <w:noProof/>
          </w:rPr>
          <w:t>1</w:t>
        </w:r>
      </w:fldSimple>
      <w:r>
        <w:t xml:space="preserve"> - Document Deliverables for this review from the System Design Plan</w:t>
      </w:r>
    </w:p>
    <w:tbl>
      <w:tblPr>
        <w:tblStyle w:val="TableGrid"/>
        <w:tblW w:w="0" w:type="auto"/>
        <w:tblLook w:val="04A0" w:firstRow="1" w:lastRow="0" w:firstColumn="1" w:lastColumn="0" w:noHBand="0" w:noVBand="1"/>
      </w:tblPr>
      <w:tblGrid>
        <w:gridCol w:w="444"/>
        <w:gridCol w:w="2791"/>
        <w:gridCol w:w="3150"/>
        <w:gridCol w:w="3685"/>
      </w:tblGrid>
      <w:tr w:rsidR="00CD2BAC" w14:paraId="114B86F2" w14:textId="77777777" w:rsidTr="001E2617">
        <w:tc>
          <w:tcPr>
            <w:tcW w:w="444" w:type="dxa"/>
            <w:tcBorders>
              <w:top w:val="single" w:sz="4" w:space="0" w:color="auto"/>
              <w:left w:val="single" w:sz="4" w:space="0" w:color="auto"/>
              <w:bottom w:val="single" w:sz="4" w:space="0" w:color="auto"/>
              <w:right w:val="single" w:sz="4" w:space="0" w:color="auto"/>
            </w:tcBorders>
          </w:tcPr>
          <w:p w14:paraId="276BFB5D" w14:textId="77777777" w:rsidR="00CD2BAC" w:rsidRDefault="00CD2BAC" w:rsidP="001E2617">
            <w:pPr>
              <w:pStyle w:val="NotesBody11pt"/>
            </w:pPr>
          </w:p>
        </w:tc>
        <w:tc>
          <w:tcPr>
            <w:tcW w:w="2791" w:type="dxa"/>
            <w:tcBorders>
              <w:top w:val="single" w:sz="4" w:space="0" w:color="auto"/>
              <w:left w:val="single" w:sz="4" w:space="0" w:color="auto"/>
              <w:bottom w:val="single" w:sz="4" w:space="0" w:color="auto"/>
              <w:right w:val="single" w:sz="4" w:space="0" w:color="auto"/>
            </w:tcBorders>
            <w:hideMark/>
          </w:tcPr>
          <w:p w14:paraId="7496D4CE" w14:textId="77777777" w:rsidR="00CD2BAC" w:rsidRDefault="00CD2BAC" w:rsidP="001E2617">
            <w:pPr>
              <w:pStyle w:val="NotesBody11pt"/>
            </w:pPr>
            <w:r>
              <w:t>Document Title</w:t>
            </w:r>
          </w:p>
        </w:tc>
        <w:tc>
          <w:tcPr>
            <w:tcW w:w="3150" w:type="dxa"/>
            <w:tcBorders>
              <w:top w:val="single" w:sz="4" w:space="0" w:color="auto"/>
              <w:left w:val="single" w:sz="4" w:space="0" w:color="auto"/>
              <w:bottom w:val="single" w:sz="4" w:space="0" w:color="auto"/>
              <w:right w:val="single" w:sz="4" w:space="0" w:color="auto"/>
            </w:tcBorders>
            <w:hideMark/>
          </w:tcPr>
          <w:p w14:paraId="596EE19D" w14:textId="77777777" w:rsidR="00CD2BAC" w:rsidRDefault="00CD2BAC" w:rsidP="001E2617">
            <w:pPr>
              <w:pStyle w:val="NotesBody11pt"/>
              <w:jc w:val="center"/>
            </w:pPr>
            <w:r>
              <w:t>Status</w:t>
            </w:r>
          </w:p>
          <w:p w14:paraId="0DD22AC4" w14:textId="77777777" w:rsidR="00CD2BAC" w:rsidRDefault="00CD2BAC" w:rsidP="001E2617">
            <w:pPr>
              <w:pStyle w:val="NotesBody11pt"/>
              <w:jc w:val="left"/>
            </w:pPr>
            <w:r>
              <w:t>(</w:t>
            </w:r>
            <w:proofErr w:type="gramStart"/>
            <w:r>
              <w:t>preliminary</w:t>
            </w:r>
            <w:proofErr w:type="gramEnd"/>
            <w:r>
              <w:t>, final, released)</w:t>
            </w:r>
          </w:p>
        </w:tc>
        <w:tc>
          <w:tcPr>
            <w:tcW w:w="3685" w:type="dxa"/>
            <w:tcBorders>
              <w:top w:val="single" w:sz="4" w:space="0" w:color="auto"/>
              <w:left w:val="single" w:sz="4" w:space="0" w:color="auto"/>
              <w:bottom w:val="single" w:sz="4" w:space="0" w:color="auto"/>
              <w:right w:val="single" w:sz="4" w:space="0" w:color="auto"/>
            </w:tcBorders>
            <w:hideMark/>
          </w:tcPr>
          <w:p w14:paraId="52BF55CD" w14:textId="77777777" w:rsidR="00CD2BAC" w:rsidRDefault="00CD2BAC" w:rsidP="001E2617">
            <w:pPr>
              <w:pStyle w:val="NotesBody11pt"/>
            </w:pPr>
            <w:r>
              <w:t>Comments</w:t>
            </w:r>
          </w:p>
        </w:tc>
      </w:tr>
      <w:tr w:rsidR="00CD2BAC" w14:paraId="11ECEF8F" w14:textId="77777777" w:rsidTr="001E2617">
        <w:tc>
          <w:tcPr>
            <w:tcW w:w="444" w:type="dxa"/>
            <w:tcBorders>
              <w:top w:val="single" w:sz="4" w:space="0" w:color="auto"/>
              <w:left w:val="single" w:sz="4" w:space="0" w:color="auto"/>
              <w:bottom w:val="single" w:sz="4" w:space="0" w:color="auto"/>
              <w:right w:val="single" w:sz="4" w:space="0" w:color="auto"/>
            </w:tcBorders>
            <w:hideMark/>
          </w:tcPr>
          <w:p w14:paraId="1984B3DB" w14:textId="77777777" w:rsidR="00CD2BAC" w:rsidRDefault="00CD2BAC" w:rsidP="001E2617">
            <w:pPr>
              <w:pStyle w:val="NotesBody11pt"/>
            </w:pPr>
            <w:r>
              <w:t>1</w:t>
            </w:r>
          </w:p>
        </w:tc>
        <w:tc>
          <w:tcPr>
            <w:tcW w:w="2791" w:type="dxa"/>
            <w:tcBorders>
              <w:top w:val="single" w:sz="4" w:space="0" w:color="auto"/>
              <w:left w:val="single" w:sz="4" w:space="0" w:color="auto"/>
              <w:bottom w:val="single" w:sz="4" w:space="0" w:color="auto"/>
              <w:right w:val="single" w:sz="4" w:space="0" w:color="auto"/>
            </w:tcBorders>
          </w:tcPr>
          <w:p w14:paraId="12F4860B" w14:textId="1481CD38" w:rsidR="00CD2BAC" w:rsidRDefault="00CD2BAC" w:rsidP="001E2617">
            <w:pPr>
              <w:pStyle w:val="NotesBody11pt"/>
              <w:jc w:val="left"/>
            </w:pPr>
          </w:p>
        </w:tc>
        <w:tc>
          <w:tcPr>
            <w:tcW w:w="3150" w:type="dxa"/>
            <w:tcBorders>
              <w:top w:val="single" w:sz="4" w:space="0" w:color="auto"/>
              <w:left w:val="single" w:sz="4" w:space="0" w:color="auto"/>
              <w:bottom w:val="single" w:sz="4" w:space="0" w:color="auto"/>
              <w:right w:val="single" w:sz="4" w:space="0" w:color="auto"/>
            </w:tcBorders>
          </w:tcPr>
          <w:p w14:paraId="49C7114A" w14:textId="52AAAAAB" w:rsidR="00CD2BAC" w:rsidRDefault="00CD2BAC" w:rsidP="001E2617">
            <w:pPr>
              <w:pStyle w:val="NotesBody11pt"/>
            </w:pPr>
          </w:p>
        </w:tc>
        <w:tc>
          <w:tcPr>
            <w:tcW w:w="3685" w:type="dxa"/>
            <w:tcBorders>
              <w:top w:val="single" w:sz="4" w:space="0" w:color="auto"/>
              <w:left w:val="single" w:sz="4" w:space="0" w:color="auto"/>
              <w:bottom w:val="single" w:sz="4" w:space="0" w:color="auto"/>
              <w:right w:val="single" w:sz="4" w:space="0" w:color="auto"/>
            </w:tcBorders>
          </w:tcPr>
          <w:p w14:paraId="74EF0DAF" w14:textId="77777777" w:rsidR="00CD2BAC" w:rsidRDefault="00CD2BAC" w:rsidP="001E2617">
            <w:pPr>
              <w:pStyle w:val="NotesBody11pt"/>
            </w:pPr>
          </w:p>
        </w:tc>
      </w:tr>
      <w:tr w:rsidR="00CD2BAC" w14:paraId="59179E42" w14:textId="77777777" w:rsidTr="001E2617">
        <w:tc>
          <w:tcPr>
            <w:tcW w:w="444" w:type="dxa"/>
            <w:tcBorders>
              <w:top w:val="single" w:sz="4" w:space="0" w:color="auto"/>
              <w:left w:val="single" w:sz="4" w:space="0" w:color="auto"/>
              <w:bottom w:val="single" w:sz="4" w:space="0" w:color="auto"/>
              <w:right w:val="single" w:sz="4" w:space="0" w:color="auto"/>
            </w:tcBorders>
            <w:hideMark/>
          </w:tcPr>
          <w:p w14:paraId="49AEF387" w14:textId="77777777" w:rsidR="00CD2BAC" w:rsidRDefault="00CD2BAC" w:rsidP="001E2617">
            <w:pPr>
              <w:pStyle w:val="NotesBody11pt"/>
            </w:pPr>
            <w:r>
              <w:t>2</w:t>
            </w:r>
          </w:p>
        </w:tc>
        <w:tc>
          <w:tcPr>
            <w:tcW w:w="2791" w:type="dxa"/>
            <w:tcBorders>
              <w:top w:val="single" w:sz="4" w:space="0" w:color="auto"/>
              <w:left w:val="single" w:sz="4" w:space="0" w:color="auto"/>
              <w:bottom w:val="single" w:sz="4" w:space="0" w:color="auto"/>
              <w:right w:val="single" w:sz="4" w:space="0" w:color="auto"/>
            </w:tcBorders>
          </w:tcPr>
          <w:p w14:paraId="57C14CD2" w14:textId="4A507021" w:rsidR="00CD2BAC" w:rsidRDefault="00CD2BAC" w:rsidP="001E2617">
            <w:pPr>
              <w:pStyle w:val="NotesBody11pt"/>
              <w:jc w:val="left"/>
            </w:pPr>
          </w:p>
        </w:tc>
        <w:tc>
          <w:tcPr>
            <w:tcW w:w="3150" w:type="dxa"/>
            <w:tcBorders>
              <w:top w:val="single" w:sz="4" w:space="0" w:color="auto"/>
              <w:left w:val="single" w:sz="4" w:space="0" w:color="auto"/>
              <w:bottom w:val="single" w:sz="4" w:space="0" w:color="auto"/>
              <w:right w:val="single" w:sz="4" w:space="0" w:color="auto"/>
            </w:tcBorders>
          </w:tcPr>
          <w:p w14:paraId="2DACF8C5" w14:textId="78624D57" w:rsidR="00CD2BAC" w:rsidRDefault="00CD2BAC" w:rsidP="001E2617">
            <w:pPr>
              <w:pStyle w:val="NotesBody11pt"/>
            </w:pPr>
          </w:p>
        </w:tc>
        <w:tc>
          <w:tcPr>
            <w:tcW w:w="3685" w:type="dxa"/>
            <w:tcBorders>
              <w:top w:val="single" w:sz="4" w:space="0" w:color="auto"/>
              <w:left w:val="single" w:sz="4" w:space="0" w:color="auto"/>
              <w:bottom w:val="single" w:sz="4" w:space="0" w:color="auto"/>
              <w:right w:val="single" w:sz="4" w:space="0" w:color="auto"/>
            </w:tcBorders>
          </w:tcPr>
          <w:p w14:paraId="5FD0674B" w14:textId="77777777" w:rsidR="00CD2BAC" w:rsidRDefault="00CD2BAC" w:rsidP="001E2617">
            <w:pPr>
              <w:pStyle w:val="NotesBody11pt"/>
            </w:pPr>
          </w:p>
        </w:tc>
      </w:tr>
      <w:tr w:rsidR="00CD2BAC" w14:paraId="61143A15" w14:textId="77777777" w:rsidTr="001E2617">
        <w:tc>
          <w:tcPr>
            <w:tcW w:w="444" w:type="dxa"/>
            <w:tcBorders>
              <w:top w:val="single" w:sz="4" w:space="0" w:color="auto"/>
              <w:left w:val="single" w:sz="4" w:space="0" w:color="auto"/>
              <w:bottom w:val="single" w:sz="4" w:space="0" w:color="auto"/>
              <w:right w:val="single" w:sz="4" w:space="0" w:color="auto"/>
            </w:tcBorders>
            <w:hideMark/>
          </w:tcPr>
          <w:p w14:paraId="7A1F2709" w14:textId="77777777" w:rsidR="00CD2BAC" w:rsidRDefault="00CD2BAC" w:rsidP="001E2617">
            <w:pPr>
              <w:pStyle w:val="NotesBody11pt"/>
            </w:pPr>
            <w:r>
              <w:t>3</w:t>
            </w:r>
          </w:p>
        </w:tc>
        <w:tc>
          <w:tcPr>
            <w:tcW w:w="2791" w:type="dxa"/>
            <w:tcBorders>
              <w:top w:val="single" w:sz="4" w:space="0" w:color="auto"/>
              <w:left w:val="single" w:sz="4" w:space="0" w:color="auto"/>
              <w:bottom w:val="single" w:sz="4" w:space="0" w:color="auto"/>
              <w:right w:val="single" w:sz="4" w:space="0" w:color="auto"/>
            </w:tcBorders>
          </w:tcPr>
          <w:p w14:paraId="1829750A" w14:textId="723A86C0" w:rsidR="00CD2BAC" w:rsidRDefault="00CD2BAC" w:rsidP="001E2617">
            <w:pPr>
              <w:pStyle w:val="NotesBody11pt"/>
              <w:jc w:val="left"/>
            </w:pPr>
          </w:p>
        </w:tc>
        <w:tc>
          <w:tcPr>
            <w:tcW w:w="3150" w:type="dxa"/>
            <w:tcBorders>
              <w:top w:val="single" w:sz="4" w:space="0" w:color="auto"/>
              <w:left w:val="single" w:sz="4" w:space="0" w:color="auto"/>
              <w:bottom w:val="single" w:sz="4" w:space="0" w:color="auto"/>
              <w:right w:val="single" w:sz="4" w:space="0" w:color="auto"/>
            </w:tcBorders>
          </w:tcPr>
          <w:p w14:paraId="097BC259" w14:textId="6E3E0008" w:rsidR="00CD2BAC" w:rsidRDefault="00CD2BAC" w:rsidP="001E2617">
            <w:pPr>
              <w:pStyle w:val="NotesBody11pt"/>
            </w:pPr>
          </w:p>
        </w:tc>
        <w:tc>
          <w:tcPr>
            <w:tcW w:w="3685" w:type="dxa"/>
            <w:tcBorders>
              <w:top w:val="single" w:sz="4" w:space="0" w:color="auto"/>
              <w:left w:val="single" w:sz="4" w:space="0" w:color="auto"/>
              <w:bottom w:val="single" w:sz="4" w:space="0" w:color="auto"/>
              <w:right w:val="single" w:sz="4" w:space="0" w:color="auto"/>
            </w:tcBorders>
          </w:tcPr>
          <w:p w14:paraId="6BDB8F45" w14:textId="77777777" w:rsidR="00CD2BAC" w:rsidRDefault="00CD2BAC" w:rsidP="001E2617">
            <w:pPr>
              <w:pStyle w:val="NotesBody11pt"/>
            </w:pPr>
          </w:p>
        </w:tc>
      </w:tr>
      <w:tr w:rsidR="00CD2BAC" w14:paraId="13EDC677" w14:textId="77777777" w:rsidTr="001E2617">
        <w:tc>
          <w:tcPr>
            <w:tcW w:w="444" w:type="dxa"/>
            <w:tcBorders>
              <w:top w:val="single" w:sz="4" w:space="0" w:color="auto"/>
              <w:left w:val="single" w:sz="4" w:space="0" w:color="auto"/>
              <w:bottom w:val="single" w:sz="4" w:space="0" w:color="auto"/>
              <w:right w:val="single" w:sz="4" w:space="0" w:color="auto"/>
            </w:tcBorders>
            <w:hideMark/>
          </w:tcPr>
          <w:p w14:paraId="600526BF" w14:textId="77777777" w:rsidR="00CD2BAC" w:rsidRDefault="00CD2BAC" w:rsidP="001E2617">
            <w:pPr>
              <w:pStyle w:val="NotesBody11pt"/>
            </w:pPr>
            <w:r>
              <w:t>4</w:t>
            </w:r>
          </w:p>
        </w:tc>
        <w:tc>
          <w:tcPr>
            <w:tcW w:w="2791" w:type="dxa"/>
            <w:tcBorders>
              <w:top w:val="single" w:sz="4" w:space="0" w:color="auto"/>
              <w:left w:val="single" w:sz="4" w:space="0" w:color="auto"/>
              <w:bottom w:val="single" w:sz="4" w:space="0" w:color="auto"/>
              <w:right w:val="single" w:sz="4" w:space="0" w:color="auto"/>
            </w:tcBorders>
          </w:tcPr>
          <w:p w14:paraId="40AC558A" w14:textId="2C271417" w:rsidR="00CD2BAC" w:rsidRDefault="00CD2BAC" w:rsidP="001E2617">
            <w:pPr>
              <w:pStyle w:val="NotesBody11pt"/>
              <w:jc w:val="left"/>
            </w:pPr>
          </w:p>
        </w:tc>
        <w:tc>
          <w:tcPr>
            <w:tcW w:w="3150" w:type="dxa"/>
            <w:tcBorders>
              <w:top w:val="single" w:sz="4" w:space="0" w:color="auto"/>
              <w:left w:val="single" w:sz="4" w:space="0" w:color="auto"/>
              <w:bottom w:val="single" w:sz="4" w:space="0" w:color="auto"/>
              <w:right w:val="single" w:sz="4" w:space="0" w:color="auto"/>
            </w:tcBorders>
          </w:tcPr>
          <w:p w14:paraId="2E5A550B" w14:textId="5FE10643" w:rsidR="00CD2BAC" w:rsidRDefault="00CD2BAC" w:rsidP="001E2617">
            <w:pPr>
              <w:pStyle w:val="NotesBody11pt"/>
            </w:pPr>
          </w:p>
        </w:tc>
        <w:tc>
          <w:tcPr>
            <w:tcW w:w="3685" w:type="dxa"/>
            <w:tcBorders>
              <w:top w:val="single" w:sz="4" w:space="0" w:color="auto"/>
              <w:left w:val="single" w:sz="4" w:space="0" w:color="auto"/>
              <w:bottom w:val="single" w:sz="4" w:space="0" w:color="auto"/>
              <w:right w:val="single" w:sz="4" w:space="0" w:color="auto"/>
            </w:tcBorders>
          </w:tcPr>
          <w:p w14:paraId="5A7D4C87" w14:textId="77777777" w:rsidR="00CD2BAC" w:rsidRDefault="00CD2BAC" w:rsidP="001E2617">
            <w:pPr>
              <w:pStyle w:val="NotesBody11pt"/>
            </w:pPr>
          </w:p>
        </w:tc>
      </w:tr>
      <w:tr w:rsidR="00CD2BAC" w14:paraId="6CF5F349" w14:textId="77777777" w:rsidTr="001E2617">
        <w:tc>
          <w:tcPr>
            <w:tcW w:w="444" w:type="dxa"/>
            <w:tcBorders>
              <w:top w:val="single" w:sz="4" w:space="0" w:color="auto"/>
              <w:left w:val="single" w:sz="4" w:space="0" w:color="auto"/>
              <w:bottom w:val="single" w:sz="4" w:space="0" w:color="auto"/>
              <w:right w:val="single" w:sz="4" w:space="0" w:color="auto"/>
            </w:tcBorders>
            <w:hideMark/>
          </w:tcPr>
          <w:p w14:paraId="23E37A88" w14:textId="77777777" w:rsidR="00CD2BAC" w:rsidRDefault="00CD2BAC" w:rsidP="001E2617">
            <w:pPr>
              <w:pStyle w:val="NotesBody11pt"/>
            </w:pPr>
            <w:r>
              <w:t>5</w:t>
            </w:r>
          </w:p>
        </w:tc>
        <w:tc>
          <w:tcPr>
            <w:tcW w:w="2791" w:type="dxa"/>
            <w:tcBorders>
              <w:top w:val="single" w:sz="4" w:space="0" w:color="auto"/>
              <w:left w:val="single" w:sz="4" w:space="0" w:color="auto"/>
              <w:bottom w:val="single" w:sz="4" w:space="0" w:color="auto"/>
              <w:right w:val="single" w:sz="4" w:space="0" w:color="auto"/>
            </w:tcBorders>
          </w:tcPr>
          <w:p w14:paraId="68E068D4" w14:textId="7BB00E72" w:rsidR="00CD2BAC" w:rsidRDefault="00CD2BAC" w:rsidP="001E2617">
            <w:pPr>
              <w:pStyle w:val="NotesBody11pt"/>
              <w:jc w:val="left"/>
            </w:pPr>
          </w:p>
        </w:tc>
        <w:tc>
          <w:tcPr>
            <w:tcW w:w="3150" w:type="dxa"/>
            <w:tcBorders>
              <w:top w:val="single" w:sz="4" w:space="0" w:color="auto"/>
              <w:left w:val="single" w:sz="4" w:space="0" w:color="auto"/>
              <w:bottom w:val="single" w:sz="4" w:space="0" w:color="auto"/>
              <w:right w:val="single" w:sz="4" w:space="0" w:color="auto"/>
            </w:tcBorders>
          </w:tcPr>
          <w:p w14:paraId="04227A6A" w14:textId="56BA1DCB" w:rsidR="00CD2BAC" w:rsidRDefault="00CD2BAC" w:rsidP="001E2617">
            <w:pPr>
              <w:pStyle w:val="NotesBody11pt"/>
            </w:pPr>
          </w:p>
        </w:tc>
        <w:tc>
          <w:tcPr>
            <w:tcW w:w="3685" w:type="dxa"/>
            <w:tcBorders>
              <w:top w:val="single" w:sz="4" w:space="0" w:color="auto"/>
              <w:left w:val="single" w:sz="4" w:space="0" w:color="auto"/>
              <w:bottom w:val="single" w:sz="4" w:space="0" w:color="auto"/>
              <w:right w:val="single" w:sz="4" w:space="0" w:color="auto"/>
            </w:tcBorders>
          </w:tcPr>
          <w:p w14:paraId="39BEEF7A" w14:textId="77777777" w:rsidR="00CD2BAC" w:rsidRDefault="00CD2BAC" w:rsidP="001E2617">
            <w:pPr>
              <w:pStyle w:val="NotesBody11pt"/>
            </w:pPr>
          </w:p>
        </w:tc>
      </w:tr>
      <w:tr w:rsidR="00CD2BAC" w14:paraId="5947CF81" w14:textId="77777777" w:rsidTr="001E2617">
        <w:tc>
          <w:tcPr>
            <w:tcW w:w="444" w:type="dxa"/>
            <w:tcBorders>
              <w:top w:val="single" w:sz="4" w:space="0" w:color="auto"/>
              <w:left w:val="single" w:sz="4" w:space="0" w:color="auto"/>
              <w:bottom w:val="single" w:sz="4" w:space="0" w:color="auto"/>
              <w:right w:val="single" w:sz="4" w:space="0" w:color="auto"/>
            </w:tcBorders>
            <w:hideMark/>
          </w:tcPr>
          <w:p w14:paraId="32831ACD" w14:textId="77777777" w:rsidR="00CD2BAC" w:rsidRDefault="00CD2BAC" w:rsidP="001E2617">
            <w:pPr>
              <w:pStyle w:val="NotesBody11pt"/>
            </w:pPr>
            <w:r>
              <w:t>6</w:t>
            </w:r>
          </w:p>
        </w:tc>
        <w:tc>
          <w:tcPr>
            <w:tcW w:w="2791" w:type="dxa"/>
            <w:tcBorders>
              <w:top w:val="single" w:sz="4" w:space="0" w:color="auto"/>
              <w:left w:val="single" w:sz="4" w:space="0" w:color="auto"/>
              <w:bottom w:val="single" w:sz="4" w:space="0" w:color="auto"/>
              <w:right w:val="single" w:sz="4" w:space="0" w:color="auto"/>
            </w:tcBorders>
          </w:tcPr>
          <w:p w14:paraId="6AA7F7DF" w14:textId="092215EE" w:rsidR="00CD2BAC" w:rsidRDefault="00CD2BAC" w:rsidP="001E2617">
            <w:pPr>
              <w:pStyle w:val="NotesBody11pt"/>
              <w:jc w:val="left"/>
            </w:pPr>
          </w:p>
        </w:tc>
        <w:tc>
          <w:tcPr>
            <w:tcW w:w="3150" w:type="dxa"/>
            <w:tcBorders>
              <w:top w:val="single" w:sz="4" w:space="0" w:color="auto"/>
              <w:left w:val="single" w:sz="4" w:space="0" w:color="auto"/>
              <w:bottom w:val="single" w:sz="4" w:space="0" w:color="auto"/>
              <w:right w:val="single" w:sz="4" w:space="0" w:color="auto"/>
            </w:tcBorders>
          </w:tcPr>
          <w:p w14:paraId="48DD1834" w14:textId="3D15CC56" w:rsidR="00CD2BAC" w:rsidRDefault="00CD2BAC" w:rsidP="001E2617">
            <w:pPr>
              <w:pStyle w:val="NotesBody11pt"/>
            </w:pPr>
          </w:p>
        </w:tc>
        <w:tc>
          <w:tcPr>
            <w:tcW w:w="3685" w:type="dxa"/>
            <w:tcBorders>
              <w:top w:val="single" w:sz="4" w:space="0" w:color="auto"/>
              <w:left w:val="single" w:sz="4" w:space="0" w:color="auto"/>
              <w:bottom w:val="single" w:sz="4" w:space="0" w:color="auto"/>
              <w:right w:val="single" w:sz="4" w:space="0" w:color="auto"/>
            </w:tcBorders>
          </w:tcPr>
          <w:p w14:paraId="64F655D6" w14:textId="77777777" w:rsidR="00CD2BAC" w:rsidRDefault="00CD2BAC" w:rsidP="001E2617">
            <w:pPr>
              <w:pStyle w:val="NotesBody11pt"/>
            </w:pPr>
          </w:p>
        </w:tc>
      </w:tr>
      <w:tr w:rsidR="00CD2BAC" w14:paraId="28EBF84D" w14:textId="77777777" w:rsidTr="001E2617">
        <w:tc>
          <w:tcPr>
            <w:tcW w:w="444" w:type="dxa"/>
            <w:tcBorders>
              <w:top w:val="single" w:sz="4" w:space="0" w:color="auto"/>
              <w:left w:val="single" w:sz="4" w:space="0" w:color="auto"/>
              <w:bottom w:val="single" w:sz="4" w:space="0" w:color="auto"/>
              <w:right w:val="single" w:sz="4" w:space="0" w:color="auto"/>
            </w:tcBorders>
          </w:tcPr>
          <w:p w14:paraId="32F05CC2" w14:textId="77777777" w:rsidR="00CD2BAC" w:rsidRDefault="00CD2BAC" w:rsidP="001E2617">
            <w:pPr>
              <w:pStyle w:val="NotesBody11pt"/>
            </w:pPr>
            <w:r>
              <w:t>7</w:t>
            </w:r>
          </w:p>
        </w:tc>
        <w:tc>
          <w:tcPr>
            <w:tcW w:w="2791" w:type="dxa"/>
            <w:tcBorders>
              <w:top w:val="single" w:sz="4" w:space="0" w:color="auto"/>
              <w:left w:val="single" w:sz="4" w:space="0" w:color="auto"/>
              <w:bottom w:val="single" w:sz="4" w:space="0" w:color="auto"/>
              <w:right w:val="single" w:sz="4" w:space="0" w:color="auto"/>
            </w:tcBorders>
          </w:tcPr>
          <w:p w14:paraId="4A235099" w14:textId="084CE60C" w:rsidR="00CD2BAC" w:rsidRPr="0095038C" w:rsidRDefault="00CD2BAC" w:rsidP="001E2617">
            <w:pPr>
              <w:pStyle w:val="NotesBody11pt"/>
              <w:jc w:val="left"/>
            </w:pPr>
          </w:p>
        </w:tc>
        <w:tc>
          <w:tcPr>
            <w:tcW w:w="3150" w:type="dxa"/>
            <w:tcBorders>
              <w:top w:val="single" w:sz="4" w:space="0" w:color="auto"/>
              <w:left w:val="single" w:sz="4" w:space="0" w:color="auto"/>
              <w:bottom w:val="single" w:sz="4" w:space="0" w:color="auto"/>
              <w:right w:val="single" w:sz="4" w:space="0" w:color="auto"/>
            </w:tcBorders>
          </w:tcPr>
          <w:p w14:paraId="47D7DA6B" w14:textId="77777777" w:rsidR="00CD2BAC" w:rsidRDefault="00CD2BAC" w:rsidP="001E2617">
            <w:pPr>
              <w:pStyle w:val="NotesBody11pt"/>
            </w:pPr>
          </w:p>
        </w:tc>
        <w:tc>
          <w:tcPr>
            <w:tcW w:w="3685" w:type="dxa"/>
            <w:tcBorders>
              <w:top w:val="single" w:sz="4" w:space="0" w:color="auto"/>
              <w:left w:val="single" w:sz="4" w:space="0" w:color="auto"/>
              <w:bottom w:val="single" w:sz="4" w:space="0" w:color="auto"/>
              <w:right w:val="single" w:sz="4" w:space="0" w:color="auto"/>
            </w:tcBorders>
          </w:tcPr>
          <w:p w14:paraId="3EE316BC" w14:textId="77777777" w:rsidR="00CD2BAC" w:rsidRDefault="00CD2BAC" w:rsidP="001E2617">
            <w:pPr>
              <w:pStyle w:val="NotesBody11pt"/>
            </w:pPr>
            <w:r>
              <w:t>.</w:t>
            </w:r>
          </w:p>
        </w:tc>
      </w:tr>
      <w:tr w:rsidR="00CD2BAC" w14:paraId="04DB7BF4" w14:textId="77777777" w:rsidTr="001E2617">
        <w:tc>
          <w:tcPr>
            <w:tcW w:w="444" w:type="dxa"/>
            <w:tcBorders>
              <w:top w:val="single" w:sz="4" w:space="0" w:color="auto"/>
              <w:left w:val="single" w:sz="4" w:space="0" w:color="auto"/>
              <w:bottom w:val="single" w:sz="4" w:space="0" w:color="auto"/>
              <w:right w:val="single" w:sz="4" w:space="0" w:color="auto"/>
            </w:tcBorders>
          </w:tcPr>
          <w:p w14:paraId="7FA158D1" w14:textId="77777777" w:rsidR="00CD2BAC" w:rsidRDefault="00CD2BAC" w:rsidP="001E2617">
            <w:pPr>
              <w:pStyle w:val="NotesBody11pt"/>
            </w:pPr>
            <w:r>
              <w:t>8</w:t>
            </w:r>
          </w:p>
        </w:tc>
        <w:tc>
          <w:tcPr>
            <w:tcW w:w="2791" w:type="dxa"/>
            <w:tcBorders>
              <w:top w:val="single" w:sz="4" w:space="0" w:color="auto"/>
              <w:left w:val="single" w:sz="4" w:space="0" w:color="auto"/>
              <w:bottom w:val="single" w:sz="4" w:space="0" w:color="auto"/>
              <w:right w:val="single" w:sz="4" w:space="0" w:color="auto"/>
            </w:tcBorders>
          </w:tcPr>
          <w:p w14:paraId="6BD948A1" w14:textId="77777777" w:rsidR="00CD2BAC" w:rsidRDefault="00CD2BAC" w:rsidP="001E2617">
            <w:pPr>
              <w:pStyle w:val="NotesBody11pt"/>
              <w:jc w:val="left"/>
            </w:pPr>
            <w:r>
              <w:t>Design Basis</w:t>
            </w:r>
          </w:p>
        </w:tc>
        <w:tc>
          <w:tcPr>
            <w:tcW w:w="3150" w:type="dxa"/>
            <w:tcBorders>
              <w:top w:val="single" w:sz="4" w:space="0" w:color="auto"/>
              <w:left w:val="single" w:sz="4" w:space="0" w:color="auto"/>
              <w:bottom w:val="single" w:sz="4" w:space="0" w:color="auto"/>
              <w:right w:val="single" w:sz="4" w:space="0" w:color="auto"/>
            </w:tcBorders>
          </w:tcPr>
          <w:p w14:paraId="09C42853" w14:textId="77777777" w:rsidR="00CD2BAC" w:rsidRDefault="00CD2BAC" w:rsidP="001E2617">
            <w:pPr>
              <w:pStyle w:val="NotesBody11pt"/>
            </w:pPr>
          </w:p>
        </w:tc>
        <w:tc>
          <w:tcPr>
            <w:tcW w:w="3685" w:type="dxa"/>
            <w:tcBorders>
              <w:top w:val="single" w:sz="4" w:space="0" w:color="auto"/>
              <w:left w:val="single" w:sz="4" w:space="0" w:color="auto"/>
              <w:bottom w:val="single" w:sz="4" w:space="0" w:color="auto"/>
              <w:right w:val="single" w:sz="4" w:space="0" w:color="auto"/>
            </w:tcBorders>
          </w:tcPr>
          <w:p w14:paraId="454BB7EB" w14:textId="77777777" w:rsidR="00CD2BAC" w:rsidRDefault="00CD2BAC" w:rsidP="001E2617">
            <w:pPr>
              <w:pStyle w:val="NotesBody11pt"/>
            </w:pPr>
            <w:r w:rsidRPr="00E74FA0">
              <w:t>Not a document per se but the basis for these designs should be presented, preferably embedded in each presentation</w:t>
            </w:r>
          </w:p>
        </w:tc>
      </w:tr>
    </w:tbl>
    <w:p w14:paraId="052ED0EB" w14:textId="77777777" w:rsidR="00700578" w:rsidRDefault="00700578" w:rsidP="00700578">
      <w:pPr>
        <w:pStyle w:val="NotesBody11pt"/>
      </w:pPr>
    </w:p>
    <w:p w14:paraId="70118110" w14:textId="77777777" w:rsidR="00151FC4" w:rsidRDefault="00151FC4" w:rsidP="00151FC4">
      <w:pPr>
        <w:pStyle w:val="Heading1"/>
      </w:pPr>
      <w:bookmarkStart w:id="6" w:name="_Toc10125441"/>
      <w:r>
        <w:t>Reviewed Document List</w:t>
      </w:r>
      <w:bookmarkEnd w:id="6"/>
    </w:p>
    <w:p w14:paraId="6A913DC4" w14:textId="77777777" w:rsidR="00151FC4" w:rsidRDefault="00151FC4" w:rsidP="00151FC4">
      <w:pPr>
        <w:pStyle w:val="NotesBody11pt"/>
      </w:pPr>
      <w:r>
        <w:t>This section indicates which documents the committee reviewed as part of this review.  The document list provided should match the documents identified in the relevant WBS L2 System Design Plan referenced above.</w:t>
      </w:r>
    </w:p>
    <w:p w14:paraId="60FB8B40" w14:textId="77777777" w:rsidR="00700578" w:rsidRDefault="00700578" w:rsidP="00700578">
      <w:pPr>
        <w:pStyle w:val="Caption"/>
      </w:pPr>
      <w:r>
        <w:t xml:space="preserve">Table </w:t>
      </w:r>
      <w:fldSimple w:instr=" SEQ Table \* ARABIC ">
        <w:r>
          <w:rPr>
            <w:noProof/>
          </w:rPr>
          <w:t>2</w:t>
        </w:r>
      </w:fldSimple>
      <w:r>
        <w:t xml:space="preserve"> - Documents presented at this Review</w:t>
      </w:r>
    </w:p>
    <w:tbl>
      <w:tblPr>
        <w:tblStyle w:val="TableGrid"/>
        <w:tblW w:w="0" w:type="auto"/>
        <w:tblLook w:val="04A0" w:firstRow="1" w:lastRow="0" w:firstColumn="1" w:lastColumn="0" w:noHBand="0" w:noVBand="1"/>
      </w:tblPr>
      <w:tblGrid>
        <w:gridCol w:w="444"/>
        <w:gridCol w:w="3331"/>
        <w:gridCol w:w="2970"/>
        <w:gridCol w:w="3325"/>
      </w:tblGrid>
      <w:tr w:rsidR="00151FC4" w14:paraId="06546046" w14:textId="77777777" w:rsidTr="00CD2BAC">
        <w:tc>
          <w:tcPr>
            <w:tcW w:w="444" w:type="dxa"/>
          </w:tcPr>
          <w:p w14:paraId="2D1A0A8A" w14:textId="77777777" w:rsidR="00151FC4" w:rsidRDefault="00151FC4" w:rsidP="00626E71">
            <w:pPr>
              <w:pStyle w:val="NotesBody11pt"/>
            </w:pPr>
          </w:p>
        </w:tc>
        <w:tc>
          <w:tcPr>
            <w:tcW w:w="3331" w:type="dxa"/>
          </w:tcPr>
          <w:p w14:paraId="5B132660" w14:textId="77777777" w:rsidR="00151FC4" w:rsidRDefault="00151FC4" w:rsidP="00626E71">
            <w:pPr>
              <w:pStyle w:val="NotesBody11pt"/>
            </w:pPr>
            <w:r>
              <w:t>Document Title</w:t>
            </w:r>
          </w:p>
        </w:tc>
        <w:tc>
          <w:tcPr>
            <w:tcW w:w="2970" w:type="dxa"/>
          </w:tcPr>
          <w:p w14:paraId="08B40D57" w14:textId="77777777" w:rsidR="00151FC4" w:rsidRDefault="00151FC4" w:rsidP="00626E71">
            <w:pPr>
              <w:pStyle w:val="NotesBody11pt"/>
              <w:jc w:val="center"/>
            </w:pPr>
            <w:r>
              <w:t>Status</w:t>
            </w:r>
          </w:p>
          <w:p w14:paraId="7E707B9F" w14:textId="77777777" w:rsidR="00151FC4" w:rsidRDefault="00151FC4" w:rsidP="00626E71">
            <w:pPr>
              <w:pStyle w:val="NotesBody11pt"/>
              <w:jc w:val="left"/>
            </w:pPr>
            <w:r>
              <w:t>(</w:t>
            </w:r>
            <w:proofErr w:type="gramStart"/>
            <w:r>
              <w:t>preliminary</w:t>
            </w:r>
            <w:proofErr w:type="gramEnd"/>
            <w:r>
              <w:t>, final, released)</w:t>
            </w:r>
          </w:p>
        </w:tc>
        <w:tc>
          <w:tcPr>
            <w:tcW w:w="3325" w:type="dxa"/>
          </w:tcPr>
          <w:p w14:paraId="3C438BBB" w14:textId="77777777" w:rsidR="00151FC4" w:rsidRDefault="00151FC4" w:rsidP="00626E71">
            <w:pPr>
              <w:pStyle w:val="NotesBody11pt"/>
            </w:pPr>
            <w:r>
              <w:t>Comments</w:t>
            </w:r>
          </w:p>
        </w:tc>
      </w:tr>
      <w:tr w:rsidR="00CD2BAC" w14:paraId="75E8BE53" w14:textId="77777777" w:rsidTr="00CD2BAC">
        <w:tc>
          <w:tcPr>
            <w:tcW w:w="444" w:type="dxa"/>
          </w:tcPr>
          <w:p w14:paraId="6DFE2103" w14:textId="77777777" w:rsidR="00CD2BAC" w:rsidRDefault="00CD2BAC" w:rsidP="00CD2BAC">
            <w:pPr>
              <w:pStyle w:val="NotesBody11pt"/>
            </w:pPr>
            <w:r>
              <w:t>1</w:t>
            </w:r>
          </w:p>
        </w:tc>
        <w:tc>
          <w:tcPr>
            <w:tcW w:w="3331" w:type="dxa"/>
          </w:tcPr>
          <w:p w14:paraId="49456A26" w14:textId="77F19170" w:rsidR="00CD2BAC" w:rsidRDefault="00CD2BAC" w:rsidP="00CD2BAC">
            <w:pPr>
              <w:pStyle w:val="NotesBody11pt"/>
            </w:pPr>
          </w:p>
        </w:tc>
        <w:tc>
          <w:tcPr>
            <w:tcW w:w="2970" w:type="dxa"/>
          </w:tcPr>
          <w:p w14:paraId="0706099A" w14:textId="6BE2D425" w:rsidR="00CD2BAC" w:rsidRDefault="00CD2BAC" w:rsidP="00CD2BAC">
            <w:pPr>
              <w:pStyle w:val="NotesBody11pt"/>
            </w:pPr>
          </w:p>
        </w:tc>
        <w:tc>
          <w:tcPr>
            <w:tcW w:w="3325" w:type="dxa"/>
          </w:tcPr>
          <w:p w14:paraId="0DAB0B9A" w14:textId="77777777" w:rsidR="00CD2BAC" w:rsidRDefault="00CD2BAC" w:rsidP="00CD2BAC">
            <w:pPr>
              <w:pStyle w:val="NotesBody11pt"/>
            </w:pPr>
          </w:p>
        </w:tc>
      </w:tr>
      <w:tr w:rsidR="00CD2BAC" w14:paraId="2AB5C764" w14:textId="77777777" w:rsidTr="00CD2BAC">
        <w:tc>
          <w:tcPr>
            <w:tcW w:w="444" w:type="dxa"/>
          </w:tcPr>
          <w:p w14:paraId="7CDA7CDF" w14:textId="77777777" w:rsidR="00CD2BAC" w:rsidRDefault="00CD2BAC" w:rsidP="00CD2BAC">
            <w:pPr>
              <w:pStyle w:val="NotesBody11pt"/>
            </w:pPr>
            <w:r>
              <w:t>2</w:t>
            </w:r>
          </w:p>
        </w:tc>
        <w:tc>
          <w:tcPr>
            <w:tcW w:w="3331" w:type="dxa"/>
          </w:tcPr>
          <w:p w14:paraId="64F567A1" w14:textId="09657B97" w:rsidR="00CD2BAC" w:rsidRDefault="00CD2BAC" w:rsidP="00CD2BAC">
            <w:pPr>
              <w:pStyle w:val="NotesBody11pt"/>
            </w:pPr>
          </w:p>
        </w:tc>
        <w:tc>
          <w:tcPr>
            <w:tcW w:w="2970" w:type="dxa"/>
          </w:tcPr>
          <w:p w14:paraId="359565A1" w14:textId="7717ECC2" w:rsidR="00CD2BAC" w:rsidRDefault="00CD2BAC" w:rsidP="00CD2BAC">
            <w:pPr>
              <w:pStyle w:val="NotesBody11pt"/>
            </w:pPr>
          </w:p>
        </w:tc>
        <w:tc>
          <w:tcPr>
            <w:tcW w:w="3325" w:type="dxa"/>
          </w:tcPr>
          <w:p w14:paraId="3F6898AC" w14:textId="77777777" w:rsidR="00CD2BAC" w:rsidRDefault="00CD2BAC" w:rsidP="00CD2BAC">
            <w:pPr>
              <w:pStyle w:val="NotesBody11pt"/>
            </w:pPr>
          </w:p>
        </w:tc>
      </w:tr>
      <w:tr w:rsidR="00CD2BAC" w14:paraId="23B51CFE" w14:textId="77777777" w:rsidTr="00CD2BAC">
        <w:tc>
          <w:tcPr>
            <w:tcW w:w="444" w:type="dxa"/>
          </w:tcPr>
          <w:p w14:paraId="1AAF170E" w14:textId="77777777" w:rsidR="00CD2BAC" w:rsidRDefault="00CD2BAC" w:rsidP="00CD2BAC">
            <w:pPr>
              <w:pStyle w:val="NotesBody11pt"/>
            </w:pPr>
            <w:r>
              <w:t>3</w:t>
            </w:r>
          </w:p>
        </w:tc>
        <w:tc>
          <w:tcPr>
            <w:tcW w:w="3331" w:type="dxa"/>
          </w:tcPr>
          <w:p w14:paraId="4A1431C0" w14:textId="1542F3C0" w:rsidR="00CD2BAC" w:rsidRDefault="00CD2BAC" w:rsidP="00CD2BAC">
            <w:pPr>
              <w:pStyle w:val="NotesBody11pt"/>
            </w:pPr>
          </w:p>
        </w:tc>
        <w:tc>
          <w:tcPr>
            <w:tcW w:w="2970" w:type="dxa"/>
          </w:tcPr>
          <w:p w14:paraId="03C57F66" w14:textId="4B2C21C2" w:rsidR="00CD2BAC" w:rsidRDefault="00CD2BAC" w:rsidP="00CD2BAC">
            <w:pPr>
              <w:pStyle w:val="NotesBody11pt"/>
            </w:pPr>
          </w:p>
        </w:tc>
        <w:tc>
          <w:tcPr>
            <w:tcW w:w="3325" w:type="dxa"/>
          </w:tcPr>
          <w:p w14:paraId="4AB52E11" w14:textId="77777777" w:rsidR="00CD2BAC" w:rsidRDefault="00CD2BAC" w:rsidP="00CD2BAC">
            <w:pPr>
              <w:pStyle w:val="NotesBody11pt"/>
            </w:pPr>
          </w:p>
        </w:tc>
      </w:tr>
      <w:tr w:rsidR="00CD2BAC" w14:paraId="05100E6D" w14:textId="77777777" w:rsidTr="00CD2BAC">
        <w:tc>
          <w:tcPr>
            <w:tcW w:w="444" w:type="dxa"/>
          </w:tcPr>
          <w:p w14:paraId="7625F571" w14:textId="77777777" w:rsidR="00CD2BAC" w:rsidRDefault="00CD2BAC" w:rsidP="00CD2BAC">
            <w:pPr>
              <w:pStyle w:val="NotesBody11pt"/>
            </w:pPr>
            <w:r>
              <w:t>4</w:t>
            </w:r>
          </w:p>
        </w:tc>
        <w:tc>
          <w:tcPr>
            <w:tcW w:w="3331" w:type="dxa"/>
          </w:tcPr>
          <w:p w14:paraId="2945E098" w14:textId="448DC073" w:rsidR="00CD2BAC" w:rsidRDefault="00CD2BAC" w:rsidP="00CD2BAC">
            <w:pPr>
              <w:pStyle w:val="NotesBody11pt"/>
            </w:pPr>
          </w:p>
        </w:tc>
        <w:tc>
          <w:tcPr>
            <w:tcW w:w="2970" w:type="dxa"/>
          </w:tcPr>
          <w:p w14:paraId="78C5FA76" w14:textId="3FF59399" w:rsidR="00CD2BAC" w:rsidRDefault="00CD2BAC" w:rsidP="00CD2BAC">
            <w:pPr>
              <w:pStyle w:val="NotesBody11pt"/>
            </w:pPr>
          </w:p>
        </w:tc>
        <w:tc>
          <w:tcPr>
            <w:tcW w:w="3325" w:type="dxa"/>
          </w:tcPr>
          <w:p w14:paraId="5E267980" w14:textId="77777777" w:rsidR="00CD2BAC" w:rsidRDefault="00CD2BAC" w:rsidP="00CD2BAC">
            <w:pPr>
              <w:pStyle w:val="NotesBody11pt"/>
            </w:pPr>
          </w:p>
        </w:tc>
      </w:tr>
      <w:tr w:rsidR="00CD2BAC" w14:paraId="0E6AF938" w14:textId="77777777" w:rsidTr="00CD2BAC">
        <w:tc>
          <w:tcPr>
            <w:tcW w:w="444" w:type="dxa"/>
          </w:tcPr>
          <w:p w14:paraId="540626CA" w14:textId="77777777" w:rsidR="00CD2BAC" w:rsidRDefault="00CD2BAC" w:rsidP="00CD2BAC">
            <w:pPr>
              <w:pStyle w:val="NotesBody11pt"/>
            </w:pPr>
            <w:r>
              <w:t>5</w:t>
            </w:r>
          </w:p>
        </w:tc>
        <w:tc>
          <w:tcPr>
            <w:tcW w:w="3331" w:type="dxa"/>
          </w:tcPr>
          <w:p w14:paraId="0B0B0042" w14:textId="0D1CE25C" w:rsidR="00CD2BAC" w:rsidRDefault="00CD2BAC" w:rsidP="00CD2BAC">
            <w:pPr>
              <w:pStyle w:val="NotesBody11pt"/>
            </w:pPr>
          </w:p>
        </w:tc>
        <w:tc>
          <w:tcPr>
            <w:tcW w:w="2970" w:type="dxa"/>
          </w:tcPr>
          <w:p w14:paraId="40159488" w14:textId="48881A28" w:rsidR="00CD2BAC" w:rsidRDefault="00CD2BAC" w:rsidP="00CD2BAC">
            <w:pPr>
              <w:pStyle w:val="NotesBody11pt"/>
            </w:pPr>
          </w:p>
        </w:tc>
        <w:tc>
          <w:tcPr>
            <w:tcW w:w="3325" w:type="dxa"/>
          </w:tcPr>
          <w:p w14:paraId="16EFF3DC" w14:textId="77777777" w:rsidR="00CD2BAC" w:rsidRDefault="00CD2BAC" w:rsidP="00CD2BAC">
            <w:pPr>
              <w:pStyle w:val="NotesBody11pt"/>
            </w:pPr>
          </w:p>
        </w:tc>
      </w:tr>
      <w:tr w:rsidR="00CD2BAC" w14:paraId="240F0DEC" w14:textId="77777777" w:rsidTr="00CD2BAC">
        <w:tc>
          <w:tcPr>
            <w:tcW w:w="444" w:type="dxa"/>
          </w:tcPr>
          <w:p w14:paraId="38E798F5" w14:textId="77777777" w:rsidR="00CD2BAC" w:rsidRDefault="00CD2BAC" w:rsidP="00CD2BAC">
            <w:pPr>
              <w:pStyle w:val="NotesBody11pt"/>
            </w:pPr>
            <w:r>
              <w:t>6</w:t>
            </w:r>
          </w:p>
        </w:tc>
        <w:tc>
          <w:tcPr>
            <w:tcW w:w="3331" w:type="dxa"/>
          </w:tcPr>
          <w:p w14:paraId="27E3D103" w14:textId="28248A16" w:rsidR="00CD2BAC" w:rsidRDefault="00CD2BAC" w:rsidP="00CD2BAC">
            <w:pPr>
              <w:pStyle w:val="NotesBody11pt"/>
            </w:pPr>
          </w:p>
        </w:tc>
        <w:tc>
          <w:tcPr>
            <w:tcW w:w="2970" w:type="dxa"/>
          </w:tcPr>
          <w:p w14:paraId="69D62A0B" w14:textId="28604B6C" w:rsidR="00CD2BAC" w:rsidRDefault="00CD2BAC" w:rsidP="00CD2BAC">
            <w:pPr>
              <w:pStyle w:val="NotesBody11pt"/>
            </w:pPr>
          </w:p>
        </w:tc>
        <w:tc>
          <w:tcPr>
            <w:tcW w:w="3325" w:type="dxa"/>
          </w:tcPr>
          <w:p w14:paraId="5817CC8C" w14:textId="77777777" w:rsidR="00CD2BAC" w:rsidRDefault="00CD2BAC" w:rsidP="00CD2BAC">
            <w:pPr>
              <w:pStyle w:val="NotesBody11pt"/>
            </w:pPr>
          </w:p>
        </w:tc>
      </w:tr>
      <w:tr w:rsidR="00CD2BAC" w14:paraId="0520D17C" w14:textId="77777777" w:rsidTr="00CD2BAC">
        <w:tc>
          <w:tcPr>
            <w:tcW w:w="444" w:type="dxa"/>
          </w:tcPr>
          <w:p w14:paraId="31F4BCE1" w14:textId="328BCD70" w:rsidR="00CD2BAC" w:rsidRDefault="00CD2BAC" w:rsidP="00CD2BAC">
            <w:pPr>
              <w:pStyle w:val="NotesBody11pt"/>
            </w:pPr>
            <w:r>
              <w:t>7</w:t>
            </w:r>
          </w:p>
        </w:tc>
        <w:tc>
          <w:tcPr>
            <w:tcW w:w="3331" w:type="dxa"/>
          </w:tcPr>
          <w:p w14:paraId="14FED27E" w14:textId="1CD23D58" w:rsidR="00CD2BAC" w:rsidRPr="0095038C" w:rsidRDefault="00CD2BAC" w:rsidP="00CD2BAC">
            <w:pPr>
              <w:pStyle w:val="NotesBody11pt"/>
            </w:pPr>
          </w:p>
        </w:tc>
        <w:tc>
          <w:tcPr>
            <w:tcW w:w="2970" w:type="dxa"/>
          </w:tcPr>
          <w:p w14:paraId="0EDDDB95" w14:textId="77777777" w:rsidR="00CD2BAC" w:rsidRDefault="00CD2BAC" w:rsidP="00CD2BAC">
            <w:pPr>
              <w:pStyle w:val="NotesBody11pt"/>
            </w:pPr>
          </w:p>
        </w:tc>
        <w:tc>
          <w:tcPr>
            <w:tcW w:w="3325" w:type="dxa"/>
          </w:tcPr>
          <w:p w14:paraId="703D9242" w14:textId="4B8118DE" w:rsidR="00CD2BAC" w:rsidRDefault="00CD2BAC" w:rsidP="00CD2BAC">
            <w:pPr>
              <w:pStyle w:val="NotesBody11pt"/>
            </w:pPr>
            <w:r>
              <w:t>.</w:t>
            </w:r>
          </w:p>
        </w:tc>
      </w:tr>
      <w:tr w:rsidR="00CD2BAC" w14:paraId="2087617D" w14:textId="77777777" w:rsidTr="00CD2BAC">
        <w:tc>
          <w:tcPr>
            <w:tcW w:w="444" w:type="dxa"/>
          </w:tcPr>
          <w:p w14:paraId="17B033A2" w14:textId="38551888" w:rsidR="00CD2BAC" w:rsidRDefault="00CD2BAC" w:rsidP="00CD2BAC">
            <w:pPr>
              <w:pStyle w:val="NotesBody11pt"/>
            </w:pPr>
            <w:r>
              <w:lastRenderedPageBreak/>
              <w:t>8</w:t>
            </w:r>
          </w:p>
        </w:tc>
        <w:tc>
          <w:tcPr>
            <w:tcW w:w="3331" w:type="dxa"/>
          </w:tcPr>
          <w:p w14:paraId="5DB992C9" w14:textId="04B3B542" w:rsidR="00CD2BAC" w:rsidRDefault="00CD2BAC" w:rsidP="00CD2BAC">
            <w:pPr>
              <w:pStyle w:val="NotesBody11pt"/>
            </w:pPr>
            <w:r>
              <w:t>Design Basis</w:t>
            </w:r>
          </w:p>
        </w:tc>
        <w:tc>
          <w:tcPr>
            <w:tcW w:w="2970" w:type="dxa"/>
          </w:tcPr>
          <w:p w14:paraId="3341070E" w14:textId="77777777" w:rsidR="00CD2BAC" w:rsidRDefault="00CD2BAC" w:rsidP="00CD2BAC">
            <w:pPr>
              <w:pStyle w:val="NotesBody11pt"/>
            </w:pPr>
          </w:p>
        </w:tc>
        <w:tc>
          <w:tcPr>
            <w:tcW w:w="3325" w:type="dxa"/>
          </w:tcPr>
          <w:p w14:paraId="60B87C5A" w14:textId="7D3D44F8" w:rsidR="00CD2BAC" w:rsidRDefault="00CD2BAC" w:rsidP="00CD2BAC">
            <w:pPr>
              <w:pStyle w:val="NotesBody11pt"/>
            </w:pPr>
            <w:r w:rsidRPr="00E74FA0">
              <w:t>Not a document per se but the basis for these designs should be presented, preferably embedded in each presentation</w:t>
            </w:r>
          </w:p>
        </w:tc>
      </w:tr>
    </w:tbl>
    <w:p w14:paraId="7095E242" w14:textId="77777777" w:rsidR="009F2E60" w:rsidRPr="009F2E60" w:rsidRDefault="009F2E60" w:rsidP="009F2E60">
      <w:pPr>
        <w:pStyle w:val="NotesBody11pt"/>
      </w:pPr>
    </w:p>
    <w:bookmarkEnd w:id="5"/>
    <w:p w14:paraId="411601C7" w14:textId="77777777" w:rsidR="00D62B0C" w:rsidRDefault="00D62B0C" w:rsidP="00D62B0C">
      <w:pPr>
        <w:pStyle w:val="NotesBody11pt"/>
      </w:pPr>
    </w:p>
    <w:p w14:paraId="044EF641" w14:textId="77777777" w:rsidR="00D62B0C" w:rsidRDefault="00D62B0C" w:rsidP="00D62B0C">
      <w:pPr>
        <w:pStyle w:val="NotesBody11pt"/>
      </w:pPr>
      <w:r>
        <w:t xml:space="preserve">Committee </w:t>
      </w:r>
      <w:r w:rsidR="00151FC4">
        <w:t xml:space="preserve">comments </w:t>
      </w:r>
      <w:r>
        <w:t>should note any of the following:</w:t>
      </w:r>
    </w:p>
    <w:p w14:paraId="6449CF9D" w14:textId="77777777" w:rsidR="00D62B0C" w:rsidRDefault="00D62B0C" w:rsidP="00D62B0C">
      <w:pPr>
        <w:pStyle w:val="NotesBody11pt"/>
        <w:numPr>
          <w:ilvl w:val="0"/>
          <w:numId w:val="36"/>
        </w:numPr>
      </w:pPr>
      <w:r>
        <w:t>Documents that were expected but not presented.</w:t>
      </w:r>
    </w:p>
    <w:p w14:paraId="7EAE961E" w14:textId="77777777" w:rsidR="00D62B0C" w:rsidRDefault="00D62B0C" w:rsidP="00D62B0C">
      <w:pPr>
        <w:pStyle w:val="NotesBody11pt"/>
        <w:numPr>
          <w:ilvl w:val="0"/>
          <w:numId w:val="36"/>
        </w:numPr>
      </w:pPr>
      <w:r>
        <w:t>Documents that were in a state not commensurate with the review in question (</w:t>
      </w:r>
      <w:proofErr w:type="gramStart"/>
      <w:r>
        <w:t>e.g.</w:t>
      </w:r>
      <w:proofErr w:type="gramEnd"/>
      <w:r>
        <w:t xml:space="preserve"> conceptual design documents at a final design review).</w:t>
      </w:r>
    </w:p>
    <w:p w14:paraId="0AC2062C" w14:textId="77777777" w:rsidR="00D62B0C" w:rsidRPr="00D62B0C" w:rsidRDefault="00D62B0C" w:rsidP="00D62B0C">
      <w:pPr>
        <w:pStyle w:val="NotesBody11pt"/>
        <w:numPr>
          <w:ilvl w:val="0"/>
          <w:numId w:val="36"/>
        </w:numPr>
      </w:pPr>
      <w:r>
        <w:t xml:space="preserve">Standard documentation that, in the committee’s expert opinion, should have been in the SDP and presented but was not included. </w:t>
      </w:r>
    </w:p>
    <w:p w14:paraId="50737078" w14:textId="77777777" w:rsidR="006B1F33" w:rsidRDefault="00572BBF" w:rsidP="006B1F33">
      <w:pPr>
        <w:pStyle w:val="Heading1"/>
      </w:pPr>
      <w:bookmarkStart w:id="7" w:name="_Toc10125442"/>
      <w:r>
        <w:t>Findings</w:t>
      </w:r>
      <w:bookmarkEnd w:id="7"/>
    </w:p>
    <w:p w14:paraId="77AE850E" w14:textId="77777777" w:rsidR="00572BBF" w:rsidRDefault="00572BBF" w:rsidP="00572BBF">
      <w:pPr>
        <w:pStyle w:val="NotesBody11pt"/>
      </w:pPr>
      <w:r>
        <w:t>General</w:t>
      </w:r>
      <w:r w:rsidRPr="00572BBF">
        <w:t>, factual observations about material presented</w:t>
      </w:r>
      <w:r>
        <w:t xml:space="preserve"> which </w:t>
      </w:r>
      <w:r w:rsidRPr="00572BBF">
        <w:t>require no response</w:t>
      </w:r>
      <w:r>
        <w:t>.</w:t>
      </w:r>
    </w:p>
    <w:p w14:paraId="7D3365A4" w14:textId="77777777" w:rsidR="00572BBF" w:rsidRDefault="00572BBF" w:rsidP="00572BBF">
      <w:pPr>
        <w:pStyle w:val="Heading1"/>
      </w:pPr>
      <w:bookmarkStart w:id="8" w:name="_Toc10125443"/>
      <w:r>
        <w:t>Comments</w:t>
      </w:r>
      <w:bookmarkEnd w:id="8"/>
    </w:p>
    <w:p w14:paraId="37CF32A6" w14:textId="77777777" w:rsidR="00572BBF" w:rsidRPr="00572BBF" w:rsidRDefault="00572BBF" w:rsidP="00572BBF">
      <w:pPr>
        <w:pStyle w:val="NotesBody11pt"/>
      </w:pPr>
      <w:r>
        <w:t>O</w:t>
      </w:r>
      <w:r w:rsidRPr="00572BBF">
        <w:t>bservations with value judgments, or “soft” recommendations that require action by the design/engineering team, but where a formal written response is not requirement.</w:t>
      </w:r>
      <w:r>
        <w:t xml:space="preserve"> </w:t>
      </w:r>
    </w:p>
    <w:p w14:paraId="22D6DDB4" w14:textId="77777777" w:rsidR="00572BBF" w:rsidRDefault="00572BBF" w:rsidP="00572BBF">
      <w:pPr>
        <w:pStyle w:val="Heading1"/>
      </w:pPr>
      <w:bookmarkStart w:id="9" w:name="_Toc10125444"/>
      <w:r>
        <w:t>Recommendations</w:t>
      </w:r>
      <w:bookmarkEnd w:id="9"/>
      <w:r>
        <w:t xml:space="preserve"> </w:t>
      </w:r>
    </w:p>
    <w:p w14:paraId="2803FC3D" w14:textId="77777777" w:rsidR="00572BBF" w:rsidRDefault="00572BBF" w:rsidP="00572BBF">
      <w:pPr>
        <w:pStyle w:val="NotesBody11pt"/>
      </w:pPr>
      <w:r>
        <w:t>I</w:t>
      </w:r>
      <w:r w:rsidRPr="00572BBF">
        <w:t>tems that require formal action and closure in writing prior to receiving approval to move into the next phase of the project, or items that require formal action and closure in writing prior the next review.</w:t>
      </w:r>
    </w:p>
    <w:p w14:paraId="3BF06C54" w14:textId="77777777" w:rsidR="00D62B0C" w:rsidRDefault="00D62B0C" w:rsidP="00D62B0C">
      <w:pPr>
        <w:pStyle w:val="Heading1"/>
      </w:pPr>
      <w:bookmarkStart w:id="10" w:name="_Toc10125445"/>
      <w:r>
        <w:t>Response to Charge Questions</w:t>
      </w:r>
      <w:bookmarkEnd w:id="10"/>
    </w:p>
    <w:p w14:paraId="1178A6E3" w14:textId="77777777" w:rsidR="00151FC4" w:rsidRDefault="00D62B0C" w:rsidP="00D62B0C">
      <w:pPr>
        <w:pStyle w:val="NotesBody11pt"/>
      </w:pPr>
      <w:r>
        <w:t>If the charge is written in the form of questions, duplicate them and directly respond to them here. These responses should reference the relevant recommendations/comments/findings as appropriate.</w:t>
      </w:r>
    </w:p>
    <w:p w14:paraId="5CA71A2B" w14:textId="77777777" w:rsidR="00151FC4" w:rsidRPr="00151FC4" w:rsidRDefault="00151FC4" w:rsidP="00151FC4">
      <w:pPr>
        <w:pStyle w:val="Heading1"/>
      </w:pPr>
      <w:bookmarkStart w:id="11" w:name="_Toc10099889"/>
      <w:bookmarkStart w:id="12" w:name="_Toc10125446"/>
      <w:r w:rsidRPr="00151FC4">
        <w:t>Value Engineering Opportunities</w:t>
      </w:r>
      <w:bookmarkEnd w:id="11"/>
      <w:bookmarkEnd w:id="12"/>
    </w:p>
    <w:p w14:paraId="11A3DD4F" w14:textId="77777777" w:rsidR="00151FC4" w:rsidRPr="00151FC4" w:rsidRDefault="00151FC4" w:rsidP="00151FC4">
      <w:pPr>
        <w:spacing w:line="300" w:lineRule="auto"/>
        <w:jc w:val="both"/>
        <w:rPr>
          <w:rFonts w:ascii="Helvetica" w:hAnsi="Helvetica" w:cs="Helvetica"/>
          <w:sz w:val="22"/>
          <w:szCs w:val="22"/>
        </w:rPr>
      </w:pPr>
      <w:r w:rsidRPr="00151FC4">
        <w:rPr>
          <w:rFonts w:ascii="Helvetica" w:hAnsi="Helvetica" w:cs="Helvetica"/>
          <w:sz w:val="22"/>
          <w:szCs w:val="22"/>
        </w:rPr>
        <w:t xml:space="preserve">Value Engineering (VE) opportunities are often discovered during conceptual and preliminary design reviews.  The Review Committee will consider Value Engineering in their assessment of the reviewed materials proposed design and provide a list of suggested opportunities below.  The PIP-II Project established a </w:t>
      </w:r>
      <w:r w:rsidRPr="00151FC4">
        <w:rPr>
          <w:rFonts w:ascii="Helvetica" w:hAnsi="Helvetica" w:cs="Helvetica"/>
          <w:i/>
          <w:iCs/>
          <w:sz w:val="22"/>
          <w:szCs w:val="22"/>
        </w:rPr>
        <w:t>PIP-II Value Engineering Plan</w:t>
      </w:r>
      <w:r w:rsidRPr="00151FC4">
        <w:rPr>
          <w:rFonts w:ascii="Helvetica" w:hAnsi="Helvetica" w:cs="Helvetica"/>
          <w:sz w:val="22"/>
          <w:szCs w:val="22"/>
        </w:rPr>
        <w:t xml:space="preserve"> to support this effort [10].  VE opportunities are not intended to be recommendations.  Recommendations are captured in Section 9 above.  If no VE opportunities are identified, please indicate.</w:t>
      </w:r>
    </w:p>
    <w:p w14:paraId="566DD293" w14:textId="77777777" w:rsidR="00D62B0C" w:rsidRPr="00D62B0C" w:rsidRDefault="00D62B0C" w:rsidP="00D62B0C">
      <w:pPr>
        <w:pStyle w:val="NotesBody11pt"/>
      </w:pPr>
      <w:r>
        <w:t xml:space="preserve"> </w:t>
      </w:r>
    </w:p>
    <w:sectPr w:rsidR="00D62B0C" w:rsidRPr="00D62B0C" w:rsidSect="00701F2D">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9A62" w14:textId="77777777" w:rsidR="00E55E3B" w:rsidRDefault="00E55E3B" w:rsidP="008C6B3A">
      <w:r>
        <w:separator/>
      </w:r>
    </w:p>
    <w:p w14:paraId="5E237CA3" w14:textId="77777777" w:rsidR="00E55E3B" w:rsidRDefault="00E55E3B"/>
    <w:p w14:paraId="12716DA8" w14:textId="77777777" w:rsidR="00E55E3B" w:rsidRDefault="00E55E3B" w:rsidP="00D346FA"/>
  </w:endnote>
  <w:endnote w:type="continuationSeparator" w:id="0">
    <w:p w14:paraId="2436F00E" w14:textId="77777777" w:rsidR="00E55E3B" w:rsidRDefault="00E55E3B" w:rsidP="008C6B3A">
      <w:r>
        <w:continuationSeparator/>
      </w:r>
    </w:p>
    <w:p w14:paraId="6AA402DA" w14:textId="77777777" w:rsidR="00E55E3B" w:rsidRDefault="00E55E3B"/>
    <w:p w14:paraId="310E671F" w14:textId="77777777" w:rsidR="00E55E3B" w:rsidRDefault="00E55E3B" w:rsidP="00D34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Neue-Roman">
    <w:altName w:val="Arial"/>
    <w:panose1 w:val="020B0604020202020204"/>
    <w:charset w:val="4D"/>
    <w:family w:val="auto"/>
    <w:pitch w:val="default"/>
    <w:sig w:usb0="00000000" w:usb1="00000000" w:usb2="00000000" w:usb3="00000000" w:csb0="00000001" w:csb1="00000000"/>
  </w:font>
  <w:font w:name="Palatino-Roman">
    <w:panose1 w:val="00000000000000000000"/>
    <w:charset w:val="4D"/>
    <w:family w:val="auto"/>
    <w:pitch w:val="default"/>
    <w:sig w:usb0="00000000" w:usb1="00000000" w:usb2="00000000" w:usb3="00000000" w:csb0="00000001" w:csb1="00000000"/>
  </w:font>
  <w:font w:name="TimesNewRomanPSMT">
    <w:altName w:val="Heiti TC Light"/>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472E" w14:textId="77777777" w:rsidR="001D2562" w:rsidRDefault="001D2562" w:rsidP="00696033">
    <w:pPr>
      <w:pStyle w:val="Footer"/>
      <w:framePr w:wrap="around" w:vAnchor="text" w:hAnchor="margin" w:xAlign="right" w:y="1"/>
      <w:tabs>
        <w:tab w:val="clear" w:pos="1714"/>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9877A69" w14:textId="77777777" w:rsidR="001D2562" w:rsidRDefault="001D2562" w:rsidP="006F10CE">
    <w:pPr>
      <w:pStyle w:val="Footer"/>
      <w:tabs>
        <w:tab w:val="clear" w:pos="1714"/>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7AB" w14:textId="77777777" w:rsidR="001D2562" w:rsidRPr="00ED6DFD" w:rsidRDefault="001D256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700578">
      <w:rPr>
        <w:rStyle w:val="PageNumber"/>
        <w:noProof/>
        <w:sz w:val="15"/>
        <w:szCs w:val="15"/>
      </w:rPr>
      <w:t>6</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6685" w14:textId="77777777" w:rsidR="00E55E3B" w:rsidRDefault="00E55E3B" w:rsidP="008C6B3A">
      <w:r>
        <w:separator/>
      </w:r>
    </w:p>
    <w:p w14:paraId="5758E032" w14:textId="77777777" w:rsidR="00E55E3B" w:rsidRDefault="00E55E3B"/>
    <w:p w14:paraId="079DBCE1" w14:textId="77777777" w:rsidR="00E55E3B" w:rsidRDefault="00E55E3B" w:rsidP="00D346FA"/>
  </w:footnote>
  <w:footnote w:type="continuationSeparator" w:id="0">
    <w:p w14:paraId="0F22A58E" w14:textId="77777777" w:rsidR="00E55E3B" w:rsidRDefault="00E55E3B" w:rsidP="008C6B3A">
      <w:r>
        <w:continuationSeparator/>
      </w:r>
    </w:p>
    <w:p w14:paraId="3F35F8CD" w14:textId="77777777" w:rsidR="00E55E3B" w:rsidRDefault="00E55E3B"/>
    <w:p w14:paraId="14969D80" w14:textId="77777777" w:rsidR="00E55E3B" w:rsidRDefault="00E55E3B" w:rsidP="00D34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75BE" w14:textId="77777777" w:rsidR="001D2562" w:rsidRDefault="001D2562" w:rsidP="008738F9">
    <w:pPr>
      <w:pStyle w:val="Header"/>
    </w:pPr>
    <w:r>
      <w:t>[Type text]</w:t>
    </w:r>
    <w:r>
      <w:rPr>
        <w:color w:val="auto"/>
      </w:rPr>
      <w:tab/>
    </w:r>
    <w:r>
      <w:t>[Type text]</w:t>
    </w:r>
    <w:r>
      <w:rPr>
        <w:color w:val="auto"/>
      </w:rPr>
      <w:tab/>
    </w:r>
    <w:r>
      <w:t>[Type text]</w:t>
    </w:r>
  </w:p>
  <w:p w14:paraId="3708AA81" w14:textId="77777777" w:rsidR="001D2562" w:rsidRDefault="001D2562" w:rsidP="008738F9">
    <w:pPr>
      <w:pStyle w:val="Header"/>
    </w:pPr>
    <w:r>
      <w:t>[Type text]</w:t>
    </w:r>
    <w:r>
      <w:tab/>
      <w:t>[Type text]</w:t>
    </w:r>
    <w:r>
      <w:tab/>
      <w:t>[Type text]</w:t>
    </w:r>
  </w:p>
  <w:p w14:paraId="6281DE58" w14:textId="77777777" w:rsidR="001D2562" w:rsidRDefault="001D2562"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FE29" w14:textId="77777777" w:rsidR="001D2562" w:rsidRPr="008738F9" w:rsidRDefault="001D2562" w:rsidP="008738F9">
    <w:pPr>
      <w:pStyle w:val="Header"/>
    </w:pPr>
    <w:r w:rsidRPr="008738F9">
      <w:rPr>
        <w:noProof/>
      </w:rPr>
      <w:drawing>
        <wp:anchor distT="0" distB="0" distL="114300" distR="114300" simplePos="0" relativeHeight="251663360" behindDoc="1" locked="0" layoutInCell="1" allowOverlap="1" wp14:anchorId="34E8F066" wp14:editId="675B3B24">
          <wp:simplePos x="0" y="0"/>
          <wp:positionH relativeFrom="leftMargin">
            <wp:posOffset>0</wp:posOffset>
          </wp:positionH>
          <wp:positionV relativeFrom="paragraph">
            <wp:posOffset>-274320</wp:posOffset>
          </wp:positionV>
          <wp:extent cx="7772400" cy="10058400"/>
          <wp:effectExtent l="0" t="0" r="0" b="0"/>
          <wp:wrapNone/>
          <wp:docPr id="187" name="Picture 187"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rsidR="00700578">
        <w:t>PIP-II</w:t>
      </w:r>
    </w:fldSimple>
    <w:r w:rsidRPr="008738F9">
      <w:t xml:space="preserve"> </w:t>
    </w:r>
    <w:r>
      <w:t>(Review Title) Charge</w:t>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6546" w14:textId="77777777" w:rsidR="001D2562" w:rsidRDefault="001D2562" w:rsidP="008738F9">
    <w:pPr>
      <w:pStyle w:val="Header"/>
    </w:pPr>
    <w:r>
      <w:rPr>
        <w:noProof/>
      </w:rPr>
      <w:drawing>
        <wp:anchor distT="0" distB="0" distL="114300" distR="114300" simplePos="0" relativeHeight="251657216" behindDoc="1" locked="1" layoutInCell="1" allowOverlap="1" wp14:anchorId="31F8B5DC" wp14:editId="2D659456">
          <wp:simplePos x="0" y="0"/>
          <wp:positionH relativeFrom="leftMargin">
            <wp:posOffset>0</wp:posOffset>
          </wp:positionH>
          <wp:positionV relativeFrom="margin">
            <wp:posOffset>-1143000</wp:posOffset>
          </wp:positionV>
          <wp:extent cx="7772400" cy="1005840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A64"/>
    <w:multiLevelType w:val="hybridMultilevel"/>
    <w:tmpl w:val="C3808B3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C973070"/>
    <w:multiLevelType w:val="multilevel"/>
    <w:tmpl w:val="07E419E6"/>
    <w:lvl w:ilvl="0">
      <w:start w:val="1"/>
      <w:numFmt w:val="decimal"/>
      <w:pStyle w:val="Heading1"/>
      <w:lvlText w:val="%1."/>
      <w:lvlJc w:val="left"/>
      <w:pPr>
        <w:ind w:left="135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2842EE"/>
    <w:multiLevelType w:val="multilevel"/>
    <w:tmpl w:val="4AB0ABC8"/>
    <w:lvl w:ilvl="0">
      <w:start w:val="1"/>
      <w:numFmt w:val="upperRoman"/>
      <w:pStyle w:val="Heading2"/>
      <w:lvlText w:val="%1."/>
      <w:lvlJc w:val="left"/>
      <w:pPr>
        <w:ind w:left="1008" w:hanging="576"/>
      </w:pPr>
      <w:rPr>
        <w:rFonts w:hint="default"/>
        <w:color w:val="4F81BD" w:themeColor="accent1"/>
        <w:sz w:val="28"/>
      </w:rPr>
    </w:lvl>
    <w:lvl w:ilvl="1">
      <w:start w:val="1"/>
      <w:numFmt w:val="lowerLetter"/>
      <w:pStyle w:val="Heading3"/>
      <w:lvlText w:val="%2."/>
      <w:lvlJc w:val="left"/>
      <w:pPr>
        <w:ind w:left="1296" w:hanging="288"/>
      </w:pPr>
      <w:rPr>
        <w:rFonts w:hint="default"/>
      </w:rPr>
    </w:lvl>
    <w:lvl w:ilvl="2">
      <w:start w:val="1"/>
      <w:numFmt w:val="lowerRoman"/>
      <w:pStyle w:val="Heading4"/>
      <w:lvlText w:val="%3."/>
      <w:lvlJc w:val="left"/>
      <w:pPr>
        <w:ind w:left="1512" w:hanging="360"/>
      </w:pPr>
      <w:rPr>
        <w:rFonts w:hint="default"/>
      </w:rPr>
    </w:lvl>
    <w:lvl w:ilvl="3">
      <w:start w:val="1"/>
      <w:numFmt w:val="decimal"/>
      <w:pStyle w:val="Heading5"/>
      <w:lvlText w:val="%4."/>
      <w:lvlJc w:val="left"/>
      <w:pPr>
        <w:ind w:left="1872" w:hanging="360"/>
      </w:pPr>
      <w:rPr>
        <w:rFonts w:hint="default"/>
      </w:rPr>
    </w:lvl>
    <w:lvl w:ilvl="4">
      <w:start w:val="1"/>
      <w:numFmt w:val="lowerLetter"/>
      <w:pStyle w:val="Heading6"/>
      <w:lvlText w:val="%5)"/>
      <w:lvlJc w:val="left"/>
      <w:pPr>
        <w:ind w:left="2232" w:hanging="360"/>
      </w:pPr>
      <w:rPr>
        <w:rFonts w:hint="default"/>
      </w:rPr>
    </w:lvl>
    <w:lvl w:ilvl="5">
      <w:start w:val="1"/>
      <w:numFmt w:val="lowerRoman"/>
      <w:pStyle w:val="Heading7"/>
      <w:lvlText w:val="%6)"/>
      <w:lvlJc w:val="left"/>
      <w:pPr>
        <w:ind w:left="2592" w:hanging="360"/>
      </w:pPr>
      <w:rPr>
        <w:rFonts w:hint="default"/>
      </w:rPr>
    </w:lvl>
    <w:lvl w:ilvl="6">
      <w:start w:val="1"/>
      <w:numFmt w:val="decimal"/>
      <w:pStyle w:val="Heading8"/>
      <w:lvlText w:val="%7)"/>
      <w:lvlJc w:val="left"/>
      <w:pPr>
        <w:ind w:left="2952" w:hanging="360"/>
      </w:pPr>
      <w:rPr>
        <w:rFonts w:hint="default"/>
      </w:rPr>
    </w:lvl>
    <w:lvl w:ilvl="7">
      <w:start w:val="1"/>
      <w:numFmt w:val="lowerLetter"/>
      <w:pStyle w:val="Heading9"/>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5" w15:restartNumberingAfterBreak="0">
    <w:nsid w:val="16712780"/>
    <w:multiLevelType w:val="hybridMultilevel"/>
    <w:tmpl w:val="41B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0" w15:restartNumberingAfterBreak="0">
    <w:nsid w:val="38B94D44"/>
    <w:multiLevelType w:val="hybridMultilevel"/>
    <w:tmpl w:val="034267D2"/>
    <w:lvl w:ilvl="0" w:tplc="4710A33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749D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2051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0C4C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A480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24FE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26E9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EC72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AA36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A8493A"/>
    <w:multiLevelType w:val="hybridMultilevel"/>
    <w:tmpl w:val="17602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5516764E"/>
    <w:multiLevelType w:val="hybridMultilevel"/>
    <w:tmpl w:val="A686F054"/>
    <w:lvl w:ilvl="0" w:tplc="6DB05A7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4646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6854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0016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64BC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1602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5CF2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38B1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B8DD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9"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57AAE"/>
    <w:multiLevelType w:val="hybridMultilevel"/>
    <w:tmpl w:val="62B6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4"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67BF6515"/>
    <w:multiLevelType w:val="hybridMultilevel"/>
    <w:tmpl w:val="61CEB9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78CA31A3"/>
    <w:multiLevelType w:val="hybridMultilevel"/>
    <w:tmpl w:val="FDCC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19"/>
  </w:num>
  <w:num w:numId="3">
    <w:abstractNumId w:val="30"/>
  </w:num>
  <w:num w:numId="4">
    <w:abstractNumId w:val="21"/>
  </w:num>
  <w:num w:numId="5">
    <w:abstractNumId w:val="25"/>
  </w:num>
  <w:num w:numId="6">
    <w:abstractNumId w:val="23"/>
  </w:num>
  <w:num w:numId="7">
    <w:abstractNumId w:val="1"/>
  </w:num>
  <w:num w:numId="8">
    <w:abstractNumId w:val="6"/>
  </w:num>
  <w:num w:numId="9">
    <w:abstractNumId w:val="9"/>
  </w:num>
  <w:num w:numId="10">
    <w:abstractNumId w:val="24"/>
  </w:num>
  <w:num w:numId="11">
    <w:abstractNumId w:val="7"/>
  </w:num>
  <w:num w:numId="12">
    <w:abstractNumId w:val="22"/>
  </w:num>
  <w:num w:numId="13">
    <w:abstractNumId w:val="16"/>
  </w:num>
  <w:num w:numId="14">
    <w:abstractNumId w:val="31"/>
  </w:num>
  <w:num w:numId="15">
    <w:abstractNumId w:val="12"/>
  </w:num>
  <w:num w:numId="16">
    <w:abstractNumId w:val="27"/>
  </w:num>
  <w:num w:numId="17">
    <w:abstractNumId w:val="13"/>
  </w:num>
  <w:num w:numId="18">
    <w:abstractNumId w:val="8"/>
  </w:num>
  <w:num w:numId="19">
    <w:abstractNumId w:val="18"/>
  </w:num>
  <w:num w:numId="20">
    <w:abstractNumId w:val="28"/>
  </w:num>
  <w:num w:numId="21">
    <w:abstractNumId w:val="14"/>
  </w:num>
  <w:num w:numId="22">
    <w:abstractNumId w:val="11"/>
  </w:num>
  <w:num w:numId="23">
    <w:abstractNumId w:val="11"/>
  </w:num>
  <w:num w:numId="24">
    <w:abstractNumId w:val="30"/>
  </w:num>
  <w:num w:numId="25">
    <w:abstractNumId w:val="30"/>
  </w:num>
  <w:num w:numId="26">
    <w:abstractNumId w:val="30"/>
  </w:num>
  <w:num w:numId="27">
    <w:abstractNumId w:val="3"/>
  </w:num>
  <w:num w:numId="28">
    <w:abstractNumId w:val="26"/>
  </w:num>
  <w:num w:numId="29">
    <w:abstractNumId w:val="0"/>
  </w:num>
  <w:num w:numId="30">
    <w:abstractNumId w:val="2"/>
  </w:num>
  <w:num w:numId="31">
    <w:abstractNumId w:val="20"/>
  </w:num>
  <w:num w:numId="32">
    <w:abstractNumId w:val="15"/>
  </w:num>
  <w:num w:numId="33">
    <w:abstractNumId w:val="4"/>
  </w:num>
  <w:num w:numId="34">
    <w:abstractNumId w:val="4"/>
  </w:num>
  <w:num w:numId="35">
    <w:abstractNumId w:val="29"/>
  </w:num>
  <w:num w:numId="36">
    <w:abstractNumId w:val="5"/>
  </w:num>
  <w:num w:numId="37">
    <w:abstractNumId w:val="10"/>
  </w:num>
  <w:num w:numId="3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15C3B"/>
    <w:rsid w:val="00027B21"/>
    <w:rsid w:val="00027F12"/>
    <w:rsid w:val="00032C46"/>
    <w:rsid w:val="000414EB"/>
    <w:rsid w:val="0004685C"/>
    <w:rsid w:val="00050A5A"/>
    <w:rsid w:val="00063CFB"/>
    <w:rsid w:val="00067F4F"/>
    <w:rsid w:val="000732C6"/>
    <w:rsid w:val="00076FBE"/>
    <w:rsid w:val="0008072A"/>
    <w:rsid w:val="000879A7"/>
    <w:rsid w:val="00095418"/>
    <w:rsid w:val="000A326B"/>
    <w:rsid w:val="000B3500"/>
    <w:rsid w:val="000B40F6"/>
    <w:rsid w:val="000B529B"/>
    <w:rsid w:val="000B6145"/>
    <w:rsid w:val="000D1025"/>
    <w:rsid w:val="000D515B"/>
    <w:rsid w:val="000D7680"/>
    <w:rsid w:val="000E380B"/>
    <w:rsid w:val="000E6F03"/>
    <w:rsid w:val="000F1653"/>
    <w:rsid w:val="0010186E"/>
    <w:rsid w:val="00101AA4"/>
    <w:rsid w:val="00104D99"/>
    <w:rsid w:val="00105DC5"/>
    <w:rsid w:val="001107F7"/>
    <w:rsid w:val="00110A9C"/>
    <w:rsid w:val="00112694"/>
    <w:rsid w:val="001158AC"/>
    <w:rsid w:val="0012353F"/>
    <w:rsid w:val="001314BE"/>
    <w:rsid w:val="00134954"/>
    <w:rsid w:val="00140082"/>
    <w:rsid w:val="00140851"/>
    <w:rsid w:val="00142DF9"/>
    <w:rsid w:val="00143C3C"/>
    <w:rsid w:val="00147C42"/>
    <w:rsid w:val="00151FC4"/>
    <w:rsid w:val="00152972"/>
    <w:rsid w:val="001602A7"/>
    <w:rsid w:val="0016253E"/>
    <w:rsid w:val="00166DBE"/>
    <w:rsid w:val="00170C35"/>
    <w:rsid w:val="00172F94"/>
    <w:rsid w:val="001747CF"/>
    <w:rsid w:val="00177150"/>
    <w:rsid w:val="001774E6"/>
    <w:rsid w:val="00187355"/>
    <w:rsid w:val="00193770"/>
    <w:rsid w:val="001937B1"/>
    <w:rsid w:val="00194C60"/>
    <w:rsid w:val="001967B2"/>
    <w:rsid w:val="001975FA"/>
    <w:rsid w:val="001B3A34"/>
    <w:rsid w:val="001C6F5E"/>
    <w:rsid w:val="001C74E9"/>
    <w:rsid w:val="001C7AD5"/>
    <w:rsid w:val="001D1A1A"/>
    <w:rsid w:val="001D2562"/>
    <w:rsid w:val="001D3070"/>
    <w:rsid w:val="001D7292"/>
    <w:rsid w:val="001E2492"/>
    <w:rsid w:val="001E31DB"/>
    <w:rsid w:val="001F1586"/>
    <w:rsid w:val="001F7C54"/>
    <w:rsid w:val="002037D0"/>
    <w:rsid w:val="002067C9"/>
    <w:rsid w:val="00207BB9"/>
    <w:rsid w:val="00210650"/>
    <w:rsid w:val="00235AB7"/>
    <w:rsid w:val="00243D22"/>
    <w:rsid w:val="0024751E"/>
    <w:rsid w:val="00254955"/>
    <w:rsid w:val="00255EC6"/>
    <w:rsid w:val="0025745C"/>
    <w:rsid w:val="0026047E"/>
    <w:rsid w:val="0026461B"/>
    <w:rsid w:val="002706DD"/>
    <w:rsid w:val="00275299"/>
    <w:rsid w:val="00291D53"/>
    <w:rsid w:val="00296141"/>
    <w:rsid w:val="00297CC8"/>
    <w:rsid w:val="002B1998"/>
    <w:rsid w:val="002B6167"/>
    <w:rsid w:val="002C5983"/>
    <w:rsid w:val="002D0732"/>
    <w:rsid w:val="002D72C2"/>
    <w:rsid w:val="002E385F"/>
    <w:rsid w:val="003002EB"/>
    <w:rsid w:val="00305BC1"/>
    <w:rsid w:val="00334AFB"/>
    <w:rsid w:val="00342BD6"/>
    <w:rsid w:val="003470CD"/>
    <w:rsid w:val="003610FF"/>
    <w:rsid w:val="00362CD0"/>
    <w:rsid w:val="00365D98"/>
    <w:rsid w:val="0036657D"/>
    <w:rsid w:val="00382C7C"/>
    <w:rsid w:val="0038319B"/>
    <w:rsid w:val="00384AA0"/>
    <w:rsid w:val="003A0651"/>
    <w:rsid w:val="003A36D9"/>
    <w:rsid w:val="003A6CC2"/>
    <w:rsid w:val="003B0980"/>
    <w:rsid w:val="003B22E3"/>
    <w:rsid w:val="003B744E"/>
    <w:rsid w:val="003C2AF5"/>
    <w:rsid w:val="003C4343"/>
    <w:rsid w:val="003C5A3A"/>
    <w:rsid w:val="003F2ED1"/>
    <w:rsid w:val="003F55EA"/>
    <w:rsid w:val="00402E14"/>
    <w:rsid w:val="00432143"/>
    <w:rsid w:val="00442729"/>
    <w:rsid w:val="00444609"/>
    <w:rsid w:val="00453FDF"/>
    <w:rsid w:val="0045717D"/>
    <w:rsid w:val="0046336F"/>
    <w:rsid w:val="004640E4"/>
    <w:rsid w:val="00465865"/>
    <w:rsid w:val="00483AF8"/>
    <w:rsid w:val="00486E2F"/>
    <w:rsid w:val="004908A3"/>
    <w:rsid w:val="00493391"/>
    <w:rsid w:val="004A7B7F"/>
    <w:rsid w:val="004C4255"/>
    <w:rsid w:val="004D0EE8"/>
    <w:rsid w:val="004D3ED7"/>
    <w:rsid w:val="004D707B"/>
    <w:rsid w:val="004D7764"/>
    <w:rsid w:val="004D78D0"/>
    <w:rsid w:val="004E6E66"/>
    <w:rsid w:val="004F4722"/>
    <w:rsid w:val="00501F50"/>
    <w:rsid w:val="00507AD3"/>
    <w:rsid w:val="00510B7A"/>
    <w:rsid w:val="00533616"/>
    <w:rsid w:val="00534410"/>
    <w:rsid w:val="00536578"/>
    <w:rsid w:val="0053735B"/>
    <w:rsid w:val="00540A46"/>
    <w:rsid w:val="00542A6E"/>
    <w:rsid w:val="005454C8"/>
    <w:rsid w:val="00545914"/>
    <w:rsid w:val="00556C4C"/>
    <w:rsid w:val="00567357"/>
    <w:rsid w:val="00572BBF"/>
    <w:rsid w:val="00581327"/>
    <w:rsid w:val="005858E8"/>
    <w:rsid w:val="00596237"/>
    <w:rsid w:val="00597C5C"/>
    <w:rsid w:val="005A536A"/>
    <w:rsid w:val="005A6215"/>
    <w:rsid w:val="005B1C2F"/>
    <w:rsid w:val="005B4499"/>
    <w:rsid w:val="005B5B8D"/>
    <w:rsid w:val="005C373D"/>
    <w:rsid w:val="005C4B11"/>
    <w:rsid w:val="005C7DDF"/>
    <w:rsid w:val="005D2F6C"/>
    <w:rsid w:val="005E1151"/>
    <w:rsid w:val="005E6307"/>
    <w:rsid w:val="005F25A8"/>
    <w:rsid w:val="005F4965"/>
    <w:rsid w:val="005F643E"/>
    <w:rsid w:val="005F76BD"/>
    <w:rsid w:val="006053B0"/>
    <w:rsid w:val="00605BC2"/>
    <w:rsid w:val="006077F8"/>
    <w:rsid w:val="00611DD3"/>
    <w:rsid w:val="00620E3C"/>
    <w:rsid w:val="006242CC"/>
    <w:rsid w:val="006274B3"/>
    <w:rsid w:val="00630287"/>
    <w:rsid w:val="00634CD6"/>
    <w:rsid w:val="00645DBD"/>
    <w:rsid w:val="0064657C"/>
    <w:rsid w:val="00646D88"/>
    <w:rsid w:val="00646FD6"/>
    <w:rsid w:val="00650769"/>
    <w:rsid w:val="00653944"/>
    <w:rsid w:val="00653C48"/>
    <w:rsid w:val="0066168E"/>
    <w:rsid w:val="00663FFF"/>
    <w:rsid w:val="006715E9"/>
    <w:rsid w:val="00677435"/>
    <w:rsid w:val="00682383"/>
    <w:rsid w:val="00686E8C"/>
    <w:rsid w:val="00690F1C"/>
    <w:rsid w:val="00693F88"/>
    <w:rsid w:val="00696033"/>
    <w:rsid w:val="006A09AA"/>
    <w:rsid w:val="006A13D4"/>
    <w:rsid w:val="006B1F33"/>
    <w:rsid w:val="006B4405"/>
    <w:rsid w:val="006B6CD3"/>
    <w:rsid w:val="006E26F3"/>
    <w:rsid w:val="006E5B2C"/>
    <w:rsid w:val="006F10CE"/>
    <w:rsid w:val="006F2319"/>
    <w:rsid w:val="00700578"/>
    <w:rsid w:val="007011E4"/>
    <w:rsid w:val="00701F2D"/>
    <w:rsid w:val="007062DF"/>
    <w:rsid w:val="007126EC"/>
    <w:rsid w:val="00712F7E"/>
    <w:rsid w:val="007149A1"/>
    <w:rsid w:val="007240CC"/>
    <w:rsid w:val="00725838"/>
    <w:rsid w:val="0072659D"/>
    <w:rsid w:val="00727EC8"/>
    <w:rsid w:val="007425E6"/>
    <w:rsid w:val="0075060F"/>
    <w:rsid w:val="007629ED"/>
    <w:rsid w:val="00770CDD"/>
    <w:rsid w:val="0077227E"/>
    <w:rsid w:val="00774D3B"/>
    <w:rsid w:val="00776241"/>
    <w:rsid w:val="00787547"/>
    <w:rsid w:val="00796405"/>
    <w:rsid w:val="007A20C4"/>
    <w:rsid w:val="007A7E4F"/>
    <w:rsid w:val="007B2E8F"/>
    <w:rsid w:val="007C195D"/>
    <w:rsid w:val="007D4C35"/>
    <w:rsid w:val="007D60D4"/>
    <w:rsid w:val="007D753F"/>
    <w:rsid w:val="007D7DC3"/>
    <w:rsid w:val="007D7EDE"/>
    <w:rsid w:val="007E5AFC"/>
    <w:rsid w:val="007E69EF"/>
    <w:rsid w:val="007F442C"/>
    <w:rsid w:val="007F51F0"/>
    <w:rsid w:val="0080271D"/>
    <w:rsid w:val="0081341C"/>
    <w:rsid w:val="00817DFD"/>
    <w:rsid w:val="00820E6B"/>
    <w:rsid w:val="00821A60"/>
    <w:rsid w:val="008247C7"/>
    <w:rsid w:val="00825A50"/>
    <w:rsid w:val="00831EEC"/>
    <w:rsid w:val="00835B8F"/>
    <w:rsid w:val="00840BBF"/>
    <w:rsid w:val="008455C1"/>
    <w:rsid w:val="008657C5"/>
    <w:rsid w:val="008660DF"/>
    <w:rsid w:val="00871778"/>
    <w:rsid w:val="00871AE0"/>
    <w:rsid w:val="008738F9"/>
    <w:rsid w:val="00875918"/>
    <w:rsid w:val="00882654"/>
    <w:rsid w:val="00882B97"/>
    <w:rsid w:val="008849B6"/>
    <w:rsid w:val="00885A1B"/>
    <w:rsid w:val="008863F6"/>
    <w:rsid w:val="008942AA"/>
    <w:rsid w:val="008A0F62"/>
    <w:rsid w:val="008B1172"/>
    <w:rsid w:val="008B5CCF"/>
    <w:rsid w:val="008C6B3A"/>
    <w:rsid w:val="008D3005"/>
    <w:rsid w:val="008E0F57"/>
    <w:rsid w:val="008F015D"/>
    <w:rsid w:val="008F4073"/>
    <w:rsid w:val="00903EA7"/>
    <w:rsid w:val="009127E2"/>
    <w:rsid w:val="00916B3E"/>
    <w:rsid w:val="00920AFF"/>
    <w:rsid w:val="00921DA4"/>
    <w:rsid w:val="00927A0D"/>
    <w:rsid w:val="009377E3"/>
    <w:rsid w:val="009416DF"/>
    <w:rsid w:val="009476B2"/>
    <w:rsid w:val="00964325"/>
    <w:rsid w:val="00972C83"/>
    <w:rsid w:val="00983303"/>
    <w:rsid w:val="00990A11"/>
    <w:rsid w:val="00996DDF"/>
    <w:rsid w:val="009A4119"/>
    <w:rsid w:val="009A553A"/>
    <w:rsid w:val="009A5680"/>
    <w:rsid w:val="009A5DA0"/>
    <w:rsid w:val="009B2C8A"/>
    <w:rsid w:val="009C1A25"/>
    <w:rsid w:val="009C1EE0"/>
    <w:rsid w:val="009F2E60"/>
    <w:rsid w:val="009F528B"/>
    <w:rsid w:val="009F5982"/>
    <w:rsid w:val="009F6E73"/>
    <w:rsid w:val="00A0207B"/>
    <w:rsid w:val="00A065A6"/>
    <w:rsid w:val="00A0665F"/>
    <w:rsid w:val="00A06EFF"/>
    <w:rsid w:val="00A0751F"/>
    <w:rsid w:val="00A101F9"/>
    <w:rsid w:val="00A1084F"/>
    <w:rsid w:val="00A10877"/>
    <w:rsid w:val="00A12E82"/>
    <w:rsid w:val="00A131A9"/>
    <w:rsid w:val="00A13F48"/>
    <w:rsid w:val="00A16405"/>
    <w:rsid w:val="00A16910"/>
    <w:rsid w:val="00A24B9F"/>
    <w:rsid w:val="00A24CF7"/>
    <w:rsid w:val="00A251C4"/>
    <w:rsid w:val="00A34243"/>
    <w:rsid w:val="00A42842"/>
    <w:rsid w:val="00A43000"/>
    <w:rsid w:val="00A5162D"/>
    <w:rsid w:val="00A540C2"/>
    <w:rsid w:val="00A54D5D"/>
    <w:rsid w:val="00A64B42"/>
    <w:rsid w:val="00A66435"/>
    <w:rsid w:val="00A830EB"/>
    <w:rsid w:val="00A84F05"/>
    <w:rsid w:val="00A90405"/>
    <w:rsid w:val="00A95CC6"/>
    <w:rsid w:val="00A97999"/>
    <w:rsid w:val="00AA1574"/>
    <w:rsid w:val="00AB6FC3"/>
    <w:rsid w:val="00AC13F5"/>
    <w:rsid w:val="00AC35ED"/>
    <w:rsid w:val="00AD6E33"/>
    <w:rsid w:val="00AD7112"/>
    <w:rsid w:val="00AF3DE1"/>
    <w:rsid w:val="00AF3E4B"/>
    <w:rsid w:val="00B10421"/>
    <w:rsid w:val="00B10A13"/>
    <w:rsid w:val="00B10BB0"/>
    <w:rsid w:val="00B10E94"/>
    <w:rsid w:val="00B10FD2"/>
    <w:rsid w:val="00B1702C"/>
    <w:rsid w:val="00B2383D"/>
    <w:rsid w:val="00B24F16"/>
    <w:rsid w:val="00B25406"/>
    <w:rsid w:val="00B2722B"/>
    <w:rsid w:val="00B31794"/>
    <w:rsid w:val="00B33B89"/>
    <w:rsid w:val="00B40ADB"/>
    <w:rsid w:val="00B4298F"/>
    <w:rsid w:val="00B47F54"/>
    <w:rsid w:val="00B633A5"/>
    <w:rsid w:val="00B63DBD"/>
    <w:rsid w:val="00B6495B"/>
    <w:rsid w:val="00B64E1B"/>
    <w:rsid w:val="00B671E5"/>
    <w:rsid w:val="00B76B06"/>
    <w:rsid w:val="00B8602D"/>
    <w:rsid w:val="00B9083B"/>
    <w:rsid w:val="00B912B0"/>
    <w:rsid w:val="00B95548"/>
    <w:rsid w:val="00B95FB3"/>
    <w:rsid w:val="00B9785E"/>
    <w:rsid w:val="00BB0A47"/>
    <w:rsid w:val="00BC6FD1"/>
    <w:rsid w:val="00BD58E7"/>
    <w:rsid w:val="00BE3A73"/>
    <w:rsid w:val="00BE601E"/>
    <w:rsid w:val="00BF1527"/>
    <w:rsid w:val="00BF1F9E"/>
    <w:rsid w:val="00C070F2"/>
    <w:rsid w:val="00C13503"/>
    <w:rsid w:val="00C22C67"/>
    <w:rsid w:val="00C42210"/>
    <w:rsid w:val="00C43E12"/>
    <w:rsid w:val="00C46129"/>
    <w:rsid w:val="00C51377"/>
    <w:rsid w:val="00C51B43"/>
    <w:rsid w:val="00C73FD2"/>
    <w:rsid w:val="00C7422F"/>
    <w:rsid w:val="00C808BC"/>
    <w:rsid w:val="00C90AE4"/>
    <w:rsid w:val="00C97494"/>
    <w:rsid w:val="00CB7CB5"/>
    <w:rsid w:val="00CD1AB6"/>
    <w:rsid w:val="00CD2A5E"/>
    <w:rsid w:val="00CD2BAC"/>
    <w:rsid w:val="00CD68A7"/>
    <w:rsid w:val="00CF2B5A"/>
    <w:rsid w:val="00CF6A5D"/>
    <w:rsid w:val="00D05FFF"/>
    <w:rsid w:val="00D127BE"/>
    <w:rsid w:val="00D1492C"/>
    <w:rsid w:val="00D15B94"/>
    <w:rsid w:val="00D17411"/>
    <w:rsid w:val="00D202E3"/>
    <w:rsid w:val="00D30E80"/>
    <w:rsid w:val="00D346FA"/>
    <w:rsid w:val="00D435B5"/>
    <w:rsid w:val="00D4787E"/>
    <w:rsid w:val="00D60D0F"/>
    <w:rsid w:val="00D62B0C"/>
    <w:rsid w:val="00D63F7A"/>
    <w:rsid w:val="00D71AA1"/>
    <w:rsid w:val="00D76049"/>
    <w:rsid w:val="00D772B7"/>
    <w:rsid w:val="00D7758B"/>
    <w:rsid w:val="00D80213"/>
    <w:rsid w:val="00D80F96"/>
    <w:rsid w:val="00D81085"/>
    <w:rsid w:val="00D825A4"/>
    <w:rsid w:val="00D84463"/>
    <w:rsid w:val="00DA18D4"/>
    <w:rsid w:val="00DB0FF6"/>
    <w:rsid w:val="00DB404B"/>
    <w:rsid w:val="00DD3B2E"/>
    <w:rsid w:val="00DD76C2"/>
    <w:rsid w:val="00DE17E8"/>
    <w:rsid w:val="00DE2F47"/>
    <w:rsid w:val="00DE30B6"/>
    <w:rsid w:val="00DE3AC1"/>
    <w:rsid w:val="00DF4268"/>
    <w:rsid w:val="00E00D37"/>
    <w:rsid w:val="00E03446"/>
    <w:rsid w:val="00E04533"/>
    <w:rsid w:val="00E0621E"/>
    <w:rsid w:val="00E11BE2"/>
    <w:rsid w:val="00E1654E"/>
    <w:rsid w:val="00E170F6"/>
    <w:rsid w:val="00E44AE2"/>
    <w:rsid w:val="00E45359"/>
    <w:rsid w:val="00E55E3B"/>
    <w:rsid w:val="00E60C48"/>
    <w:rsid w:val="00E71C17"/>
    <w:rsid w:val="00E72535"/>
    <w:rsid w:val="00E7260E"/>
    <w:rsid w:val="00E73B11"/>
    <w:rsid w:val="00E848D5"/>
    <w:rsid w:val="00EA100A"/>
    <w:rsid w:val="00EA1AFA"/>
    <w:rsid w:val="00EA6F8B"/>
    <w:rsid w:val="00EA6FC7"/>
    <w:rsid w:val="00EB04CA"/>
    <w:rsid w:val="00EB285F"/>
    <w:rsid w:val="00EB6B0F"/>
    <w:rsid w:val="00EB7EFB"/>
    <w:rsid w:val="00EC2BF2"/>
    <w:rsid w:val="00EC3A72"/>
    <w:rsid w:val="00EC7B59"/>
    <w:rsid w:val="00ED2D01"/>
    <w:rsid w:val="00ED6DFD"/>
    <w:rsid w:val="00EF269C"/>
    <w:rsid w:val="00F01014"/>
    <w:rsid w:val="00F03053"/>
    <w:rsid w:val="00F030D3"/>
    <w:rsid w:val="00F10D4A"/>
    <w:rsid w:val="00F1184E"/>
    <w:rsid w:val="00F145FD"/>
    <w:rsid w:val="00F228D7"/>
    <w:rsid w:val="00F25E57"/>
    <w:rsid w:val="00F2722A"/>
    <w:rsid w:val="00F33926"/>
    <w:rsid w:val="00F37AE1"/>
    <w:rsid w:val="00F41B71"/>
    <w:rsid w:val="00F41BA6"/>
    <w:rsid w:val="00F70F3D"/>
    <w:rsid w:val="00F92D2A"/>
    <w:rsid w:val="00F956C3"/>
    <w:rsid w:val="00FA208E"/>
    <w:rsid w:val="00FD526C"/>
    <w:rsid w:val="00FE42D6"/>
    <w:rsid w:val="00FE5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326EAF"/>
  <w15:docId w15:val="{2AB6F5C6-AF9E-4E4D-845C-236531CE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3" w:qFormat="1"/>
    <w:lsdException w:name="heading 3" w:uiPriority="3"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ind w:left="360"/>
      <w:outlineLvl w:val="0"/>
    </w:pPr>
  </w:style>
  <w:style w:type="paragraph" w:styleId="Heading2">
    <w:name w:val="heading 2"/>
    <w:basedOn w:val="Normal"/>
    <w:next w:val="NotesBody11pt"/>
    <w:link w:val="Heading2Char"/>
    <w:uiPriority w:val="3"/>
    <w:qFormat/>
    <w:rsid w:val="00AD6E33"/>
    <w:pPr>
      <w:keepNext/>
      <w:numPr>
        <w:numId w:val="33"/>
      </w:numPr>
      <w:tabs>
        <w:tab w:val="clear" w:pos="1714"/>
      </w:tabs>
      <w:overflowPunct w:val="0"/>
      <w:autoSpaceDE w:val="0"/>
      <w:autoSpaceDN w:val="0"/>
      <w:adjustRightInd w:val="0"/>
      <w:spacing w:before="240" w:after="60" w:line="240" w:lineRule="auto"/>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3"/>
    <w:qFormat/>
    <w:rsid w:val="00A64B42"/>
    <w:pPr>
      <w:keepNext/>
      <w:keepLines/>
      <w:numPr>
        <w:ilvl w:val="1"/>
        <w:numId w:val="33"/>
      </w:numPr>
      <w:spacing w:before="200"/>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3"/>
    <w:semiHidden/>
    <w:unhideWhenUsed/>
    <w:qFormat/>
    <w:rsid w:val="00402E14"/>
    <w:pPr>
      <w:keepNext/>
      <w:keepLines/>
      <w:numPr>
        <w:ilvl w:val="2"/>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
    <w:semiHidden/>
    <w:unhideWhenUsed/>
    <w:qFormat/>
    <w:rsid w:val="00104D99"/>
    <w:pPr>
      <w:keepNext/>
      <w:keepLines/>
      <w:numPr>
        <w:ilvl w:val="3"/>
        <w:numId w:val="33"/>
      </w:numPr>
      <w:tabs>
        <w:tab w:val="clear" w:pos="1714"/>
      </w:tabs>
      <w:spacing w:before="40" w:line="264" w:lineRule="auto"/>
      <w:outlineLvl w:val="4"/>
    </w:pPr>
    <w:rPr>
      <w:rFonts w:asciiTheme="minorHAnsi" w:eastAsiaTheme="minorEastAsia" w:hAnsiTheme="minorHAnsi" w:cstheme="minorBidi"/>
      <w:color w:val="1F497D" w:themeColor="text2"/>
      <w:sz w:val="22"/>
      <w:szCs w:val="22"/>
      <w:lang w:eastAsia="ja-JP"/>
    </w:rPr>
  </w:style>
  <w:style w:type="paragraph" w:styleId="Heading6">
    <w:name w:val="heading 6"/>
    <w:basedOn w:val="Normal"/>
    <w:next w:val="Normal"/>
    <w:link w:val="Heading6Char"/>
    <w:uiPriority w:val="3"/>
    <w:semiHidden/>
    <w:unhideWhenUsed/>
    <w:qFormat/>
    <w:rsid w:val="00104D99"/>
    <w:pPr>
      <w:keepNext/>
      <w:keepLines/>
      <w:numPr>
        <w:ilvl w:val="4"/>
        <w:numId w:val="33"/>
      </w:numPr>
      <w:tabs>
        <w:tab w:val="clear" w:pos="1714"/>
      </w:tabs>
      <w:spacing w:before="40" w:line="264" w:lineRule="auto"/>
      <w:outlineLvl w:val="5"/>
    </w:pPr>
    <w:rPr>
      <w:rFonts w:asciiTheme="minorHAnsi" w:eastAsiaTheme="minorEastAsia" w:hAnsiTheme="minorHAnsi" w:cstheme="minorBidi"/>
      <w:color w:val="1F497D" w:themeColor="text2"/>
      <w:sz w:val="22"/>
      <w:szCs w:val="22"/>
      <w:lang w:eastAsia="ja-JP"/>
    </w:rPr>
  </w:style>
  <w:style w:type="paragraph" w:styleId="Heading7">
    <w:name w:val="heading 7"/>
    <w:basedOn w:val="Normal"/>
    <w:next w:val="Normal"/>
    <w:link w:val="Heading7Char"/>
    <w:uiPriority w:val="3"/>
    <w:semiHidden/>
    <w:unhideWhenUsed/>
    <w:qFormat/>
    <w:rsid w:val="00104D99"/>
    <w:pPr>
      <w:keepNext/>
      <w:keepLines/>
      <w:numPr>
        <w:ilvl w:val="5"/>
        <w:numId w:val="33"/>
      </w:numPr>
      <w:tabs>
        <w:tab w:val="clear" w:pos="1714"/>
      </w:tabs>
      <w:spacing w:before="40" w:line="264" w:lineRule="auto"/>
      <w:outlineLvl w:val="6"/>
    </w:pPr>
    <w:rPr>
      <w:rFonts w:asciiTheme="minorHAnsi" w:eastAsiaTheme="minorEastAsia" w:hAnsiTheme="minorHAnsi" w:cstheme="minorBidi"/>
      <w:color w:val="1F497D" w:themeColor="text2"/>
      <w:sz w:val="22"/>
      <w:szCs w:val="22"/>
      <w:lang w:eastAsia="ja-JP"/>
    </w:rPr>
  </w:style>
  <w:style w:type="paragraph" w:styleId="Heading8">
    <w:name w:val="heading 8"/>
    <w:basedOn w:val="Normal"/>
    <w:next w:val="Normal"/>
    <w:link w:val="Heading8Char"/>
    <w:uiPriority w:val="3"/>
    <w:semiHidden/>
    <w:unhideWhenUsed/>
    <w:qFormat/>
    <w:rsid w:val="00104D99"/>
    <w:pPr>
      <w:keepNext/>
      <w:keepLines/>
      <w:numPr>
        <w:ilvl w:val="6"/>
        <w:numId w:val="33"/>
      </w:numPr>
      <w:tabs>
        <w:tab w:val="clear" w:pos="1714"/>
      </w:tabs>
      <w:spacing w:before="40" w:line="264" w:lineRule="auto"/>
      <w:outlineLvl w:val="7"/>
    </w:pPr>
    <w:rPr>
      <w:rFonts w:asciiTheme="minorHAnsi" w:eastAsiaTheme="minorEastAsia" w:hAnsiTheme="minorHAnsi" w:cstheme="minorBidi"/>
      <w:color w:val="1F497D" w:themeColor="text2"/>
      <w:sz w:val="22"/>
      <w:szCs w:val="22"/>
      <w:lang w:eastAsia="ja-JP"/>
    </w:rPr>
  </w:style>
  <w:style w:type="paragraph" w:styleId="Heading9">
    <w:name w:val="heading 9"/>
    <w:basedOn w:val="Normal"/>
    <w:next w:val="Normal"/>
    <w:link w:val="Heading9Char"/>
    <w:uiPriority w:val="3"/>
    <w:semiHidden/>
    <w:unhideWhenUsed/>
    <w:qFormat/>
    <w:rsid w:val="00104D99"/>
    <w:pPr>
      <w:keepNext/>
      <w:keepLines/>
      <w:numPr>
        <w:ilvl w:val="7"/>
        <w:numId w:val="33"/>
      </w:numPr>
      <w:tabs>
        <w:tab w:val="clear" w:pos="1714"/>
      </w:tabs>
      <w:spacing w:before="40" w:line="264" w:lineRule="auto"/>
      <w:outlineLvl w:val="8"/>
    </w:pPr>
    <w:rPr>
      <w:rFonts w:asciiTheme="minorHAnsi" w:eastAsiaTheme="minorEastAsia" w:hAnsiTheme="minorHAnsi" w:cstheme="minorBidi"/>
      <w:i/>
      <w:iCs/>
      <w:color w:val="1F497D" w:themeColor="text2"/>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5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A64B42"/>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uiPriority w:val="1"/>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clear" w:pos="1714"/>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semiHidden/>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tabs>
        <w:tab w:val="clear" w:pos="1714"/>
      </w:tabs>
      <w:overflowPunct w:val="0"/>
      <w:autoSpaceDE w:val="0"/>
      <w:autoSpaceDN w:val="0"/>
      <w:adjustRightInd w:val="0"/>
      <w:spacing w:line="240" w:lineRule="auto"/>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tabs>
        <w:tab w:val="clear" w:pos="1714"/>
      </w:tabs>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tabs>
        <w:tab w:val="clear" w:pos="1714"/>
      </w:tabs>
      <w:overflowPunct w:val="0"/>
      <w:autoSpaceDE w:val="0"/>
      <w:autoSpaceDN w:val="0"/>
      <w:adjustRightInd w:val="0"/>
      <w:spacing w:line="240" w:lineRule="auto"/>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tabs>
        <w:tab w:val="clear" w:pos="1714"/>
      </w:tabs>
      <w:autoSpaceDE w:val="0"/>
      <w:autoSpaceDN w:val="0"/>
      <w:spacing w:before="117" w:line="240" w:lineRule="auto"/>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tabs>
        <w:tab w:val="clear" w:pos="1714"/>
      </w:tabs>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styleId="CommentReference">
    <w:name w:val="annotation reference"/>
    <w:basedOn w:val="DefaultParagraphFont"/>
    <w:uiPriority w:val="99"/>
    <w:semiHidden/>
    <w:unhideWhenUsed/>
    <w:rsid w:val="00187355"/>
    <w:rPr>
      <w:sz w:val="16"/>
      <w:szCs w:val="16"/>
    </w:rPr>
  </w:style>
  <w:style w:type="paragraph" w:styleId="CommentSubject">
    <w:name w:val="annotation subject"/>
    <w:basedOn w:val="CommentText"/>
    <w:next w:val="CommentText"/>
    <w:link w:val="CommentSubjectChar"/>
    <w:uiPriority w:val="99"/>
    <w:semiHidden/>
    <w:unhideWhenUsed/>
    <w:rsid w:val="00187355"/>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187355"/>
    <w:rPr>
      <w:rFonts w:ascii="Palatino" w:eastAsia="Times New Roman" w:hAnsi="Palatino"/>
      <w:b/>
      <w:bCs/>
      <w:szCs w:val="24"/>
    </w:rPr>
  </w:style>
  <w:style w:type="table" w:customStyle="1" w:styleId="TableGrid1">
    <w:name w:val="Table Grid1"/>
    <w:basedOn w:val="TableNormal"/>
    <w:next w:val="TableGrid"/>
    <w:uiPriority w:val="59"/>
    <w:rsid w:val="006E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104D99"/>
    <w:pPr>
      <w:spacing w:line="264" w:lineRule="auto"/>
    </w:pPr>
    <w:rPr>
      <w:rFonts w:asciiTheme="minorHAnsi" w:eastAsiaTheme="minorEastAsia" w:hAnsiTheme="minorHAnsi" w:cstheme="minorBidi"/>
      <w:color w:val="1F497D" w:themeColor="text2"/>
      <w:sz w:val="22"/>
      <w:szCs w:val="22"/>
      <w:lang w:eastAsia="ja-JP"/>
    </w:rPr>
    <w:tblPr>
      <w:jc w:val="center"/>
      <w:tblBorders>
        <w:top w:val="single" w:sz="36" w:space="0" w:color="943634" w:themeColor="accent2" w:themeShade="BF"/>
        <w:bottom w:val="single" w:sz="2" w:space="0" w:color="943634" w:themeColor="accent2" w:themeShade="BF"/>
      </w:tblBorders>
    </w:tblPr>
    <w:trPr>
      <w:jc w:val="center"/>
    </w:trPr>
  </w:style>
  <w:style w:type="table" w:customStyle="1" w:styleId="FormTable">
    <w:name w:val="Form Table"/>
    <w:basedOn w:val="TableNormal"/>
    <w:uiPriority w:val="99"/>
    <w:rsid w:val="00104D99"/>
    <w:pPr>
      <w:spacing w:after="360" w:line="264" w:lineRule="auto"/>
    </w:pPr>
    <w:rPr>
      <w:rFonts w:asciiTheme="minorHAnsi" w:eastAsiaTheme="minorEastAsia" w:hAnsiTheme="minorHAnsi" w:cstheme="minorBidi"/>
      <w:color w:val="1F497D" w:themeColor="text2"/>
      <w:sz w:val="22"/>
      <w:szCs w:val="22"/>
      <w:lang w:eastAsia="ja-JP"/>
    </w:rPr>
    <w:tblPr>
      <w:tblBorders>
        <w:bottom w:val="single" w:sz="2" w:space="0" w:color="943634" w:themeColor="accent2" w:themeShade="BF"/>
      </w:tblBorders>
      <w:tblCellMar>
        <w:left w:w="0" w:type="dxa"/>
        <w:right w:w="144" w:type="dxa"/>
      </w:tblCellMar>
    </w:tblPr>
    <w:tblStylePr w:type="firstRow">
      <w:tblPr/>
      <w:trPr>
        <w:tblHeader/>
      </w:trPr>
    </w:tblStylePr>
  </w:style>
  <w:style w:type="character" w:customStyle="1" w:styleId="Heading5Char">
    <w:name w:val="Heading 5 Char"/>
    <w:basedOn w:val="DefaultParagraphFont"/>
    <w:link w:val="Heading5"/>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6Char">
    <w:name w:val="Heading 6 Char"/>
    <w:basedOn w:val="DefaultParagraphFont"/>
    <w:link w:val="Heading6"/>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7Char">
    <w:name w:val="Heading 7 Char"/>
    <w:basedOn w:val="DefaultParagraphFont"/>
    <w:link w:val="Heading7"/>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8Char">
    <w:name w:val="Heading 8 Char"/>
    <w:basedOn w:val="DefaultParagraphFont"/>
    <w:link w:val="Heading8"/>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9Char">
    <w:name w:val="Heading 9 Char"/>
    <w:basedOn w:val="DefaultParagraphFont"/>
    <w:link w:val="Heading9"/>
    <w:uiPriority w:val="3"/>
    <w:semiHidden/>
    <w:rsid w:val="00104D99"/>
    <w:rPr>
      <w:rFonts w:asciiTheme="minorHAnsi" w:eastAsiaTheme="minorEastAsia" w:hAnsiTheme="minorHAnsi" w:cstheme="minorBidi"/>
      <w:i/>
      <w:iCs/>
      <w:color w:val="1F497D" w:themeColor="text2"/>
      <w:sz w:val="22"/>
      <w:szCs w:val="22"/>
      <w:lang w:eastAsia="ja-JP"/>
    </w:rPr>
  </w:style>
  <w:style w:type="paragraph" w:styleId="TOC3">
    <w:name w:val="toc 3"/>
    <w:basedOn w:val="Normal"/>
    <w:next w:val="Normal"/>
    <w:autoRedefine/>
    <w:uiPriority w:val="39"/>
    <w:unhideWhenUsed/>
    <w:rsid w:val="00F145FD"/>
    <w:pPr>
      <w:tabs>
        <w:tab w:val="clear" w:pos="1714"/>
      </w:tabs>
      <w:spacing w:after="100" w:line="259" w:lineRule="auto"/>
      <w:ind w:left="440"/>
    </w:pPr>
    <w:rPr>
      <w:rFonts w:asciiTheme="minorHAnsi" w:eastAsiaTheme="minorEastAsia" w:hAnsiTheme="minorHAnsi"/>
      <w:sz w:val="22"/>
      <w:szCs w:val="22"/>
    </w:rPr>
  </w:style>
  <w:style w:type="character" w:customStyle="1" w:styleId="normaltextrun">
    <w:name w:val="normaltextrun"/>
    <w:basedOn w:val="DefaultParagraphFont"/>
    <w:rsid w:val="00151FC4"/>
    <w:rPr>
      <w:rFonts w:cs="Times New Roman"/>
    </w:rPr>
  </w:style>
  <w:style w:type="character" w:customStyle="1" w:styleId="eop">
    <w:name w:val="eop"/>
    <w:basedOn w:val="DefaultParagraphFont"/>
    <w:rsid w:val="00151F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0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ip2-docdb.fnal.gov/cgi-bin/private/ShowDocument?docid=14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ip2-docdb.fnal.gov/cgi-bin/private/ShowDocument?docid=2581"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ip2-docdb.fnal.gov/cgi-bin/private/ShowDocument?docid=14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ip2-docdb.fnal.gov/cgi-bin/private/ShowDocument?docid=259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ip2-docdb.fnal.gov/cgi-bin/private/ShowDocument?docid=283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pip2-docdb.fnal.gov/cgi-bin/private/ShowDocument?docid=2587" TargetMode="External"/><Relationship Id="rId10" Type="http://schemas.openxmlformats.org/officeDocument/2006/relationships/footnotes" Target="footnotes.xml"/><Relationship Id="rId19" Type="http://schemas.openxmlformats.org/officeDocument/2006/relationships/hyperlink" Target="https://pip2-docdb.fnal.gov/cgi-bin/private/ShowDocument?docid=260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ip2-docdb.fnal.gov/cgi-bin/private/ShowDocument?docid=25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A3A851AF9264BAFF3C7564CCFBBF0" ma:contentTypeVersion="2" ma:contentTypeDescription="Create a new document." ma:contentTypeScope="" ma:versionID="2d581642f9b860705cb79a248bcc6d5f">
  <xsd:schema xmlns:xsd="http://www.w3.org/2001/XMLSchema" xmlns:xs="http://www.w3.org/2001/XMLSchema" xmlns:p="http://schemas.microsoft.com/office/2006/metadata/properties" xmlns:ns2="5c9f3ab6-242c-461d-a351-c910a751d111" xmlns:ns3="bd67544a-4fdc-43d0-a9af-82cf53222c38" targetNamespace="http://schemas.microsoft.com/office/2006/metadata/properties" ma:root="true" ma:fieldsID="0160160ec2dd3b9a8fcfc790e706d73b" ns2:_="" ns3:_="">
    <xsd:import namespace="5c9f3ab6-242c-461d-a351-c910a751d111"/>
    <xsd:import namespace="bd67544a-4fdc-43d0-a9af-82cf53222c3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f3ab6-242c-461d-a351-c910a751d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67544a-4fdc-43d0-a9af-82cf53222c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8CF92-C8EE-4B38-B5BF-43C5B0603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f3ab6-242c-461d-a351-c910a751d111"/>
    <ds:schemaRef ds:uri="bd67544a-4fdc-43d0-a9af-82cf53222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5A19C-3D85-4D86-9CF9-6063678BE0DB}">
  <ds:schemaRefs>
    <ds:schemaRef ds:uri="http://schemas.microsoft.com/sharepoint/events"/>
  </ds:schemaRefs>
</ds:datastoreItem>
</file>

<file path=customXml/itemProps3.xml><?xml version="1.0" encoding="utf-8"?>
<ds:datastoreItem xmlns:ds="http://schemas.openxmlformats.org/officeDocument/2006/customXml" ds:itemID="{798B5896-F31C-4C04-9AA5-676D0FF4652C}">
  <ds:schemaRefs>
    <ds:schemaRef ds:uri="http://schemas.openxmlformats.org/officeDocument/2006/bibliography"/>
  </ds:schemaRefs>
</ds:datastoreItem>
</file>

<file path=customXml/itemProps4.xml><?xml version="1.0" encoding="utf-8"?>
<ds:datastoreItem xmlns:ds="http://schemas.openxmlformats.org/officeDocument/2006/customXml" ds:itemID="{62EA9A7A-7B80-40E5-BE39-13D666DBD5B3}">
  <ds:schemaRefs>
    <ds:schemaRef ds:uri="http://schemas.microsoft.com/sharepoint/v3/contenttype/forms"/>
  </ds:schemaRefs>
</ds:datastoreItem>
</file>

<file path=customXml/itemProps5.xml><?xml version="1.0" encoding="utf-8"?>
<ds:datastoreItem xmlns:ds="http://schemas.openxmlformats.org/officeDocument/2006/customXml" ds:itemID="{E9040E33-5632-438E-A46D-3D0C1DBCB3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Project Design Review Plan</vt:lpstr>
    </vt:vector>
  </TitlesOfParts>
  <Company>Fermi National Accelerator Laboratory</Company>
  <LinksUpToDate>false</LinksUpToDate>
  <CharactersWithSpaces>10440</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Review Plan</dc:title>
  <dc:subject>Project Design Review Plan</dc:subject>
  <dc:creator>Tatiana Hamilton x8486 32216N</dc:creator>
  <cp:keywords/>
  <dc:description/>
  <cp:lastModifiedBy>Elvin R Harms Jr</cp:lastModifiedBy>
  <cp:revision>2</cp:revision>
  <cp:lastPrinted>2016-02-20T02:38:00Z</cp:lastPrinted>
  <dcterms:created xsi:type="dcterms:W3CDTF">2021-12-07T13:41:00Z</dcterms:created>
  <dcterms:modified xsi:type="dcterms:W3CDTF">2021-12-07T13:41:00Z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y fmtid="{D5CDD505-2E9C-101B-9397-08002B2CF9AE}" pid="4" name="ContentTypeId">
    <vt:lpwstr>0x010100169A3A851AF9264BAFF3C7564CCFBBF0</vt:lpwstr>
  </property>
</Properties>
</file>