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93" w:rsidRPr="00896D93" w:rsidRDefault="00D905A7" w:rsidP="00896D93">
      <w:pPr>
        <w:pStyle w:val="Heading2"/>
        <w:jc w:val="center"/>
        <w:rPr>
          <w:sz w:val="21"/>
          <w:szCs w:val="21"/>
        </w:rPr>
      </w:pPr>
      <w:r>
        <w:rPr>
          <w:sz w:val="21"/>
          <w:szCs w:val="21"/>
        </w:rPr>
        <w:t>Chapter 6</w:t>
      </w:r>
      <w:r w:rsidR="00896D93">
        <w:rPr>
          <w:sz w:val="21"/>
          <w:szCs w:val="21"/>
        </w:rPr>
        <w:t xml:space="preserve">. </w:t>
      </w:r>
      <w:r>
        <w:rPr>
          <w:sz w:val="21"/>
          <w:szCs w:val="21"/>
        </w:rPr>
        <w:t>Beyond the ILC and the LHC</w:t>
      </w:r>
      <w:bookmarkStart w:id="0" w:name="_GoBack"/>
      <w:bookmarkEnd w:id="0"/>
    </w:p>
    <w:p w:rsidR="00D905A7" w:rsidRDefault="00D905A7" w:rsidP="00D905A7">
      <w:pPr>
        <w:pStyle w:val="NormalWeb"/>
        <w:rPr>
          <w:sz w:val="17"/>
          <w:szCs w:val="17"/>
        </w:rPr>
      </w:pPr>
      <w:r>
        <w:rPr>
          <w:sz w:val="17"/>
          <w:szCs w:val="17"/>
        </w:rPr>
        <w:t>The Steering Group examined the steps necessary to explore higher-energy colliders at Fermilab that might follow the ILC or that might be needed should the results from LHC point toward a higher energy than that planned for the ILC. Steps to explore higher-energy hadron and e</w:t>
      </w:r>
      <w:r>
        <w:rPr>
          <w:sz w:val="17"/>
          <w:szCs w:val="17"/>
          <w:vertAlign w:val="superscript"/>
        </w:rPr>
        <w:t>+</w:t>
      </w:r>
      <w:r>
        <w:rPr>
          <w:sz w:val="17"/>
          <w:szCs w:val="17"/>
        </w:rPr>
        <w:t>e</w:t>
      </w:r>
      <w:r>
        <w:rPr>
          <w:sz w:val="17"/>
          <w:szCs w:val="17"/>
          <w:vertAlign w:val="superscript"/>
        </w:rPr>
        <w:t>-</w:t>
      </w:r>
      <w:r>
        <w:rPr>
          <w:sz w:val="17"/>
          <w:szCs w:val="17"/>
        </w:rPr>
        <w:t xml:space="preserve"> colliders are currently underway at other laboratories, with results expected within five years. The exploration of a muon collider is a far different matter and will require considerable attention and significantly increased resources.</w:t>
      </w:r>
    </w:p>
    <w:p w:rsidR="00D905A7" w:rsidRDefault="00D905A7" w:rsidP="00D905A7">
      <w:pPr>
        <w:pStyle w:val="Heading3"/>
        <w:rPr>
          <w:sz w:val="18"/>
          <w:szCs w:val="18"/>
        </w:rPr>
      </w:pPr>
      <w:r>
        <w:rPr>
          <w:sz w:val="18"/>
          <w:szCs w:val="18"/>
        </w:rPr>
        <w:t>LHC energy upgrade</w:t>
      </w:r>
    </w:p>
    <w:p w:rsidR="00D905A7" w:rsidRDefault="00D905A7" w:rsidP="00D905A7">
      <w:pPr>
        <w:pStyle w:val="NormalWeb"/>
        <w:rPr>
          <w:sz w:val="17"/>
          <w:szCs w:val="17"/>
        </w:rPr>
      </w:pPr>
      <w:r>
        <w:rPr>
          <w:sz w:val="17"/>
          <w:szCs w:val="17"/>
        </w:rPr>
        <w:t>Magnet technology needed to upgrade the LHC to 21 TeV center-of-mass energy is currently under development as part of the LHC Accelerator Research Program, or LARP, and of the DOE base funding for magnet technology development. This technology should be ready for application in about five years.</w:t>
      </w:r>
    </w:p>
    <w:p w:rsidR="00D905A7" w:rsidRDefault="00D905A7" w:rsidP="00D905A7">
      <w:pPr>
        <w:spacing w:after="0"/>
        <w:jc w:val="center"/>
        <w:rPr>
          <w:sz w:val="17"/>
          <w:szCs w:val="17"/>
        </w:rPr>
      </w:pPr>
      <w:r>
        <w:rPr>
          <w:noProof/>
          <w:color w:val="990000"/>
          <w:sz w:val="17"/>
          <w:szCs w:val="17"/>
        </w:rPr>
        <w:drawing>
          <wp:inline distT="0" distB="0" distL="0" distR="0">
            <wp:extent cx="2377440" cy="2407920"/>
            <wp:effectExtent l="0" t="0" r="3810" b="0"/>
            <wp:docPr id="5" name="Picture 5" descr="Muon Collider R&amp;D RF cavity">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on Collider R&amp;D RF cavity">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407920"/>
                    </a:xfrm>
                    <a:prstGeom prst="rect">
                      <a:avLst/>
                    </a:prstGeom>
                    <a:noFill/>
                    <a:ln>
                      <a:noFill/>
                    </a:ln>
                  </pic:spPr>
                </pic:pic>
              </a:graphicData>
            </a:graphic>
          </wp:inline>
        </w:drawing>
      </w:r>
    </w:p>
    <w:p w:rsidR="00D905A7" w:rsidRDefault="00D905A7" w:rsidP="00D905A7">
      <w:pPr>
        <w:spacing w:after="0" w:line="360" w:lineRule="atLeast"/>
        <w:jc w:val="center"/>
        <w:rPr>
          <w:color w:val="666666"/>
          <w:sz w:val="15"/>
          <w:szCs w:val="15"/>
        </w:rPr>
      </w:pPr>
      <w:r>
        <w:rPr>
          <w:rStyle w:val="Strong"/>
          <w:color w:val="666666"/>
          <w:sz w:val="15"/>
          <w:szCs w:val="15"/>
        </w:rPr>
        <w:t>Muon Collider R&amp;D RF cavity being prepared for tests at Fermilab.</w:t>
      </w:r>
      <w:r>
        <w:rPr>
          <w:color w:val="666666"/>
          <w:sz w:val="15"/>
          <w:szCs w:val="15"/>
        </w:rPr>
        <w:br/>
      </w:r>
      <w:r>
        <w:rPr>
          <w:rStyle w:val="Emphasis"/>
          <w:color w:val="666666"/>
          <w:sz w:val="15"/>
          <w:szCs w:val="15"/>
        </w:rPr>
        <w:t>Credit: Yagmur Torun</w:t>
      </w:r>
    </w:p>
    <w:p w:rsidR="00D905A7" w:rsidRDefault="00D905A7" w:rsidP="00D905A7">
      <w:pPr>
        <w:pStyle w:val="Heading3"/>
        <w:rPr>
          <w:color w:val="000000"/>
          <w:sz w:val="18"/>
          <w:szCs w:val="18"/>
        </w:rPr>
      </w:pPr>
      <w:r>
        <w:rPr>
          <w:sz w:val="18"/>
          <w:szCs w:val="18"/>
        </w:rPr>
        <w:t>Very Large Hadron Collider</w:t>
      </w:r>
    </w:p>
    <w:p w:rsidR="00D905A7" w:rsidRDefault="00D905A7" w:rsidP="00D905A7">
      <w:pPr>
        <w:pStyle w:val="NormalWeb"/>
        <w:rPr>
          <w:sz w:val="17"/>
          <w:szCs w:val="17"/>
        </w:rPr>
      </w:pPr>
      <w:r>
        <w:rPr>
          <w:sz w:val="17"/>
          <w:szCs w:val="17"/>
        </w:rPr>
        <w:t>Likewise, the basic technology that could support construction of a VLHC will be in hand on a five-year time scale should it be needed. Detailed magnet development would need to follow a reanalysis of the energy and optimum size of the collider once the physics objectives clarify. Luminosity will be a challenge if it is to increase beyond that planned for the LHC as required to follow the energy dependence of the physics cross section.</w:t>
      </w:r>
    </w:p>
    <w:p w:rsidR="00D905A7" w:rsidRDefault="00D905A7" w:rsidP="00D905A7">
      <w:pPr>
        <w:pStyle w:val="Heading3"/>
        <w:rPr>
          <w:sz w:val="18"/>
          <w:szCs w:val="18"/>
        </w:rPr>
      </w:pPr>
      <w:r>
        <w:rPr>
          <w:sz w:val="18"/>
          <w:szCs w:val="18"/>
        </w:rPr>
        <w:t>Compact Linear Collider</w:t>
      </w:r>
    </w:p>
    <w:p w:rsidR="00D905A7" w:rsidRDefault="00D905A7" w:rsidP="00D905A7">
      <w:pPr>
        <w:pStyle w:val="NormalWeb"/>
        <w:rPr>
          <w:sz w:val="17"/>
          <w:szCs w:val="17"/>
        </w:rPr>
      </w:pPr>
      <w:r>
        <w:rPr>
          <w:sz w:val="17"/>
          <w:szCs w:val="17"/>
        </w:rPr>
        <w:t>The current CERN midterm plan includes efforts to demonstrate by 2010 the CLIC two-beam accelerator concept using X-band technology for an e</w:t>
      </w:r>
      <w:r>
        <w:rPr>
          <w:sz w:val="17"/>
          <w:szCs w:val="17"/>
          <w:vertAlign w:val="superscript"/>
        </w:rPr>
        <w:t>+</w:t>
      </w:r>
      <w:r>
        <w:rPr>
          <w:sz w:val="17"/>
          <w:szCs w:val="17"/>
        </w:rPr>
        <w:t>e</w:t>
      </w:r>
      <w:r>
        <w:rPr>
          <w:sz w:val="17"/>
          <w:szCs w:val="17"/>
          <w:vertAlign w:val="superscript"/>
        </w:rPr>
        <w:t>-</w:t>
      </w:r>
      <w:r>
        <w:rPr>
          <w:sz w:val="17"/>
          <w:szCs w:val="17"/>
        </w:rPr>
        <w:t xml:space="preserve"> collider up to 3 TeV. The U.S. High-Gradient Collaboration is studying technologies that may provide an alternative approach to a multi-TeV e</w:t>
      </w:r>
      <w:r>
        <w:rPr>
          <w:sz w:val="17"/>
          <w:szCs w:val="17"/>
          <w:vertAlign w:val="superscript"/>
        </w:rPr>
        <w:t>+</w:t>
      </w:r>
      <w:r>
        <w:rPr>
          <w:sz w:val="17"/>
          <w:szCs w:val="17"/>
        </w:rPr>
        <w:t>e</w:t>
      </w:r>
      <w:r>
        <w:rPr>
          <w:sz w:val="17"/>
          <w:szCs w:val="17"/>
          <w:vertAlign w:val="superscript"/>
        </w:rPr>
        <w:t>-</w:t>
      </w:r>
      <w:r>
        <w:rPr>
          <w:sz w:val="17"/>
          <w:szCs w:val="17"/>
        </w:rPr>
        <w:t xml:space="preserve"> collider.</w:t>
      </w:r>
    </w:p>
    <w:p w:rsidR="00D905A7" w:rsidRDefault="00D905A7" w:rsidP="00D905A7">
      <w:pPr>
        <w:pStyle w:val="Heading3"/>
        <w:rPr>
          <w:sz w:val="18"/>
          <w:szCs w:val="18"/>
        </w:rPr>
      </w:pPr>
      <w:r>
        <w:rPr>
          <w:sz w:val="18"/>
          <w:szCs w:val="18"/>
        </w:rPr>
        <w:lastRenderedPageBreak/>
        <w:t>Muon collider</w:t>
      </w:r>
    </w:p>
    <w:p w:rsidR="00D905A7" w:rsidRDefault="00D905A7" w:rsidP="00D905A7">
      <w:pPr>
        <w:pStyle w:val="NormalWeb"/>
        <w:rPr>
          <w:sz w:val="17"/>
          <w:szCs w:val="17"/>
        </w:rPr>
      </w:pPr>
      <w:r>
        <w:rPr>
          <w:sz w:val="17"/>
          <w:szCs w:val="17"/>
        </w:rPr>
        <w:t>In contrast to the situation for electron and hadron colliders, demonstrating the viability of a muon collider will require many steps:</w:t>
      </w:r>
    </w:p>
    <w:p w:rsidR="00D905A7" w:rsidRDefault="00D905A7" w:rsidP="00D905A7">
      <w:pPr>
        <w:numPr>
          <w:ilvl w:val="0"/>
          <w:numId w:val="13"/>
        </w:numPr>
        <w:spacing w:before="100" w:beforeAutospacing="1" w:after="100" w:afterAutospacing="1" w:line="360" w:lineRule="atLeast"/>
        <w:rPr>
          <w:sz w:val="17"/>
          <w:szCs w:val="17"/>
        </w:rPr>
      </w:pPr>
      <w:r>
        <w:rPr>
          <w:sz w:val="17"/>
          <w:szCs w:val="17"/>
        </w:rPr>
        <w:t xml:space="preserve">exploration of various end-to-end conceptual designs, </w:t>
      </w:r>
    </w:p>
    <w:p w:rsidR="00D905A7" w:rsidRDefault="00D905A7" w:rsidP="00D905A7">
      <w:pPr>
        <w:numPr>
          <w:ilvl w:val="0"/>
          <w:numId w:val="13"/>
        </w:numPr>
        <w:spacing w:before="100" w:beforeAutospacing="1" w:after="100" w:afterAutospacing="1" w:line="360" w:lineRule="atLeast"/>
        <w:rPr>
          <w:sz w:val="17"/>
          <w:szCs w:val="17"/>
        </w:rPr>
      </w:pPr>
      <w:r>
        <w:rPr>
          <w:sz w:val="17"/>
          <w:szCs w:val="17"/>
        </w:rPr>
        <w:t xml:space="preserve">a specialized proton driver, </w:t>
      </w:r>
    </w:p>
    <w:p w:rsidR="00D905A7" w:rsidRDefault="00D905A7" w:rsidP="00D905A7">
      <w:pPr>
        <w:numPr>
          <w:ilvl w:val="0"/>
          <w:numId w:val="13"/>
        </w:numPr>
        <w:spacing w:before="100" w:beforeAutospacing="1" w:after="100" w:afterAutospacing="1" w:line="360" w:lineRule="atLeast"/>
        <w:rPr>
          <w:sz w:val="17"/>
          <w:szCs w:val="17"/>
        </w:rPr>
      </w:pPr>
      <w:r>
        <w:rPr>
          <w:sz w:val="17"/>
          <w:szCs w:val="17"/>
        </w:rPr>
        <w:t xml:space="preserve">various targeting, capture and phase-rotation schemes, </w:t>
      </w:r>
    </w:p>
    <w:p w:rsidR="00D905A7" w:rsidRDefault="00D905A7" w:rsidP="00D905A7">
      <w:pPr>
        <w:numPr>
          <w:ilvl w:val="0"/>
          <w:numId w:val="13"/>
        </w:numPr>
        <w:spacing w:before="100" w:beforeAutospacing="1" w:after="100" w:afterAutospacing="1" w:line="360" w:lineRule="atLeast"/>
        <w:rPr>
          <w:sz w:val="17"/>
          <w:szCs w:val="17"/>
        </w:rPr>
      </w:pPr>
      <w:r>
        <w:rPr>
          <w:sz w:val="17"/>
          <w:szCs w:val="17"/>
        </w:rPr>
        <w:t xml:space="preserve">various possible six-dimensional (6D) ionization cooling configurations, </w:t>
      </w:r>
    </w:p>
    <w:p w:rsidR="00D905A7" w:rsidRDefault="00D905A7" w:rsidP="00D905A7">
      <w:pPr>
        <w:numPr>
          <w:ilvl w:val="0"/>
          <w:numId w:val="13"/>
        </w:numPr>
        <w:spacing w:before="100" w:beforeAutospacing="1" w:after="100" w:afterAutospacing="1" w:line="360" w:lineRule="atLeast"/>
        <w:rPr>
          <w:sz w:val="17"/>
          <w:szCs w:val="17"/>
        </w:rPr>
      </w:pPr>
      <w:r>
        <w:rPr>
          <w:sz w:val="17"/>
          <w:szCs w:val="17"/>
        </w:rPr>
        <w:t xml:space="preserve">various methods of acceleration to high energy of the cooled muons, </w:t>
      </w:r>
    </w:p>
    <w:p w:rsidR="00D905A7" w:rsidRDefault="00D905A7" w:rsidP="00D905A7">
      <w:pPr>
        <w:numPr>
          <w:ilvl w:val="0"/>
          <w:numId w:val="13"/>
        </w:numPr>
        <w:spacing w:before="100" w:beforeAutospacing="1" w:after="100" w:afterAutospacing="1" w:line="360" w:lineRule="atLeast"/>
        <w:rPr>
          <w:sz w:val="17"/>
          <w:szCs w:val="17"/>
        </w:rPr>
      </w:pPr>
      <w:r>
        <w:rPr>
          <w:sz w:val="17"/>
          <w:szCs w:val="17"/>
        </w:rPr>
        <w:t xml:space="preserve">storage ring designs, </w:t>
      </w:r>
    </w:p>
    <w:p w:rsidR="00D905A7" w:rsidRDefault="00D905A7" w:rsidP="00D905A7">
      <w:pPr>
        <w:numPr>
          <w:ilvl w:val="0"/>
          <w:numId w:val="13"/>
        </w:numPr>
        <w:spacing w:before="100" w:beforeAutospacing="1" w:after="100" w:afterAutospacing="1" w:line="360" w:lineRule="atLeast"/>
        <w:rPr>
          <w:sz w:val="17"/>
          <w:szCs w:val="17"/>
        </w:rPr>
      </w:pPr>
      <w:r>
        <w:rPr>
          <w:sz w:val="17"/>
          <w:szCs w:val="17"/>
        </w:rPr>
        <w:t xml:space="preserve">detector configurations. </w:t>
      </w:r>
    </w:p>
    <w:p w:rsidR="00D905A7" w:rsidRDefault="00D905A7" w:rsidP="00D905A7">
      <w:pPr>
        <w:pStyle w:val="NormalWeb"/>
        <w:rPr>
          <w:sz w:val="17"/>
          <w:szCs w:val="17"/>
        </w:rPr>
      </w:pPr>
      <w:r>
        <w:rPr>
          <w:sz w:val="17"/>
          <w:szCs w:val="17"/>
        </w:rPr>
        <w:t>Each of these steps (see Appendix H for details) may involve development of more than one technology. Given the many unknowns, especially in mastering 6D ionization cooling, it is not possible to state even a technically limited schedule with any precision. However, a significant evaluation of cooling and other feasibility items might be carried out in approximately five to seven years. A rough comparison with the U.S. ILC development intensity prior to the International Technology Recommendation Panel decision would indicate the need for a minimum of $20M annually and 100 FTE of appropriate skills in the U.S.</w:t>
      </w:r>
    </w:p>
    <w:p w:rsidR="00D905A7" w:rsidRDefault="00D905A7" w:rsidP="00D905A7">
      <w:pPr>
        <w:pStyle w:val="Heading2"/>
        <w:rPr>
          <w:sz w:val="21"/>
          <w:szCs w:val="21"/>
        </w:rPr>
      </w:pPr>
      <w:r>
        <w:rPr>
          <w:sz w:val="21"/>
          <w:szCs w:val="21"/>
        </w:rPr>
        <w:t>Summary</w:t>
      </w:r>
    </w:p>
    <w:p w:rsidR="00D905A7" w:rsidRDefault="00D905A7" w:rsidP="00D905A7">
      <w:pPr>
        <w:pStyle w:val="NormalWeb"/>
        <w:rPr>
          <w:sz w:val="17"/>
          <w:szCs w:val="17"/>
        </w:rPr>
      </w:pPr>
      <w:r>
        <w:rPr>
          <w:sz w:val="17"/>
          <w:szCs w:val="17"/>
        </w:rPr>
        <w:t>The Steering Group recommends a strengthening of the R&amp;D program for future accelerators such as a muon collider over the next five years independent of the ILC timeline. A construction start for the ILC early in the next decade would dictate reevaluation and adjustment of the effort as appropriate. If the ILC were built offshore, and if a satisfactory cooling method and a concept design for the collider system have emerged, the muon collider effort could rapidly ramp up.</w:t>
      </w:r>
    </w:p>
    <w:p w:rsidR="00AD4B5D" w:rsidRPr="00896D93" w:rsidRDefault="00D905A7" w:rsidP="00896D93"/>
    <w:sectPr w:rsidR="00AD4B5D" w:rsidRPr="0089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81E"/>
    <w:multiLevelType w:val="multilevel"/>
    <w:tmpl w:val="F1FAB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83770"/>
    <w:multiLevelType w:val="multilevel"/>
    <w:tmpl w:val="11D8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43E2F"/>
    <w:multiLevelType w:val="multilevel"/>
    <w:tmpl w:val="994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D6F52"/>
    <w:multiLevelType w:val="multilevel"/>
    <w:tmpl w:val="F39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76768"/>
    <w:multiLevelType w:val="multilevel"/>
    <w:tmpl w:val="7E52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B2FA5"/>
    <w:multiLevelType w:val="multilevel"/>
    <w:tmpl w:val="FB9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121D9"/>
    <w:multiLevelType w:val="multilevel"/>
    <w:tmpl w:val="737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50A83"/>
    <w:multiLevelType w:val="multilevel"/>
    <w:tmpl w:val="E56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C6D2F"/>
    <w:multiLevelType w:val="multilevel"/>
    <w:tmpl w:val="C4A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56BAC"/>
    <w:multiLevelType w:val="multilevel"/>
    <w:tmpl w:val="E84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E301E6"/>
    <w:multiLevelType w:val="multilevel"/>
    <w:tmpl w:val="0B4A5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71D8A"/>
    <w:multiLevelType w:val="multilevel"/>
    <w:tmpl w:val="E1644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3E5D92"/>
    <w:multiLevelType w:val="multilevel"/>
    <w:tmpl w:val="09B2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2"/>
  </w:num>
  <w:num w:numId="5">
    <w:abstractNumId w:val="4"/>
  </w:num>
  <w:num w:numId="6">
    <w:abstractNumId w:val="1"/>
  </w:num>
  <w:num w:numId="7">
    <w:abstractNumId w:val="3"/>
  </w:num>
  <w:num w:numId="8">
    <w:abstractNumId w:val="10"/>
  </w:num>
  <w:num w:numId="9">
    <w:abstractNumId w:val="0"/>
  </w:num>
  <w:num w:numId="10">
    <w:abstractNumId w:val="11"/>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37"/>
    <w:rsid w:val="00292A29"/>
    <w:rsid w:val="005E27D4"/>
    <w:rsid w:val="005F1D48"/>
    <w:rsid w:val="0065136F"/>
    <w:rsid w:val="007246D0"/>
    <w:rsid w:val="00896D93"/>
    <w:rsid w:val="00932AB7"/>
    <w:rsid w:val="00A370BA"/>
    <w:rsid w:val="00A654F2"/>
    <w:rsid w:val="00AE5759"/>
    <w:rsid w:val="00C43FB3"/>
    <w:rsid w:val="00C4680C"/>
    <w:rsid w:val="00CB7F80"/>
    <w:rsid w:val="00D905A7"/>
    <w:rsid w:val="00EC2B37"/>
    <w:rsid w:val="00EE09D0"/>
    <w:rsid w:val="00EE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7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87">
          <w:marLeft w:val="0"/>
          <w:marRight w:val="0"/>
          <w:marTop w:val="0"/>
          <w:marBottom w:val="0"/>
          <w:divBdr>
            <w:top w:val="none" w:sz="0" w:space="0" w:color="auto"/>
            <w:left w:val="none" w:sz="0" w:space="0" w:color="auto"/>
            <w:bottom w:val="none" w:sz="0" w:space="0" w:color="auto"/>
            <w:right w:val="none" w:sz="0" w:space="0" w:color="auto"/>
          </w:divBdr>
          <w:divsChild>
            <w:div w:id="1262759288">
              <w:marLeft w:val="0"/>
              <w:marRight w:val="0"/>
              <w:marTop w:val="0"/>
              <w:marBottom w:val="0"/>
              <w:divBdr>
                <w:top w:val="single" w:sz="6" w:space="11" w:color="005595"/>
                <w:left w:val="single" w:sz="6" w:space="11" w:color="005595"/>
                <w:bottom w:val="single" w:sz="6" w:space="11" w:color="005595"/>
                <w:right w:val="single" w:sz="6" w:space="11" w:color="005595"/>
              </w:divBdr>
              <w:divsChild>
                <w:div w:id="33313861">
                  <w:marLeft w:val="150"/>
                  <w:marRight w:val="0"/>
                  <w:marTop w:val="0"/>
                  <w:marBottom w:val="150"/>
                  <w:divBdr>
                    <w:top w:val="none" w:sz="0" w:space="0" w:color="auto"/>
                    <w:left w:val="none" w:sz="0" w:space="0" w:color="auto"/>
                    <w:bottom w:val="none" w:sz="0" w:space="0" w:color="auto"/>
                    <w:right w:val="none" w:sz="0" w:space="0" w:color="auto"/>
                  </w:divBdr>
                  <w:divsChild>
                    <w:div w:id="775946954">
                      <w:marLeft w:val="0"/>
                      <w:marRight w:val="0"/>
                      <w:marTop w:val="0"/>
                      <w:marBottom w:val="0"/>
                      <w:divBdr>
                        <w:top w:val="none" w:sz="0" w:space="0" w:color="auto"/>
                        <w:left w:val="none" w:sz="0" w:space="0" w:color="auto"/>
                        <w:bottom w:val="none" w:sz="0" w:space="0" w:color="auto"/>
                        <w:right w:val="none" w:sz="0" w:space="0" w:color="auto"/>
                      </w:divBdr>
                    </w:div>
                    <w:div w:id="127478547">
                      <w:marLeft w:val="0"/>
                      <w:marRight w:val="0"/>
                      <w:marTop w:val="60"/>
                      <w:marBottom w:val="0"/>
                      <w:divBdr>
                        <w:top w:val="none" w:sz="0" w:space="0" w:color="auto"/>
                        <w:left w:val="none" w:sz="0" w:space="0" w:color="auto"/>
                        <w:bottom w:val="none" w:sz="0" w:space="0" w:color="auto"/>
                        <w:right w:val="none" w:sz="0" w:space="0" w:color="auto"/>
                      </w:divBdr>
                    </w:div>
                  </w:divsChild>
                </w:div>
                <w:div w:id="251278882">
                  <w:marLeft w:val="150"/>
                  <w:marRight w:val="0"/>
                  <w:marTop w:val="0"/>
                  <w:marBottom w:val="150"/>
                  <w:divBdr>
                    <w:top w:val="none" w:sz="0" w:space="0" w:color="auto"/>
                    <w:left w:val="none" w:sz="0" w:space="0" w:color="auto"/>
                    <w:bottom w:val="none" w:sz="0" w:space="0" w:color="auto"/>
                    <w:right w:val="none" w:sz="0" w:space="0" w:color="auto"/>
                  </w:divBdr>
                  <w:divsChild>
                    <w:div w:id="150879274">
                      <w:marLeft w:val="0"/>
                      <w:marRight w:val="0"/>
                      <w:marTop w:val="0"/>
                      <w:marBottom w:val="0"/>
                      <w:divBdr>
                        <w:top w:val="none" w:sz="0" w:space="0" w:color="auto"/>
                        <w:left w:val="none" w:sz="0" w:space="0" w:color="auto"/>
                        <w:bottom w:val="none" w:sz="0" w:space="0" w:color="auto"/>
                        <w:right w:val="none" w:sz="0" w:space="0" w:color="auto"/>
                      </w:divBdr>
                    </w:div>
                    <w:div w:id="11132062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4539981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98851080">
          <w:marLeft w:val="0"/>
          <w:marRight w:val="0"/>
          <w:marTop w:val="0"/>
          <w:marBottom w:val="0"/>
          <w:divBdr>
            <w:top w:val="none" w:sz="0" w:space="0" w:color="auto"/>
            <w:left w:val="none" w:sz="0" w:space="0" w:color="auto"/>
            <w:bottom w:val="none" w:sz="0" w:space="0" w:color="auto"/>
            <w:right w:val="none" w:sz="0" w:space="0" w:color="auto"/>
          </w:divBdr>
          <w:divsChild>
            <w:div w:id="446655104">
              <w:marLeft w:val="0"/>
              <w:marRight w:val="0"/>
              <w:marTop w:val="0"/>
              <w:marBottom w:val="0"/>
              <w:divBdr>
                <w:top w:val="single" w:sz="6" w:space="11" w:color="005595"/>
                <w:left w:val="single" w:sz="6" w:space="11" w:color="005595"/>
                <w:bottom w:val="single" w:sz="6" w:space="11" w:color="005595"/>
                <w:right w:val="single" w:sz="6" w:space="11" w:color="005595"/>
              </w:divBdr>
              <w:divsChild>
                <w:div w:id="159327087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187760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50293421">
          <w:marLeft w:val="0"/>
          <w:marRight w:val="0"/>
          <w:marTop w:val="0"/>
          <w:marBottom w:val="0"/>
          <w:divBdr>
            <w:top w:val="none" w:sz="0" w:space="0" w:color="auto"/>
            <w:left w:val="none" w:sz="0" w:space="0" w:color="auto"/>
            <w:bottom w:val="none" w:sz="0" w:space="0" w:color="auto"/>
            <w:right w:val="none" w:sz="0" w:space="0" w:color="auto"/>
          </w:divBdr>
          <w:divsChild>
            <w:div w:id="1650281097">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59725736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4856269">
          <w:marLeft w:val="0"/>
          <w:marRight w:val="0"/>
          <w:marTop w:val="0"/>
          <w:marBottom w:val="0"/>
          <w:divBdr>
            <w:top w:val="none" w:sz="0" w:space="0" w:color="auto"/>
            <w:left w:val="none" w:sz="0" w:space="0" w:color="auto"/>
            <w:bottom w:val="none" w:sz="0" w:space="0" w:color="auto"/>
            <w:right w:val="none" w:sz="0" w:space="0" w:color="auto"/>
          </w:divBdr>
          <w:divsChild>
            <w:div w:id="935481635">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6273234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84871104">
          <w:marLeft w:val="0"/>
          <w:marRight w:val="0"/>
          <w:marTop w:val="0"/>
          <w:marBottom w:val="0"/>
          <w:divBdr>
            <w:top w:val="none" w:sz="0" w:space="0" w:color="auto"/>
            <w:left w:val="none" w:sz="0" w:space="0" w:color="auto"/>
            <w:bottom w:val="none" w:sz="0" w:space="0" w:color="auto"/>
            <w:right w:val="none" w:sz="0" w:space="0" w:color="auto"/>
          </w:divBdr>
          <w:divsChild>
            <w:div w:id="460659317">
              <w:marLeft w:val="0"/>
              <w:marRight w:val="0"/>
              <w:marTop w:val="0"/>
              <w:marBottom w:val="0"/>
              <w:divBdr>
                <w:top w:val="single" w:sz="6" w:space="11" w:color="005595"/>
                <w:left w:val="single" w:sz="6" w:space="11" w:color="005595"/>
                <w:bottom w:val="single" w:sz="6" w:space="11" w:color="005595"/>
                <w:right w:val="single" w:sz="6" w:space="11" w:color="005595"/>
              </w:divBdr>
              <w:divsChild>
                <w:div w:id="1215702115">
                  <w:marLeft w:val="150"/>
                  <w:marRight w:val="0"/>
                  <w:marTop w:val="0"/>
                  <w:marBottom w:val="150"/>
                  <w:divBdr>
                    <w:top w:val="none" w:sz="0" w:space="0" w:color="auto"/>
                    <w:left w:val="none" w:sz="0" w:space="0" w:color="auto"/>
                    <w:bottom w:val="none" w:sz="0" w:space="0" w:color="auto"/>
                    <w:right w:val="none" w:sz="0" w:space="0" w:color="auto"/>
                  </w:divBdr>
                  <w:divsChild>
                    <w:div w:id="1304189244">
                      <w:marLeft w:val="0"/>
                      <w:marRight w:val="0"/>
                      <w:marTop w:val="0"/>
                      <w:marBottom w:val="0"/>
                      <w:divBdr>
                        <w:top w:val="none" w:sz="0" w:space="0" w:color="auto"/>
                        <w:left w:val="none" w:sz="0" w:space="0" w:color="auto"/>
                        <w:bottom w:val="none" w:sz="0" w:space="0" w:color="auto"/>
                        <w:right w:val="none" w:sz="0" w:space="0" w:color="auto"/>
                      </w:divBdr>
                    </w:div>
                    <w:div w:id="2039312480">
                      <w:marLeft w:val="0"/>
                      <w:marRight w:val="0"/>
                      <w:marTop w:val="60"/>
                      <w:marBottom w:val="0"/>
                      <w:divBdr>
                        <w:top w:val="none" w:sz="0" w:space="0" w:color="auto"/>
                        <w:left w:val="none" w:sz="0" w:space="0" w:color="auto"/>
                        <w:bottom w:val="none" w:sz="0" w:space="0" w:color="auto"/>
                        <w:right w:val="none" w:sz="0" w:space="0" w:color="auto"/>
                      </w:divBdr>
                    </w:div>
                  </w:divsChild>
                </w:div>
                <w:div w:id="773742025">
                  <w:marLeft w:val="150"/>
                  <w:marRight w:val="0"/>
                  <w:marTop w:val="0"/>
                  <w:marBottom w:val="150"/>
                  <w:divBdr>
                    <w:top w:val="none" w:sz="0" w:space="0" w:color="auto"/>
                    <w:left w:val="none" w:sz="0" w:space="0" w:color="auto"/>
                    <w:bottom w:val="none" w:sz="0" w:space="0" w:color="auto"/>
                    <w:right w:val="none" w:sz="0" w:space="0" w:color="auto"/>
                  </w:divBdr>
                  <w:divsChild>
                    <w:div w:id="1849557762">
                      <w:marLeft w:val="0"/>
                      <w:marRight w:val="0"/>
                      <w:marTop w:val="0"/>
                      <w:marBottom w:val="0"/>
                      <w:divBdr>
                        <w:top w:val="none" w:sz="0" w:space="0" w:color="auto"/>
                        <w:left w:val="none" w:sz="0" w:space="0" w:color="auto"/>
                        <w:bottom w:val="none" w:sz="0" w:space="0" w:color="auto"/>
                        <w:right w:val="none" w:sz="0" w:space="0" w:color="auto"/>
                      </w:divBdr>
                    </w:div>
                    <w:div w:id="16548677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46611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9475203">
          <w:marLeft w:val="0"/>
          <w:marRight w:val="0"/>
          <w:marTop w:val="0"/>
          <w:marBottom w:val="0"/>
          <w:divBdr>
            <w:top w:val="none" w:sz="0" w:space="0" w:color="auto"/>
            <w:left w:val="none" w:sz="0" w:space="0" w:color="auto"/>
            <w:bottom w:val="none" w:sz="0" w:space="0" w:color="auto"/>
            <w:right w:val="none" w:sz="0" w:space="0" w:color="auto"/>
          </w:divBdr>
          <w:divsChild>
            <w:div w:id="1401250474">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75845248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27894171">
          <w:marLeft w:val="0"/>
          <w:marRight w:val="0"/>
          <w:marTop w:val="0"/>
          <w:marBottom w:val="0"/>
          <w:divBdr>
            <w:top w:val="none" w:sz="0" w:space="0" w:color="auto"/>
            <w:left w:val="none" w:sz="0" w:space="0" w:color="auto"/>
            <w:bottom w:val="none" w:sz="0" w:space="0" w:color="auto"/>
            <w:right w:val="none" w:sz="0" w:space="0" w:color="auto"/>
          </w:divBdr>
          <w:divsChild>
            <w:div w:id="11017410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8647561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4640071">
          <w:marLeft w:val="0"/>
          <w:marRight w:val="0"/>
          <w:marTop w:val="0"/>
          <w:marBottom w:val="0"/>
          <w:divBdr>
            <w:top w:val="none" w:sz="0" w:space="0" w:color="auto"/>
            <w:left w:val="none" w:sz="0" w:space="0" w:color="auto"/>
            <w:bottom w:val="none" w:sz="0" w:space="0" w:color="auto"/>
            <w:right w:val="none" w:sz="0" w:space="0" w:color="auto"/>
          </w:divBdr>
          <w:divsChild>
            <w:div w:id="872959120">
              <w:marLeft w:val="0"/>
              <w:marRight w:val="0"/>
              <w:marTop w:val="0"/>
              <w:marBottom w:val="0"/>
              <w:divBdr>
                <w:top w:val="single" w:sz="6" w:space="11" w:color="005595"/>
                <w:left w:val="single" w:sz="6" w:space="11" w:color="005595"/>
                <w:bottom w:val="single" w:sz="6" w:space="11" w:color="005595"/>
                <w:right w:val="single" w:sz="6" w:space="11" w:color="005595"/>
              </w:divBdr>
              <w:divsChild>
                <w:div w:id="978263337">
                  <w:marLeft w:val="150"/>
                  <w:marRight w:val="0"/>
                  <w:marTop w:val="0"/>
                  <w:marBottom w:val="150"/>
                  <w:divBdr>
                    <w:top w:val="none" w:sz="0" w:space="0" w:color="auto"/>
                    <w:left w:val="none" w:sz="0" w:space="0" w:color="auto"/>
                    <w:bottom w:val="none" w:sz="0" w:space="0" w:color="auto"/>
                    <w:right w:val="none" w:sz="0" w:space="0" w:color="auto"/>
                  </w:divBdr>
                  <w:divsChild>
                    <w:div w:id="1418211344">
                      <w:marLeft w:val="0"/>
                      <w:marRight w:val="0"/>
                      <w:marTop w:val="0"/>
                      <w:marBottom w:val="0"/>
                      <w:divBdr>
                        <w:top w:val="none" w:sz="0" w:space="0" w:color="auto"/>
                        <w:left w:val="none" w:sz="0" w:space="0" w:color="auto"/>
                        <w:bottom w:val="none" w:sz="0" w:space="0" w:color="auto"/>
                        <w:right w:val="none" w:sz="0" w:space="0" w:color="auto"/>
                      </w:divBdr>
                    </w:div>
                    <w:div w:id="20600129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7303769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60185453">
          <w:marLeft w:val="0"/>
          <w:marRight w:val="0"/>
          <w:marTop w:val="0"/>
          <w:marBottom w:val="0"/>
          <w:divBdr>
            <w:top w:val="none" w:sz="0" w:space="0" w:color="auto"/>
            <w:left w:val="none" w:sz="0" w:space="0" w:color="auto"/>
            <w:bottom w:val="none" w:sz="0" w:space="0" w:color="auto"/>
            <w:right w:val="none" w:sz="0" w:space="0" w:color="auto"/>
          </w:divBdr>
          <w:divsChild>
            <w:div w:id="1102726949">
              <w:marLeft w:val="0"/>
              <w:marRight w:val="0"/>
              <w:marTop w:val="0"/>
              <w:marBottom w:val="0"/>
              <w:divBdr>
                <w:top w:val="single" w:sz="6" w:space="11" w:color="005595"/>
                <w:left w:val="single" w:sz="6" w:space="11" w:color="005595"/>
                <w:bottom w:val="single" w:sz="6" w:space="11" w:color="005595"/>
                <w:right w:val="single" w:sz="6" w:space="11" w:color="005595"/>
              </w:divBdr>
              <w:divsChild>
                <w:div w:id="1086221044">
                  <w:marLeft w:val="150"/>
                  <w:marRight w:val="0"/>
                  <w:marTop w:val="0"/>
                  <w:marBottom w:val="150"/>
                  <w:divBdr>
                    <w:top w:val="none" w:sz="0" w:space="0" w:color="auto"/>
                    <w:left w:val="none" w:sz="0" w:space="0" w:color="auto"/>
                    <w:bottom w:val="none" w:sz="0" w:space="0" w:color="auto"/>
                    <w:right w:val="none" w:sz="0" w:space="0" w:color="auto"/>
                  </w:divBdr>
                  <w:divsChild>
                    <w:div w:id="650715728">
                      <w:marLeft w:val="0"/>
                      <w:marRight w:val="0"/>
                      <w:marTop w:val="0"/>
                      <w:marBottom w:val="0"/>
                      <w:divBdr>
                        <w:top w:val="none" w:sz="0" w:space="0" w:color="auto"/>
                        <w:left w:val="none" w:sz="0" w:space="0" w:color="auto"/>
                        <w:bottom w:val="none" w:sz="0" w:space="0" w:color="auto"/>
                        <w:right w:val="none" w:sz="0" w:space="0" w:color="auto"/>
                      </w:divBdr>
                    </w:div>
                    <w:div w:id="1445077438">
                      <w:marLeft w:val="0"/>
                      <w:marRight w:val="0"/>
                      <w:marTop w:val="60"/>
                      <w:marBottom w:val="0"/>
                      <w:divBdr>
                        <w:top w:val="none" w:sz="0" w:space="0" w:color="auto"/>
                        <w:left w:val="none" w:sz="0" w:space="0" w:color="auto"/>
                        <w:bottom w:val="none" w:sz="0" w:space="0" w:color="auto"/>
                        <w:right w:val="none" w:sz="0" w:space="0" w:color="auto"/>
                      </w:divBdr>
                    </w:div>
                    <w:div w:id="2107267104">
                      <w:marLeft w:val="0"/>
                      <w:marRight w:val="0"/>
                      <w:marTop w:val="0"/>
                      <w:marBottom w:val="0"/>
                      <w:divBdr>
                        <w:top w:val="none" w:sz="0" w:space="0" w:color="auto"/>
                        <w:left w:val="none" w:sz="0" w:space="0" w:color="auto"/>
                        <w:bottom w:val="none" w:sz="0" w:space="0" w:color="auto"/>
                        <w:right w:val="none" w:sz="0" w:space="0" w:color="auto"/>
                      </w:divBdr>
                    </w:div>
                    <w:div w:id="1790588757">
                      <w:marLeft w:val="0"/>
                      <w:marRight w:val="0"/>
                      <w:marTop w:val="60"/>
                      <w:marBottom w:val="0"/>
                      <w:divBdr>
                        <w:top w:val="none" w:sz="0" w:space="0" w:color="auto"/>
                        <w:left w:val="none" w:sz="0" w:space="0" w:color="auto"/>
                        <w:bottom w:val="none" w:sz="0" w:space="0" w:color="auto"/>
                        <w:right w:val="none" w:sz="0" w:space="0" w:color="auto"/>
                      </w:divBdr>
                    </w:div>
                  </w:divsChild>
                </w:div>
                <w:div w:id="1682778153">
                  <w:marLeft w:val="150"/>
                  <w:marRight w:val="0"/>
                  <w:marTop w:val="0"/>
                  <w:marBottom w:val="150"/>
                  <w:divBdr>
                    <w:top w:val="none" w:sz="0" w:space="0" w:color="auto"/>
                    <w:left w:val="none" w:sz="0" w:space="0" w:color="auto"/>
                    <w:bottom w:val="none" w:sz="0" w:space="0" w:color="auto"/>
                    <w:right w:val="none" w:sz="0" w:space="0" w:color="auto"/>
                  </w:divBdr>
                  <w:divsChild>
                    <w:div w:id="1292781292">
                      <w:marLeft w:val="0"/>
                      <w:marRight w:val="0"/>
                      <w:marTop w:val="0"/>
                      <w:marBottom w:val="0"/>
                      <w:divBdr>
                        <w:top w:val="none" w:sz="0" w:space="0" w:color="auto"/>
                        <w:left w:val="none" w:sz="0" w:space="0" w:color="auto"/>
                        <w:bottom w:val="none" w:sz="0" w:space="0" w:color="auto"/>
                        <w:right w:val="none" w:sz="0" w:space="0" w:color="auto"/>
                      </w:divBdr>
                    </w:div>
                    <w:div w:id="1844511076">
                      <w:marLeft w:val="0"/>
                      <w:marRight w:val="0"/>
                      <w:marTop w:val="60"/>
                      <w:marBottom w:val="0"/>
                      <w:divBdr>
                        <w:top w:val="none" w:sz="0" w:space="0" w:color="auto"/>
                        <w:left w:val="none" w:sz="0" w:space="0" w:color="auto"/>
                        <w:bottom w:val="none" w:sz="0" w:space="0" w:color="auto"/>
                        <w:right w:val="none" w:sz="0" w:space="0" w:color="auto"/>
                      </w:divBdr>
                    </w:div>
                    <w:div w:id="1511289219">
                      <w:marLeft w:val="0"/>
                      <w:marRight w:val="0"/>
                      <w:marTop w:val="0"/>
                      <w:marBottom w:val="0"/>
                      <w:divBdr>
                        <w:top w:val="none" w:sz="0" w:space="0" w:color="auto"/>
                        <w:left w:val="none" w:sz="0" w:space="0" w:color="auto"/>
                        <w:bottom w:val="none" w:sz="0" w:space="0" w:color="auto"/>
                        <w:right w:val="none" w:sz="0" w:space="0" w:color="auto"/>
                      </w:divBdr>
                    </w:div>
                    <w:div w:id="15996312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71718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53424960">
          <w:marLeft w:val="0"/>
          <w:marRight w:val="0"/>
          <w:marTop w:val="0"/>
          <w:marBottom w:val="0"/>
          <w:divBdr>
            <w:top w:val="none" w:sz="0" w:space="0" w:color="auto"/>
            <w:left w:val="none" w:sz="0" w:space="0" w:color="auto"/>
            <w:bottom w:val="none" w:sz="0" w:space="0" w:color="auto"/>
            <w:right w:val="none" w:sz="0" w:space="0" w:color="auto"/>
          </w:divBdr>
          <w:divsChild>
            <w:div w:id="926770489">
              <w:marLeft w:val="0"/>
              <w:marRight w:val="0"/>
              <w:marTop w:val="0"/>
              <w:marBottom w:val="0"/>
              <w:divBdr>
                <w:top w:val="single" w:sz="6" w:space="11" w:color="005595"/>
                <w:left w:val="single" w:sz="6" w:space="11" w:color="005595"/>
                <w:bottom w:val="single" w:sz="6" w:space="11" w:color="005595"/>
                <w:right w:val="single" w:sz="6" w:space="11" w:color="005595"/>
              </w:divBdr>
              <w:divsChild>
                <w:div w:id="367802173">
                  <w:marLeft w:val="150"/>
                  <w:marRight w:val="0"/>
                  <w:marTop w:val="0"/>
                  <w:marBottom w:val="150"/>
                  <w:divBdr>
                    <w:top w:val="none" w:sz="0" w:space="0" w:color="auto"/>
                    <w:left w:val="none" w:sz="0" w:space="0" w:color="auto"/>
                    <w:bottom w:val="none" w:sz="0" w:space="0" w:color="auto"/>
                    <w:right w:val="none" w:sz="0" w:space="0" w:color="auto"/>
                  </w:divBdr>
                  <w:divsChild>
                    <w:div w:id="2073963723">
                      <w:marLeft w:val="0"/>
                      <w:marRight w:val="0"/>
                      <w:marTop w:val="0"/>
                      <w:marBottom w:val="0"/>
                      <w:divBdr>
                        <w:top w:val="none" w:sz="0" w:space="0" w:color="auto"/>
                        <w:left w:val="none" w:sz="0" w:space="0" w:color="auto"/>
                        <w:bottom w:val="none" w:sz="0" w:space="0" w:color="auto"/>
                        <w:right w:val="none" w:sz="0" w:space="0" w:color="auto"/>
                      </w:divBdr>
                    </w:div>
                    <w:div w:id="147750818">
                      <w:marLeft w:val="0"/>
                      <w:marRight w:val="0"/>
                      <w:marTop w:val="60"/>
                      <w:marBottom w:val="0"/>
                      <w:divBdr>
                        <w:top w:val="none" w:sz="0" w:space="0" w:color="auto"/>
                        <w:left w:val="none" w:sz="0" w:space="0" w:color="auto"/>
                        <w:bottom w:val="none" w:sz="0" w:space="0" w:color="auto"/>
                        <w:right w:val="none" w:sz="0" w:space="0" w:color="auto"/>
                      </w:divBdr>
                    </w:div>
                  </w:divsChild>
                </w:div>
                <w:div w:id="64884741">
                  <w:marLeft w:val="0"/>
                  <w:marRight w:val="0"/>
                  <w:marTop w:val="60"/>
                  <w:marBottom w:val="225"/>
                  <w:divBdr>
                    <w:top w:val="none" w:sz="0" w:space="0" w:color="auto"/>
                    <w:left w:val="none" w:sz="0" w:space="0" w:color="auto"/>
                    <w:bottom w:val="none" w:sz="0" w:space="0" w:color="auto"/>
                    <w:right w:val="none" w:sz="0" w:space="0" w:color="auto"/>
                  </w:divBdr>
                </w:div>
                <w:div w:id="987589404">
                  <w:marLeft w:val="0"/>
                  <w:marRight w:val="0"/>
                  <w:marTop w:val="60"/>
                  <w:marBottom w:val="225"/>
                  <w:divBdr>
                    <w:top w:val="none" w:sz="0" w:space="0" w:color="auto"/>
                    <w:left w:val="none" w:sz="0" w:space="0" w:color="auto"/>
                    <w:bottom w:val="none" w:sz="0" w:space="0" w:color="auto"/>
                    <w:right w:val="none" w:sz="0" w:space="0" w:color="auto"/>
                  </w:divBdr>
                  <w:divsChild>
                    <w:div w:id="471218712">
                      <w:marLeft w:val="0"/>
                      <w:marRight w:val="150"/>
                      <w:marTop w:val="0"/>
                      <w:marBottom w:val="150"/>
                      <w:divBdr>
                        <w:top w:val="none" w:sz="0" w:space="0" w:color="auto"/>
                        <w:left w:val="none" w:sz="0" w:space="0" w:color="auto"/>
                        <w:bottom w:val="none" w:sz="0" w:space="0" w:color="auto"/>
                        <w:right w:val="none" w:sz="0" w:space="0" w:color="auto"/>
                      </w:divBdr>
                      <w:divsChild>
                        <w:div w:id="384066781">
                          <w:marLeft w:val="0"/>
                          <w:marRight w:val="0"/>
                          <w:marTop w:val="0"/>
                          <w:marBottom w:val="0"/>
                          <w:divBdr>
                            <w:top w:val="none" w:sz="0" w:space="0" w:color="auto"/>
                            <w:left w:val="none" w:sz="0" w:space="0" w:color="auto"/>
                            <w:bottom w:val="none" w:sz="0" w:space="0" w:color="auto"/>
                            <w:right w:val="none" w:sz="0" w:space="0" w:color="auto"/>
                          </w:divBdr>
                        </w:div>
                        <w:div w:id="7024424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0922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4588577">
          <w:marLeft w:val="0"/>
          <w:marRight w:val="0"/>
          <w:marTop w:val="0"/>
          <w:marBottom w:val="0"/>
          <w:divBdr>
            <w:top w:val="none" w:sz="0" w:space="0" w:color="auto"/>
            <w:left w:val="none" w:sz="0" w:space="0" w:color="auto"/>
            <w:bottom w:val="none" w:sz="0" w:space="0" w:color="auto"/>
            <w:right w:val="none" w:sz="0" w:space="0" w:color="auto"/>
          </w:divBdr>
          <w:divsChild>
            <w:div w:id="131571764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24276222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834562">
          <w:marLeft w:val="0"/>
          <w:marRight w:val="0"/>
          <w:marTop w:val="0"/>
          <w:marBottom w:val="0"/>
          <w:divBdr>
            <w:top w:val="none" w:sz="0" w:space="0" w:color="auto"/>
            <w:left w:val="none" w:sz="0" w:space="0" w:color="auto"/>
            <w:bottom w:val="none" w:sz="0" w:space="0" w:color="auto"/>
            <w:right w:val="none" w:sz="0" w:space="0" w:color="auto"/>
          </w:divBdr>
          <w:divsChild>
            <w:div w:id="6869975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26145028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8686464">
          <w:marLeft w:val="0"/>
          <w:marRight w:val="0"/>
          <w:marTop w:val="0"/>
          <w:marBottom w:val="0"/>
          <w:divBdr>
            <w:top w:val="none" w:sz="0" w:space="0" w:color="auto"/>
            <w:left w:val="none" w:sz="0" w:space="0" w:color="auto"/>
            <w:bottom w:val="none" w:sz="0" w:space="0" w:color="auto"/>
            <w:right w:val="none" w:sz="0" w:space="0" w:color="auto"/>
          </w:divBdr>
          <w:divsChild>
            <w:div w:id="1968469531">
              <w:marLeft w:val="0"/>
              <w:marRight w:val="0"/>
              <w:marTop w:val="0"/>
              <w:marBottom w:val="0"/>
              <w:divBdr>
                <w:top w:val="single" w:sz="6" w:space="11" w:color="005595"/>
                <w:left w:val="single" w:sz="6" w:space="11" w:color="005595"/>
                <w:bottom w:val="single" w:sz="6" w:space="11" w:color="005595"/>
                <w:right w:val="single" w:sz="6" w:space="11" w:color="005595"/>
              </w:divBdr>
              <w:divsChild>
                <w:div w:id="155613048">
                  <w:marLeft w:val="0"/>
                  <w:marRight w:val="0"/>
                  <w:marTop w:val="60"/>
                  <w:marBottom w:val="225"/>
                  <w:divBdr>
                    <w:top w:val="none" w:sz="0" w:space="0" w:color="auto"/>
                    <w:left w:val="none" w:sz="0" w:space="0" w:color="auto"/>
                    <w:bottom w:val="none" w:sz="0" w:space="0" w:color="auto"/>
                    <w:right w:val="none" w:sz="0" w:space="0" w:color="auto"/>
                  </w:divBdr>
                  <w:divsChild>
                    <w:div w:id="949167887">
                      <w:marLeft w:val="0"/>
                      <w:marRight w:val="0"/>
                      <w:marTop w:val="0"/>
                      <w:marBottom w:val="0"/>
                      <w:divBdr>
                        <w:top w:val="none" w:sz="0" w:space="0" w:color="auto"/>
                        <w:left w:val="none" w:sz="0" w:space="0" w:color="auto"/>
                        <w:bottom w:val="none" w:sz="0" w:space="0" w:color="auto"/>
                        <w:right w:val="none" w:sz="0" w:space="0" w:color="auto"/>
                      </w:divBdr>
                    </w:div>
                  </w:divsChild>
                </w:div>
                <w:div w:id="919221399">
                  <w:marLeft w:val="0"/>
                  <w:marRight w:val="0"/>
                  <w:marTop w:val="60"/>
                  <w:marBottom w:val="225"/>
                  <w:divBdr>
                    <w:top w:val="none" w:sz="0" w:space="0" w:color="auto"/>
                    <w:left w:val="none" w:sz="0" w:space="0" w:color="auto"/>
                    <w:bottom w:val="none" w:sz="0" w:space="0" w:color="auto"/>
                    <w:right w:val="none" w:sz="0" w:space="0" w:color="auto"/>
                  </w:divBdr>
                </w:div>
                <w:div w:id="1374886960">
                  <w:marLeft w:val="0"/>
                  <w:marRight w:val="0"/>
                  <w:marTop w:val="60"/>
                  <w:marBottom w:val="225"/>
                  <w:divBdr>
                    <w:top w:val="none" w:sz="0" w:space="0" w:color="auto"/>
                    <w:left w:val="none" w:sz="0" w:space="0" w:color="auto"/>
                    <w:bottom w:val="none" w:sz="0" w:space="0" w:color="auto"/>
                    <w:right w:val="none" w:sz="0" w:space="0" w:color="auto"/>
                  </w:divBdr>
                </w:div>
                <w:div w:id="147136721">
                  <w:marLeft w:val="0"/>
                  <w:marRight w:val="0"/>
                  <w:marTop w:val="60"/>
                  <w:marBottom w:val="225"/>
                  <w:divBdr>
                    <w:top w:val="none" w:sz="0" w:space="0" w:color="auto"/>
                    <w:left w:val="none" w:sz="0" w:space="0" w:color="auto"/>
                    <w:bottom w:val="none" w:sz="0" w:space="0" w:color="auto"/>
                    <w:right w:val="none" w:sz="0" w:space="0" w:color="auto"/>
                  </w:divBdr>
                </w:div>
              </w:divsChild>
            </w:div>
          </w:divsChild>
        </w:div>
      </w:divsChild>
    </w:div>
    <w:div w:id="14321664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59701569">
          <w:marLeft w:val="0"/>
          <w:marRight w:val="0"/>
          <w:marTop w:val="0"/>
          <w:marBottom w:val="0"/>
          <w:divBdr>
            <w:top w:val="none" w:sz="0" w:space="0" w:color="auto"/>
            <w:left w:val="none" w:sz="0" w:space="0" w:color="auto"/>
            <w:bottom w:val="none" w:sz="0" w:space="0" w:color="auto"/>
            <w:right w:val="none" w:sz="0" w:space="0" w:color="auto"/>
          </w:divBdr>
          <w:divsChild>
            <w:div w:id="75674767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45486293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56516281">
          <w:marLeft w:val="0"/>
          <w:marRight w:val="0"/>
          <w:marTop w:val="0"/>
          <w:marBottom w:val="0"/>
          <w:divBdr>
            <w:top w:val="none" w:sz="0" w:space="0" w:color="auto"/>
            <w:left w:val="none" w:sz="0" w:space="0" w:color="auto"/>
            <w:bottom w:val="none" w:sz="0" w:space="0" w:color="auto"/>
            <w:right w:val="none" w:sz="0" w:space="0" w:color="auto"/>
          </w:divBdr>
          <w:divsChild>
            <w:div w:id="200697603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3573811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8219816">
          <w:marLeft w:val="0"/>
          <w:marRight w:val="0"/>
          <w:marTop w:val="0"/>
          <w:marBottom w:val="0"/>
          <w:divBdr>
            <w:top w:val="none" w:sz="0" w:space="0" w:color="auto"/>
            <w:left w:val="none" w:sz="0" w:space="0" w:color="auto"/>
            <w:bottom w:val="none" w:sz="0" w:space="0" w:color="auto"/>
            <w:right w:val="none" w:sz="0" w:space="0" w:color="auto"/>
          </w:divBdr>
          <w:divsChild>
            <w:div w:id="1425033948">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7636221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98786807">
          <w:marLeft w:val="0"/>
          <w:marRight w:val="0"/>
          <w:marTop w:val="0"/>
          <w:marBottom w:val="0"/>
          <w:divBdr>
            <w:top w:val="none" w:sz="0" w:space="0" w:color="auto"/>
            <w:left w:val="none" w:sz="0" w:space="0" w:color="auto"/>
            <w:bottom w:val="none" w:sz="0" w:space="0" w:color="auto"/>
            <w:right w:val="none" w:sz="0" w:space="0" w:color="auto"/>
          </w:divBdr>
          <w:divsChild>
            <w:div w:id="1013727527">
              <w:marLeft w:val="0"/>
              <w:marRight w:val="0"/>
              <w:marTop w:val="0"/>
              <w:marBottom w:val="0"/>
              <w:divBdr>
                <w:top w:val="single" w:sz="6" w:space="11" w:color="005595"/>
                <w:left w:val="single" w:sz="6" w:space="11" w:color="005595"/>
                <w:bottom w:val="single" w:sz="6" w:space="11" w:color="005595"/>
                <w:right w:val="single" w:sz="6" w:space="11" w:color="005595"/>
              </w:divBdr>
              <w:divsChild>
                <w:div w:id="534007511">
                  <w:marLeft w:val="0"/>
                  <w:marRight w:val="0"/>
                  <w:marTop w:val="0"/>
                  <w:marBottom w:val="225"/>
                  <w:divBdr>
                    <w:top w:val="none" w:sz="0" w:space="0" w:color="auto"/>
                    <w:left w:val="none" w:sz="0" w:space="0" w:color="auto"/>
                    <w:bottom w:val="none" w:sz="0" w:space="0" w:color="auto"/>
                    <w:right w:val="none" w:sz="0" w:space="0" w:color="auto"/>
                  </w:divBdr>
                  <w:divsChild>
                    <w:div w:id="19488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365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26098013">
          <w:marLeft w:val="0"/>
          <w:marRight w:val="0"/>
          <w:marTop w:val="0"/>
          <w:marBottom w:val="0"/>
          <w:divBdr>
            <w:top w:val="none" w:sz="0" w:space="0" w:color="auto"/>
            <w:left w:val="none" w:sz="0" w:space="0" w:color="auto"/>
            <w:bottom w:val="none" w:sz="0" w:space="0" w:color="auto"/>
            <w:right w:val="none" w:sz="0" w:space="0" w:color="auto"/>
          </w:divBdr>
          <w:divsChild>
            <w:div w:id="629938145">
              <w:marLeft w:val="0"/>
              <w:marRight w:val="0"/>
              <w:marTop w:val="0"/>
              <w:marBottom w:val="0"/>
              <w:divBdr>
                <w:top w:val="single" w:sz="6" w:space="11" w:color="005595"/>
                <w:left w:val="single" w:sz="6" w:space="11" w:color="005595"/>
                <w:bottom w:val="single" w:sz="6" w:space="11" w:color="005595"/>
                <w:right w:val="single" w:sz="6" w:space="11" w:color="005595"/>
              </w:divBdr>
              <w:divsChild>
                <w:div w:id="1486556452">
                  <w:marLeft w:val="0"/>
                  <w:marRight w:val="0"/>
                  <w:marTop w:val="0"/>
                  <w:marBottom w:val="0"/>
                  <w:divBdr>
                    <w:top w:val="none" w:sz="0" w:space="0" w:color="auto"/>
                    <w:left w:val="none" w:sz="0" w:space="0" w:color="auto"/>
                    <w:bottom w:val="none" w:sz="0" w:space="0" w:color="auto"/>
                    <w:right w:val="none" w:sz="0" w:space="0" w:color="auto"/>
                  </w:divBdr>
                  <w:divsChild>
                    <w:div w:id="803893634">
                      <w:marLeft w:val="0"/>
                      <w:marRight w:val="0"/>
                      <w:marTop w:val="0"/>
                      <w:marBottom w:val="0"/>
                      <w:divBdr>
                        <w:top w:val="none" w:sz="0" w:space="0" w:color="auto"/>
                        <w:left w:val="none" w:sz="0" w:space="0" w:color="auto"/>
                        <w:bottom w:val="none" w:sz="0" w:space="0" w:color="auto"/>
                        <w:right w:val="none" w:sz="0" w:space="0" w:color="auto"/>
                      </w:divBdr>
                    </w:div>
                    <w:div w:id="7569004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9403825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9270414">
          <w:marLeft w:val="0"/>
          <w:marRight w:val="0"/>
          <w:marTop w:val="0"/>
          <w:marBottom w:val="0"/>
          <w:divBdr>
            <w:top w:val="none" w:sz="0" w:space="0" w:color="auto"/>
            <w:left w:val="none" w:sz="0" w:space="0" w:color="auto"/>
            <w:bottom w:val="none" w:sz="0" w:space="0" w:color="auto"/>
            <w:right w:val="none" w:sz="0" w:space="0" w:color="auto"/>
          </w:divBdr>
          <w:divsChild>
            <w:div w:id="593124287">
              <w:marLeft w:val="0"/>
              <w:marRight w:val="0"/>
              <w:marTop w:val="0"/>
              <w:marBottom w:val="0"/>
              <w:divBdr>
                <w:top w:val="single" w:sz="6" w:space="11" w:color="005595"/>
                <w:left w:val="single" w:sz="6" w:space="11" w:color="005595"/>
                <w:bottom w:val="single" w:sz="6" w:space="11" w:color="005595"/>
                <w:right w:val="single" w:sz="6" w:space="11" w:color="005595"/>
              </w:divBdr>
            </w:div>
            <w:div w:id="11041066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42394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40466184">
          <w:marLeft w:val="0"/>
          <w:marRight w:val="0"/>
          <w:marTop w:val="0"/>
          <w:marBottom w:val="0"/>
          <w:divBdr>
            <w:top w:val="none" w:sz="0" w:space="0" w:color="auto"/>
            <w:left w:val="none" w:sz="0" w:space="0" w:color="auto"/>
            <w:bottom w:val="none" w:sz="0" w:space="0" w:color="auto"/>
            <w:right w:val="none" w:sz="0" w:space="0" w:color="auto"/>
          </w:divBdr>
          <w:divsChild>
            <w:div w:id="610013521">
              <w:marLeft w:val="0"/>
              <w:marRight w:val="0"/>
              <w:marTop w:val="0"/>
              <w:marBottom w:val="0"/>
              <w:divBdr>
                <w:top w:val="single" w:sz="6" w:space="11" w:color="005595"/>
                <w:left w:val="single" w:sz="6" w:space="11" w:color="005595"/>
                <w:bottom w:val="single" w:sz="6" w:space="11" w:color="005595"/>
                <w:right w:val="single" w:sz="6" w:space="11" w:color="005595"/>
              </w:divBdr>
              <w:divsChild>
                <w:div w:id="1739867190">
                  <w:marLeft w:val="150"/>
                  <w:marRight w:val="0"/>
                  <w:marTop w:val="0"/>
                  <w:marBottom w:val="150"/>
                  <w:divBdr>
                    <w:top w:val="none" w:sz="0" w:space="0" w:color="auto"/>
                    <w:left w:val="none" w:sz="0" w:space="0" w:color="auto"/>
                    <w:bottom w:val="none" w:sz="0" w:space="0" w:color="auto"/>
                    <w:right w:val="none" w:sz="0" w:space="0" w:color="auto"/>
                  </w:divBdr>
                  <w:divsChild>
                    <w:div w:id="1765102373">
                      <w:marLeft w:val="0"/>
                      <w:marRight w:val="0"/>
                      <w:marTop w:val="0"/>
                      <w:marBottom w:val="0"/>
                      <w:divBdr>
                        <w:top w:val="none" w:sz="0" w:space="0" w:color="auto"/>
                        <w:left w:val="none" w:sz="0" w:space="0" w:color="auto"/>
                        <w:bottom w:val="none" w:sz="0" w:space="0" w:color="auto"/>
                        <w:right w:val="none" w:sz="0" w:space="0" w:color="auto"/>
                      </w:divBdr>
                    </w:div>
                    <w:div w:id="1111054151">
                      <w:marLeft w:val="0"/>
                      <w:marRight w:val="0"/>
                      <w:marTop w:val="60"/>
                      <w:marBottom w:val="0"/>
                      <w:divBdr>
                        <w:top w:val="none" w:sz="0" w:space="0" w:color="auto"/>
                        <w:left w:val="none" w:sz="0" w:space="0" w:color="auto"/>
                        <w:bottom w:val="none" w:sz="0" w:space="0" w:color="auto"/>
                        <w:right w:val="none" w:sz="0" w:space="0" w:color="auto"/>
                      </w:divBdr>
                    </w:div>
                  </w:divsChild>
                </w:div>
                <w:div w:id="18430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al.gov/pub/directorate/steering/images/photos/ch6_0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Young-Kee Kim</dc:creator>
  <cp:lastModifiedBy>Young-Kee Kim</cp:lastModifiedBy>
  <cp:revision>3</cp:revision>
  <dcterms:created xsi:type="dcterms:W3CDTF">2011-07-23T23:04:00Z</dcterms:created>
  <dcterms:modified xsi:type="dcterms:W3CDTF">2011-07-23T23:04:00Z</dcterms:modified>
</cp:coreProperties>
</file>