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EE0A1" w14:textId="77777777" w:rsidR="007F5F32" w:rsidRDefault="007F5F32" w:rsidP="007F5F32">
      <w:pPr>
        <w:ind w:left="-480" w:right="-720"/>
        <w:rPr>
          <w:rFonts w:ascii="Arial" w:hAnsi="Arial" w:cs="Arial"/>
          <w:b/>
          <w:sz w:val="16"/>
          <w:szCs w:val="16"/>
        </w:rPr>
      </w:pPr>
    </w:p>
    <w:p w14:paraId="374C57EE" w14:textId="77777777" w:rsidR="007F5F32" w:rsidRDefault="007F5F32" w:rsidP="007F5F32">
      <w:pPr>
        <w:ind w:left="-480" w:right="-720"/>
        <w:rPr>
          <w:rFonts w:ascii="Arial" w:hAnsi="Arial" w:cs="Arial"/>
          <w:b/>
        </w:rPr>
      </w:pPr>
      <w:r w:rsidRPr="003E415A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635B0" w:rsidRPr="009635B0">
        <w:rPr>
          <w:rFonts w:ascii="Wingdings" w:hAnsi="Wingdings" w:cs="Arial"/>
          <w:b/>
          <w:sz w:val="32"/>
          <w:szCs w:val="32"/>
        </w:rPr>
        <w:t></w:t>
      </w:r>
      <w:r w:rsidR="009635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Alpha</w:t>
      </w:r>
      <w:r w:rsidR="009635B0">
        <w:rPr>
          <w:rFonts w:ascii="Arial" w:hAnsi="Arial" w:cs="Arial"/>
          <w:b/>
        </w:rPr>
        <w:t xml:space="preserve">    </w:t>
      </w:r>
      <w:r w:rsidR="009635B0">
        <w:rPr>
          <w:rFonts w:ascii="Arial" w:hAnsi="Arial" w:cs="Arial"/>
          <w:b/>
        </w:rPr>
        <w:tab/>
      </w:r>
      <w:r w:rsidR="009635B0">
        <w:rPr>
          <w:rFonts w:ascii="Wingdings" w:hAnsi="Wingdings" w:cs="Arial"/>
          <w:b/>
        </w:rPr>
        <w:t></w:t>
      </w:r>
      <w:r w:rsidR="009635B0" w:rsidRPr="009635B0">
        <w:rPr>
          <w:rFonts w:ascii="Wingdings" w:hAnsi="Wingdings" w:cs="Arial"/>
          <w:b/>
          <w:sz w:val="32"/>
          <w:szCs w:val="32"/>
        </w:rPr>
        <w:t></w:t>
      </w:r>
      <w:r w:rsidRPr="009635B0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</w:rPr>
        <w:t>Beta-Gamma</w:t>
      </w:r>
      <w:r>
        <w:rPr>
          <w:rFonts w:ascii="Arial" w:hAnsi="Arial" w:cs="Arial"/>
          <w:b/>
        </w:rPr>
        <w:tab/>
        <w:t xml:space="preserve">             </w:t>
      </w:r>
      <w:r w:rsidR="009635B0">
        <w:rPr>
          <w:rFonts w:ascii="Arial" w:hAnsi="Arial" w:cs="Arial"/>
          <w:b/>
        </w:rPr>
        <w:tab/>
      </w:r>
      <w:r w:rsidR="009635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Page _________</w:t>
      </w:r>
    </w:p>
    <w:p w14:paraId="06D61E54" w14:textId="77777777" w:rsidR="007F5F32" w:rsidRPr="003E415A" w:rsidRDefault="007F5F32" w:rsidP="007F5F32">
      <w:pPr>
        <w:rPr>
          <w:rFonts w:ascii="Arial" w:hAnsi="Arial" w:cs="Arial"/>
          <w:b/>
          <w:sz w:val="12"/>
          <w:szCs w:val="12"/>
        </w:rPr>
      </w:pPr>
    </w:p>
    <w:tbl>
      <w:tblPr>
        <w:tblW w:w="116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2790"/>
        <w:gridCol w:w="810"/>
        <w:gridCol w:w="720"/>
        <w:gridCol w:w="630"/>
        <w:gridCol w:w="1260"/>
        <w:gridCol w:w="1260"/>
        <w:gridCol w:w="1080"/>
      </w:tblGrid>
      <w:tr w:rsidR="001E0C18" w:rsidRPr="000C5434" w14:paraId="1E153927" w14:textId="77777777" w:rsidTr="001E0C18">
        <w:tc>
          <w:tcPr>
            <w:tcW w:w="900" w:type="dxa"/>
            <w:vAlign w:val="center"/>
          </w:tcPr>
          <w:p w14:paraId="5F564053" w14:textId="77777777" w:rsidR="00A75D82" w:rsidRPr="000C5434" w:rsidRDefault="00A75D82" w:rsidP="009635B0">
            <w:pPr>
              <w:jc w:val="center"/>
              <w:rPr>
                <w:rFonts w:ascii="Arial" w:hAnsi="Arial" w:cs="Arial"/>
                <w:b/>
              </w:rPr>
            </w:pPr>
            <w:r w:rsidRPr="000C5434">
              <w:rPr>
                <w:rFonts w:ascii="Arial" w:hAnsi="Arial" w:cs="Arial"/>
                <w:b/>
              </w:rPr>
              <w:t>Wipe No.</w:t>
            </w:r>
          </w:p>
        </w:tc>
        <w:tc>
          <w:tcPr>
            <w:tcW w:w="2160" w:type="dxa"/>
            <w:vAlign w:val="center"/>
          </w:tcPr>
          <w:p w14:paraId="0AEE98C1" w14:textId="77777777" w:rsidR="00A75D82" w:rsidRPr="000C5434" w:rsidRDefault="00A75D82" w:rsidP="009635B0">
            <w:pPr>
              <w:jc w:val="center"/>
              <w:rPr>
                <w:rFonts w:ascii="Arial" w:hAnsi="Arial" w:cs="Arial"/>
                <w:b/>
              </w:rPr>
            </w:pPr>
            <w:r w:rsidRPr="000C5434">
              <w:rPr>
                <w:rFonts w:ascii="Arial" w:hAnsi="Arial" w:cs="Arial"/>
                <w:b/>
              </w:rPr>
              <w:t>Source ID</w:t>
            </w:r>
          </w:p>
        </w:tc>
        <w:tc>
          <w:tcPr>
            <w:tcW w:w="2790" w:type="dxa"/>
            <w:vAlign w:val="center"/>
          </w:tcPr>
          <w:p w14:paraId="7E66ED77" w14:textId="77777777" w:rsidR="00A75D82" w:rsidRPr="000C5434" w:rsidRDefault="00A75D82" w:rsidP="009635B0">
            <w:pPr>
              <w:jc w:val="center"/>
              <w:rPr>
                <w:rFonts w:ascii="Arial" w:hAnsi="Arial" w:cs="Arial"/>
                <w:b/>
              </w:rPr>
            </w:pPr>
            <w:r w:rsidRPr="000C543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810" w:type="dxa"/>
            <w:vAlign w:val="center"/>
          </w:tcPr>
          <w:p w14:paraId="4DB0E7C3" w14:textId="77777777" w:rsidR="00A75D82" w:rsidRPr="000C5434" w:rsidRDefault="00A75D82" w:rsidP="009635B0">
            <w:pPr>
              <w:jc w:val="center"/>
              <w:rPr>
                <w:rFonts w:ascii="Arial" w:hAnsi="Arial" w:cs="Arial"/>
                <w:b/>
              </w:rPr>
            </w:pPr>
            <w:r w:rsidRPr="000C5434">
              <w:rPr>
                <w:rFonts w:ascii="Arial" w:hAnsi="Arial" w:cs="Arial"/>
                <w:b/>
              </w:rPr>
              <w:t>Loan</w:t>
            </w:r>
          </w:p>
        </w:tc>
        <w:tc>
          <w:tcPr>
            <w:tcW w:w="720" w:type="dxa"/>
            <w:vAlign w:val="center"/>
          </w:tcPr>
          <w:p w14:paraId="16B815A9" w14:textId="77777777" w:rsidR="00A75D82" w:rsidRPr="000C5434" w:rsidRDefault="00A75D82" w:rsidP="009635B0">
            <w:pPr>
              <w:jc w:val="center"/>
              <w:rPr>
                <w:rFonts w:ascii="Arial" w:hAnsi="Arial" w:cs="Arial"/>
                <w:b/>
              </w:rPr>
            </w:pPr>
            <w:r w:rsidRPr="000C5434">
              <w:rPr>
                <w:rFonts w:ascii="Arial" w:hAnsi="Arial" w:cs="Arial"/>
                <w:b/>
              </w:rPr>
              <w:t>R.P.</w:t>
            </w:r>
          </w:p>
        </w:tc>
        <w:tc>
          <w:tcPr>
            <w:tcW w:w="630" w:type="dxa"/>
            <w:vAlign w:val="center"/>
          </w:tcPr>
          <w:p w14:paraId="2F23A480" w14:textId="77777777" w:rsidR="00A75D82" w:rsidRPr="000C5434" w:rsidRDefault="00A75D82" w:rsidP="009635B0">
            <w:pPr>
              <w:jc w:val="center"/>
              <w:rPr>
                <w:rFonts w:ascii="Arial" w:hAnsi="Arial" w:cs="Arial"/>
                <w:b/>
              </w:rPr>
            </w:pPr>
            <w:r w:rsidRPr="000C5434">
              <w:rPr>
                <w:rFonts w:ascii="Arial" w:hAnsi="Arial" w:cs="Arial"/>
                <w:b/>
              </w:rPr>
              <w:t>Inv.</w:t>
            </w:r>
          </w:p>
        </w:tc>
        <w:tc>
          <w:tcPr>
            <w:tcW w:w="1260" w:type="dxa"/>
            <w:vAlign w:val="center"/>
          </w:tcPr>
          <w:p w14:paraId="056A8D82" w14:textId="77777777" w:rsidR="00A75D82" w:rsidRPr="000C5434" w:rsidRDefault="00A75D82" w:rsidP="009635B0">
            <w:pPr>
              <w:jc w:val="center"/>
              <w:rPr>
                <w:rFonts w:ascii="Arial" w:hAnsi="Arial" w:cs="Arial"/>
                <w:b/>
              </w:rPr>
            </w:pPr>
            <w:r w:rsidRPr="000C5434">
              <w:rPr>
                <w:rFonts w:ascii="Arial" w:hAnsi="Arial" w:cs="Arial"/>
                <w:b/>
              </w:rPr>
              <w:t>Labeling &amp; Posting OK?</w:t>
            </w:r>
          </w:p>
        </w:tc>
        <w:tc>
          <w:tcPr>
            <w:tcW w:w="1260" w:type="dxa"/>
            <w:vAlign w:val="center"/>
          </w:tcPr>
          <w:p w14:paraId="63C360E2" w14:textId="77777777" w:rsidR="00A75D82" w:rsidRPr="000C5434" w:rsidRDefault="00A75D82" w:rsidP="009635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Storage Location &amp; Box </w:t>
            </w:r>
            <w:r w:rsidRPr="000C5434">
              <w:rPr>
                <w:rFonts w:ascii="Arial" w:hAnsi="Arial" w:cs="Arial"/>
                <w:b/>
              </w:rPr>
              <w:t>OK?</w:t>
            </w:r>
          </w:p>
        </w:tc>
        <w:tc>
          <w:tcPr>
            <w:tcW w:w="1080" w:type="dxa"/>
            <w:vAlign w:val="center"/>
          </w:tcPr>
          <w:p w14:paraId="5968A1D4" w14:textId="77777777" w:rsidR="00A75D82" w:rsidRDefault="00A75D82" w:rsidP="009635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Printed Initials of Logger</w:t>
            </w:r>
          </w:p>
        </w:tc>
      </w:tr>
      <w:tr w:rsidR="00A75D82" w:rsidRPr="000C5434" w14:paraId="333749CE" w14:textId="77777777" w:rsidTr="001E0C18">
        <w:tc>
          <w:tcPr>
            <w:tcW w:w="900" w:type="dxa"/>
          </w:tcPr>
          <w:p w14:paraId="2F3E5FAA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06E8D613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2D695E29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3E4E1AC5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5565C32B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3BFD2D0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AB5284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12D80C1C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55544A6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18F645CD" w14:textId="77777777" w:rsidTr="001E0C18">
        <w:tc>
          <w:tcPr>
            <w:tcW w:w="900" w:type="dxa"/>
          </w:tcPr>
          <w:p w14:paraId="6B1731D6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73DFBBF3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693A57FB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7E4E1803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14FC3782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2AEA38F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69915A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9E190E5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D80958F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21117D31" w14:textId="77777777" w:rsidTr="001E0C18">
        <w:tc>
          <w:tcPr>
            <w:tcW w:w="900" w:type="dxa"/>
          </w:tcPr>
          <w:p w14:paraId="3AE07B73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50ECCA89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2722C8DB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7C80404A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5F2F42B4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331EDBEB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41E788C2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A7651C4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582BBD7E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2148A03F" w14:textId="77777777" w:rsidTr="001E0C18">
        <w:tc>
          <w:tcPr>
            <w:tcW w:w="900" w:type="dxa"/>
          </w:tcPr>
          <w:p w14:paraId="36FC824A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101F2149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154C9D2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37368EE8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3151FAA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1C6C9E3E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DFF7011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1B7AF0DA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5676A945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3031A6C4" w14:textId="77777777" w:rsidTr="001E0C18">
        <w:tc>
          <w:tcPr>
            <w:tcW w:w="900" w:type="dxa"/>
          </w:tcPr>
          <w:p w14:paraId="7A38651A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608B9CF1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6710A530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049E01E6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3CBB97C4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03BA116C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143B2033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B4EEE5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5E1A40B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54628804" w14:textId="77777777" w:rsidTr="001E0C18">
        <w:tc>
          <w:tcPr>
            <w:tcW w:w="900" w:type="dxa"/>
          </w:tcPr>
          <w:p w14:paraId="7BD77176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1328A7EB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19BE932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3F1FFC29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9198530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73176989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438AA92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CF4A25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004D4C0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6E5AD71B" w14:textId="77777777" w:rsidTr="001E0C18">
        <w:tc>
          <w:tcPr>
            <w:tcW w:w="900" w:type="dxa"/>
          </w:tcPr>
          <w:p w14:paraId="6308D91E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657E4F8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39BDE302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44BA8BF5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39813B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3C3A1C6B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1C60F7C9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4F0E955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7D84E53A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57743C61" w14:textId="77777777" w:rsidTr="001E0C18">
        <w:tc>
          <w:tcPr>
            <w:tcW w:w="900" w:type="dxa"/>
          </w:tcPr>
          <w:p w14:paraId="2DFB1C86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158201F2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37915C68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5E92E429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447E5B1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15438741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AA874D2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B967C93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2735D68A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0AEAD82F" w14:textId="77777777" w:rsidTr="001E0C18">
        <w:tc>
          <w:tcPr>
            <w:tcW w:w="900" w:type="dxa"/>
          </w:tcPr>
          <w:p w14:paraId="213D43AF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465A605F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14300783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119CEEC1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C802480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6B0519CA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DBB4BA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552F7E6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6AFD1A6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3E36800F" w14:textId="77777777" w:rsidTr="001E0C18">
        <w:tc>
          <w:tcPr>
            <w:tcW w:w="900" w:type="dxa"/>
          </w:tcPr>
          <w:p w14:paraId="6E7432C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7ACDD75C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45CBCC0C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365FCA4B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13E0623C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22255A1C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DFEB480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F5F3B2F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36E6C1E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5811D4BD" w14:textId="77777777" w:rsidTr="001E0C18">
        <w:tc>
          <w:tcPr>
            <w:tcW w:w="900" w:type="dxa"/>
          </w:tcPr>
          <w:p w14:paraId="4BDB8C0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4097B472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16F25355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6973962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125451CE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47D2F413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2EA4523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06B0716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54FBB9C0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3E5A5790" w14:textId="77777777" w:rsidTr="001E0C18">
        <w:tc>
          <w:tcPr>
            <w:tcW w:w="900" w:type="dxa"/>
          </w:tcPr>
          <w:p w14:paraId="3F1B3645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11FDC638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4FA9FAF4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470D4DB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646B2E9C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7EE7FB4C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24A090A4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ED9AB23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3F872319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5835E4EB" w14:textId="77777777" w:rsidTr="001E0C18">
        <w:tc>
          <w:tcPr>
            <w:tcW w:w="900" w:type="dxa"/>
          </w:tcPr>
          <w:p w14:paraId="2ADE153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24E0BA05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5C4D1FE4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15CD5203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00CFEAF3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4375260C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04175E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A55C2B0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771ABF9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08129580" w14:textId="77777777" w:rsidTr="001E0C18">
        <w:tc>
          <w:tcPr>
            <w:tcW w:w="900" w:type="dxa"/>
          </w:tcPr>
          <w:p w14:paraId="269BE104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45142188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30573865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1D1B5A4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3D640D1F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42582D3C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4BCC41DE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607D124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24EF36B5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1C9986AE" w14:textId="77777777" w:rsidTr="001E0C18">
        <w:tc>
          <w:tcPr>
            <w:tcW w:w="900" w:type="dxa"/>
          </w:tcPr>
          <w:p w14:paraId="4BFDF783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690D364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3AE82BE4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77E8AB75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34069B58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7C8251E9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2E8D5AC5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FE00C9B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51509CBB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362272AB" w14:textId="77777777" w:rsidTr="001E0C18">
        <w:tc>
          <w:tcPr>
            <w:tcW w:w="900" w:type="dxa"/>
          </w:tcPr>
          <w:p w14:paraId="48D08565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029A58C6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764C58A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69F2E041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259214A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702FFC5F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BF1CC4F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637E006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2899FA42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19656B3F" w14:textId="77777777" w:rsidTr="001E0C18">
        <w:tc>
          <w:tcPr>
            <w:tcW w:w="900" w:type="dxa"/>
          </w:tcPr>
          <w:p w14:paraId="6295E8E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2C14DD81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378273CF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22A18CCA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2AA2EAE4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4719E792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47D5B57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C9F5F82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391FF0CB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7F3FEC82" w14:textId="77777777" w:rsidTr="001E0C18">
        <w:tc>
          <w:tcPr>
            <w:tcW w:w="900" w:type="dxa"/>
          </w:tcPr>
          <w:p w14:paraId="62D01F02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654288BC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44847B8C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29848F3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5D77E7C8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5C03CE94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1918E553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B2267A8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21EF9550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4124F376" w14:textId="77777777" w:rsidTr="001E0C18">
        <w:tc>
          <w:tcPr>
            <w:tcW w:w="900" w:type="dxa"/>
          </w:tcPr>
          <w:p w14:paraId="52613E3F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779DDD03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7E34AC0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45B89722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558AC04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470038B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E8CB026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264EA2AF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31C3D73C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6C185BC2" w14:textId="77777777" w:rsidTr="001E0C18">
        <w:tc>
          <w:tcPr>
            <w:tcW w:w="900" w:type="dxa"/>
          </w:tcPr>
          <w:p w14:paraId="419CC77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369CF2A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3E15C304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63E73BD4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38EF29E1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4A266BD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F04CFEE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6A9C4B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29EC5F7F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1B05413C" w14:textId="77777777" w:rsidTr="001E0C18">
        <w:tc>
          <w:tcPr>
            <w:tcW w:w="900" w:type="dxa"/>
          </w:tcPr>
          <w:p w14:paraId="7D850C65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743986AF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5DF0DB7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7C21243F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1E787CE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0F5D434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7EAB098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1857ABA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8C224AA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0E570073" w14:textId="77777777" w:rsidTr="001E0C18">
        <w:tc>
          <w:tcPr>
            <w:tcW w:w="900" w:type="dxa"/>
          </w:tcPr>
          <w:p w14:paraId="33A46C78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45E210FC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0CB261C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325DB4AF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FE9698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4883271B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A800B53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4D3F6B28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14FECEFA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59CDECD1" w14:textId="77777777" w:rsidTr="001E0C18">
        <w:tc>
          <w:tcPr>
            <w:tcW w:w="900" w:type="dxa"/>
          </w:tcPr>
          <w:p w14:paraId="3AB8F506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649CB853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6B583D7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333BCF7C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18939141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70382FD8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6906B61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D743018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4D65E9FA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4BF9716E" w14:textId="77777777" w:rsidTr="001E0C18">
        <w:tc>
          <w:tcPr>
            <w:tcW w:w="900" w:type="dxa"/>
          </w:tcPr>
          <w:p w14:paraId="4C02F554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288A6478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603D17F9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22CD9722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42BA780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59C5C386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12EAC659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3C7EF91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383E6019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03CF2E7D" w14:textId="77777777" w:rsidTr="001E0C18">
        <w:tc>
          <w:tcPr>
            <w:tcW w:w="900" w:type="dxa"/>
          </w:tcPr>
          <w:p w14:paraId="3B815457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6B8D5D1A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2939A3EF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2352DA79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3C9414D8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17F087D9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1986076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4DB92D10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5402A05F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75D82" w:rsidRPr="000C5434" w14:paraId="356507FF" w14:textId="77777777" w:rsidTr="001E0C18">
        <w:tc>
          <w:tcPr>
            <w:tcW w:w="900" w:type="dxa"/>
          </w:tcPr>
          <w:p w14:paraId="3E3719F2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62EB3D04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7590B611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4BA58E6E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2955ED4D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607D668E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45D44FA5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D0042A8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E0A1F72" w14:textId="77777777" w:rsidR="00A75D82" w:rsidRPr="000C5434" w:rsidRDefault="00A75D82" w:rsidP="00C6309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FF08239" w14:textId="77777777" w:rsidR="00D8668F" w:rsidRDefault="00D8668F" w:rsidP="00D8668F">
      <w:pPr>
        <w:spacing w:line="240" w:lineRule="atLeast"/>
        <w:ind w:left="-540"/>
        <w:rPr>
          <w:rFonts w:ascii="Arial" w:hAnsi="Arial" w:cs="Arial"/>
          <w:b/>
          <w:sz w:val="22"/>
          <w:szCs w:val="22"/>
        </w:rPr>
      </w:pPr>
    </w:p>
    <w:p w14:paraId="48C0B493" w14:textId="77777777" w:rsidR="00236D8F" w:rsidRDefault="00D8668F" w:rsidP="00D8668F">
      <w:pPr>
        <w:spacing w:line="240" w:lineRule="atLeast"/>
        <w:ind w:left="-540" w:right="-1080"/>
        <w:rPr>
          <w:rFonts w:ascii="Arial" w:hAnsi="Arial" w:cs="Arial"/>
          <w:b/>
          <w:sz w:val="22"/>
          <w:szCs w:val="22"/>
        </w:rPr>
      </w:pPr>
      <w:r w:rsidRPr="00D8668F">
        <w:rPr>
          <w:rFonts w:ascii="Arial" w:hAnsi="Arial" w:cs="Arial"/>
          <w:b/>
          <w:sz w:val="22"/>
          <w:szCs w:val="22"/>
        </w:rPr>
        <w:t>Printed Name of Person Conducting Leak Tests: _____________________</w:t>
      </w:r>
      <w:r>
        <w:rPr>
          <w:rFonts w:ascii="Arial" w:hAnsi="Arial" w:cs="Arial"/>
          <w:b/>
          <w:sz w:val="22"/>
          <w:szCs w:val="22"/>
        </w:rPr>
        <w:t xml:space="preserve"> Signature _______________________</w:t>
      </w:r>
    </w:p>
    <w:p w14:paraId="23DC4C96" w14:textId="77777777" w:rsidR="00D8668F" w:rsidRDefault="00D8668F" w:rsidP="00D8668F">
      <w:pPr>
        <w:spacing w:line="240" w:lineRule="atLeast"/>
        <w:ind w:left="-540" w:right="-1080"/>
        <w:rPr>
          <w:rFonts w:ascii="Arial" w:hAnsi="Arial" w:cs="Arial"/>
          <w:b/>
          <w:sz w:val="22"/>
          <w:szCs w:val="22"/>
        </w:rPr>
      </w:pPr>
    </w:p>
    <w:p w14:paraId="5572E085" w14:textId="77777777" w:rsidR="00796F7E" w:rsidRDefault="00D8668F" w:rsidP="00796F7E">
      <w:pPr>
        <w:spacing w:line="240" w:lineRule="atLeast"/>
        <w:ind w:left="-540" w:right="-1080"/>
        <w:rPr>
          <w:rFonts w:ascii="Arial" w:hAnsi="Arial" w:cs="Arial"/>
          <w:b/>
          <w:sz w:val="22"/>
          <w:szCs w:val="22"/>
        </w:rPr>
      </w:pPr>
      <w:r w:rsidRPr="00D8668F">
        <w:rPr>
          <w:rFonts w:ascii="Arial" w:hAnsi="Arial" w:cs="Arial"/>
          <w:b/>
          <w:sz w:val="22"/>
          <w:szCs w:val="22"/>
        </w:rPr>
        <w:t>Printed Name</w:t>
      </w:r>
      <w:r>
        <w:rPr>
          <w:rFonts w:ascii="Arial" w:hAnsi="Arial" w:cs="Arial"/>
          <w:b/>
          <w:sz w:val="22"/>
          <w:szCs w:val="22"/>
        </w:rPr>
        <w:t xml:space="preserve"> of Person Logging Inventory Data</w:t>
      </w:r>
      <w:r w:rsidRPr="00D8668F">
        <w:rPr>
          <w:rFonts w:ascii="Arial" w:hAnsi="Arial" w:cs="Arial"/>
          <w:b/>
          <w:sz w:val="22"/>
          <w:szCs w:val="22"/>
        </w:rPr>
        <w:t>: _____________________</w:t>
      </w:r>
      <w:r>
        <w:rPr>
          <w:rFonts w:ascii="Arial" w:hAnsi="Arial" w:cs="Arial"/>
          <w:b/>
          <w:sz w:val="22"/>
          <w:szCs w:val="22"/>
        </w:rPr>
        <w:t xml:space="preserve"> Signature _______________________</w:t>
      </w:r>
    </w:p>
    <w:p w14:paraId="331C39D7" w14:textId="77777777" w:rsidR="00796F7E" w:rsidRDefault="00796F7E" w:rsidP="00796F7E">
      <w:pPr>
        <w:pStyle w:val="Footer"/>
        <w:rPr>
          <w:rFonts w:ascii="Arial" w:hAnsi="Arial" w:cs="Arial"/>
          <w:i/>
          <w:sz w:val="20"/>
          <w:szCs w:val="20"/>
        </w:rPr>
      </w:pPr>
    </w:p>
    <w:p w14:paraId="5CE3B9AE" w14:textId="77777777" w:rsidR="00796F7E" w:rsidRDefault="00796F7E" w:rsidP="00796F7E">
      <w:pPr>
        <w:pStyle w:val="Footer"/>
        <w:rPr>
          <w:rFonts w:ascii="Arial" w:hAnsi="Arial" w:cs="Arial"/>
          <w:i/>
          <w:sz w:val="20"/>
          <w:szCs w:val="20"/>
        </w:rPr>
      </w:pPr>
      <w:r w:rsidRPr="003E415A">
        <w:rPr>
          <w:rFonts w:ascii="Arial" w:hAnsi="Arial" w:cs="Arial"/>
          <w:i/>
          <w:sz w:val="20"/>
          <w:szCs w:val="20"/>
        </w:rPr>
        <w:t>R.P. Form # 67</w:t>
      </w:r>
    </w:p>
    <w:p w14:paraId="27573A7A" w14:textId="61F24A8E" w:rsidR="00796F7E" w:rsidRPr="003E415A" w:rsidRDefault="007462EE" w:rsidP="00796F7E">
      <w:pPr>
        <w:pStyle w:val="Foo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Revised </w:t>
      </w:r>
      <w:r w:rsidR="00F91D6D">
        <w:rPr>
          <w:rFonts w:ascii="Arial" w:hAnsi="Arial" w:cs="Arial"/>
          <w:i/>
          <w:sz w:val="20"/>
          <w:szCs w:val="20"/>
        </w:rPr>
        <w:t>August 2020</w:t>
      </w:r>
    </w:p>
    <w:p w14:paraId="586B343C" w14:textId="77777777" w:rsidR="00796F7E" w:rsidRDefault="00796F7E" w:rsidP="00796F7E">
      <w:pPr>
        <w:spacing w:line="240" w:lineRule="atLeast"/>
        <w:ind w:left="-540" w:right="-1080"/>
        <w:rPr>
          <w:rFonts w:ascii="Arial" w:hAnsi="Arial" w:cs="Arial"/>
          <w:b/>
          <w:sz w:val="22"/>
          <w:szCs w:val="22"/>
        </w:rPr>
      </w:pPr>
    </w:p>
    <w:p w14:paraId="23BFBA70" w14:textId="77777777" w:rsidR="00236D8F" w:rsidRPr="00796F7E" w:rsidRDefault="00236D8F" w:rsidP="00796F7E">
      <w:pPr>
        <w:spacing w:line="240" w:lineRule="atLeast"/>
        <w:ind w:left="-540" w:right="-1080"/>
        <w:jc w:val="center"/>
        <w:rPr>
          <w:rFonts w:ascii="Arial" w:hAnsi="Arial" w:cs="Arial"/>
          <w:b/>
          <w:sz w:val="22"/>
          <w:szCs w:val="22"/>
        </w:rPr>
      </w:pPr>
      <w:r w:rsidRPr="003615F5">
        <w:rPr>
          <w:rFonts w:ascii="Arial" w:hAnsi="Arial" w:cs="Arial"/>
          <w:b/>
          <w:sz w:val="28"/>
          <w:szCs w:val="28"/>
        </w:rPr>
        <w:t>Sealed Source Leak Testing and Inventory Verification</w:t>
      </w:r>
      <w:r w:rsidR="003615F5">
        <w:rPr>
          <w:rFonts w:ascii="Arial" w:hAnsi="Arial" w:cs="Arial"/>
          <w:b/>
          <w:sz w:val="28"/>
          <w:szCs w:val="28"/>
        </w:rPr>
        <w:t xml:space="preserve"> Procedure</w:t>
      </w:r>
    </w:p>
    <w:p w14:paraId="0D602FF6" w14:textId="77777777" w:rsidR="00236D8F" w:rsidRPr="00532EEB" w:rsidRDefault="00236D8F" w:rsidP="00236D8F">
      <w:pPr>
        <w:spacing w:line="276" w:lineRule="auto"/>
        <w:ind w:left="1800"/>
        <w:jc w:val="both"/>
        <w:rPr>
          <w:rFonts w:ascii="Arial" w:hAnsi="Arial" w:cs="Arial"/>
        </w:rPr>
      </w:pPr>
    </w:p>
    <w:p w14:paraId="3E1C989B" w14:textId="77777777" w:rsidR="00DB14C6" w:rsidRDefault="00C52A2E" w:rsidP="00C52A2E">
      <w:pPr>
        <w:numPr>
          <w:ilvl w:val="0"/>
          <w:numId w:val="3"/>
        </w:numPr>
        <w:tabs>
          <w:tab w:val="clear" w:pos="720"/>
        </w:tabs>
        <w:spacing w:line="276" w:lineRule="auto"/>
        <w:ind w:left="900" w:hanging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236D8F" w:rsidRPr="00C52A2E">
        <w:rPr>
          <w:rFonts w:ascii="Arial" w:hAnsi="Arial" w:cs="Arial"/>
          <w:sz w:val="26"/>
          <w:szCs w:val="26"/>
        </w:rPr>
        <w:t xml:space="preserve">Prepare two sets of wipes. One set is for alpha sources and one set is for beta-gamma sources. </w:t>
      </w:r>
    </w:p>
    <w:p w14:paraId="6A173A8A" w14:textId="77777777" w:rsidR="00236D8F" w:rsidRPr="00C52A2E" w:rsidRDefault="00DB14C6" w:rsidP="00C52A2E">
      <w:pPr>
        <w:numPr>
          <w:ilvl w:val="0"/>
          <w:numId w:val="3"/>
        </w:numPr>
        <w:tabs>
          <w:tab w:val="clear" w:pos="720"/>
        </w:tabs>
        <w:spacing w:line="276" w:lineRule="auto"/>
        <w:ind w:left="900" w:hanging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236D8F" w:rsidRPr="00C52A2E">
        <w:rPr>
          <w:rFonts w:ascii="Arial" w:hAnsi="Arial" w:cs="Arial"/>
          <w:sz w:val="26"/>
          <w:szCs w:val="26"/>
        </w:rPr>
        <w:t>Number the wipes in each set in sequential order.</w:t>
      </w:r>
      <w:r w:rsidR="00D8668F">
        <w:rPr>
          <w:rFonts w:ascii="Arial" w:hAnsi="Arial" w:cs="Arial"/>
          <w:sz w:val="26"/>
          <w:szCs w:val="26"/>
        </w:rPr>
        <w:t xml:space="preserve"> Alpha wipes should be designated with</w:t>
      </w:r>
      <w:r w:rsidR="00FD65BF">
        <w:rPr>
          <w:rFonts w:ascii="Arial" w:hAnsi="Arial" w:cs="Arial"/>
          <w:sz w:val="26"/>
          <w:szCs w:val="26"/>
        </w:rPr>
        <w:t xml:space="preserve"> </w:t>
      </w:r>
      <w:r w:rsidR="00E55685">
        <w:rPr>
          <w:rFonts w:ascii="Arial" w:hAnsi="Arial" w:cs="Arial"/>
          <w:sz w:val="26"/>
          <w:szCs w:val="26"/>
        </w:rPr>
        <w:t xml:space="preserve">an “A” such as 1A, 2A, 3A, </w:t>
      </w:r>
      <w:r w:rsidR="00D8668F">
        <w:rPr>
          <w:rFonts w:ascii="Arial" w:hAnsi="Arial" w:cs="Arial"/>
          <w:sz w:val="26"/>
          <w:szCs w:val="26"/>
        </w:rPr>
        <w:t>etc.</w:t>
      </w:r>
    </w:p>
    <w:p w14:paraId="182D9DDF" w14:textId="77777777" w:rsidR="00236D8F" w:rsidRPr="00C52A2E" w:rsidRDefault="00C52A2E" w:rsidP="00C52A2E">
      <w:pPr>
        <w:numPr>
          <w:ilvl w:val="0"/>
          <w:numId w:val="3"/>
        </w:numPr>
        <w:tabs>
          <w:tab w:val="clear" w:pos="720"/>
        </w:tabs>
        <w:spacing w:line="276" w:lineRule="auto"/>
        <w:ind w:left="900" w:hanging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236D8F" w:rsidRPr="00C52A2E">
        <w:rPr>
          <w:rFonts w:ascii="Arial" w:hAnsi="Arial" w:cs="Arial"/>
          <w:sz w:val="26"/>
          <w:szCs w:val="26"/>
        </w:rPr>
        <w:t>Obtain an up-to-d</w:t>
      </w:r>
      <w:r w:rsidR="00E55685">
        <w:rPr>
          <w:rFonts w:ascii="Arial" w:hAnsi="Arial" w:cs="Arial"/>
          <w:sz w:val="26"/>
          <w:szCs w:val="26"/>
        </w:rPr>
        <w:t>ate source inventory printout sorted by location from the source p</w:t>
      </w:r>
      <w:r w:rsidR="00236D8F" w:rsidRPr="00C52A2E">
        <w:rPr>
          <w:rFonts w:ascii="Arial" w:hAnsi="Arial" w:cs="Arial"/>
          <w:sz w:val="26"/>
          <w:szCs w:val="26"/>
        </w:rPr>
        <w:t>hysicist, several blank Sealed Source Inventory Log sheets (R.P. Form # 67) and a master override key for source box locks.</w:t>
      </w:r>
    </w:p>
    <w:p w14:paraId="290E3068" w14:textId="77777777" w:rsidR="00236D8F" w:rsidRPr="00C52A2E" w:rsidRDefault="00C52A2E" w:rsidP="00C52A2E">
      <w:pPr>
        <w:numPr>
          <w:ilvl w:val="0"/>
          <w:numId w:val="3"/>
        </w:numPr>
        <w:tabs>
          <w:tab w:val="clear" w:pos="720"/>
        </w:tabs>
        <w:spacing w:line="276" w:lineRule="auto"/>
        <w:ind w:left="900" w:hanging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236D8F" w:rsidRPr="00C52A2E">
        <w:rPr>
          <w:rFonts w:ascii="Arial" w:hAnsi="Arial" w:cs="Arial"/>
          <w:sz w:val="26"/>
          <w:szCs w:val="26"/>
        </w:rPr>
        <w:t xml:space="preserve">Both a dosimetry badge and a TLD finger ring must be worn when leak testing </w:t>
      </w:r>
      <w:r w:rsidR="00E55685">
        <w:rPr>
          <w:rFonts w:ascii="Arial" w:hAnsi="Arial" w:cs="Arial"/>
          <w:sz w:val="26"/>
          <w:szCs w:val="26"/>
        </w:rPr>
        <w:t xml:space="preserve">sealed </w:t>
      </w:r>
      <w:r w:rsidR="00236D8F" w:rsidRPr="00C52A2E">
        <w:rPr>
          <w:rFonts w:ascii="Arial" w:hAnsi="Arial" w:cs="Arial"/>
          <w:sz w:val="26"/>
          <w:szCs w:val="26"/>
        </w:rPr>
        <w:t>sources.</w:t>
      </w:r>
    </w:p>
    <w:p w14:paraId="2063C8B2" w14:textId="77777777" w:rsidR="00FD65BF" w:rsidRDefault="00C52A2E" w:rsidP="00C52A2E">
      <w:pPr>
        <w:numPr>
          <w:ilvl w:val="0"/>
          <w:numId w:val="3"/>
        </w:numPr>
        <w:tabs>
          <w:tab w:val="clear" w:pos="720"/>
        </w:tabs>
        <w:spacing w:line="276" w:lineRule="auto"/>
        <w:ind w:left="900" w:hanging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236D8F" w:rsidRPr="00C52A2E">
        <w:rPr>
          <w:rFonts w:ascii="Arial" w:hAnsi="Arial" w:cs="Arial"/>
          <w:sz w:val="26"/>
          <w:szCs w:val="26"/>
        </w:rPr>
        <w:t xml:space="preserve">Upon arriving at a source location, </w:t>
      </w:r>
      <w:r w:rsidR="00FD65BF">
        <w:rPr>
          <w:rFonts w:ascii="Arial" w:hAnsi="Arial" w:cs="Arial"/>
          <w:sz w:val="26"/>
          <w:szCs w:val="26"/>
        </w:rPr>
        <w:t xml:space="preserve">put on gloves. </w:t>
      </w:r>
    </w:p>
    <w:p w14:paraId="2F171002" w14:textId="77777777" w:rsidR="00236D8F" w:rsidRPr="00C52A2E" w:rsidRDefault="00FD65BF" w:rsidP="00C52A2E">
      <w:pPr>
        <w:numPr>
          <w:ilvl w:val="0"/>
          <w:numId w:val="3"/>
        </w:numPr>
        <w:tabs>
          <w:tab w:val="clear" w:pos="720"/>
        </w:tabs>
        <w:spacing w:line="276" w:lineRule="auto"/>
        <w:ind w:left="900" w:hanging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S</w:t>
      </w:r>
      <w:r w:rsidR="00236D8F" w:rsidRPr="00C52A2E">
        <w:rPr>
          <w:rFonts w:ascii="Arial" w:hAnsi="Arial" w:cs="Arial"/>
          <w:sz w:val="26"/>
          <w:szCs w:val="26"/>
        </w:rPr>
        <w:t>egregate the sou</w:t>
      </w:r>
      <w:r>
        <w:rPr>
          <w:rFonts w:ascii="Arial" w:hAnsi="Arial" w:cs="Arial"/>
          <w:sz w:val="26"/>
          <w:szCs w:val="26"/>
        </w:rPr>
        <w:t>rces into two groups - alpha sources and</w:t>
      </w:r>
      <w:r w:rsidR="00236D8F" w:rsidRPr="00C52A2E">
        <w:rPr>
          <w:rFonts w:ascii="Arial" w:hAnsi="Arial" w:cs="Arial"/>
          <w:sz w:val="26"/>
          <w:szCs w:val="26"/>
        </w:rPr>
        <w:t xml:space="preserve"> beta-gamma</w:t>
      </w:r>
      <w:r>
        <w:rPr>
          <w:rFonts w:ascii="Arial" w:hAnsi="Arial" w:cs="Arial"/>
          <w:sz w:val="26"/>
          <w:szCs w:val="26"/>
        </w:rPr>
        <w:t xml:space="preserve"> sources</w:t>
      </w:r>
      <w:r w:rsidR="00236D8F" w:rsidRPr="00C52A2E">
        <w:rPr>
          <w:rFonts w:ascii="Arial" w:hAnsi="Arial" w:cs="Arial"/>
          <w:sz w:val="26"/>
          <w:szCs w:val="26"/>
        </w:rPr>
        <w:t xml:space="preserve"> so they can be leak tested with the appropriate wipe.</w:t>
      </w:r>
    </w:p>
    <w:p w14:paraId="22CDF12C" w14:textId="77777777" w:rsidR="00236D8F" w:rsidRPr="00C52A2E" w:rsidRDefault="00C52A2E" w:rsidP="00C52A2E">
      <w:pPr>
        <w:numPr>
          <w:ilvl w:val="0"/>
          <w:numId w:val="3"/>
        </w:numPr>
        <w:tabs>
          <w:tab w:val="clear" w:pos="720"/>
        </w:tabs>
        <w:spacing w:line="276" w:lineRule="auto"/>
        <w:ind w:left="900" w:hanging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236D8F" w:rsidRPr="00C52A2E">
        <w:rPr>
          <w:rFonts w:ascii="Arial" w:hAnsi="Arial" w:cs="Arial"/>
          <w:sz w:val="26"/>
          <w:szCs w:val="26"/>
        </w:rPr>
        <w:t>Visually inspect each source for damage.</w:t>
      </w:r>
      <w:r w:rsidR="00E55685">
        <w:rPr>
          <w:rFonts w:ascii="Arial" w:hAnsi="Arial" w:cs="Arial"/>
          <w:sz w:val="26"/>
          <w:szCs w:val="26"/>
        </w:rPr>
        <w:t xml:space="preserve"> If a s</w:t>
      </w:r>
      <w:r w:rsidR="0074712B">
        <w:rPr>
          <w:rFonts w:ascii="Arial" w:hAnsi="Arial" w:cs="Arial"/>
          <w:sz w:val="26"/>
          <w:szCs w:val="26"/>
        </w:rPr>
        <w:t xml:space="preserve">ource appears damaged, collect </w:t>
      </w:r>
      <w:r w:rsidR="00E55685">
        <w:rPr>
          <w:rFonts w:ascii="Arial" w:hAnsi="Arial" w:cs="Arial"/>
          <w:sz w:val="26"/>
          <w:szCs w:val="26"/>
        </w:rPr>
        <w:t>it immediately and document this on the Source Access Log (R.P. form # 37).</w:t>
      </w:r>
    </w:p>
    <w:p w14:paraId="51A9F3A9" w14:textId="77777777" w:rsidR="00FD65BF" w:rsidRDefault="00C52A2E" w:rsidP="00C52A2E">
      <w:pPr>
        <w:numPr>
          <w:ilvl w:val="0"/>
          <w:numId w:val="3"/>
        </w:numPr>
        <w:tabs>
          <w:tab w:val="clear" w:pos="720"/>
        </w:tabs>
        <w:spacing w:line="276" w:lineRule="auto"/>
        <w:ind w:left="900" w:hanging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785C50" w:rsidRPr="00C52A2E">
        <w:rPr>
          <w:rFonts w:ascii="Arial" w:hAnsi="Arial" w:cs="Arial"/>
          <w:sz w:val="26"/>
          <w:szCs w:val="26"/>
        </w:rPr>
        <w:t>Use a n</w:t>
      </w:r>
      <w:r w:rsidR="00FD65BF">
        <w:rPr>
          <w:rFonts w:ascii="Arial" w:hAnsi="Arial" w:cs="Arial"/>
          <w:sz w:val="26"/>
          <w:szCs w:val="26"/>
        </w:rPr>
        <w:t xml:space="preserve">ew wipe </w:t>
      </w:r>
      <w:r w:rsidR="00785C50" w:rsidRPr="00C52A2E">
        <w:rPr>
          <w:rFonts w:ascii="Arial" w:hAnsi="Arial" w:cs="Arial"/>
          <w:sz w:val="26"/>
          <w:szCs w:val="26"/>
        </w:rPr>
        <w:t>a</w:t>
      </w:r>
      <w:r w:rsidR="0074712B">
        <w:rPr>
          <w:rFonts w:ascii="Arial" w:hAnsi="Arial" w:cs="Arial"/>
          <w:sz w:val="26"/>
          <w:szCs w:val="26"/>
        </w:rPr>
        <w:t xml:space="preserve">t each source storage location. </w:t>
      </w:r>
      <w:r w:rsidR="00785C50" w:rsidRPr="00C52A2E">
        <w:rPr>
          <w:rFonts w:ascii="Arial" w:hAnsi="Arial" w:cs="Arial"/>
          <w:sz w:val="26"/>
          <w:szCs w:val="26"/>
        </w:rPr>
        <w:t xml:space="preserve">Change wipes after leak testing </w:t>
      </w:r>
      <w:r w:rsidR="00FD65BF">
        <w:rPr>
          <w:rFonts w:ascii="Arial" w:hAnsi="Arial" w:cs="Arial"/>
          <w:sz w:val="26"/>
          <w:szCs w:val="26"/>
        </w:rPr>
        <w:t>several beta-gamma sources.</w:t>
      </w:r>
    </w:p>
    <w:p w14:paraId="7FF56997" w14:textId="77777777" w:rsidR="00785C50" w:rsidRPr="00FD65BF" w:rsidRDefault="00FD65BF" w:rsidP="00FD65BF">
      <w:pPr>
        <w:numPr>
          <w:ilvl w:val="0"/>
          <w:numId w:val="3"/>
        </w:numPr>
        <w:tabs>
          <w:tab w:val="clear" w:pos="720"/>
        </w:tabs>
        <w:spacing w:line="276" w:lineRule="auto"/>
        <w:ind w:left="900" w:hanging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Use a separate alpha wipe for each alpha source at a given location. D</w:t>
      </w:r>
      <w:r w:rsidRPr="00C52A2E">
        <w:rPr>
          <w:rFonts w:ascii="Arial" w:hAnsi="Arial" w:cs="Arial"/>
          <w:sz w:val="26"/>
          <w:szCs w:val="26"/>
        </w:rPr>
        <w:t>o not wipe the foil surface. Wipe the source holder.</w:t>
      </w:r>
    </w:p>
    <w:p w14:paraId="04E0C5D6" w14:textId="77777777" w:rsidR="00785C50" w:rsidRPr="00C52A2E" w:rsidRDefault="00785C50" w:rsidP="00C52A2E">
      <w:pPr>
        <w:numPr>
          <w:ilvl w:val="0"/>
          <w:numId w:val="3"/>
        </w:numPr>
        <w:tabs>
          <w:tab w:val="clear" w:pos="720"/>
        </w:tabs>
        <w:spacing w:line="276" w:lineRule="auto"/>
        <w:ind w:left="900" w:hanging="540"/>
        <w:jc w:val="both"/>
        <w:rPr>
          <w:rFonts w:ascii="Arial" w:hAnsi="Arial" w:cs="Arial"/>
          <w:sz w:val="26"/>
          <w:szCs w:val="26"/>
        </w:rPr>
      </w:pPr>
      <w:r w:rsidRPr="00C52A2E">
        <w:rPr>
          <w:rFonts w:ascii="Arial" w:hAnsi="Arial" w:cs="Arial"/>
          <w:sz w:val="26"/>
          <w:szCs w:val="26"/>
        </w:rPr>
        <w:t>Indicate whether the wipes being taken are for beta-gamma or alpha on</w:t>
      </w:r>
      <w:r w:rsidR="00CE01C3">
        <w:rPr>
          <w:rFonts w:ascii="Arial" w:hAnsi="Arial" w:cs="Arial"/>
          <w:sz w:val="26"/>
          <w:szCs w:val="26"/>
        </w:rPr>
        <w:t xml:space="preserve"> the source inventory log</w:t>
      </w:r>
      <w:r w:rsidR="00FD65BF">
        <w:rPr>
          <w:rFonts w:ascii="Arial" w:hAnsi="Arial" w:cs="Arial"/>
          <w:sz w:val="26"/>
          <w:szCs w:val="26"/>
        </w:rPr>
        <w:t xml:space="preserve">. Record alpha source wipes </w:t>
      </w:r>
      <w:r w:rsidRPr="00C52A2E">
        <w:rPr>
          <w:rFonts w:ascii="Arial" w:hAnsi="Arial" w:cs="Arial"/>
          <w:sz w:val="26"/>
          <w:szCs w:val="26"/>
        </w:rPr>
        <w:t>on a separ</w:t>
      </w:r>
      <w:r w:rsidR="00FD65BF">
        <w:rPr>
          <w:rFonts w:ascii="Arial" w:hAnsi="Arial" w:cs="Arial"/>
          <w:sz w:val="26"/>
          <w:szCs w:val="26"/>
        </w:rPr>
        <w:t xml:space="preserve">ate source inventory log </w:t>
      </w:r>
      <w:r w:rsidRPr="00C52A2E">
        <w:rPr>
          <w:rFonts w:ascii="Arial" w:hAnsi="Arial" w:cs="Arial"/>
          <w:sz w:val="26"/>
          <w:szCs w:val="26"/>
        </w:rPr>
        <w:t xml:space="preserve">sheet. </w:t>
      </w:r>
    </w:p>
    <w:p w14:paraId="3E125F82" w14:textId="77777777" w:rsidR="00C52A2E" w:rsidRDefault="00236D8F" w:rsidP="00C52A2E">
      <w:pPr>
        <w:numPr>
          <w:ilvl w:val="0"/>
          <w:numId w:val="3"/>
        </w:numPr>
        <w:tabs>
          <w:tab w:val="clear" w:pos="720"/>
        </w:tabs>
        <w:spacing w:line="276" w:lineRule="auto"/>
        <w:ind w:left="900" w:hanging="540"/>
        <w:jc w:val="both"/>
        <w:rPr>
          <w:rFonts w:ascii="Arial" w:hAnsi="Arial" w:cs="Arial"/>
          <w:sz w:val="26"/>
          <w:szCs w:val="26"/>
        </w:rPr>
      </w:pPr>
      <w:r w:rsidRPr="00C52A2E">
        <w:rPr>
          <w:rFonts w:ascii="Arial" w:hAnsi="Arial" w:cs="Arial"/>
          <w:sz w:val="26"/>
          <w:szCs w:val="26"/>
        </w:rPr>
        <w:t>Record the wipe number, source ID, and source location on</w:t>
      </w:r>
      <w:r w:rsidR="00CE01C3">
        <w:rPr>
          <w:rFonts w:ascii="Arial" w:hAnsi="Arial" w:cs="Arial"/>
          <w:sz w:val="26"/>
          <w:szCs w:val="26"/>
        </w:rPr>
        <w:t xml:space="preserve"> the source inventory log</w:t>
      </w:r>
      <w:r w:rsidRPr="00C52A2E">
        <w:rPr>
          <w:rFonts w:ascii="Arial" w:hAnsi="Arial" w:cs="Arial"/>
          <w:sz w:val="26"/>
          <w:szCs w:val="26"/>
        </w:rPr>
        <w:t xml:space="preserve">. </w:t>
      </w:r>
      <w:r w:rsidR="0074771D">
        <w:rPr>
          <w:rFonts w:ascii="Arial" w:hAnsi="Arial" w:cs="Arial"/>
          <w:sz w:val="26"/>
          <w:szCs w:val="26"/>
        </w:rPr>
        <w:t>As applicable, d</w:t>
      </w:r>
      <w:r w:rsidR="00FD65BF">
        <w:rPr>
          <w:rFonts w:ascii="Arial" w:hAnsi="Arial" w:cs="Arial"/>
          <w:sz w:val="26"/>
          <w:szCs w:val="26"/>
        </w:rPr>
        <w:t>raw an arrow unde</w:t>
      </w:r>
      <w:r w:rsidR="0074771D">
        <w:rPr>
          <w:rFonts w:ascii="Arial" w:hAnsi="Arial" w:cs="Arial"/>
          <w:sz w:val="26"/>
          <w:szCs w:val="26"/>
        </w:rPr>
        <w:t xml:space="preserve">r each location to indicate all </w:t>
      </w:r>
      <w:r w:rsidR="00FD65BF">
        <w:rPr>
          <w:rFonts w:ascii="Arial" w:hAnsi="Arial" w:cs="Arial"/>
          <w:sz w:val="26"/>
          <w:szCs w:val="26"/>
        </w:rPr>
        <w:t xml:space="preserve">other sources </w:t>
      </w:r>
      <w:r w:rsidR="0074771D">
        <w:rPr>
          <w:rFonts w:ascii="Arial" w:hAnsi="Arial" w:cs="Arial"/>
          <w:sz w:val="26"/>
          <w:szCs w:val="26"/>
        </w:rPr>
        <w:t>that are being leak tested and inventoried at that same location.</w:t>
      </w:r>
    </w:p>
    <w:p w14:paraId="61E6E3FA" w14:textId="77777777" w:rsidR="00236D8F" w:rsidRPr="00C52A2E" w:rsidRDefault="0074712B" w:rsidP="00C52A2E">
      <w:pPr>
        <w:numPr>
          <w:ilvl w:val="0"/>
          <w:numId w:val="3"/>
        </w:numPr>
        <w:tabs>
          <w:tab w:val="clear" w:pos="720"/>
        </w:tabs>
        <w:spacing w:line="276" w:lineRule="auto"/>
        <w:ind w:left="900" w:hanging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Check the box on the sealed source inventory l</w:t>
      </w:r>
      <w:r w:rsidR="00236D8F" w:rsidRPr="00C52A2E">
        <w:rPr>
          <w:rFonts w:ascii="Arial" w:hAnsi="Arial" w:cs="Arial"/>
          <w:sz w:val="26"/>
          <w:szCs w:val="26"/>
        </w:rPr>
        <w:t xml:space="preserve">og to indicate </w:t>
      </w:r>
      <w:r>
        <w:rPr>
          <w:rFonts w:ascii="Arial" w:hAnsi="Arial" w:cs="Arial"/>
          <w:sz w:val="26"/>
          <w:szCs w:val="26"/>
        </w:rPr>
        <w:t xml:space="preserve">if </w:t>
      </w:r>
      <w:r w:rsidR="00CE01C3">
        <w:rPr>
          <w:rFonts w:ascii="Arial" w:hAnsi="Arial" w:cs="Arial"/>
          <w:sz w:val="26"/>
          <w:szCs w:val="26"/>
        </w:rPr>
        <w:t xml:space="preserve">a source is on loan, </w:t>
      </w:r>
      <w:r>
        <w:rPr>
          <w:rFonts w:ascii="Arial" w:hAnsi="Arial" w:cs="Arial"/>
          <w:sz w:val="26"/>
          <w:szCs w:val="26"/>
        </w:rPr>
        <w:t xml:space="preserve">in </w:t>
      </w:r>
      <w:r w:rsidR="00236D8F" w:rsidRPr="00C52A2E">
        <w:rPr>
          <w:rFonts w:ascii="Arial" w:hAnsi="Arial" w:cs="Arial"/>
          <w:sz w:val="26"/>
          <w:szCs w:val="26"/>
        </w:rPr>
        <w:t>Radiation Physics storage, on an instrument, or inventoried and not wiped because it is installed in detector apparatus</w:t>
      </w:r>
      <w:r>
        <w:rPr>
          <w:rFonts w:ascii="Arial" w:hAnsi="Arial" w:cs="Arial"/>
          <w:sz w:val="26"/>
          <w:szCs w:val="26"/>
        </w:rPr>
        <w:t xml:space="preserve"> or otherwise inaccessible</w:t>
      </w:r>
      <w:r w:rsidR="00236D8F" w:rsidRPr="00C52A2E">
        <w:rPr>
          <w:rFonts w:ascii="Arial" w:hAnsi="Arial" w:cs="Arial"/>
          <w:sz w:val="26"/>
          <w:szCs w:val="26"/>
        </w:rPr>
        <w:t>.</w:t>
      </w:r>
    </w:p>
    <w:p w14:paraId="71C4E148" w14:textId="77777777" w:rsidR="00236D8F" w:rsidRPr="00C52A2E" w:rsidRDefault="00C4595E" w:rsidP="00C52A2E">
      <w:pPr>
        <w:numPr>
          <w:ilvl w:val="0"/>
          <w:numId w:val="3"/>
        </w:numPr>
        <w:tabs>
          <w:tab w:val="clear" w:pos="720"/>
        </w:tabs>
        <w:spacing w:line="276" w:lineRule="auto"/>
        <w:ind w:left="900" w:hanging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Verify that </w:t>
      </w:r>
      <w:r w:rsidR="00030631">
        <w:rPr>
          <w:rFonts w:ascii="Arial" w:hAnsi="Arial" w:cs="Arial"/>
          <w:sz w:val="26"/>
          <w:szCs w:val="26"/>
        </w:rPr>
        <w:t>area postings where sealed</w:t>
      </w:r>
      <w:r w:rsidR="00236D8F" w:rsidRPr="00C52A2E">
        <w:rPr>
          <w:rFonts w:ascii="Arial" w:hAnsi="Arial" w:cs="Arial"/>
          <w:sz w:val="26"/>
          <w:szCs w:val="26"/>
        </w:rPr>
        <w:t xml:space="preserve"> sources ar</w:t>
      </w:r>
      <w:r w:rsidR="00CE01C3">
        <w:rPr>
          <w:rFonts w:ascii="Arial" w:hAnsi="Arial" w:cs="Arial"/>
          <w:sz w:val="26"/>
          <w:szCs w:val="26"/>
        </w:rPr>
        <w:t>e used and stored</w:t>
      </w:r>
      <w:r w:rsidR="0074712B">
        <w:rPr>
          <w:rFonts w:ascii="Arial" w:hAnsi="Arial" w:cs="Arial"/>
          <w:sz w:val="26"/>
          <w:szCs w:val="26"/>
        </w:rPr>
        <w:t xml:space="preserve"> a</w:t>
      </w:r>
      <w:r w:rsidR="00171C30">
        <w:rPr>
          <w:rFonts w:ascii="Arial" w:hAnsi="Arial" w:cs="Arial"/>
          <w:sz w:val="26"/>
          <w:szCs w:val="26"/>
        </w:rPr>
        <w:t xml:space="preserve">re </w:t>
      </w:r>
      <w:r w:rsidR="0074712B">
        <w:rPr>
          <w:rFonts w:ascii="Arial" w:hAnsi="Arial" w:cs="Arial"/>
          <w:sz w:val="26"/>
          <w:szCs w:val="26"/>
        </w:rPr>
        <w:t xml:space="preserve">correct. </w:t>
      </w:r>
      <w:r w:rsidR="00CE01C3">
        <w:rPr>
          <w:rFonts w:ascii="Arial" w:hAnsi="Arial" w:cs="Arial"/>
          <w:sz w:val="26"/>
          <w:szCs w:val="26"/>
        </w:rPr>
        <w:t>Note</w:t>
      </w:r>
      <w:r w:rsidR="00785C50" w:rsidRPr="00C52A2E">
        <w:rPr>
          <w:rFonts w:ascii="Arial" w:hAnsi="Arial" w:cs="Arial"/>
          <w:sz w:val="26"/>
          <w:szCs w:val="26"/>
        </w:rPr>
        <w:t xml:space="preserve"> this </w:t>
      </w:r>
      <w:r w:rsidR="00FD65BF">
        <w:rPr>
          <w:rFonts w:ascii="Arial" w:hAnsi="Arial" w:cs="Arial"/>
          <w:sz w:val="26"/>
          <w:szCs w:val="26"/>
        </w:rPr>
        <w:t>on the source inventory log</w:t>
      </w:r>
      <w:r w:rsidR="00236D8F" w:rsidRPr="00C52A2E">
        <w:rPr>
          <w:rFonts w:ascii="Arial" w:hAnsi="Arial" w:cs="Arial"/>
          <w:sz w:val="26"/>
          <w:szCs w:val="26"/>
        </w:rPr>
        <w:t xml:space="preserve">. </w:t>
      </w:r>
    </w:p>
    <w:p w14:paraId="290383D7" w14:textId="77777777" w:rsidR="00236D8F" w:rsidRDefault="00785C50" w:rsidP="00C52A2E">
      <w:pPr>
        <w:numPr>
          <w:ilvl w:val="0"/>
          <w:numId w:val="3"/>
        </w:numPr>
        <w:tabs>
          <w:tab w:val="clear" w:pos="720"/>
        </w:tabs>
        <w:spacing w:line="276" w:lineRule="auto"/>
        <w:ind w:left="900" w:hanging="540"/>
        <w:jc w:val="both"/>
        <w:rPr>
          <w:rFonts w:ascii="Arial" w:hAnsi="Arial" w:cs="Arial"/>
          <w:sz w:val="26"/>
          <w:szCs w:val="26"/>
        </w:rPr>
      </w:pPr>
      <w:r w:rsidRPr="00C52A2E">
        <w:rPr>
          <w:rFonts w:ascii="Arial" w:hAnsi="Arial" w:cs="Arial"/>
          <w:sz w:val="26"/>
          <w:szCs w:val="26"/>
        </w:rPr>
        <w:t>Verify that s</w:t>
      </w:r>
      <w:r w:rsidR="00236D8F" w:rsidRPr="00C52A2E">
        <w:rPr>
          <w:rFonts w:ascii="Arial" w:hAnsi="Arial" w:cs="Arial"/>
          <w:sz w:val="26"/>
          <w:szCs w:val="26"/>
        </w:rPr>
        <w:t>ealed source storage locati</w:t>
      </w:r>
      <w:r w:rsidRPr="00C52A2E">
        <w:rPr>
          <w:rFonts w:ascii="Arial" w:hAnsi="Arial" w:cs="Arial"/>
          <w:sz w:val="26"/>
          <w:szCs w:val="26"/>
        </w:rPr>
        <w:t xml:space="preserve">ons, </w:t>
      </w:r>
      <w:r w:rsidR="00236D8F" w:rsidRPr="00C52A2E">
        <w:rPr>
          <w:rFonts w:ascii="Arial" w:hAnsi="Arial" w:cs="Arial"/>
          <w:sz w:val="26"/>
          <w:szCs w:val="26"/>
        </w:rPr>
        <w:t>source boxes, and sealed sou</w:t>
      </w:r>
      <w:r w:rsidRPr="00C52A2E">
        <w:rPr>
          <w:rFonts w:ascii="Arial" w:hAnsi="Arial" w:cs="Arial"/>
          <w:sz w:val="26"/>
          <w:szCs w:val="26"/>
        </w:rPr>
        <w:t>rce storag</w:t>
      </w:r>
      <w:r w:rsidR="00CE01C3">
        <w:rPr>
          <w:rFonts w:ascii="Arial" w:hAnsi="Arial" w:cs="Arial"/>
          <w:sz w:val="26"/>
          <w:szCs w:val="26"/>
        </w:rPr>
        <w:t>e devices are adequate. Note</w:t>
      </w:r>
      <w:r w:rsidRPr="00C52A2E">
        <w:rPr>
          <w:rFonts w:ascii="Arial" w:hAnsi="Arial" w:cs="Arial"/>
          <w:sz w:val="26"/>
          <w:szCs w:val="26"/>
        </w:rPr>
        <w:t xml:space="preserve"> this</w:t>
      </w:r>
      <w:r w:rsidR="00FD65BF">
        <w:rPr>
          <w:rFonts w:ascii="Arial" w:hAnsi="Arial" w:cs="Arial"/>
          <w:sz w:val="26"/>
          <w:szCs w:val="26"/>
        </w:rPr>
        <w:t xml:space="preserve"> on the source inventory log</w:t>
      </w:r>
      <w:r w:rsidR="00236D8F" w:rsidRPr="00C52A2E">
        <w:rPr>
          <w:rFonts w:ascii="Arial" w:hAnsi="Arial" w:cs="Arial"/>
          <w:sz w:val="26"/>
          <w:szCs w:val="26"/>
        </w:rPr>
        <w:t>.</w:t>
      </w:r>
    </w:p>
    <w:p w14:paraId="06E58C2D" w14:textId="77777777" w:rsidR="00FD65BF" w:rsidRPr="00C52A2E" w:rsidRDefault="0014640D" w:rsidP="00C52A2E">
      <w:pPr>
        <w:numPr>
          <w:ilvl w:val="0"/>
          <w:numId w:val="3"/>
        </w:numPr>
        <w:tabs>
          <w:tab w:val="clear" w:pos="720"/>
        </w:tabs>
        <w:spacing w:line="276" w:lineRule="auto"/>
        <w:ind w:left="900" w:hanging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logger should</w:t>
      </w:r>
      <w:r w:rsidR="00CE01C3">
        <w:rPr>
          <w:rFonts w:ascii="Arial" w:hAnsi="Arial" w:cs="Arial"/>
          <w:sz w:val="26"/>
          <w:szCs w:val="26"/>
        </w:rPr>
        <w:t xml:space="preserve"> </w:t>
      </w:r>
      <w:r w:rsidR="00FD65BF">
        <w:rPr>
          <w:rFonts w:ascii="Arial" w:hAnsi="Arial" w:cs="Arial"/>
          <w:sz w:val="26"/>
          <w:szCs w:val="26"/>
        </w:rPr>
        <w:t>his/her initials in the last column of the source inventory log.</w:t>
      </w:r>
    </w:p>
    <w:p w14:paraId="2F3F4F40" w14:textId="77777777" w:rsidR="00CF1907" w:rsidRPr="00CE01C3" w:rsidRDefault="00C52A2E" w:rsidP="00C52A2E">
      <w:pPr>
        <w:numPr>
          <w:ilvl w:val="0"/>
          <w:numId w:val="3"/>
        </w:numPr>
        <w:tabs>
          <w:tab w:val="clear" w:pos="720"/>
        </w:tabs>
        <w:spacing w:line="276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236D8F" w:rsidRPr="00C52A2E">
        <w:rPr>
          <w:rFonts w:ascii="Arial" w:hAnsi="Arial" w:cs="Arial"/>
          <w:sz w:val="26"/>
          <w:szCs w:val="26"/>
        </w:rPr>
        <w:t>Upon completion of leak testing at each location</w:t>
      </w:r>
      <w:r w:rsidR="00785C50" w:rsidRPr="00C52A2E">
        <w:rPr>
          <w:rFonts w:ascii="Arial" w:hAnsi="Arial" w:cs="Arial"/>
          <w:sz w:val="26"/>
          <w:szCs w:val="26"/>
        </w:rPr>
        <w:t>, conduct</w:t>
      </w:r>
      <w:r w:rsidR="00236D8F" w:rsidRPr="00C52A2E">
        <w:rPr>
          <w:rFonts w:ascii="Arial" w:hAnsi="Arial" w:cs="Arial"/>
          <w:sz w:val="26"/>
          <w:szCs w:val="26"/>
        </w:rPr>
        <w:t xml:space="preserve"> a h</w:t>
      </w:r>
      <w:r w:rsidR="00785C50" w:rsidRPr="00C52A2E">
        <w:rPr>
          <w:rFonts w:ascii="Arial" w:hAnsi="Arial" w:cs="Arial"/>
          <w:sz w:val="26"/>
          <w:szCs w:val="26"/>
        </w:rPr>
        <w:t xml:space="preserve">and frisk and a field survey of </w:t>
      </w:r>
      <w:r w:rsidR="00236D8F" w:rsidRPr="00C52A2E">
        <w:rPr>
          <w:rFonts w:ascii="Arial" w:hAnsi="Arial" w:cs="Arial"/>
          <w:sz w:val="26"/>
          <w:szCs w:val="26"/>
        </w:rPr>
        <w:t xml:space="preserve">wipes using a portable GM instrument with a thin window such as a </w:t>
      </w:r>
      <w:r w:rsidR="00CE01C3">
        <w:rPr>
          <w:rFonts w:ascii="Arial" w:hAnsi="Arial" w:cs="Arial"/>
          <w:sz w:val="26"/>
          <w:szCs w:val="26"/>
        </w:rPr>
        <w:t>Frisker or a Minimeter.</w:t>
      </w:r>
    </w:p>
    <w:p w14:paraId="2AD006DE" w14:textId="77777777" w:rsidR="00CE01C3" w:rsidRPr="006461CA" w:rsidRDefault="00CE01C3" w:rsidP="00C52A2E">
      <w:pPr>
        <w:numPr>
          <w:ilvl w:val="0"/>
          <w:numId w:val="3"/>
        </w:numPr>
        <w:tabs>
          <w:tab w:val="clear" w:pos="720"/>
        </w:tabs>
        <w:spacing w:line="276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ab/>
        <w:t>Remove and discard gloves.</w:t>
      </w:r>
    </w:p>
    <w:p w14:paraId="09A44A78" w14:textId="77777777" w:rsidR="006461CA" w:rsidRPr="00236D8F" w:rsidRDefault="006461CA" w:rsidP="00C52A2E">
      <w:pPr>
        <w:numPr>
          <w:ilvl w:val="0"/>
          <w:numId w:val="3"/>
        </w:numPr>
        <w:tabs>
          <w:tab w:val="clear" w:pos="720"/>
        </w:tabs>
        <w:spacing w:line="276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The </w:t>
      </w:r>
      <w:r w:rsidR="00040D6B">
        <w:rPr>
          <w:rFonts w:ascii="Arial" w:hAnsi="Arial" w:cs="Arial"/>
          <w:sz w:val="26"/>
          <w:szCs w:val="26"/>
        </w:rPr>
        <w:t>individuals who perform the majority of the leak testing</w:t>
      </w:r>
      <w:r>
        <w:rPr>
          <w:rFonts w:ascii="Arial" w:hAnsi="Arial" w:cs="Arial"/>
          <w:sz w:val="26"/>
          <w:szCs w:val="26"/>
        </w:rPr>
        <w:t xml:space="preserve"> and logging</w:t>
      </w:r>
      <w:r w:rsidR="00040D6B">
        <w:rPr>
          <w:rFonts w:ascii="Arial" w:hAnsi="Arial" w:cs="Arial"/>
          <w:sz w:val="26"/>
          <w:szCs w:val="26"/>
        </w:rPr>
        <w:t xml:space="preserve"> activities should </w:t>
      </w:r>
      <w:r>
        <w:rPr>
          <w:rFonts w:ascii="Arial" w:hAnsi="Arial" w:cs="Arial"/>
          <w:sz w:val="26"/>
          <w:szCs w:val="26"/>
        </w:rPr>
        <w:t>print and sign their names at the bottom of the source inventory log.</w:t>
      </w:r>
    </w:p>
    <w:sectPr w:rsidR="006461CA" w:rsidRPr="00236D8F" w:rsidSect="00796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325" w:bottom="810" w:left="835" w:header="326" w:footer="3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562F" w14:textId="77777777" w:rsidR="00031B90" w:rsidRDefault="00031B90">
      <w:r>
        <w:separator/>
      </w:r>
    </w:p>
  </w:endnote>
  <w:endnote w:type="continuationSeparator" w:id="0">
    <w:p w14:paraId="1AAF2C21" w14:textId="77777777" w:rsidR="00031B90" w:rsidRDefault="0003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30FA3" w14:textId="77777777" w:rsidR="00F91D6D" w:rsidRDefault="00F91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93DE" w14:textId="77777777" w:rsidR="006461CA" w:rsidRDefault="006461CA">
    <w:pPr>
      <w:pStyle w:val="Footer"/>
      <w:rPr>
        <w:rFonts w:ascii="Arial" w:hAnsi="Arial" w:cs="Arial"/>
        <w:i/>
        <w:sz w:val="20"/>
        <w:szCs w:val="20"/>
      </w:rPr>
    </w:pPr>
    <w:r w:rsidRPr="003E415A">
      <w:rPr>
        <w:rFonts w:ascii="Arial" w:hAnsi="Arial" w:cs="Arial"/>
        <w:i/>
        <w:sz w:val="20"/>
        <w:szCs w:val="20"/>
      </w:rPr>
      <w:t>R.P. Form # 67</w:t>
    </w:r>
  </w:p>
  <w:p w14:paraId="728878BF" w14:textId="120CEA46" w:rsidR="006461CA" w:rsidRPr="003E415A" w:rsidRDefault="007462EE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Revised </w:t>
    </w:r>
    <w:r w:rsidR="00F91D6D">
      <w:rPr>
        <w:rFonts w:ascii="Arial" w:hAnsi="Arial" w:cs="Arial"/>
        <w:i/>
        <w:sz w:val="20"/>
        <w:szCs w:val="20"/>
      </w:rPr>
      <w:t>August 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481E1" w14:textId="77777777" w:rsidR="00F91D6D" w:rsidRDefault="00F91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98C92" w14:textId="77777777" w:rsidR="00031B90" w:rsidRDefault="00031B90">
      <w:r>
        <w:separator/>
      </w:r>
    </w:p>
  </w:footnote>
  <w:footnote w:type="continuationSeparator" w:id="0">
    <w:p w14:paraId="701EECB7" w14:textId="77777777" w:rsidR="00031B90" w:rsidRDefault="0003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D13E2" w14:textId="77777777" w:rsidR="00F91D6D" w:rsidRDefault="00F91D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B044" w14:textId="77777777" w:rsidR="00F91D6D" w:rsidRDefault="00F91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539B" w14:textId="77777777" w:rsidR="00040D6B" w:rsidRDefault="00F91D6D" w:rsidP="00040D6B">
    <w:pPr>
      <w:pStyle w:val="Header"/>
    </w:pPr>
    <w:r>
      <w:rPr>
        <w:b/>
        <w:noProof/>
      </w:rPr>
      <w:pict w14:anchorId="53513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.75pt;margin-top:22.3pt;width:122.25pt;height:21.75pt;z-index:251657728;mso-position-horizontal-relative:page;mso-position-vertical-relative:page" o:allowoverlap="f">
          <v:imagedata r:id="rId1" o:title="Fermilab logo LH size"/>
          <w10:wrap type="topAndBottom" anchorx="page" anchory="page"/>
        </v:shape>
      </w:pict>
    </w:r>
  </w:p>
  <w:p w14:paraId="6C7B3CA5" w14:textId="77777777" w:rsidR="00040D6B" w:rsidRDefault="00040D6B" w:rsidP="00040D6B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4ED26FE4" w14:textId="77777777" w:rsidR="00040D6B" w:rsidRPr="003E415A" w:rsidRDefault="00040D6B" w:rsidP="00040D6B">
    <w:pPr>
      <w:pStyle w:val="Header"/>
      <w:jc w:val="center"/>
      <w:rPr>
        <w:b/>
      </w:rPr>
    </w:pPr>
    <w:r>
      <w:rPr>
        <w:rFonts w:ascii="Arial" w:hAnsi="Arial" w:cs="Arial"/>
        <w:b/>
        <w:sz w:val="28"/>
        <w:szCs w:val="28"/>
      </w:rPr>
      <w:t xml:space="preserve">Sealed </w:t>
    </w:r>
    <w:r w:rsidRPr="003E415A">
      <w:rPr>
        <w:rFonts w:ascii="Arial" w:hAnsi="Arial" w:cs="Arial"/>
        <w:b/>
        <w:sz w:val="28"/>
        <w:szCs w:val="28"/>
      </w:rPr>
      <w:t>Source Inventory Log</w:t>
    </w:r>
  </w:p>
  <w:p w14:paraId="7A1B51AB" w14:textId="77777777" w:rsidR="00040D6B" w:rsidRDefault="00040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F3F"/>
    <w:multiLevelType w:val="hybridMultilevel"/>
    <w:tmpl w:val="8D4AB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85D"/>
    <w:multiLevelType w:val="hybridMultilevel"/>
    <w:tmpl w:val="F5822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F6D698">
      <w:start w:val="2"/>
      <w:numFmt w:val="lowerLetter"/>
      <w:lvlText w:val="(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740A7CD4"/>
    <w:multiLevelType w:val="hybridMultilevel"/>
    <w:tmpl w:val="6F6E6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415A"/>
    <w:rsid w:val="00030631"/>
    <w:rsid w:val="00031B90"/>
    <w:rsid w:val="00040D6B"/>
    <w:rsid w:val="000C5434"/>
    <w:rsid w:val="0014413B"/>
    <w:rsid w:val="0014640D"/>
    <w:rsid w:val="00164049"/>
    <w:rsid w:val="0016765B"/>
    <w:rsid w:val="00171C30"/>
    <w:rsid w:val="001A499F"/>
    <w:rsid w:val="001B631D"/>
    <w:rsid w:val="001B6B5C"/>
    <w:rsid w:val="001E0C18"/>
    <w:rsid w:val="001E5C49"/>
    <w:rsid w:val="00236D8F"/>
    <w:rsid w:val="00264ACF"/>
    <w:rsid w:val="002E37E3"/>
    <w:rsid w:val="003615F5"/>
    <w:rsid w:val="003E2543"/>
    <w:rsid w:val="003E415A"/>
    <w:rsid w:val="00403EFA"/>
    <w:rsid w:val="00431124"/>
    <w:rsid w:val="004B5BC0"/>
    <w:rsid w:val="00563B36"/>
    <w:rsid w:val="0058150E"/>
    <w:rsid w:val="005A1C32"/>
    <w:rsid w:val="00644049"/>
    <w:rsid w:val="006461CA"/>
    <w:rsid w:val="00647F31"/>
    <w:rsid w:val="00660746"/>
    <w:rsid w:val="0066728C"/>
    <w:rsid w:val="006B2D27"/>
    <w:rsid w:val="006B6A6B"/>
    <w:rsid w:val="006D1616"/>
    <w:rsid w:val="00700118"/>
    <w:rsid w:val="007462EE"/>
    <w:rsid w:val="0074712B"/>
    <w:rsid w:val="0074771D"/>
    <w:rsid w:val="00785C50"/>
    <w:rsid w:val="00796F7E"/>
    <w:rsid w:val="007976BA"/>
    <w:rsid w:val="007D0016"/>
    <w:rsid w:val="007F5F32"/>
    <w:rsid w:val="008A155F"/>
    <w:rsid w:val="009635B0"/>
    <w:rsid w:val="00A03CF2"/>
    <w:rsid w:val="00A75D82"/>
    <w:rsid w:val="00AA059B"/>
    <w:rsid w:val="00BA4061"/>
    <w:rsid w:val="00BE0210"/>
    <w:rsid w:val="00C4595E"/>
    <w:rsid w:val="00C52A2E"/>
    <w:rsid w:val="00C63090"/>
    <w:rsid w:val="00CA311F"/>
    <w:rsid w:val="00CD7CB9"/>
    <w:rsid w:val="00CE01C3"/>
    <w:rsid w:val="00CF1907"/>
    <w:rsid w:val="00CF1F60"/>
    <w:rsid w:val="00D36A82"/>
    <w:rsid w:val="00D8668F"/>
    <w:rsid w:val="00DA5642"/>
    <w:rsid w:val="00DB14C6"/>
    <w:rsid w:val="00DD2F28"/>
    <w:rsid w:val="00DE15B2"/>
    <w:rsid w:val="00E51F6E"/>
    <w:rsid w:val="00E55685"/>
    <w:rsid w:val="00E62997"/>
    <w:rsid w:val="00E73548"/>
    <w:rsid w:val="00E73CE8"/>
    <w:rsid w:val="00F91D6D"/>
    <w:rsid w:val="00FD65BF"/>
    <w:rsid w:val="00FF05A4"/>
    <w:rsid w:val="00FF1FCA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4EB6A34"/>
  <w15:docId w15:val="{0B522F89-9285-4C12-B4A3-9B77EA43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4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41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36D8F"/>
    <w:pPr>
      <w:spacing w:line="240" w:lineRule="atLeast"/>
      <w:ind w:left="720"/>
    </w:pPr>
    <w:rPr>
      <w:rFonts w:ascii="Times" w:hAnsi="Times"/>
      <w:szCs w:val="20"/>
    </w:rPr>
  </w:style>
  <w:style w:type="character" w:customStyle="1" w:styleId="BodyTextIndentChar">
    <w:name w:val="Body Text Indent Char"/>
    <w:link w:val="BodyTextIndent"/>
    <w:rsid w:val="00236D8F"/>
    <w:rPr>
      <w:rFonts w:ascii="Times" w:hAnsi="Times"/>
      <w:sz w:val="24"/>
    </w:rPr>
  </w:style>
  <w:style w:type="paragraph" w:styleId="BodyTextIndent3">
    <w:name w:val="Body Text Indent 3"/>
    <w:basedOn w:val="Normal"/>
    <w:link w:val="BodyTextIndent3Char"/>
    <w:rsid w:val="00236D8F"/>
    <w:pPr>
      <w:spacing w:line="240" w:lineRule="atLeast"/>
      <w:ind w:left="216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rsid w:val="00236D8F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DA5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</vt:lpstr>
    </vt:vector>
  </TitlesOfParts>
  <Company>FNAL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</dc:title>
  <dc:creator>AD ESH DEPT</dc:creator>
  <cp:lastModifiedBy>Kathy J. Graden x4939 08304N</cp:lastModifiedBy>
  <cp:revision>10</cp:revision>
  <cp:lastPrinted>2015-04-03T16:17:00Z</cp:lastPrinted>
  <dcterms:created xsi:type="dcterms:W3CDTF">2013-03-06T18:45:00Z</dcterms:created>
  <dcterms:modified xsi:type="dcterms:W3CDTF">2020-08-05T18:17:00Z</dcterms:modified>
</cp:coreProperties>
</file>