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89" w:rsidRPr="00B81875" w:rsidRDefault="008E1689" w:rsidP="008E1689">
      <w:pPr>
        <w:ind w:right="-140"/>
        <w:jc w:val="center"/>
        <w:rPr>
          <w:rFonts w:ascii="Times New Roman" w:hAnsi="Times New Roman"/>
          <w:b/>
          <w:color w:val="000000"/>
          <w:sz w:val="28"/>
          <w:szCs w:val="28"/>
        </w:rPr>
      </w:pPr>
      <w:r w:rsidRPr="00B81875">
        <w:rPr>
          <w:rFonts w:ascii="Times New Roman" w:hAnsi="Times New Roman"/>
          <w:b/>
          <w:color w:val="000000"/>
          <w:sz w:val="28"/>
          <w:szCs w:val="28"/>
        </w:rPr>
        <w:t>Revision History</w:t>
      </w:r>
    </w:p>
    <w:p w:rsidR="008E1689" w:rsidRPr="008B60C4" w:rsidRDefault="008E1689" w:rsidP="008E1689">
      <w:pPr>
        <w:ind w:right="-140"/>
        <w:rPr>
          <w:b/>
          <w:color w:val="000000"/>
        </w:rPr>
      </w:pPr>
    </w:p>
    <w:tbl>
      <w:tblPr>
        <w:tblW w:w="95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947"/>
      </w:tblGrid>
      <w:tr w:rsidR="008E1689" w:rsidRPr="008E1689" w:rsidTr="00BA0950">
        <w:tc>
          <w:tcPr>
            <w:tcW w:w="2088" w:type="dxa"/>
          </w:tcPr>
          <w:p w:rsidR="008E1689" w:rsidRPr="008E1689" w:rsidRDefault="008E1689" w:rsidP="008C1B60">
            <w:pPr>
              <w:tabs>
                <w:tab w:val="left" w:pos="720"/>
              </w:tabs>
              <w:jc w:val="center"/>
              <w:rPr>
                <w:rFonts w:ascii="Times New Roman" w:hAnsi="Times New Roman"/>
                <w:b/>
              </w:rPr>
            </w:pPr>
            <w:r w:rsidRPr="008E1689">
              <w:rPr>
                <w:rFonts w:ascii="Times New Roman" w:hAnsi="Times New Roman"/>
                <w:b/>
              </w:rPr>
              <w:t>Author</w:t>
            </w:r>
          </w:p>
        </w:tc>
        <w:tc>
          <w:tcPr>
            <w:tcW w:w="4500" w:type="dxa"/>
          </w:tcPr>
          <w:p w:rsidR="008E1689" w:rsidRPr="008E1689" w:rsidRDefault="008E1689" w:rsidP="008C1B60">
            <w:pPr>
              <w:tabs>
                <w:tab w:val="left" w:pos="720"/>
              </w:tabs>
              <w:jc w:val="center"/>
              <w:rPr>
                <w:rFonts w:ascii="Times New Roman" w:hAnsi="Times New Roman"/>
                <w:b/>
              </w:rPr>
            </w:pPr>
            <w:r w:rsidRPr="008E1689">
              <w:rPr>
                <w:rFonts w:ascii="Times New Roman" w:hAnsi="Times New Roman"/>
                <w:b/>
              </w:rPr>
              <w:t>Description of Change</w:t>
            </w:r>
          </w:p>
        </w:tc>
        <w:tc>
          <w:tcPr>
            <w:tcW w:w="2947" w:type="dxa"/>
          </w:tcPr>
          <w:p w:rsidR="008E1689" w:rsidRPr="008E1689" w:rsidRDefault="008E1689" w:rsidP="008C1B60">
            <w:pPr>
              <w:tabs>
                <w:tab w:val="left" w:pos="720"/>
              </w:tabs>
              <w:jc w:val="center"/>
              <w:rPr>
                <w:rFonts w:ascii="Times New Roman" w:hAnsi="Times New Roman"/>
                <w:b/>
              </w:rPr>
            </w:pPr>
            <w:r w:rsidRPr="008E1689">
              <w:rPr>
                <w:rFonts w:ascii="Times New Roman" w:hAnsi="Times New Roman"/>
                <w:b/>
              </w:rPr>
              <w:t>Revision Date</w:t>
            </w:r>
          </w:p>
        </w:tc>
      </w:tr>
      <w:tr w:rsidR="00EB769D" w:rsidRPr="008E1689" w:rsidTr="00223ED7">
        <w:tc>
          <w:tcPr>
            <w:tcW w:w="2088" w:type="dxa"/>
            <w:vAlign w:val="bottom"/>
          </w:tcPr>
          <w:p w:rsidR="00EB769D" w:rsidRPr="00DC5B22" w:rsidRDefault="00EB769D" w:rsidP="00EB769D">
            <w:pPr>
              <w:tabs>
                <w:tab w:val="left" w:pos="720"/>
              </w:tabs>
              <w:rPr>
                <w:rFonts w:ascii="Times" w:hAnsi="Times" w:cs="Times"/>
              </w:rPr>
            </w:pPr>
            <w:r w:rsidRPr="00DC5B22">
              <w:rPr>
                <w:rFonts w:ascii="Times" w:hAnsi="Times" w:cs="Times"/>
              </w:rPr>
              <w:t>K. Graden</w:t>
            </w:r>
          </w:p>
        </w:tc>
        <w:tc>
          <w:tcPr>
            <w:tcW w:w="4500" w:type="dxa"/>
            <w:vAlign w:val="bottom"/>
          </w:tcPr>
          <w:p w:rsidR="00EB769D" w:rsidRPr="00DC5B22" w:rsidRDefault="00EB769D" w:rsidP="00EB769D">
            <w:pPr>
              <w:pStyle w:val="NormalWeb"/>
              <w:tabs>
                <w:tab w:val="left" w:pos="720"/>
              </w:tabs>
              <w:spacing w:after="0" w:afterAutospacing="0"/>
              <w:rPr>
                <w:rFonts w:ascii="Times" w:hAnsi="Times" w:cs="Times"/>
              </w:rPr>
            </w:pPr>
            <w:r w:rsidRPr="00DC5B22">
              <w:rPr>
                <w:rFonts w:ascii="Times" w:hAnsi="Times" w:cs="Times"/>
              </w:rPr>
              <w:t>Initial issue</w:t>
            </w:r>
          </w:p>
        </w:tc>
        <w:tc>
          <w:tcPr>
            <w:tcW w:w="2947" w:type="dxa"/>
            <w:vAlign w:val="bottom"/>
          </w:tcPr>
          <w:p w:rsidR="00EB769D" w:rsidRPr="00DC5B22" w:rsidRDefault="00EB769D" w:rsidP="00EB769D">
            <w:pPr>
              <w:tabs>
                <w:tab w:val="left" w:pos="720"/>
              </w:tabs>
              <w:rPr>
                <w:rFonts w:ascii="Times" w:hAnsi="Times" w:cs="Times"/>
              </w:rPr>
            </w:pPr>
            <w:r w:rsidRPr="00DC5B22">
              <w:rPr>
                <w:rFonts w:ascii="Times" w:hAnsi="Times" w:cs="Times"/>
              </w:rPr>
              <w:t>November 2007</w:t>
            </w:r>
          </w:p>
        </w:tc>
      </w:tr>
      <w:tr w:rsidR="00EB769D" w:rsidRPr="008E1689" w:rsidTr="00223ED7">
        <w:tc>
          <w:tcPr>
            <w:tcW w:w="2088" w:type="dxa"/>
            <w:vAlign w:val="bottom"/>
          </w:tcPr>
          <w:p w:rsidR="00EB769D" w:rsidRPr="00DC5B22" w:rsidRDefault="00EB769D" w:rsidP="00EB769D">
            <w:pPr>
              <w:tabs>
                <w:tab w:val="left" w:pos="720"/>
              </w:tabs>
              <w:rPr>
                <w:rFonts w:ascii="Times" w:hAnsi="Times" w:cs="Times"/>
              </w:rPr>
            </w:pPr>
            <w:r w:rsidRPr="00DC5B22">
              <w:rPr>
                <w:rFonts w:ascii="Times" w:hAnsi="Times" w:cs="Times"/>
              </w:rPr>
              <w:t>K. Graden</w:t>
            </w:r>
          </w:p>
        </w:tc>
        <w:tc>
          <w:tcPr>
            <w:tcW w:w="4500" w:type="dxa"/>
            <w:vAlign w:val="bottom"/>
          </w:tcPr>
          <w:p w:rsidR="00EB769D" w:rsidRPr="00DC5B22" w:rsidRDefault="00EB769D" w:rsidP="00EB769D">
            <w:pPr>
              <w:tabs>
                <w:tab w:val="left" w:pos="720"/>
              </w:tabs>
              <w:rPr>
                <w:rFonts w:ascii="Times" w:hAnsi="Times" w:cs="Times"/>
              </w:rPr>
            </w:pPr>
            <w:r w:rsidRPr="00DC5B22">
              <w:rPr>
                <w:rFonts w:ascii="Times" w:hAnsi="Times" w:cs="Times"/>
              </w:rPr>
              <w:t>Incorporated Peer Review of the Fermilab Radiological Control Program suggestions</w:t>
            </w:r>
          </w:p>
        </w:tc>
        <w:tc>
          <w:tcPr>
            <w:tcW w:w="2947" w:type="dxa"/>
            <w:vAlign w:val="bottom"/>
          </w:tcPr>
          <w:p w:rsidR="00EB769D" w:rsidRPr="00DC5B22" w:rsidRDefault="00EB769D" w:rsidP="00EB769D">
            <w:pPr>
              <w:tabs>
                <w:tab w:val="left" w:pos="720"/>
              </w:tabs>
              <w:rPr>
                <w:rFonts w:ascii="Times" w:hAnsi="Times" w:cs="Times"/>
              </w:rPr>
            </w:pPr>
          </w:p>
          <w:p w:rsidR="00EB769D" w:rsidRPr="00DC5B22" w:rsidRDefault="00EB769D" w:rsidP="00EB769D">
            <w:pPr>
              <w:tabs>
                <w:tab w:val="left" w:pos="720"/>
              </w:tabs>
              <w:rPr>
                <w:rFonts w:ascii="Times" w:hAnsi="Times" w:cs="Times"/>
              </w:rPr>
            </w:pPr>
            <w:r w:rsidRPr="00DC5B22">
              <w:rPr>
                <w:rFonts w:ascii="Times" w:hAnsi="Times" w:cs="Times"/>
              </w:rPr>
              <w:t xml:space="preserve">January 2008                     </w:t>
            </w:r>
          </w:p>
        </w:tc>
      </w:tr>
      <w:tr w:rsidR="00EB769D" w:rsidRPr="008E1689" w:rsidTr="00223ED7">
        <w:tc>
          <w:tcPr>
            <w:tcW w:w="2088" w:type="dxa"/>
            <w:vAlign w:val="bottom"/>
          </w:tcPr>
          <w:p w:rsidR="00EB769D" w:rsidRPr="00DC5B22" w:rsidRDefault="00EB769D" w:rsidP="00EB769D">
            <w:pPr>
              <w:tabs>
                <w:tab w:val="left" w:pos="720"/>
              </w:tabs>
              <w:rPr>
                <w:rFonts w:ascii="Times" w:hAnsi="Times" w:cs="Times"/>
              </w:rPr>
            </w:pPr>
            <w:r w:rsidRPr="00DC5B22">
              <w:rPr>
                <w:rFonts w:ascii="Times" w:hAnsi="Times" w:cs="Times"/>
              </w:rPr>
              <w:t>K. Graden</w:t>
            </w:r>
          </w:p>
        </w:tc>
        <w:tc>
          <w:tcPr>
            <w:tcW w:w="4500" w:type="dxa"/>
            <w:vAlign w:val="bottom"/>
          </w:tcPr>
          <w:p w:rsidR="00EB769D" w:rsidRPr="00DC5B22" w:rsidRDefault="00EB769D" w:rsidP="00EB769D">
            <w:pPr>
              <w:tabs>
                <w:tab w:val="left" w:pos="720"/>
              </w:tabs>
              <w:rPr>
                <w:rFonts w:ascii="Times" w:hAnsi="Times" w:cs="Times"/>
              </w:rPr>
            </w:pPr>
            <w:r w:rsidRPr="00DC5B22">
              <w:rPr>
                <w:rFonts w:ascii="Times" w:hAnsi="Times" w:cs="Times"/>
              </w:rPr>
              <w:t>Editorial changes</w:t>
            </w:r>
          </w:p>
        </w:tc>
        <w:tc>
          <w:tcPr>
            <w:tcW w:w="2947" w:type="dxa"/>
            <w:vAlign w:val="bottom"/>
          </w:tcPr>
          <w:p w:rsidR="00EB769D" w:rsidRPr="00DC5B22" w:rsidRDefault="00EB769D" w:rsidP="00EB769D">
            <w:pPr>
              <w:tabs>
                <w:tab w:val="left" w:pos="720"/>
              </w:tabs>
              <w:rPr>
                <w:rFonts w:ascii="Times" w:hAnsi="Times" w:cs="Times"/>
              </w:rPr>
            </w:pPr>
          </w:p>
          <w:p w:rsidR="00EB769D" w:rsidRPr="00DC5B22" w:rsidRDefault="00EB769D" w:rsidP="00EB769D">
            <w:pPr>
              <w:tabs>
                <w:tab w:val="left" w:pos="720"/>
              </w:tabs>
              <w:rPr>
                <w:rFonts w:ascii="Times" w:hAnsi="Times" w:cs="Times"/>
              </w:rPr>
            </w:pPr>
            <w:r w:rsidRPr="00DC5B22">
              <w:rPr>
                <w:rFonts w:ascii="Times" w:hAnsi="Times" w:cs="Times"/>
              </w:rPr>
              <w:t>October 2009</w:t>
            </w:r>
          </w:p>
        </w:tc>
      </w:tr>
      <w:tr w:rsidR="00EB769D" w:rsidRPr="008E1689" w:rsidTr="00CC11B6">
        <w:tc>
          <w:tcPr>
            <w:tcW w:w="2088" w:type="dxa"/>
            <w:vAlign w:val="bottom"/>
          </w:tcPr>
          <w:p w:rsidR="00EB769D" w:rsidRPr="00DC5B22" w:rsidRDefault="00EB769D" w:rsidP="00EB769D">
            <w:pPr>
              <w:tabs>
                <w:tab w:val="left" w:pos="720"/>
              </w:tabs>
              <w:rPr>
                <w:rFonts w:ascii="Times" w:hAnsi="Times" w:cs="Times"/>
              </w:rPr>
            </w:pPr>
            <w:r w:rsidRPr="00DC5B22">
              <w:rPr>
                <w:rFonts w:ascii="Times" w:hAnsi="Times" w:cs="Times"/>
              </w:rPr>
              <w:t>K. Graden</w:t>
            </w:r>
          </w:p>
        </w:tc>
        <w:tc>
          <w:tcPr>
            <w:tcW w:w="4500" w:type="dxa"/>
            <w:vAlign w:val="bottom"/>
          </w:tcPr>
          <w:p w:rsidR="00EB769D" w:rsidRPr="00DC5B22" w:rsidRDefault="00EB769D" w:rsidP="00EB769D">
            <w:pPr>
              <w:tabs>
                <w:tab w:val="left" w:pos="720"/>
              </w:tabs>
              <w:rPr>
                <w:rFonts w:ascii="Times" w:hAnsi="Times" w:cs="Times"/>
              </w:rPr>
            </w:pPr>
            <w:r w:rsidRPr="00DC5B22">
              <w:rPr>
                <w:rFonts w:ascii="Times" w:hAnsi="Times" w:cs="Times"/>
              </w:rPr>
              <w:t>Editorial changes</w:t>
            </w:r>
          </w:p>
        </w:tc>
        <w:tc>
          <w:tcPr>
            <w:tcW w:w="2947" w:type="dxa"/>
            <w:vAlign w:val="bottom"/>
          </w:tcPr>
          <w:p w:rsidR="00EB769D" w:rsidRPr="00DC5B22" w:rsidRDefault="00EB769D" w:rsidP="00EB769D">
            <w:pPr>
              <w:tabs>
                <w:tab w:val="left" w:pos="720"/>
              </w:tabs>
              <w:rPr>
                <w:rFonts w:ascii="Times" w:hAnsi="Times" w:cs="Times"/>
              </w:rPr>
            </w:pPr>
          </w:p>
          <w:p w:rsidR="00EB769D" w:rsidRPr="00DC5B22" w:rsidRDefault="00EB769D" w:rsidP="00EB769D">
            <w:pPr>
              <w:tabs>
                <w:tab w:val="left" w:pos="720"/>
              </w:tabs>
              <w:rPr>
                <w:rFonts w:ascii="Times" w:hAnsi="Times" w:cs="Times"/>
              </w:rPr>
            </w:pPr>
            <w:r w:rsidRPr="00DC5B22">
              <w:rPr>
                <w:rFonts w:ascii="Times" w:hAnsi="Times" w:cs="Times"/>
              </w:rPr>
              <w:t>November 2011</w:t>
            </w:r>
          </w:p>
        </w:tc>
      </w:tr>
      <w:tr w:rsidR="00EB769D" w:rsidRPr="00B16465" w:rsidTr="00CC11B6">
        <w:trPr>
          <w:trHeight w:val="674"/>
        </w:trPr>
        <w:tc>
          <w:tcPr>
            <w:tcW w:w="2088" w:type="dxa"/>
            <w:vAlign w:val="bottom"/>
          </w:tcPr>
          <w:p w:rsidR="00EB769D" w:rsidRPr="00DC5B22" w:rsidRDefault="00EB769D" w:rsidP="00EB769D">
            <w:pPr>
              <w:tabs>
                <w:tab w:val="left" w:pos="720"/>
              </w:tabs>
              <w:rPr>
                <w:rFonts w:ascii="Times" w:hAnsi="Times" w:cs="Times"/>
              </w:rPr>
            </w:pPr>
            <w:r w:rsidRPr="00DC5B22">
              <w:rPr>
                <w:rFonts w:ascii="Times" w:hAnsi="Times" w:cs="Times"/>
              </w:rPr>
              <w:t>K. Graden</w:t>
            </w:r>
          </w:p>
        </w:tc>
        <w:tc>
          <w:tcPr>
            <w:tcW w:w="4500" w:type="dxa"/>
            <w:vAlign w:val="bottom"/>
          </w:tcPr>
          <w:p w:rsidR="00EB769D" w:rsidRPr="00DC5B22" w:rsidRDefault="00EB769D" w:rsidP="00EB769D">
            <w:pPr>
              <w:tabs>
                <w:tab w:val="left" w:pos="720"/>
              </w:tabs>
              <w:rPr>
                <w:rFonts w:ascii="Times" w:hAnsi="Times" w:cs="Times"/>
              </w:rPr>
            </w:pPr>
            <w:r w:rsidRPr="00DC5B22">
              <w:rPr>
                <w:rFonts w:ascii="Times" w:hAnsi="Times" w:cs="Times"/>
              </w:rPr>
              <w:t>Addition of revision history, formatting, and editorial changes</w:t>
            </w:r>
          </w:p>
        </w:tc>
        <w:tc>
          <w:tcPr>
            <w:tcW w:w="2947" w:type="dxa"/>
            <w:vAlign w:val="bottom"/>
          </w:tcPr>
          <w:p w:rsidR="00EB769D" w:rsidRPr="00DC5B22" w:rsidRDefault="00EB769D" w:rsidP="00EB769D">
            <w:pPr>
              <w:tabs>
                <w:tab w:val="left" w:pos="720"/>
              </w:tabs>
              <w:rPr>
                <w:rFonts w:ascii="Times" w:hAnsi="Times" w:cs="Times"/>
              </w:rPr>
            </w:pPr>
          </w:p>
          <w:p w:rsidR="00EB769D" w:rsidRPr="00DC5B22" w:rsidRDefault="00EB769D" w:rsidP="00EB769D">
            <w:pPr>
              <w:tabs>
                <w:tab w:val="left" w:pos="720"/>
              </w:tabs>
              <w:rPr>
                <w:rFonts w:ascii="Times" w:hAnsi="Times" w:cs="Times"/>
              </w:rPr>
            </w:pPr>
            <w:r w:rsidRPr="00DC5B22">
              <w:rPr>
                <w:rFonts w:ascii="Times" w:hAnsi="Times" w:cs="Times"/>
              </w:rPr>
              <w:t>September, 2015</w:t>
            </w:r>
          </w:p>
        </w:tc>
      </w:tr>
      <w:tr w:rsidR="007A5529" w:rsidRPr="00DC5B22" w:rsidTr="007A5529">
        <w:trPr>
          <w:trHeight w:val="674"/>
        </w:trPr>
        <w:tc>
          <w:tcPr>
            <w:tcW w:w="2088" w:type="dxa"/>
            <w:tcBorders>
              <w:top w:val="single" w:sz="4" w:space="0" w:color="999999"/>
              <w:left w:val="single" w:sz="4" w:space="0" w:color="999999"/>
              <w:bottom w:val="single" w:sz="4" w:space="0" w:color="999999"/>
              <w:right w:val="single" w:sz="4" w:space="0" w:color="999999"/>
            </w:tcBorders>
            <w:vAlign w:val="bottom"/>
          </w:tcPr>
          <w:p w:rsidR="007A5529" w:rsidRPr="00DC5B22" w:rsidRDefault="007A5529" w:rsidP="007A5529">
            <w:pPr>
              <w:tabs>
                <w:tab w:val="left" w:pos="720"/>
              </w:tabs>
              <w:rPr>
                <w:rFonts w:ascii="Times" w:hAnsi="Times" w:cs="Times"/>
              </w:rPr>
            </w:pPr>
            <w:r w:rsidRPr="00DC5B22">
              <w:rPr>
                <w:rFonts w:ascii="Times" w:hAnsi="Times" w:cs="Times"/>
              </w:rPr>
              <w:t>K. Graden</w:t>
            </w:r>
          </w:p>
        </w:tc>
        <w:tc>
          <w:tcPr>
            <w:tcW w:w="4500" w:type="dxa"/>
            <w:tcBorders>
              <w:top w:val="single" w:sz="4" w:space="0" w:color="999999"/>
              <w:left w:val="single" w:sz="4" w:space="0" w:color="999999"/>
              <w:bottom w:val="single" w:sz="4" w:space="0" w:color="999999"/>
              <w:right w:val="single" w:sz="4" w:space="0" w:color="999999"/>
            </w:tcBorders>
            <w:vAlign w:val="bottom"/>
          </w:tcPr>
          <w:p w:rsidR="007A5529" w:rsidRPr="00DC5B22" w:rsidRDefault="007A5529" w:rsidP="007A5529">
            <w:pPr>
              <w:tabs>
                <w:tab w:val="left" w:pos="720"/>
              </w:tabs>
              <w:rPr>
                <w:rFonts w:ascii="Times" w:hAnsi="Times" w:cs="Times"/>
              </w:rPr>
            </w:pPr>
            <w:r w:rsidRPr="00DC5B22">
              <w:rPr>
                <w:rFonts w:ascii="Times" w:hAnsi="Times" w:cs="Times"/>
              </w:rPr>
              <w:t>Editorial changes</w:t>
            </w:r>
            <w:r>
              <w:rPr>
                <w:rFonts w:ascii="Times" w:hAnsi="Times" w:cs="Times"/>
              </w:rPr>
              <w:t xml:space="preserve">. </w:t>
            </w:r>
            <w:r w:rsidR="0077596D">
              <w:rPr>
                <w:rFonts w:ascii="Times" w:hAnsi="Times" w:cs="Times"/>
              </w:rPr>
              <w:t xml:space="preserve">Update to ES&amp;H Section procedure template. </w:t>
            </w:r>
            <w:r>
              <w:rPr>
                <w:rFonts w:ascii="Times" w:hAnsi="Times" w:cs="Times"/>
              </w:rPr>
              <w:t>Addition of hourly credit for RCT support role in Radiological Worker Practical Factors training</w:t>
            </w:r>
          </w:p>
        </w:tc>
        <w:tc>
          <w:tcPr>
            <w:tcW w:w="2947" w:type="dxa"/>
            <w:tcBorders>
              <w:top w:val="single" w:sz="4" w:space="0" w:color="999999"/>
              <w:left w:val="single" w:sz="4" w:space="0" w:color="999999"/>
              <w:bottom w:val="single" w:sz="4" w:space="0" w:color="999999"/>
              <w:right w:val="single" w:sz="4" w:space="0" w:color="999999"/>
            </w:tcBorders>
            <w:vAlign w:val="bottom"/>
          </w:tcPr>
          <w:p w:rsidR="007A5529" w:rsidRPr="00DC5B22" w:rsidRDefault="007A5529" w:rsidP="007A5529">
            <w:pPr>
              <w:tabs>
                <w:tab w:val="left" w:pos="720"/>
              </w:tabs>
              <w:rPr>
                <w:rFonts w:ascii="Times" w:hAnsi="Times" w:cs="Times"/>
              </w:rPr>
            </w:pPr>
            <w:r>
              <w:rPr>
                <w:rFonts w:ascii="Times" w:hAnsi="Times" w:cs="Times"/>
              </w:rPr>
              <w:t>December 2019</w:t>
            </w:r>
          </w:p>
        </w:tc>
      </w:tr>
    </w:tbl>
    <w:p w:rsidR="00EB769D" w:rsidRPr="00DC5B22" w:rsidRDefault="00EB769D" w:rsidP="00EB769D">
      <w:pPr>
        <w:pStyle w:val="BodyText"/>
        <w:rPr>
          <w:rFonts w:cs="Times"/>
          <w:b/>
          <w:szCs w:val="24"/>
        </w:rPr>
      </w:pPr>
    </w:p>
    <w:p w:rsidR="00EB769D" w:rsidRPr="00DC5B22" w:rsidRDefault="00EB769D" w:rsidP="00EB769D">
      <w:pPr>
        <w:pStyle w:val="ListParagraph"/>
        <w:widowControl w:val="0"/>
        <w:numPr>
          <w:ilvl w:val="0"/>
          <w:numId w:val="37"/>
        </w:numPr>
        <w:tabs>
          <w:tab w:val="left" w:pos="9360"/>
        </w:tabs>
        <w:overflowPunct w:val="0"/>
        <w:autoSpaceDE w:val="0"/>
        <w:autoSpaceDN w:val="0"/>
        <w:adjustRightInd w:val="0"/>
        <w:ind w:left="720"/>
        <w:contextualSpacing/>
        <w:jc w:val="both"/>
        <w:textAlignment w:val="baseline"/>
        <w:rPr>
          <w:rFonts w:ascii="Times" w:hAnsi="Times" w:cs="Times"/>
          <w:b/>
          <w:color w:val="000000"/>
          <w:sz w:val="24"/>
          <w:szCs w:val="24"/>
        </w:rPr>
      </w:pPr>
      <w:bookmarkStart w:id="0" w:name="_Toc316888112"/>
      <w:bookmarkStart w:id="1" w:name="_Toc316890883"/>
      <w:r w:rsidRPr="00DC5B22">
        <w:rPr>
          <w:rFonts w:ascii="Times" w:hAnsi="Times" w:cs="Times"/>
          <w:b/>
          <w:sz w:val="24"/>
          <w:szCs w:val="24"/>
        </w:rPr>
        <w:t>Purpose</w:t>
      </w:r>
      <w:bookmarkEnd w:id="0"/>
      <w:bookmarkEnd w:id="1"/>
    </w:p>
    <w:p w:rsidR="00EB769D" w:rsidRPr="00DC5B22" w:rsidRDefault="00EB769D" w:rsidP="00EB769D">
      <w:pPr>
        <w:pStyle w:val="BodyTextIndent2"/>
        <w:overflowPunct w:val="0"/>
        <w:autoSpaceDE w:val="0"/>
        <w:autoSpaceDN w:val="0"/>
        <w:adjustRightInd w:val="0"/>
        <w:ind w:left="1080"/>
        <w:textAlignment w:val="baseline"/>
        <w:rPr>
          <w:rFonts w:ascii="Times" w:hAnsi="Times" w:cs="Times"/>
          <w:szCs w:val="24"/>
        </w:rPr>
      </w:pPr>
    </w:p>
    <w:p w:rsidR="00EB769D" w:rsidRDefault="00EB769D" w:rsidP="007A5529">
      <w:pPr>
        <w:pStyle w:val="BodyTextIndent2"/>
        <w:overflowPunct w:val="0"/>
        <w:autoSpaceDE w:val="0"/>
        <w:autoSpaceDN w:val="0"/>
        <w:adjustRightInd w:val="0"/>
        <w:textAlignment w:val="baseline"/>
        <w:rPr>
          <w:rFonts w:ascii="Times" w:hAnsi="Times" w:cs="Times"/>
          <w:szCs w:val="24"/>
        </w:rPr>
      </w:pPr>
      <w:r w:rsidRPr="00DC5B22">
        <w:rPr>
          <w:rFonts w:ascii="Times" w:hAnsi="Times" w:cs="Times"/>
          <w:szCs w:val="24"/>
        </w:rPr>
        <w:t>The Fermilab Radiological Control Technician (RCT) Training Implementation Plan documents the implementation of RCT core academic, site-specific, and continuing RCT training.</w:t>
      </w:r>
      <w:r w:rsidR="0077596D">
        <w:rPr>
          <w:rFonts w:ascii="Times" w:hAnsi="Times" w:cs="Times"/>
          <w:szCs w:val="24"/>
        </w:rPr>
        <w:t xml:space="preserve"> </w:t>
      </w:r>
      <w:r w:rsidRPr="00DC5B22">
        <w:rPr>
          <w:rFonts w:ascii="Times" w:hAnsi="Times" w:cs="Times"/>
          <w:szCs w:val="24"/>
        </w:rPr>
        <w:t>The Fermilab Radiological Control Manual (FRCM) describes training requirements as set forth in the Fermilab Radiation Protection Program (RPP).</w:t>
      </w:r>
    </w:p>
    <w:p w:rsidR="00B413EB" w:rsidRPr="00DC5B22" w:rsidRDefault="00B413EB" w:rsidP="00EB769D">
      <w:pPr>
        <w:pStyle w:val="BodyTextIndent2"/>
        <w:overflowPunct w:val="0"/>
        <w:autoSpaceDE w:val="0"/>
        <w:autoSpaceDN w:val="0"/>
        <w:adjustRightInd w:val="0"/>
        <w:ind w:left="1080"/>
        <w:textAlignment w:val="baseline"/>
        <w:rPr>
          <w:rFonts w:ascii="Times" w:hAnsi="Times" w:cs="Times"/>
          <w:szCs w:val="24"/>
        </w:rPr>
      </w:pPr>
    </w:p>
    <w:p w:rsidR="00EB769D" w:rsidRPr="00DC5B22" w:rsidRDefault="00EB769D" w:rsidP="00EB769D">
      <w:pPr>
        <w:pStyle w:val="BodyTextIndent2"/>
        <w:numPr>
          <w:ilvl w:val="0"/>
          <w:numId w:val="37"/>
        </w:numPr>
        <w:ind w:left="720"/>
        <w:rPr>
          <w:rFonts w:ascii="Times" w:hAnsi="Times" w:cs="Times"/>
          <w:b/>
          <w:szCs w:val="24"/>
        </w:rPr>
      </w:pPr>
      <w:r w:rsidRPr="00DC5B22">
        <w:rPr>
          <w:rFonts w:ascii="Times" w:hAnsi="Times" w:cs="Times"/>
          <w:b/>
          <w:szCs w:val="24"/>
        </w:rPr>
        <w:t>Review, Revision, and Change Control</w:t>
      </w:r>
    </w:p>
    <w:p w:rsidR="00EB769D" w:rsidRPr="00DC5B22" w:rsidRDefault="00EB769D" w:rsidP="00EB769D">
      <w:pPr>
        <w:pStyle w:val="BodyTextIndent2"/>
        <w:ind w:left="1440"/>
        <w:rPr>
          <w:rFonts w:ascii="Times" w:hAnsi="Times" w:cs="Times"/>
          <w:szCs w:val="24"/>
        </w:rPr>
      </w:pPr>
    </w:p>
    <w:p w:rsidR="00EB769D" w:rsidRPr="00DC5B22" w:rsidRDefault="00EB769D" w:rsidP="00EB769D">
      <w:pPr>
        <w:pStyle w:val="BodyTextIndent2"/>
        <w:rPr>
          <w:rFonts w:ascii="Times" w:hAnsi="Times" w:cs="Times"/>
          <w:szCs w:val="24"/>
        </w:rPr>
      </w:pPr>
      <w:r w:rsidRPr="00DC5B22">
        <w:rPr>
          <w:rFonts w:ascii="Times" w:hAnsi="Times" w:cs="Times"/>
          <w:szCs w:val="24"/>
        </w:rPr>
        <w:t xml:space="preserve">The Fermilab RCT Training Implementation Plan is reviewed and revised as necessary to reflect changes in the Fermilab RCT training program, Laboratory mission, applicable DOE Directives, or every five years. The Fermilab RCT Training Implementation Plan is subject to change control. Change control is identified by the </w:t>
      </w:r>
      <w:r w:rsidR="00B32C75">
        <w:rPr>
          <w:rFonts w:ascii="Times" w:hAnsi="Times" w:cs="Times"/>
          <w:szCs w:val="24"/>
        </w:rPr>
        <w:t>revision date</w:t>
      </w:r>
      <w:r w:rsidRPr="00DC5B22">
        <w:rPr>
          <w:rFonts w:ascii="Times" w:hAnsi="Times" w:cs="Times"/>
          <w:szCs w:val="24"/>
        </w:rPr>
        <w:t xml:space="preserve">. </w:t>
      </w:r>
    </w:p>
    <w:p w:rsidR="00EB769D" w:rsidRPr="00DC5B22" w:rsidRDefault="00EB769D" w:rsidP="00B32C75">
      <w:pPr>
        <w:pStyle w:val="BodyTextIndent2"/>
        <w:ind w:left="0"/>
        <w:rPr>
          <w:rFonts w:ascii="Times" w:hAnsi="Times" w:cs="Times"/>
          <w:szCs w:val="24"/>
        </w:rPr>
      </w:pPr>
    </w:p>
    <w:p w:rsidR="00EB769D" w:rsidRPr="00DC5B22" w:rsidRDefault="00EB769D" w:rsidP="00EB769D">
      <w:pPr>
        <w:pStyle w:val="BodyTextIndent2"/>
        <w:numPr>
          <w:ilvl w:val="0"/>
          <w:numId w:val="37"/>
        </w:numPr>
        <w:ind w:left="720"/>
        <w:rPr>
          <w:rFonts w:ascii="Times" w:hAnsi="Times" w:cs="Times"/>
          <w:b/>
          <w:szCs w:val="24"/>
        </w:rPr>
      </w:pPr>
      <w:r w:rsidRPr="00DC5B22">
        <w:rPr>
          <w:rFonts w:ascii="Times" w:hAnsi="Times" w:cs="Times"/>
          <w:b/>
          <w:szCs w:val="24"/>
        </w:rPr>
        <w:t>Applicable DOE Regulations</w:t>
      </w:r>
    </w:p>
    <w:p w:rsidR="00EB769D" w:rsidRPr="00DC5B22" w:rsidRDefault="00EB769D" w:rsidP="00EB769D">
      <w:pPr>
        <w:pStyle w:val="BodyTextIndent2"/>
        <w:ind w:left="1440"/>
        <w:rPr>
          <w:rFonts w:ascii="Times" w:hAnsi="Times" w:cs="Times"/>
          <w:szCs w:val="24"/>
        </w:rPr>
      </w:pPr>
    </w:p>
    <w:p w:rsidR="00EB769D" w:rsidRPr="00DC5B22" w:rsidRDefault="00EB769D" w:rsidP="00EB769D">
      <w:pPr>
        <w:pStyle w:val="BodyTextIndent2"/>
        <w:rPr>
          <w:rFonts w:ascii="Times" w:hAnsi="Times" w:cs="Times"/>
          <w:szCs w:val="24"/>
        </w:rPr>
      </w:pPr>
      <w:r w:rsidRPr="00DC5B22">
        <w:rPr>
          <w:rFonts w:ascii="Times" w:hAnsi="Times" w:cs="Times"/>
          <w:szCs w:val="24"/>
        </w:rPr>
        <w:t>Title 10 Code of Federal Regulations Part 835, Occupational Radiation Protection, current revision, is applicable to the Fermilab RCT Training Implementation Plan.</w:t>
      </w:r>
    </w:p>
    <w:p w:rsidR="00EB769D" w:rsidRPr="00DC5B22" w:rsidRDefault="00EB769D" w:rsidP="00EB769D">
      <w:pPr>
        <w:jc w:val="both"/>
        <w:rPr>
          <w:rFonts w:ascii="Times" w:hAnsi="Times" w:cs="Times"/>
        </w:rPr>
      </w:pPr>
    </w:p>
    <w:p w:rsidR="00EB769D" w:rsidRPr="00DC5B22" w:rsidRDefault="00B32C75" w:rsidP="00EB769D">
      <w:pPr>
        <w:jc w:val="both"/>
        <w:rPr>
          <w:rFonts w:ascii="Times" w:hAnsi="Times" w:cs="Times"/>
          <w:b/>
        </w:rPr>
      </w:pPr>
      <w:r>
        <w:rPr>
          <w:rFonts w:ascii="Times" w:hAnsi="Times" w:cs="Times"/>
          <w:b/>
        </w:rPr>
        <w:t>4</w:t>
      </w:r>
      <w:r w:rsidR="00EB769D" w:rsidRPr="00DC5B22">
        <w:rPr>
          <w:rFonts w:ascii="Times" w:hAnsi="Times" w:cs="Times"/>
          <w:b/>
        </w:rPr>
        <w:t>.</w:t>
      </w:r>
      <w:r w:rsidR="00EB769D" w:rsidRPr="00DC5B22">
        <w:rPr>
          <w:rFonts w:ascii="Times" w:hAnsi="Times" w:cs="Times"/>
          <w:b/>
        </w:rPr>
        <w:tab/>
        <w:t>Responsibilities</w:t>
      </w:r>
    </w:p>
    <w:p w:rsidR="00EB769D" w:rsidRPr="00DC5B22" w:rsidRDefault="00EB769D" w:rsidP="00EB769D">
      <w:pPr>
        <w:pStyle w:val="BodyTextIndent2"/>
        <w:ind w:left="1440"/>
        <w:rPr>
          <w:rFonts w:ascii="Times" w:hAnsi="Times" w:cs="Times"/>
          <w:szCs w:val="24"/>
        </w:rPr>
      </w:pPr>
    </w:p>
    <w:p w:rsidR="00EB769D" w:rsidRPr="00DC5B22" w:rsidRDefault="00EB769D" w:rsidP="00740FB0">
      <w:pPr>
        <w:pStyle w:val="BodyTextIndent2"/>
        <w:rPr>
          <w:rFonts w:ascii="Times" w:hAnsi="Times" w:cs="Times"/>
          <w:szCs w:val="24"/>
        </w:rPr>
      </w:pPr>
      <w:r w:rsidRPr="00DC5B22">
        <w:rPr>
          <w:rFonts w:ascii="Times" w:hAnsi="Times" w:cs="Times"/>
          <w:szCs w:val="24"/>
        </w:rPr>
        <w:t xml:space="preserve">The </w:t>
      </w:r>
      <w:r w:rsidR="007A5529">
        <w:rPr>
          <w:rFonts w:cs="Times"/>
          <w:szCs w:val="24"/>
        </w:rPr>
        <w:t xml:space="preserve">ES&amp;H </w:t>
      </w:r>
      <w:r w:rsidRPr="00DC5B22">
        <w:rPr>
          <w:rFonts w:ascii="Times" w:hAnsi="Times" w:cs="Times"/>
          <w:szCs w:val="24"/>
        </w:rPr>
        <w:t xml:space="preserve">Section is responsible for managing Radiological Control Technician Training. The </w:t>
      </w:r>
      <w:r w:rsidR="007A5529">
        <w:rPr>
          <w:rFonts w:cs="Times"/>
          <w:szCs w:val="24"/>
        </w:rPr>
        <w:t>ES&amp;H</w:t>
      </w:r>
      <w:r w:rsidRPr="00DC5B22">
        <w:rPr>
          <w:rFonts w:ascii="Times" w:hAnsi="Times" w:cs="Times"/>
          <w:szCs w:val="24"/>
        </w:rPr>
        <w:t xml:space="preserve"> Section reports to the Directorate. </w:t>
      </w:r>
      <w:r w:rsidR="00740FB0" w:rsidRPr="00DC5B22">
        <w:rPr>
          <w:rFonts w:ascii="Times" w:hAnsi="Times" w:cs="Times"/>
          <w:szCs w:val="24"/>
        </w:rPr>
        <w:t>A member of the Fermilab Environment, Safety</w:t>
      </w:r>
      <w:r w:rsidR="00740FB0">
        <w:rPr>
          <w:rFonts w:ascii="Times" w:hAnsi="Times" w:cs="Times"/>
          <w:szCs w:val="24"/>
        </w:rPr>
        <w:t xml:space="preserve"> &amp; Health</w:t>
      </w:r>
      <w:r w:rsidR="00740FB0" w:rsidRPr="00DC5B22">
        <w:rPr>
          <w:rFonts w:ascii="Times" w:hAnsi="Times" w:cs="Times"/>
          <w:szCs w:val="24"/>
        </w:rPr>
        <w:t xml:space="preserve"> (ES</w:t>
      </w:r>
      <w:r w:rsidR="00740FB0">
        <w:rPr>
          <w:rFonts w:ascii="Times" w:hAnsi="Times" w:cs="Times"/>
          <w:szCs w:val="24"/>
        </w:rPr>
        <w:t>&amp;H</w:t>
      </w:r>
      <w:r w:rsidR="00740FB0" w:rsidRPr="00DC5B22">
        <w:rPr>
          <w:rFonts w:ascii="Times" w:hAnsi="Times" w:cs="Times"/>
          <w:szCs w:val="24"/>
        </w:rPr>
        <w:t xml:space="preserve">) Section Radiation Physics </w:t>
      </w:r>
      <w:r w:rsidR="00740FB0">
        <w:rPr>
          <w:rFonts w:ascii="Times" w:hAnsi="Times" w:cs="Times"/>
          <w:szCs w:val="24"/>
        </w:rPr>
        <w:t>Operations Department</w:t>
      </w:r>
      <w:r w:rsidR="00740FB0" w:rsidRPr="00DC5B22">
        <w:rPr>
          <w:rFonts w:ascii="Times" w:hAnsi="Times" w:cs="Times"/>
          <w:szCs w:val="24"/>
        </w:rPr>
        <w:t xml:space="preserve"> is responsible</w:t>
      </w:r>
      <w:r w:rsidR="00740FB0">
        <w:rPr>
          <w:rFonts w:ascii="Times" w:hAnsi="Times" w:cs="Times"/>
          <w:szCs w:val="24"/>
        </w:rPr>
        <w:t xml:space="preserve"> for revising</w:t>
      </w:r>
      <w:r w:rsidR="00740FB0" w:rsidRPr="00DC5B22">
        <w:rPr>
          <w:rFonts w:ascii="Times" w:hAnsi="Times" w:cs="Times"/>
          <w:szCs w:val="24"/>
        </w:rPr>
        <w:t xml:space="preserve"> the Fermilab RCT Training Implementation</w:t>
      </w:r>
      <w:r w:rsidR="00740FB0">
        <w:rPr>
          <w:rFonts w:ascii="Times" w:hAnsi="Times" w:cs="Times"/>
          <w:szCs w:val="24"/>
        </w:rPr>
        <w:t xml:space="preserve"> Plan, maintaining </w:t>
      </w:r>
      <w:r w:rsidRPr="00DC5B22">
        <w:rPr>
          <w:rFonts w:ascii="Times" w:hAnsi="Times" w:cs="Times"/>
          <w:szCs w:val="24"/>
        </w:rPr>
        <w:t>site-specific training courses, implement</w:t>
      </w:r>
      <w:r w:rsidR="00740FB0">
        <w:rPr>
          <w:rFonts w:ascii="Times" w:hAnsi="Times" w:cs="Times"/>
          <w:szCs w:val="24"/>
        </w:rPr>
        <w:t>ing</w:t>
      </w:r>
      <w:r w:rsidRPr="00DC5B22">
        <w:rPr>
          <w:rFonts w:ascii="Times" w:hAnsi="Times" w:cs="Times"/>
          <w:szCs w:val="24"/>
        </w:rPr>
        <w:t xml:space="preserve"> DOE Core academic training for RCTs, and implement</w:t>
      </w:r>
      <w:r w:rsidR="00740FB0">
        <w:rPr>
          <w:rFonts w:ascii="Times" w:hAnsi="Times" w:cs="Times"/>
          <w:szCs w:val="24"/>
        </w:rPr>
        <w:t>ing</w:t>
      </w:r>
      <w:r w:rsidRPr="00DC5B22">
        <w:rPr>
          <w:rFonts w:ascii="Times" w:hAnsi="Times" w:cs="Times"/>
          <w:szCs w:val="24"/>
        </w:rPr>
        <w:t xml:space="preserve"> the Fermilab RCT continuing training program. </w:t>
      </w:r>
    </w:p>
    <w:p w:rsidR="00EB769D" w:rsidRPr="00DC5B22" w:rsidRDefault="00EB769D" w:rsidP="007A5529">
      <w:pPr>
        <w:jc w:val="both"/>
        <w:rPr>
          <w:rFonts w:ascii="Times" w:hAnsi="Times" w:cs="Times"/>
        </w:rPr>
      </w:pPr>
    </w:p>
    <w:p w:rsidR="00EB769D" w:rsidRPr="00DC5B22" w:rsidRDefault="00B32C75" w:rsidP="00EB769D">
      <w:pPr>
        <w:jc w:val="both"/>
        <w:rPr>
          <w:rFonts w:ascii="Times" w:hAnsi="Times" w:cs="Times"/>
          <w:b/>
        </w:rPr>
      </w:pPr>
      <w:r>
        <w:rPr>
          <w:rFonts w:ascii="Times" w:hAnsi="Times" w:cs="Times"/>
          <w:b/>
        </w:rPr>
        <w:t>5</w:t>
      </w:r>
      <w:r w:rsidR="00EB769D" w:rsidRPr="00DC5B22">
        <w:rPr>
          <w:rFonts w:ascii="Times" w:hAnsi="Times" w:cs="Times"/>
          <w:b/>
        </w:rPr>
        <w:t>.</w:t>
      </w:r>
      <w:r w:rsidR="00EB769D" w:rsidRPr="00DC5B22">
        <w:rPr>
          <w:rFonts w:ascii="Times" w:hAnsi="Times" w:cs="Times"/>
          <w:b/>
        </w:rPr>
        <w:tab/>
        <w:t>Radiological Control Technician Training Program Description</w:t>
      </w:r>
    </w:p>
    <w:p w:rsidR="00EB769D" w:rsidRPr="00DC5B22" w:rsidRDefault="00EB769D" w:rsidP="00EB769D">
      <w:pPr>
        <w:ind w:left="1080"/>
        <w:jc w:val="both"/>
        <w:rPr>
          <w:rFonts w:ascii="Times" w:hAnsi="Times" w:cs="Times"/>
        </w:rPr>
      </w:pPr>
    </w:p>
    <w:p w:rsidR="00EB769D" w:rsidRPr="00DC5B22" w:rsidRDefault="00EB769D" w:rsidP="00EB769D">
      <w:pPr>
        <w:ind w:left="720"/>
        <w:jc w:val="both"/>
        <w:rPr>
          <w:rFonts w:ascii="Times" w:hAnsi="Times" w:cs="Times"/>
        </w:rPr>
      </w:pPr>
      <w:r w:rsidRPr="00DC5B22">
        <w:rPr>
          <w:rFonts w:ascii="Times" w:hAnsi="Times" w:cs="Times"/>
        </w:rPr>
        <w:t>The Department of Energy (DOE) RCT core academic training materials are provided by the DOE and reflect the requirements identified in 10 CFR Part 835.  In addition to core academics, RCTs receive site-specific training on subjects pertinent to the Fermilab radiological control program. These training qualification requirements are described in the Fermilab Radiological Control Manual (FRCM) Chapter 6, Part 3. RCT standards for physical condition and education are delineated in FRCM Article 632.4. Fermilab RCT site-specific training is designed such that RCTs will gain the knowledge and skills necessary to properly carry out radiological control program functions, duties, and responsibilities.  RCT site-specific training includes</w:t>
      </w:r>
      <w:r w:rsidR="003B4768">
        <w:rPr>
          <w:rFonts w:ascii="Times" w:hAnsi="Times" w:cs="Times"/>
        </w:rPr>
        <w:t xml:space="preserve"> </w:t>
      </w:r>
      <w:r w:rsidR="006235EB">
        <w:rPr>
          <w:rFonts w:ascii="Times" w:hAnsi="Times" w:cs="Times"/>
        </w:rPr>
        <w:t xml:space="preserve">participation in Radiological Worker Practical Factors training  (FN000471) and </w:t>
      </w:r>
      <w:r w:rsidRPr="00DC5B22">
        <w:rPr>
          <w:rFonts w:ascii="Times" w:hAnsi="Times" w:cs="Times"/>
        </w:rPr>
        <w:t xml:space="preserve">on-the-job training. The level of site-specific training is commensurate with the technician’s specific job assignment. Additionally, RCT continuing training for requalification is designed to maintain and enhance Fermilab RCT proficiency and performance.   </w:t>
      </w:r>
    </w:p>
    <w:p w:rsidR="00EB769D" w:rsidRPr="00DC5B22" w:rsidRDefault="00EB769D" w:rsidP="00EB769D">
      <w:pPr>
        <w:ind w:left="720"/>
        <w:jc w:val="both"/>
        <w:rPr>
          <w:rFonts w:ascii="Times" w:hAnsi="Times" w:cs="Times"/>
        </w:rPr>
      </w:pPr>
    </w:p>
    <w:p w:rsidR="00EB769D" w:rsidRPr="00DC5B22" w:rsidRDefault="00B32C75" w:rsidP="00EB769D">
      <w:pPr>
        <w:jc w:val="both"/>
        <w:rPr>
          <w:rFonts w:ascii="Times" w:hAnsi="Times" w:cs="Times"/>
        </w:rPr>
      </w:pPr>
      <w:r>
        <w:rPr>
          <w:rFonts w:ascii="Times" w:hAnsi="Times" w:cs="Times"/>
          <w:b/>
        </w:rPr>
        <w:t>6</w:t>
      </w:r>
      <w:r w:rsidR="00EB769D" w:rsidRPr="00DC5B22">
        <w:rPr>
          <w:rFonts w:ascii="Times" w:hAnsi="Times" w:cs="Times"/>
          <w:b/>
        </w:rPr>
        <w:t>.</w:t>
      </w:r>
      <w:r w:rsidR="00EB769D" w:rsidRPr="00DC5B22">
        <w:rPr>
          <w:rFonts w:ascii="Times" w:hAnsi="Times" w:cs="Times"/>
          <w:b/>
        </w:rPr>
        <w:tab/>
        <w:t>Radiological Control Technician DOE Core Academic Training Requirements</w:t>
      </w:r>
    </w:p>
    <w:p w:rsidR="00EB769D" w:rsidRPr="00DC5B22" w:rsidRDefault="00EB769D" w:rsidP="00EB769D">
      <w:pPr>
        <w:jc w:val="both"/>
        <w:rPr>
          <w:rFonts w:ascii="Times" w:hAnsi="Times" w:cs="Times"/>
        </w:rPr>
      </w:pPr>
    </w:p>
    <w:p w:rsidR="00EB769D" w:rsidRPr="00DC5B22" w:rsidRDefault="00EB769D" w:rsidP="00EB769D">
      <w:pPr>
        <w:ind w:left="720"/>
        <w:jc w:val="both"/>
        <w:rPr>
          <w:rFonts w:ascii="Times" w:hAnsi="Times" w:cs="Times"/>
        </w:rPr>
      </w:pPr>
      <w:r w:rsidRPr="00DC5B22">
        <w:rPr>
          <w:rFonts w:ascii="Times" w:hAnsi="Times" w:cs="Times"/>
        </w:rPr>
        <w:t>The Department of Energy Office of Environment, Health, Safety, and Security provides RCT core academic training materials and examinations. The most recent version of the DOE Standardized Core Academics (lesson plans and study guides) can be obtained by downloading them from the following website:</w:t>
      </w:r>
    </w:p>
    <w:p w:rsidR="00EB769D" w:rsidRPr="00DC5B22" w:rsidRDefault="00EB769D" w:rsidP="00EB769D">
      <w:pPr>
        <w:ind w:left="720"/>
        <w:jc w:val="both"/>
        <w:rPr>
          <w:rStyle w:val="Hyperlink"/>
          <w:rFonts w:ascii="Times" w:hAnsi="Times" w:cs="Times"/>
        </w:rPr>
      </w:pPr>
    </w:p>
    <w:p w:rsidR="00EB769D" w:rsidRPr="00DC5B22" w:rsidRDefault="00FB78ED" w:rsidP="00EB769D">
      <w:pPr>
        <w:ind w:left="720"/>
        <w:jc w:val="both"/>
        <w:rPr>
          <w:rFonts w:ascii="Times" w:hAnsi="Times" w:cs="Times"/>
        </w:rPr>
      </w:pPr>
      <w:hyperlink r:id="rId8" w:history="1">
        <w:r w:rsidR="00EB769D" w:rsidRPr="00DC5B22">
          <w:rPr>
            <w:rStyle w:val="Hyperlink"/>
            <w:rFonts w:ascii="Times" w:hAnsi="Times" w:cs="Times"/>
          </w:rPr>
          <w:t>http://energy.gov/search/site/Radiological%20Control%20Technician%20Training?gid=860906</w:t>
        </w:r>
      </w:hyperlink>
    </w:p>
    <w:p w:rsidR="00EB769D" w:rsidRPr="00DC5B22" w:rsidRDefault="00EB769D" w:rsidP="00EB769D">
      <w:pPr>
        <w:ind w:left="720" w:hanging="720"/>
        <w:jc w:val="both"/>
        <w:rPr>
          <w:rFonts w:ascii="Times" w:hAnsi="Times" w:cs="Times"/>
        </w:rPr>
      </w:pPr>
    </w:p>
    <w:p w:rsidR="00EB769D" w:rsidRPr="00DC5B22" w:rsidRDefault="00EB769D" w:rsidP="00EB769D">
      <w:pPr>
        <w:ind w:left="720" w:hanging="720"/>
        <w:jc w:val="both"/>
        <w:rPr>
          <w:rFonts w:ascii="Times" w:hAnsi="Times" w:cs="Times"/>
        </w:rPr>
      </w:pPr>
      <w:r w:rsidRPr="00DC5B22">
        <w:rPr>
          <w:rFonts w:ascii="Times" w:hAnsi="Times" w:cs="Times"/>
        </w:rPr>
        <w:tab/>
        <w:t xml:space="preserve">A self-study program containing RCT core academic training materials is provided to individuals to work through at their own pace. The </w:t>
      </w:r>
      <w:r w:rsidR="007A5529">
        <w:rPr>
          <w:rFonts w:ascii="Times" w:hAnsi="Times" w:cs="Times"/>
        </w:rPr>
        <w:t>ES&amp;H</w:t>
      </w:r>
      <w:r w:rsidRPr="00DC5B22">
        <w:rPr>
          <w:rFonts w:ascii="Times" w:hAnsi="Times" w:cs="Times"/>
        </w:rPr>
        <w:t xml:space="preserve"> Section may periodically meet with the RCT candidate to review lesson materials and to administer lesson exams.  </w:t>
      </w:r>
    </w:p>
    <w:p w:rsidR="00EB769D" w:rsidRPr="00DC5B22" w:rsidRDefault="00EB769D" w:rsidP="00EB769D">
      <w:pPr>
        <w:ind w:left="720" w:hanging="720"/>
        <w:jc w:val="both"/>
        <w:rPr>
          <w:rFonts w:ascii="Times" w:hAnsi="Times" w:cs="Times"/>
        </w:rPr>
      </w:pPr>
      <w:r w:rsidRPr="00DC5B22">
        <w:rPr>
          <w:rFonts w:ascii="Times" w:hAnsi="Times" w:cs="Times"/>
        </w:rPr>
        <w:tab/>
      </w:r>
    </w:p>
    <w:p w:rsidR="00EB769D" w:rsidRPr="00DC5B22" w:rsidRDefault="00EB769D" w:rsidP="003B4768">
      <w:pPr>
        <w:ind w:left="720" w:hanging="720"/>
        <w:jc w:val="both"/>
        <w:rPr>
          <w:rFonts w:ascii="Times" w:hAnsi="Times" w:cs="Times"/>
        </w:rPr>
      </w:pPr>
      <w:r w:rsidRPr="00DC5B22">
        <w:rPr>
          <w:rFonts w:ascii="Times" w:hAnsi="Times" w:cs="Times"/>
        </w:rPr>
        <w:tab/>
        <w:t>RCTs who have prerequisite knowledge or related qualifications may take a comprehensive challenge exam to satisfy the requirements of the core academics portion of the training. If the RCT does not successfully pass the comprehensive challenge exam in the first attempt, the entire core academic training must be completed. The challenge exam does not exempt RCTs from site-specific training</w:t>
      </w:r>
      <w:r w:rsidR="003B4768">
        <w:rPr>
          <w:rFonts w:ascii="Times" w:hAnsi="Times" w:cs="Times"/>
        </w:rPr>
        <w:t xml:space="preserve"> or</w:t>
      </w:r>
      <w:r w:rsidRPr="00DC5B22">
        <w:rPr>
          <w:rFonts w:ascii="Times" w:hAnsi="Times" w:cs="Times"/>
        </w:rPr>
        <w:t xml:space="preserve"> on-the-job training.</w:t>
      </w:r>
      <w:r w:rsidR="003B4768">
        <w:rPr>
          <w:rFonts w:ascii="Times" w:hAnsi="Times" w:cs="Times"/>
        </w:rPr>
        <w:t xml:space="preserve"> </w:t>
      </w:r>
      <w:r w:rsidRPr="00DC5B22">
        <w:rPr>
          <w:rFonts w:ascii="Times" w:hAnsi="Times" w:cs="Times"/>
        </w:rPr>
        <w:t>A passing score for RCT core academics challenge exam and core academic lesson exams is 80%.</w:t>
      </w:r>
    </w:p>
    <w:p w:rsidR="00EB769D" w:rsidRPr="00DC5B22" w:rsidRDefault="00EB769D" w:rsidP="00EB769D">
      <w:pPr>
        <w:ind w:left="720"/>
        <w:jc w:val="both"/>
        <w:rPr>
          <w:rFonts w:ascii="Times" w:hAnsi="Times" w:cs="Times"/>
        </w:rPr>
      </w:pPr>
    </w:p>
    <w:p w:rsidR="00EB769D" w:rsidRPr="00DC5B22" w:rsidRDefault="00EB769D" w:rsidP="00EB769D">
      <w:pPr>
        <w:ind w:left="720"/>
        <w:jc w:val="both"/>
        <w:rPr>
          <w:rFonts w:ascii="Times" w:hAnsi="Times" w:cs="Times"/>
        </w:rPr>
      </w:pPr>
      <w:r w:rsidRPr="00DC5B22">
        <w:rPr>
          <w:rFonts w:ascii="Times" w:hAnsi="Times" w:cs="Times"/>
        </w:rPr>
        <w:t>The DOE core academic training topics are listed in the table below.</w:t>
      </w:r>
    </w:p>
    <w:p w:rsidR="00EB769D" w:rsidRPr="00DC5B22" w:rsidRDefault="00EB769D" w:rsidP="00EB769D">
      <w:pPr>
        <w:ind w:left="720"/>
        <w:rPr>
          <w:rFonts w:ascii="Times" w:hAnsi="Times" w:cs="Times"/>
        </w:rPr>
      </w:pPr>
    </w:p>
    <w:tbl>
      <w:tblPr>
        <w:tblStyle w:val="TableGrid"/>
        <w:tblW w:w="0" w:type="auto"/>
        <w:tblInd w:w="828" w:type="dxa"/>
        <w:tblLook w:val="01E0" w:firstRow="1" w:lastRow="1" w:firstColumn="1" w:lastColumn="1" w:noHBand="0" w:noVBand="0"/>
      </w:tblPr>
      <w:tblGrid>
        <w:gridCol w:w="3837"/>
        <w:gridCol w:w="4685"/>
      </w:tblGrid>
      <w:tr w:rsidR="00EB769D" w:rsidRPr="00DC5B22" w:rsidTr="0044002A">
        <w:tc>
          <w:tcPr>
            <w:tcW w:w="8748" w:type="dxa"/>
            <w:gridSpan w:val="2"/>
          </w:tcPr>
          <w:p w:rsidR="00EB769D" w:rsidRPr="00DC5B22" w:rsidRDefault="00EB769D" w:rsidP="0044002A">
            <w:pPr>
              <w:jc w:val="center"/>
              <w:rPr>
                <w:rFonts w:ascii="Times" w:hAnsi="Times" w:cs="Times"/>
                <w:b/>
              </w:rPr>
            </w:pPr>
            <w:r w:rsidRPr="00DC5B22">
              <w:rPr>
                <w:rFonts w:ascii="Times" w:hAnsi="Times" w:cs="Times"/>
                <w:b/>
              </w:rPr>
              <w:t>DOE RCT Core Academic Training Lessons (FN000277/CR/01)</w:t>
            </w:r>
          </w:p>
        </w:tc>
      </w:tr>
      <w:tr w:rsidR="00EB769D" w:rsidRPr="00DC5B22" w:rsidTr="0044002A">
        <w:tc>
          <w:tcPr>
            <w:tcW w:w="3960" w:type="dxa"/>
          </w:tcPr>
          <w:p w:rsidR="00EB769D" w:rsidRPr="00DC5B22" w:rsidRDefault="00EB769D" w:rsidP="0044002A">
            <w:pPr>
              <w:jc w:val="center"/>
              <w:rPr>
                <w:rFonts w:ascii="Times" w:hAnsi="Times" w:cs="Times"/>
                <w:b/>
              </w:rPr>
            </w:pPr>
            <w:r w:rsidRPr="00DC5B22">
              <w:rPr>
                <w:rFonts w:ascii="Times" w:hAnsi="Times" w:cs="Times"/>
                <w:b/>
              </w:rPr>
              <w:t>Topic</w:t>
            </w:r>
          </w:p>
        </w:tc>
        <w:tc>
          <w:tcPr>
            <w:tcW w:w="4788" w:type="dxa"/>
          </w:tcPr>
          <w:p w:rsidR="00EB769D" w:rsidRPr="00DC5B22" w:rsidRDefault="00EB769D" w:rsidP="0044002A">
            <w:pPr>
              <w:jc w:val="center"/>
              <w:rPr>
                <w:rFonts w:ascii="Times" w:hAnsi="Times" w:cs="Times"/>
                <w:b/>
              </w:rPr>
            </w:pPr>
            <w:r w:rsidRPr="00DC5B22">
              <w:rPr>
                <w:rFonts w:ascii="Times" w:hAnsi="Times" w:cs="Times"/>
                <w:b/>
              </w:rPr>
              <w:t>Description</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1.  Basic Mathematics and Algebra</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18"/>
              </w:numPr>
              <w:overflowPunct w:val="0"/>
              <w:autoSpaceDE w:val="0"/>
              <w:autoSpaceDN w:val="0"/>
              <w:adjustRightInd w:val="0"/>
              <w:textAlignment w:val="baseline"/>
              <w:rPr>
                <w:rFonts w:ascii="Times" w:hAnsi="Times" w:cs="Times"/>
              </w:rPr>
            </w:pPr>
            <w:r w:rsidRPr="00DC5B22">
              <w:rPr>
                <w:rFonts w:ascii="Times" w:hAnsi="Times" w:cs="Times"/>
              </w:rPr>
              <w:t>Fractions and Decimals</w:t>
            </w:r>
          </w:p>
          <w:p w:rsidR="00EB769D" w:rsidRPr="00DC5B22" w:rsidRDefault="00EB769D" w:rsidP="00EB769D">
            <w:pPr>
              <w:numPr>
                <w:ilvl w:val="0"/>
                <w:numId w:val="18"/>
              </w:numPr>
              <w:overflowPunct w:val="0"/>
              <w:autoSpaceDE w:val="0"/>
              <w:autoSpaceDN w:val="0"/>
              <w:adjustRightInd w:val="0"/>
              <w:textAlignment w:val="baseline"/>
              <w:rPr>
                <w:rFonts w:ascii="Times" w:hAnsi="Times" w:cs="Times"/>
              </w:rPr>
            </w:pPr>
            <w:r w:rsidRPr="00DC5B22">
              <w:rPr>
                <w:rFonts w:ascii="Times" w:hAnsi="Times" w:cs="Times"/>
              </w:rPr>
              <w:t>Signed Numbers and Exponents</w:t>
            </w:r>
          </w:p>
          <w:p w:rsidR="00EB769D" w:rsidRPr="00DC5B22" w:rsidRDefault="00EB769D" w:rsidP="00EB769D">
            <w:pPr>
              <w:numPr>
                <w:ilvl w:val="0"/>
                <w:numId w:val="18"/>
              </w:numPr>
              <w:overflowPunct w:val="0"/>
              <w:autoSpaceDE w:val="0"/>
              <w:autoSpaceDN w:val="0"/>
              <w:adjustRightInd w:val="0"/>
              <w:textAlignment w:val="baseline"/>
              <w:rPr>
                <w:rFonts w:ascii="Times" w:hAnsi="Times" w:cs="Times"/>
              </w:rPr>
            </w:pPr>
            <w:r w:rsidRPr="00DC5B22">
              <w:rPr>
                <w:rFonts w:ascii="Times" w:hAnsi="Times" w:cs="Times"/>
              </w:rPr>
              <w:t>Scientific Notations</w:t>
            </w:r>
          </w:p>
          <w:p w:rsidR="00EB769D" w:rsidRPr="00DC5B22" w:rsidRDefault="00EB769D" w:rsidP="00EB769D">
            <w:pPr>
              <w:numPr>
                <w:ilvl w:val="0"/>
                <w:numId w:val="18"/>
              </w:numPr>
              <w:overflowPunct w:val="0"/>
              <w:autoSpaceDE w:val="0"/>
              <w:autoSpaceDN w:val="0"/>
              <w:adjustRightInd w:val="0"/>
              <w:textAlignment w:val="baseline"/>
              <w:rPr>
                <w:rFonts w:ascii="Times" w:hAnsi="Times" w:cs="Times"/>
              </w:rPr>
            </w:pPr>
            <w:r w:rsidRPr="00DC5B22">
              <w:rPr>
                <w:rFonts w:ascii="Times" w:hAnsi="Times" w:cs="Times"/>
              </w:rPr>
              <w:t>Order of Mathematical Operations</w:t>
            </w:r>
          </w:p>
          <w:p w:rsidR="00EB769D" w:rsidRPr="00DC5B22" w:rsidRDefault="00EB769D" w:rsidP="00EB769D">
            <w:pPr>
              <w:numPr>
                <w:ilvl w:val="0"/>
                <w:numId w:val="18"/>
              </w:numPr>
              <w:overflowPunct w:val="0"/>
              <w:autoSpaceDE w:val="0"/>
              <w:autoSpaceDN w:val="0"/>
              <w:adjustRightInd w:val="0"/>
              <w:textAlignment w:val="baseline"/>
              <w:rPr>
                <w:rFonts w:ascii="Times" w:hAnsi="Times" w:cs="Times"/>
              </w:rPr>
            </w:pPr>
            <w:r w:rsidRPr="00DC5B22">
              <w:rPr>
                <w:rFonts w:ascii="Times" w:hAnsi="Times" w:cs="Times"/>
              </w:rPr>
              <w:t>Basic Algebra</w:t>
            </w:r>
          </w:p>
          <w:p w:rsidR="00EB769D" w:rsidRPr="00DC5B22" w:rsidRDefault="00EB769D" w:rsidP="00EB769D">
            <w:pPr>
              <w:numPr>
                <w:ilvl w:val="0"/>
                <w:numId w:val="18"/>
              </w:numPr>
              <w:overflowPunct w:val="0"/>
              <w:autoSpaceDE w:val="0"/>
              <w:autoSpaceDN w:val="0"/>
              <w:adjustRightInd w:val="0"/>
              <w:textAlignment w:val="baseline"/>
              <w:rPr>
                <w:rFonts w:ascii="Times" w:hAnsi="Times" w:cs="Times"/>
              </w:rPr>
            </w:pPr>
            <w:r w:rsidRPr="00DC5B22">
              <w:rPr>
                <w:rFonts w:ascii="Times" w:hAnsi="Times" w:cs="Times"/>
              </w:rPr>
              <w:t>Common and/or Natural Logarithms</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2.  Unit Analysis and Conversion</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19"/>
              </w:numPr>
              <w:overflowPunct w:val="0"/>
              <w:autoSpaceDE w:val="0"/>
              <w:autoSpaceDN w:val="0"/>
              <w:adjustRightInd w:val="0"/>
              <w:textAlignment w:val="baseline"/>
              <w:rPr>
                <w:rFonts w:ascii="Times" w:hAnsi="Times" w:cs="Times"/>
              </w:rPr>
            </w:pPr>
            <w:r w:rsidRPr="00DC5B22">
              <w:rPr>
                <w:rFonts w:ascii="Times" w:hAnsi="Times" w:cs="Times"/>
              </w:rPr>
              <w:t>Common Unit Systems and Basic Units</w:t>
            </w:r>
          </w:p>
          <w:p w:rsidR="00EB769D" w:rsidRPr="00DC5B22" w:rsidRDefault="00EB769D" w:rsidP="00EB769D">
            <w:pPr>
              <w:numPr>
                <w:ilvl w:val="0"/>
                <w:numId w:val="19"/>
              </w:numPr>
              <w:overflowPunct w:val="0"/>
              <w:autoSpaceDE w:val="0"/>
              <w:autoSpaceDN w:val="0"/>
              <w:adjustRightInd w:val="0"/>
              <w:textAlignment w:val="baseline"/>
              <w:rPr>
                <w:rFonts w:ascii="Times" w:hAnsi="Times" w:cs="Times"/>
              </w:rPr>
            </w:pPr>
            <w:r w:rsidRPr="00DC5B22">
              <w:rPr>
                <w:rFonts w:ascii="Times" w:hAnsi="Times" w:cs="Times"/>
              </w:rPr>
              <w:t>Values and Abbreviations for SI prefixes</w:t>
            </w:r>
          </w:p>
          <w:p w:rsidR="00EB769D" w:rsidRPr="00DC5B22" w:rsidRDefault="00EB769D" w:rsidP="00EB769D">
            <w:pPr>
              <w:numPr>
                <w:ilvl w:val="0"/>
                <w:numId w:val="19"/>
              </w:numPr>
              <w:overflowPunct w:val="0"/>
              <w:autoSpaceDE w:val="0"/>
              <w:autoSpaceDN w:val="0"/>
              <w:adjustRightInd w:val="0"/>
              <w:textAlignment w:val="baseline"/>
              <w:rPr>
                <w:rFonts w:ascii="Times" w:hAnsi="Times" w:cs="Times"/>
              </w:rPr>
            </w:pPr>
            <w:r w:rsidRPr="00DC5B22">
              <w:rPr>
                <w:rFonts w:ascii="Times" w:hAnsi="Times" w:cs="Times"/>
              </w:rPr>
              <w:t>Unit Conversions (with a table)</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3.  Physical Sciences</w:t>
            </w:r>
          </w:p>
        </w:tc>
        <w:tc>
          <w:tcPr>
            <w:tcW w:w="4788" w:type="dxa"/>
          </w:tcPr>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Definitions work, force, energy</w:t>
            </w:r>
          </w:p>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Describe forms of energy</w:t>
            </w:r>
          </w:p>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Law of Conservation of Energy</w:t>
            </w:r>
          </w:p>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Physical forms (solid, liquid, gas)</w:t>
            </w:r>
          </w:p>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Basic structure of an atom, including characteristics of subatomic particles (p, n, e)</w:t>
            </w:r>
          </w:p>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Definitions of atomic number, mass number, atomic mass, atomic weight</w:t>
            </w:r>
          </w:p>
          <w:p w:rsidR="00EB769D" w:rsidRPr="00DC5B22" w:rsidRDefault="00EB769D" w:rsidP="00EB769D">
            <w:pPr>
              <w:numPr>
                <w:ilvl w:val="0"/>
                <w:numId w:val="20"/>
              </w:numPr>
              <w:tabs>
                <w:tab w:val="clear" w:pos="720"/>
              </w:tabs>
              <w:overflowPunct w:val="0"/>
              <w:autoSpaceDE w:val="0"/>
              <w:autoSpaceDN w:val="0"/>
              <w:adjustRightInd w:val="0"/>
              <w:ind w:left="702"/>
              <w:textAlignment w:val="baseline"/>
              <w:rPr>
                <w:rFonts w:ascii="Times" w:hAnsi="Times" w:cs="Times"/>
              </w:rPr>
            </w:pPr>
            <w:r w:rsidRPr="00DC5B22">
              <w:rPr>
                <w:rFonts w:ascii="Times" w:hAnsi="Times" w:cs="Times"/>
              </w:rPr>
              <w:tab/>
            </w:r>
            <w:r w:rsidRPr="00DC5B22">
              <w:rPr>
                <w:rFonts w:ascii="Times" w:hAnsi="Times" w:cs="Times"/>
                <w:position w:val="-8"/>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5.6pt" o:ole="">
                  <v:imagedata r:id="rId9" o:title=""/>
                </v:shape>
                <o:OLEObject Type="Embed" ProgID="Equation.2" ShapeID="_x0000_i1025" DrawAspect="Content" ObjectID="_1644123175" r:id="rId10">
                  <o:FieldCodes>\* mergeformat</o:FieldCodes>
                </o:OLEObject>
              </w:object>
            </w:r>
            <w:r w:rsidRPr="00DC5B22">
              <w:rPr>
                <w:rFonts w:ascii="Times" w:hAnsi="Times" w:cs="Times"/>
              </w:rPr>
              <w:t xml:space="preserve"> notation</w:t>
            </w:r>
          </w:p>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Periodic Table of Elements</w:t>
            </w:r>
          </w:p>
          <w:p w:rsidR="00EB769D" w:rsidRPr="00DC5B22" w:rsidRDefault="00EB769D" w:rsidP="00EB769D">
            <w:pPr>
              <w:numPr>
                <w:ilvl w:val="0"/>
                <w:numId w:val="20"/>
              </w:numPr>
              <w:overflowPunct w:val="0"/>
              <w:autoSpaceDE w:val="0"/>
              <w:autoSpaceDN w:val="0"/>
              <w:adjustRightInd w:val="0"/>
              <w:textAlignment w:val="baseline"/>
              <w:rPr>
                <w:rFonts w:ascii="Times" w:hAnsi="Times" w:cs="Times"/>
              </w:rPr>
            </w:pPr>
            <w:r w:rsidRPr="00DC5B22">
              <w:rPr>
                <w:rFonts w:ascii="Times" w:hAnsi="Times" w:cs="Times"/>
              </w:rPr>
              <w:t>Valence shell and valence electrons</w:t>
            </w:r>
          </w:p>
          <w:p w:rsidR="00EB769D" w:rsidRPr="00DC5B22" w:rsidRDefault="00EB769D" w:rsidP="0044002A">
            <w:pPr>
              <w:rPr>
                <w:rFonts w:ascii="Times" w:hAnsi="Times" w:cs="Times"/>
              </w:rPr>
            </w:pPr>
          </w:p>
          <w:p w:rsidR="00EB769D" w:rsidRPr="00DC5B22" w:rsidRDefault="00EB769D" w:rsidP="0044002A">
            <w:pPr>
              <w:rPr>
                <w:rFonts w:ascii="Times" w:hAnsi="Times" w:cs="Times"/>
              </w:rPr>
            </w:pP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4.  Nuclear Physics</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21"/>
              </w:numPr>
              <w:overflowPunct w:val="0"/>
              <w:autoSpaceDE w:val="0"/>
              <w:autoSpaceDN w:val="0"/>
              <w:adjustRightInd w:val="0"/>
              <w:textAlignment w:val="baseline"/>
              <w:rPr>
                <w:rFonts w:ascii="Times" w:hAnsi="Times" w:cs="Times"/>
              </w:rPr>
            </w:pPr>
            <w:r w:rsidRPr="00DC5B22">
              <w:rPr>
                <w:rFonts w:ascii="Times" w:hAnsi="Times" w:cs="Times"/>
              </w:rPr>
              <w:t>Definitions nucleon, nuclide, isotope</w:t>
            </w:r>
          </w:p>
          <w:p w:rsidR="00EB769D" w:rsidRPr="00DC5B22" w:rsidRDefault="00EB769D" w:rsidP="00EB769D">
            <w:pPr>
              <w:numPr>
                <w:ilvl w:val="0"/>
                <w:numId w:val="21"/>
              </w:numPr>
              <w:overflowPunct w:val="0"/>
              <w:autoSpaceDE w:val="0"/>
              <w:autoSpaceDN w:val="0"/>
              <w:adjustRightInd w:val="0"/>
              <w:textAlignment w:val="baseline"/>
              <w:rPr>
                <w:rFonts w:ascii="Times" w:hAnsi="Times" w:cs="Times"/>
              </w:rPr>
            </w:pPr>
            <w:r w:rsidRPr="00DC5B22">
              <w:rPr>
                <w:rFonts w:ascii="Times" w:hAnsi="Times" w:cs="Times"/>
              </w:rPr>
              <w:t>Basic principles of mass-energy equivalence concept</w:t>
            </w:r>
          </w:p>
          <w:p w:rsidR="00EB769D" w:rsidRPr="00DC5B22" w:rsidRDefault="00EB769D" w:rsidP="00EB769D">
            <w:pPr>
              <w:numPr>
                <w:ilvl w:val="0"/>
                <w:numId w:val="21"/>
              </w:numPr>
              <w:overflowPunct w:val="0"/>
              <w:autoSpaceDE w:val="0"/>
              <w:autoSpaceDN w:val="0"/>
              <w:adjustRightInd w:val="0"/>
              <w:textAlignment w:val="baseline"/>
              <w:rPr>
                <w:rFonts w:ascii="Times" w:hAnsi="Times" w:cs="Times"/>
              </w:rPr>
            </w:pPr>
            <w:r w:rsidRPr="00DC5B22">
              <w:rPr>
                <w:rFonts w:ascii="Times" w:hAnsi="Times" w:cs="Times"/>
              </w:rPr>
              <w:t>Definitions mass defect and binding energy</w:t>
            </w:r>
          </w:p>
          <w:p w:rsidR="00EB769D" w:rsidRPr="00DC5B22" w:rsidRDefault="00EB769D" w:rsidP="00EB769D">
            <w:pPr>
              <w:numPr>
                <w:ilvl w:val="0"/>
                <w:numId w:val="21"/>
              </w:numPr>
              <w:overflowPunct w:val="0"/>
              <w:autoSpaceDE w:val="0"/>
              <w:autoSpaceDN w:val="0"/>
              <w:adjustRightInd w:val="0"/>
              <w:textAlignment w:val="baseline"/>
              <w:rPr>
                <w:rFonts w:ascii="Times" w:hAnsi="Times" w:cs="Times"/>
              </w:rPr>
            </w:pPr>
            <w:r w:rsidRPr="00DC5B22">
              <w:rPr>
                <w:rFonts w:ascii="Times" w:hAnsi="Times" w:cs="Times"/>
              </w:rPr>
              <w:t>Definitions fission, criticality, fusion</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5.  Sources of Radiation</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22"/>
              </w:numPr>
              <w:overflowPunct w:val="0"/>
              <w:autoSpaceDE w:val="0"/>
              <w:autoSpaceDN w:val="0"/>
              <w:adjustRightInd w:val="0"/>
              <w:textAlignment w:val="baseline"/>
              <w:rPr>
                <w:rFonts w:ascii="Times" w:hAnsi="Times" w:cs="Times"/>
              </w:rPr>
            </w:pPr>
            <w:r w:rsidRPr="00DC5B22">
              <w:rPr>
                <w:rFonts w:ascii="Times" w:hAnsi="Times" w:cs="Times"/>
              </w:rPr>
              <w:t>Natural Background</w:t>
            </w:r>
          </w:p>
          <w:p w:rsidR="00EB769D" w:rsidRPr="00DC5B22" w:rsidRDefault="00EB769D" w:rsidP="00EB769D">
            <w:pPr>
              <w:numPr>
                <w:ilvl w:val="1"/>
                <w:numId w:val="33"/>
              </w:numPr>
              <w:overflowPunct w:val="0"/>
              <w:autoSpaceDE w:val="0"/>
              <w:autoSpaceDN w:val="0"/>
              <w:adjustRightInd w:val="0"/>
              <w:textAlignment w:val="baseline"/>
              <w:rPr>
                <w:rFonts w:ascii="Times" w:hAnsi="Times" w:cs="Times"/>
              </w:rPr>
            </w:pPr>
            <w:r w:rsidRPr="00DC5B22">
              <w:rPr>
                <w:rFonts w:ascii="Times" w:hAnsi="Times" w:cs="Times"/>
              </w:rPr>
              <w:t>Terrestrial</w:t>
            </w:r>
          </w:p>
          <w:p w:rsidR="00EB769D" w:rsidRPr="00DC5B22" w:rsidRDefault="00EB769D" w:rsidP="00EB769D">
            <w:pPr>
              <w:numPr>
                <w:ilvl w:val="1"/>
                <w:numId w:val="33"/>
              </w:numPr>
              <w:overflowPunct w:val="0"/>
              <w:autoSpaceDE w:val="0"/>
              <w:autoSpaceDN w:val="0"/>
              <w:adjustRightInd w:val="0"/>
              <w:textAlignment w:val="baseline"/>
              <w:rPr>
                <w:rFonts w:ascii="Times" w:hAnsi="Times" w:cs="Times"/>
              </w:rPr>
            </w:pPr>
            <w:r w:rsidRPr="00DC5B22">
              <w:rPr>
                <w:rFonts w:ascii="Times" w:hAnsi="Times" w:cs="Times"/>
              </w:rPr>
              <w:t>Cosmic</w:t>
            </w:r>
          </w:p>
          <w:p w:rsidR="00EB769D" w:rsidRPr="00DC5B22" w:rsidRDefault="00EB769D" w:rsidP="00EB769D">
            <w:pPr>
              <w:numPr>
                <w:ilvl w:val="1"/>
                <w:numId w:val="33"/>
              </w:numPr>
              <w:overflowPunct w:val="0"/>
              <w:autoSpaceDE w:val="0"/>
              <w:autoSpaceDN w:val="0"/>
              <w:adjustRightInd w:val="0"/>
              <w:textAlignment w:val="baseline"/>
              <w:rPr>
                <w:rFonts w:ascii="Times" w:hAnsi="Times" w:cs="Times"/>
              </w:rPr>
            </w:pPr>
            <w:r w:rsidRPr="00DC5B22">
              <w:rPr>
                <w:rFonts w:ascii="Times" w:hAnsi="Times" w:cs="Times"/>
              </w:rPr>
              <w:t>Internal Emitters</w:t>
            </w:r>
          </w:p>
          <w:p w:rsidR="00EB769D" w:rsidRPr="00DC5B22" w:rsidRDefault="00EB769D" w:rsidP="00EB769D">
            <w:pPr>
              <w:numPr>
                <w:ilvl w:val="1"/>
                <w:numId w:val="33"/>
              </w:numPr>
              <w:overflowPunct w:val="0"/>
              <w:autoSpaceDE w:val="0"/>
              <w:autoSpaceDN w:val="0"/>
              <w:adjustRightInd w:val="0"/>
              <w:textAlignment w:val="baseline"/>
              <w:rPr>
                <w:rFonts w:ascii="Times" w:hAnsi="Times" w:cs="Times"/>
              </w:rPr>
            </w:pPr>
            <w:r w:rsidRPr="00DC5B22">
              <w:rPr>
                <w:rFonts w:ascii="Times" w:hAnsi="Times" w:cs="Times"/>
              </w:rPr>
              <w:t>Inhaled Radionuclides</w:t>
            </w:r>
          </w:p>
          <w:p w:rsidR="00EB769D" w:rsidRPr="00DC5B22" w:rsidRDefault="00EB769D" w:rsidP="00EB769D">
            <w:pPr>
              <w:numPr>
                <w:ilvl w:val="0"/>
                <w:numId w:val="22"/>
              </w:numPr>
              <w:overflowPunct w:val="0"/>
              <w:autoSpaceDE w:val="0"/>
              <w:autoSpaceDN w:val="0"/>
              <w:adjustRightInd w:val="0"/>
              <w:textAlignment w:val="baseline"/>
              <w:rPr>
                <w:rFonts w:ascii="Times" w:hAnsi="Times" w:cs="Times"/>
              </w:rPr>
            </w:pPr>
            <w:r w:rsidRPr="00DC5B22">
              <w:rPr>
                <w:rFonts w:ascii="Times" w:hAnsi="Times" w:cs="Times"/>
              </w:rPr>
              <w:t>Artificially-produced Radiation</w:t>
            </w:r>
          </w:p>
          <w:p w:rsidR="00EB769D" w:rsidRPr="00DC5B22" w:rsidRDefault="00EB769D" w:rsidP="00EB769D">
            <w:pPr>
              <w:numPr>
                <w:ilvl w:val="1"/>
                <w:numId w:val="32"/>
              </w:numPr>
              <w:overflowPunct w:val="0"/>
              <w:autoSpaceDE w:val="0"/>
              <w:autoSpaceDN w:val="0"/>
              <w:adjustRightInd w:val="0"/>
              <w:textAlignment w:val="baseline"/>
              <w:rPr>
                <w:rFonts w:ascii="Times" w:hAnsi="Times" w:cs="Times"/>
              </w:rPr>
            </w:pPr>
            <w:r w:rsidRPr="00DC5B22">
              <w:rPr>
                <w:rFonts w:ascii="Times" w:hAnsi="Times" w:cs="Times"/>
              </w:rPr>
              <w:t>Nuclear fallout</w:t>
            </w:r>
          </w:p>
          <w:p w:rsidR="00EB769D" w:rsidRPr="00DC5B22" w:rsidRDefault="00EB769D" w:rsidP="00EB769D">
            <w:pPr>
              <w:numPr>
                <w:ilvl w:val="1"/>
                <w:numId w:val="32"/>
              </w:numPr>
              <w:overflowPunct w:val="0"/>
              <w:autoSpaceDE w:val="0"/>
              <w:autoSpaceDN w:val="0"/>
              <w:adjustRightInd w:val="0"/>
              <w:textAlignment w:val="baseline"/>
              <w:rPr>
                <w:rFonts w:ascii="Times" w:hAnsi="Times" w:cs="Times"/>
              </w:rPr>
            </w:pPr>
            <w:r w:rsidRPr="00DC5B22">
              <w:rPr>
                <w:rFonts w:ascii="Times" w:hAnsi="Times" w:cs="Times"/>
              </w:rPr>
              <w:t>Medical exposures</w:t>
            </w:r>
          </w:p>
          <w:p w:rsidR="00EB769D" w:rsidRPr="00DC5B22" w:rsidRDefault="00EB769D" w:rsidP="00EB769D">
            <w:pPr>
              <w:numPr>
                <w:ilvl w:val="1"/>
                <w:numId w:val="32"/>
              </w:numPr>
              <w:overflowPunct w:val="0"/>
              <w:autoSpaceDE w:val="0"/>
              <w:autoSpaceDN w:val="0"/>
              <w:adjustRightInd w:val="0"/>
              <w:textAlignment w:val="baseline"/>
              <w:rPr>
                <w:rFonts w:ascii="Times" w:hAnsi="Times" w:cs="Times"/>
              </w:rPr>
            </w:pPr>
            <w:r w:rsidRPr="00DC5B22">
              <w:rPr>
                <w:rFonts w:ascii="Times" w:hAnsi="Times" w:cs="Times"/>
              </w:rPr>
              <w:t>Consumer products</w:t>
            </w:r>
          </w:p>
          <w:p w:rsidR="00EB769D" w:rsidRPr="00DC5B22" w:rsidRDefault="00EB769D" w:rsidP="00EB769D">
            <w:pPr>
              <w:numPr>
                <w:ilvl w:val="1"/>
                <w:numId w:val="32"/>
              </w:numPr>
              <w:overflowPunct w:val="0"/>
              <w:autoSpaceDE w:val="0"/>
              <w:autoSpaceDN w:val="0"/>
              <w:adjustRightInd w:val="0"/>
              <w:textAlignment w:val="baseline"/>
              <w:rPr>
                <w:rFonts w:ascii="Times" w:hAnsi="Times" w:cs="Times"/>
              </w:rPr>
            </w:pPr>
            <w:r w:rsidRPr="00DC5B22">
              <w:rPr>
                <w:rFonts w:ascii="Times" w:hAnsi="Times" w:cs="Times"/>
              </w:rPr>
              <w:lastRenderedPageBreak/>
              <w:t>Nuclear facilities</w:t>
            </w:r>
          </w:p>
          <w:p w:rsidR="00EB769D" w:rsidRPr="00DC5B22" w:rsidRDefault="00EB769D" w:rsidP="0044002A">
            <w:pPr>
              <w:ind w:left="1080"/>
              <w:rPr>
                <w:rFonts w:ascii="Times" w:hAnsi="Times" w:cs="Times"/>
              </w:rPr>
            </w:pPr>
          </w:p>
        </w:tc>
      </w:tr>
      <w:tr w:rsidR="00EB769D" w:rsidRPr="00DC5B22" w:rsidTr="0044002A">
        <w:tc>
          <w:tcPr>
            <w:tcW w:w="3960" w:type="dxa"/>
          </w:tcPr>
          <w:p w:rsidR="00EB769D" w:rsidRPr="00DC5B22" w:rsidRDefault="00EB769D" w:rsidP="0044002A">
            <w:pPr>
              <w:ind w:left="342" w:hanging="342"/>
              <w:rPr>
                <w:rFonts w:ascii="Times" w:hAnsi="Times" w:cs="Times"/>
              </w:rPr>
            </w:pPr>
            <w:r w:rsidRPr="00DC5B22">
              <w:rPr>
                <w:rFonts w:ascii="Times" w:hAnsi="Times" w:cs="Times"/>
              </w:rPr>
              <w:lastRenderedPageBreak/>
              <w:t>6.  Radioactivity and Nuclear Decay</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22"/>
              </w:numPr>
              <w:overflowPunct w:val="0"/>
              <w:autoSpaceDE w:val="0"/>
              <w:autoSpaceDN w:val="0"/>
              <w:adjustRightInd w:val="0"/>
              <w:textAlignment w:val="baseline"/>
              <w:rPr>
                <w:rFonts w:ascii="Times" w:hAnsi="Times" w:cs="Times"/>
              </w:rPr>
            </w:pPr>
            <w:r w:rsidRPr="00DC5B22">
              <w:rPr>
                <w:rFonts w:ascii="Times" w:hAnsi="Times" w:cs="Times"/>
              </w:rPr>
              <w:t>Neutron/proton ratio as it relates to nuclear stability</w:t>
            </w:r>
          </w:p>
          <w:p w:rsidR="00EB769D" w:rsidRPr="00DC5B22" w:rsidRDefault="00EB769D" w:rsidP="00EB769D">
            <w:pPr>
              <w:numPr>
                <w:ilvl w:val="0"/>
                <w:numId w:val="22"/>
              </w:numPr>
              <w:overflowPunct w:val="0"/>
              <w:autoSpaceDE w:val="0"/>
              <w:autoSpaceDN w:val="0"/>
              <w:adjustRightInd w:val="0"/>
              <w:textAlignment w:val="baseline"/>
              <w:rPr>
                <w:rFonts w:ascii="Times" w:hAnsi="Times" w:cs="Times"/>
              </w:rPr>
            </w:pPr>
            <w:r w:rsidRPr="00DC5B22">
              <w:rPr>
                <w:rFonts w:ascii="Times" w:hAnsi="Times" w:cs="Times"/>
              </w:rPr>
              <w:t>Definitions radioactivity and radioactive decay</w:t>
            </w:r>
          </w:p>
          <w:p w:rsidR="00EB769D" w:rsidRPr="00DC5B22" w:rsidRDefault="00EB769D" w:rsidP="00EB769D">
            <w:pPr>
              <w:numPr>
                <w:ilvl w:val="0"/>
                <w:numId w:val="22"/>
              </w:numPr>
              <w:overflowPunct w:val="0"/>
              <w:autoSpaceDE w:val="0"/>
              <w:autoSpaceDN w:val="0"/>
              <w:adjustRightInd w:val="0"/>
              <w:textAlignment w:val="baseline"/>
              <w:rPr>
                <w:rFonts w:ascii="Times" w:hAnsi="Times" w:cs="Times"/>
              </w:rPr>
            </w:pPr>
            <w:r w:rsidRPr="00DC5B22">
              <w:rPr>
                <w:rFonts w:ascii="Times" w:hAnsi="Times" w:cs="Times"/>
              </w:rPr>
              <w:t xml:space="preserve">Characteristics of </w:t>
            </w:r>
            <w:r w:rsidR="00B1168F" w:rsidRPr="00EF03E5">
              <w:rPr>
                <w:rFonts w:ascii="Symbol" w:hAnsi="Symbol" w:cs="Arial"/>
              </w:rPr>
              <w:t></w:t>
            </w:r>
            <w:r w:rsidR="00B1168F" w:rsidRPr="00EF03E5">
              <w:rPr>
                <w:rFonts w:ascii="Symbol" w:hAnsi="Symbol" w:cs="Arial"/>
              </w:rPr>
              <w:t></w:t>
            </w:r>
            <w:r w:rsidR="00B1168F" w:rsidRPr="00EF03E5">
              <w:rPr>
                <w:rFonts w:ascii="Symbol" w:hAnsi="Symbol" w:cs="Arial"/>
              </w:rPr>
              <w:t></w:t>
            </w:r>
            <w:r w:rsidR="00B1168F" w:rsidRPr="00EF03E5">
              <w:rPr>
                <w:rFonts w:ascii="Symbol" w:hAnsi="Symbol" w:cs="Arial"/>
              </w:rPr>
              <w:t></w:t>
            </w:r>
            <w:r w:rsidR="00B1168F" w:rsidRPr="00EF03E5">
              <w:rPr>
                <w:rFonts w:ascii="Symbol" w:hAnsi="Symbol" w:cs="Arial"/>
              </w:rPr>
              <w:t></w:t>
            </w:r>
            <w:r w:rsidR="00B1168F" w:rsidRPr="00EF03E5">
              <w:rPr>
                <w:rFonts w:ascii="Symbol" w:hAnsi="Symbol" w:cs="Arial"/>
              </w:rPr>
              <w:t></w:t>
            </w:r>
            <w:r w:rsidR="00B1168F" w:rsidRPr="00EF03E5">
              <w:rPr>
                <w:rFonts w:ascii="Symbol" w:hAnsi="Symbol" w:cs="Arial"/>
              </w:rPr>
              <w:t></w:t>
            </w:r>
            <w:r w:rsidR="00B1168F" w:rsidRPr="00604C85">
              <w:rPr>
                <w:rFonts w:ascii="Arial" w:hAnsi="Arial" w:cs="Arial"/>
              </w:rPr>
              <w:t xml:space="preserve"> </w:t>
            </w:r>
            <w:r w:rsidRPr="00DC5B22">
              <w:rPr>
                <w:rFonts w:ascii="Times" w:hAnsi="Times" w:cs="Times"/>
              </w:rPr>
              <w:t>radiations</w:t>
            </w:r>
          </w:p>
          <w:p w:rsidR="00EB769D" w:rsidRPr="00DC5B22" w:rsidRDefault="00EB769D" w:rsidP="00EB769D">
            <w:pPr>
              <w:numPr>
                <w:ilvl w:val="0"/>
                <w:numId w:val="22"/>
              </w:numPr>
              <w:overflowPunct w:val="0"/>
              <w:autoSpaceDE w:val="0"/>
              <w:autoSpaceDN w:val="0"/>
              <w:adjustRightInd w:val="0"/>
              <w:textAlignment w:val="baseline"/>
              <w:rPr>
                <w:rFonts w:ascii="Times" w:hAnsi="Times" w:cs="Times"/>
              </w:rPr>
            </w:pPr>
            <w:r w:rsidRPr="00DC5B22">
              <w:rPr>
                <w:rFonts w:ascii="Times" w:hAnsi="Times" w:cs="Times"/>
              </w:rPr>
              <w:t>Identify radioactive decay modes using equations</w:t>
            </w:r>
          </w:p>
          <w:p w:rsidR="00EB769D" w:rsidRPr="00DC5B22" w:rsidRDefault="00EB769D" w:rsidP="00EB769D">
            <w:pPr>
              <w:numPr>
                <w:ilvl w:val="0"/>
                <w:numId w:val="31"/>
              </w:numPr>
              <w:tabs>
                <w:tab w:val="clear" w:pos="1800"/>
              </w:tabs>
              <w:overflowPunct w:val="0"/>
              <w:autoSpaceDE w:val="0"/>
              <w:autoSpaceDN w:val="0"/>
              <w:adjustRightInd w:val="0"/>
              <w:ind w:left="1422"/>
              <w:textAlignment w:val="baseline"/>
              <w:rPr>
                <w:rFonts w:ascii="Times" w:hAnsi="Times" w:cs="Times"/>
              </w:rPr>
            </w:pPr>
            <w:r w:rsidRPr="00DC5B22">
              <w:rPr>
                <w:rFonts w:ascii="Times" w:hAnsi="Times" w:cs="Times"/>
              </w:rPr>
              <w:t>alpha decay</w:t>
            </w:r>
          </w:p>
          <w:p w:rsidR="00EB769D" w:rsidRPr="00DC5B22" w:rsidRDefault="00EB769D" w:rsidP="00EB769D">
            <w:pPr>
              <w:numPr>
                <w:ilvl w:val="0"/>
                <w:numId w:val="31"/>
              </w:numPr>
              <w:tabs>
                <w:tab w:val="clear" w:pos="1800"/>
              </w:tabs>
              <w:overflowPunct w:val="0"/>
              <w:autoSpaceDE w:val="0"/>
              <w:autoSpaceDN w:val="0"/>
              <w:adjustRightInd w:val="0"/>
              <w:ind w:left="1422"/>
              <w:textAlignment w:val="baseline"/>
              <w:rPr>
                <w:rFonts w:ascii="Times" w:hAnsi="Times" w:cs="Times"/>
              </w:rPr>
            </w:pPr>
            <w:r w:rsidRPr="00DC5B22">
              <w:rPr>
                <w:rFonts w:ascii="Times" w:hAnsi="Times" w:cs="Times"/>
              </w:rPr>
              <w:t>beta decay</w:t>
            </w:r>
          </w:p>
          <w:p w:rsidR="00EB769D" w:rsidRPr="00DC5B22" w:rsidRDefault="00EB769D" w:rsidP="00EB769D">
            <w:pPr>
              <w:numPr>
                <w:ilvl w:val="0"/>
                <w:numId w:val="31"/>
              </w:numPr>
              <w:tabs>
                <w:tab w:val="clear" w:pos="1800"/>
              </w:tabs>
              <w:overflowPunct w:val="0"/>
              <w:autoSpaceDE w:val="0"/>
              <w:autoSpaceDN w:val="0"/>
              <w:adjustRightInd w:val="0"/>
              <w:ind w:left="1422"/>
              <w:textAlignment w:val="baseline"/>
              <w:rPr>
                <w:rFonts w:ascii="Times" w:hAnsi="Times" w:cs="Times"/>
              </w:rPr>
            </w:pPr>
            <w:r w:rsidRPr="00DC5B22">
              <w:rPr>
                <w:rFonts w:ascii="Times" w:hAnsi="Times" w:cs="Times"/>
              </w:rPr>
              <w:t>positron decay</w:t>
            </w:r>
          </w:p>
          <w:p w:rsidR="00EB769D" w:rsidRPr="00DC5B22" w:rsidRDefault="00EB769D" w:rsidP="00EB769D">
            <w:pPr>
              <w:numPr>
                <w:ilvl w:val="0"/>
                <w:numId w:val="31"/>
              </w:numPr>
              <w:tabs>
                <w:tab w:val="clear" w:pos="1800"/>
              </w:tabs>
              <w:overflowPunct w:val="0"/>
              <w:autoSpaceDE w:val="0"/>
              <w:autoSpaceDN w:val="0"/>
              <w:adjustRightInd w:val="0"/>
              <w:ind w:left="1422"/>
              <w:textAlignment w:val="baseline"/>
              <w:rPr>
                <w:rFonts w:ascii="Times" w:hAnsi="Times" w:cs="Times"/>
              </w:rPr>
            </w:pPr>
            <w:r w:rsidRPr="00DC5B22">
              <w:rPr>
                <w:rFonts w:ascii="Times" w:hAnsi="Times" w:cs="Times"/>
              </w:rPr>
              <w:t>electron capture</w:t>
            </w:r>
          </w:p>
          <w:p w:rsidR="00EB769D" w:rsidRPr="00DC5B22" w:rsidRDefault="00EB769D" w:rsidP="00EB769D">
            <w:pPr>
              <w:numPr>
                <w:ilvl w:val="0"/>
                <w:numId w:val="23"/>
              </w:numPr>
              <w:overflowPunct w:val="0"/>
              <w:autoSpaceDE w:val="0"/>
              <w:autoSpaceDN w:val="0"/>
              <w:adjustRightInd w:val="0"/>
              <w:textAlignment w:val="baseline"/>
              <w:rPr>
                <w:rFonts w:ascii="Times" w:hAnsi="Times" w:cs="Times"/>
              </w:rPr>
            </w:pPr>
            <w:r w:rsidRPr="00DC5B22">
              <w:rPr>
                <w:rFonts w:ascii="Times" w:hAnsi="Times" w:cs="Times"/>
              </w:rPr>
              <w:t>Differences artificial and natural radioactivity</w:t>
            </w:r>
          </w:p>
          <w:p w:rsidR="00EB769D" w:rsidRPr="00DC5B22" w:rsidRDefault="00EB769D" w:rsidP="00EB769D">
            <w:pPr>
              <w:numPr>
                <w:ilvl w:val="0"/>
                <w:numId w:val="23"/>
              </w:numPr>
              <w:overflowPunct w:val="0"/>
              <w:autoSpaceDE w:val="0"/>
              <w:autoSpaceDN w:val="0"/>
              <w:adjustRightInd w:val="0"/>
              <w:textAlignment w:val="baseline"/>
              <w:rPr>
                <w:rFonts w:ascii="Times" w:hAnsi="Times" w:cs="Times"/>
              </w:rPr>
            </w:pPr>
            <w:r w:rsidRPr="00DC5B22">
              <w:rPr>
                <w:rFonts w:ascii="Times" w:hAnsi="Times" w:cs="Times"/>
              </w:rPr>
              <w:t>Naturally-occurring families</w:t>
            </w:r>
          </w:p>
          <w:p w:rsidR="00EB769D" w:rsidRPr="00DC5B22" w:rsidRDefault="00EB769D" w:rsidP="00EB769D">
            <w:pPr>
              <w:numPr>
                <w:ilvl w:val="0"/>
                <w:numId w:val="23"/>
              </w:numPr>
              <w:overflowPunct w:val="0"/>
              <w:autoSpaceDE w:val="0"/>
              <w:autoSpaceDN w:val="0"/>
              <w:adjustRightInd w:val="0"/>
              <w:textAlignment w:val="baseline"/>
              <w:rPr>
                <w:rFonts w:ascii="Times" w:hAnsi="Times" w:cs="Times"/>
              </w:rPr>
            </w:pPr>
            <w:r w:rsidRPr="00DC5B22">
              <w:rPr>
                <w:rFonts w:ascii="Times" w:hAnsi="Times" w:cs="Times"/>
              </w:rPr>
              <w:t>Chart of the Nuclides</w:t>
            </w:r>
          </w:p>
          <w:p w:rsidR="00EB769D" w:rsidRPr="00DC5B22" w:rsidRDefault="00EB769D" w:rsidP="00EB769D">
            <w:pPr>
              <w:numPr>
                <w:ilvl w:val="1"/>
                <w:numId w:val="23"/>
              </w:numPr>
              <w:overflowPunct w:val="0"/>
              <w:autoSpaceDE w:val="0"/>
              <w:autoSpaceDN w:val="0"/>
              <w:adjustRightInd w:val="0"/>
              <w:textAlignment w:val="baseline"/>
              <w:rPr>
                <w:rFonts w:ascii="Times" w:hAnsi="Times" w:cs="Times"/>
              </w:rPr>
            </w:pPr>
            <w:r w:rsidRPr="00DC5B22">
              <w:rPr>
                <w:rFonts w:ascii="Times" w:hAnsi="Times" w:cs="Times"/>
              </w:rPr>
              <w:t>atomic number</w:t>
            </w:r>
          </w:p>
          <w:p w:rsidR="00EB769D" w:rsidRPr="00DC5B22" w:rsidRDefault="00EB769D" w:rsidP="00EB769D">
            <w:pPr>
              <w:numPr>
                <w:ilvl w:val="1"/>
                <w:numId w:val="23"/>
              </w:numPr>
              <w:overflowPunct w:val="0"/>
              <w:autoSpaceDE w:val="0"/>
              <w:autoSpaceDN w:val="0"/>
              <w:adjustRightInd w:val="0"/>
              <w:textAlignment w:val="baseline"/>
              <w:rPr>
                <w:rFonts w:ascii="Times" w:hAnsi="Times" w:cs="Times"/>
              </w:rPr>
            </w:pPr>
            <w:r w:rsidRPr="00DC5B22">
              <w:rPr>
                <w:rFonts w:ascii="Times" w:hAnsi="Times" w:cs="Times"/>
              </w:rPr>
              <w:t>atomic mass</w:t>
            </w:r>
          </w:p>
          <w:p w:rsidR="00EB769D" w:rsidRPr="00DC5B22" w:rsidRDefault="00EB769D" w:rsidP="00EB769D">
            <w:pPr>
              <w:numPr>
                <w:ilvl w:val="1"/>
                <w:numId w:val="23"/>
              </w:numPr>
              <w:overflowPunct w:val="0"/>
              <w:autoSpaceDE w:val="0"/>
              <w:autoSpaceDN w:val="0"/>
              <w:adjustRightInd w:val="0"/>
              <w:textAlignment w:val="baseline"/>
              <w:rPr>
                <w:rFonts w:ascii="Times" w:hAnsi="Times" w:cs="Times"/>
              </w:rPr>
            </w:pPr>
            <w:r w:rsidRPr="00DC5B22">
              <w:rPr>
                <w:rFonts w:ascii="Times" w:hAnsi="Times" w:cs="Times"/>
              </w:rPr>
              <w:t>natural percent abundance</w:t>
            </w:r>
          </w:p>
          <w:p w:rsidR="00EB769D" w:rsidRPr="00DC5B22" w:rsidRDefault="00EB769D" w:rsidP="00EB769D">
            <w:pPr>
              <w:numPr>
                <w:ilvl w:val="1"/>
                <w:numId w:val="23"/>
              </w:numPr>
              <w:overflowPunct w:val="0"/>
              <w:autoSpaceDE w:val="0"/>
              <w:autoSpaceDN w:val="0"/>
              <w:adjustRightInd w:val="0"/>
              <w:textAlignment w:val="baseline"/>
              <w:rPr>
                <w:rFonts w:ascii="Times" w:hAnsi="Times" w:cs="Times"/>
              </w:rPr>
            </w:pPr>
            <w:r w:rsidRPr="00DC5B22">
              <w:rPr>
                <w:rFonts w:ascii="Times" w:hAnsi="Times" w:cs="Times"/>
              </w:rPr>
              <w:t>stability</w:t>
            </w:r>
          </w:p>
          <w:p w:rsidR="00EB769D" w:rsidRPr="00DC5B22" w:rsidRDefault="00EB769D" w:rsidP="00EB769D">
            <w:pPr>
              <w:numPr>
                <w:ilvl w:val="1"/>
                <w:numId w:val="23"/>
              </w:numPr>
              <w:overflowPunct w:val="0"/>
              <w:autoSpaceDE w:val="0"/>
              <w:autoSpaceDN w:val="0"/>
              <w:adjustRightInd w:val="0"/>
              <w:textAlignment w:val="baseline"/>
              <w:rPr>
                <w:rFonts w:ascii="Times" w:hAnsi="Times" w:cs="Times"/>
              </w:rPr>
            </w:pPr>
            <w:r w:rsidRPr="00DC5B22">
              <w:rPr>
                <w:rFonts w:ascii="Times" w:hAnsi="Times" w:cs="Times"/>
              </w:rPr>
              <w:t>half-life</w:t>
            </w:r>
          </w:p>
          <w:p w:rsidR="00EB769D" w:rsidRPr="00DC5B22" w:rsidRDefault="00EB769D" w:rsidP="00EB769D">
            <w:pPr>
              <w:numPr>
                <w:ilvl w:val="1"/>
                <w:numId w:val="23"/>
              </w:numPr>
              <w:overflowPunct w:val="0"/>
              <w:autoSpaceDE w:val="0"/>
              <w:autoSpaceDN w:val="0"/>
              <w:adjustRightInd w:val="0"/>
              <w:textAlignment w:val="baseline"/>
              <w:rPr>
                <w:rFonts w:ascii="Times" w:hAnsi="Times" w:cs="Times"/>
              </w:rPr>
            </w:pPr>
            <w:r w:rsidRPr="00DC5B22">
              <w:rPr>
                <w:rFonts w:ascii="Times" w:hAnsi="Times" w:cs="Times"/>
              </w:rPr>
              <w:t>types and energies of radioactive emissions</w:t>
            </w:r>
          </w:p>
          <w:p w:rsidR="00EB769D" w:rsidRPr="00DC5B22" w:rsidRDefault="00EB769D" w:rsidP="00EB769D">
            <w:pPr>
              <w:numPr>
                <w:ilvl w:val="1"/>
                <w:numId w:val="23"/>
              </w:numPr>
              <w:overflowPunct w:val="0"/>
              <w:autoSpaceDE w:val="0"/>
              <w:autoSpaceDN w:val="0"/>
              <w:adjustRightInd w:val="0"/>
              <w:textAlignment w:val="baseline"/>
              <w:rPr>
                <w:rFonts w:ascii="Times" w:hAnsi="Times" w:cs="Times"/>
              </w:rPr>
            </w:pPr>
            <w:r w:rsidRPr="00DC5B22">
              <w:rPr>
                <w:rFonts w:ascii="Times" w:hAnsi="Times" w:cs="Times"/>
              </w:rPr>
              <w:t>trace decay to stable product</w:t>
            </w:r>
          </w:p>
          <w:p w:rsidR="00EB769D" w:rsidRPr="00DC5B22" w:rsidRDefault="00EB769D" w:rsidP="00EB769D">
            <w:pPr>
              <w:numPr>
                <w:ilvl w:val="0"/>
                <w:numId w:val="24"/>
              </w:numPr>
              <w:overflowPunct w:val="0"/>
              <w:autoSpaceDE w:val="0"/>
              <w:autoSpaceDN w:val="0"/>
              <w:adjustRightInd w:val="0"/>
              <w:textAlignment w:val="baseline"/>
              <w:rPr>
                <w:rFonts w:ascii="Times" w:hAnsi="Times" w:cs="Times"/>
              </w:rPr>
            </w:pPr>
            <w:r w:rsidRPr="00DC5B22">
              <w:rPr>
                <w:rFonts w:ascii="Times" w:hAnsi="Times" w:cs="Times"/>
              </w:rPr>
              <w:t>Units of Curie, Becquerel, Roentgen, Rad/Gray, Rem/Sievert</w:t>
            </w:r>
          </w:p>
          <w:p w:rsidR="00EB769D" w:rsidRPr="00DC5B22" w:rsidRDefault="00EB769D" w:rsidP="00EB769D">
            <w:pPr>
              <w:numPr>
                <w:ilvl w:val="0"/>
                <w:numId w:val="24"/>
              </w:numPr>
              <w:overflowPunct w:val="0"/>
              <w:autoSpaceDE w:val="0"/>
              <w:autoSpaceDN w:val="0"/>
              <w:adjustRightInd w:val="0"/>
              <w:textAlignment w:val="baseline"/>
              <w:rPr>
                <w:rFonts w:ascii="Times" w:hAnsi="Times" w:cs="Times"/>
              </w:rPr>
            </w:pPr>
            <w:r w:rsidRPr="00DC5B22">
              <w:rPr>
                <w:rFonts w:ascii="Times" w:hAnsi="Times" w:cs="Times"/>
              </w:rPr>
              <w:t>Definition of specific activity and half-life</w:t>
            </w:r>
          </w:p>
          <w:p w:rsidR="00EB769D" w:rsidRPr="00DC5B22" w:rsidRDefault="00EB769D" w:rsidP="00EB769D">
            <w:pPr>
              <w:numPr>
                <w:ilvl w:val="0"/>
                <w:numId w:val="24"/>
              </w:numPr>
              <w:overflowPunct w:val="0"/>
              <w:autoSpaceDE w:val="0"/>
              <w:autoSpaceDN w:val="0"/>
              <w:adjustRightInd w:val="0"/>
              <w:textAlignment w:val="baseline"/>
              <w:rPr>
                <w:rFonts w:ascii="Times" w:hAnsi="Times" w:cs="Times"/>
              </w:rPr>
            </w:pPr>
            <w:r w:rsidRPr="00DC5B22">
              <w:rPr>
                <w:rFonts w:ascii="Times" w:hAnsi="Times" w:cs="Times"/>
              </w:rPr>
              <w:t>Formula for radioactive decay</w:t>
            </w:r>
          </w:p>
          <w:p w:rsidR="00EB769D" w:rsidRPr="00DC5B22" w:rsidRDefault="00EB769D" w:rsidP="00EB769D">
            <w:pPr>
              <w:numPr>
                <w:ilvl w:val="0"/>
                <w:numId w:val="24"/>
              </w:numPr>
              <w:overflowPunct w:val="0"/>
              <w:autoSpaceDE w:val="0"/>
              <w:autoSpaceDN w:val="0"/>
              <w:adjustRightInd w:val="0"/>
              <w:textAlignment w:val="baseline"/>
              <w:rPr>
                <w:rFonts w:ascii="Times" w:hAnsi="Times" w:cs="Times"/>
              </w:rPr>
            </w:pPr>
            <w:r w:rsidRPr="00DC5B22">
              <w:rPr>
                <w:rFonts w:ascii="Times" w:hAnsi="Times" w:cs="Times"/>
              </w:rPr>
              <w:t>Define exposure, absorbed dose, dose equivalent, quality factor</w:t>
            </w:r>
          </w:p>
        </w:tc>
      </w:tr>
      <w:tr w:rsidR="00EB769D" w:rsidRPr="00DC5B22" w:rsidTr="0044002A">
        <w:tc>
          <w:tcPr>
            <w:tcW w:w="3960" w:type="dxa"/>
          </w:tcPr>
          <w:p w:rsidR="00EB769D" w:rsidRPr="00DC5B22" w:rsidRDefault="00EB769D" w:rsidP="0044002A">
            <w:pPr>
              <w:ind w:left="342" w:hanging="342"/>
              <w:rPr>
                <w:rFonts w:ascii="Times" w:hAnsi="Times" w:cs="Times"/>
              </w:rPr>
            </w:pPr>
            <w:r w:rsidRPr="00DC5B22">
              <w:rPr>
                <w:rFonts w:ascii="Times" w:hAnsi="Times" w:cs="Times"/>
              </w:rPr>
              <w:t>7.  Interaction of Radiation With Matter</w:t>
            </w:r>
          </w:p>
          <w:p w:rsidR="00EB769D" w:rsidRPr="00DC5B22" w:rsidRDefault="00EB769D" w:rsidP="0044002A">
            <w:pPr>
              <w:ind w:left="342" w:hanging="342"/>
              <w:rPr>
                <w:rFonts w:ascii="Times" w:hAnsi="Times" w:cs="Times"/>
              </w:rPr>
            </w:pPr>
          </w:p>
          <w:p w:rsidR="00EB769D" w:rsidRPr="00DC5B22" w:rsidRDefault="00EB769D" w:rsidP="0044002A">
            <w:pPr>
              <w:ind w:left="342" w:hanging="342"/>
              <w:rPr>
                <w:rFonts w:ascii="Times" w:hAnsi="Times" w:cs="Times"/>
              </w:rPr>
            </w:pPr>
          </w:p>
          <w:p w:rsidR="00EB769D" w:rsidRPr="00DC5B22" w:rsidRDefault="00EB769D" w:rsidP="0044002A">
            <w:pPr>
              <w:ind w:left="342" w:hanging="342"/>
              <w:rPr>
                <w:rFonts w:ascii="Times" w:hAnsi="Times" w:cs="Times"/>
              </w:rPr>
            </w:pPr>
          </w:p>
          <w:p w:rsidR="00EB769D" w:rsidRPr="00DC5B22" w:rsidRDefault="00EB769D" w:rsidP="0044002A">
            <w:pPr>
              <w:ind w:left="342" w:hanging="342"/>
              <w:rPr>
                <w:rFonts w:ascii="Times" w:hAnsi="Times" w:cs="Times"/>
              </w:rPr>
            </w:pPr>
          </w:p>
          <w:p w:rsidR="00EB769D" w:rsidRPr="00DC5B22" w:rsidRDefault="00EB769D" w:rsidP="0044002A">
            <w:pPr>
              <w:ind w:left="342" w:hanging="342"/>
              <w:rPr>
                <w:rFonts w:ascii="Times" w:hAnsi="Times" w:cs="Times"/>
              </w:rPr>
            </w:pPr>
          </w:p>
        </w:tc>
        <w:tc>
          <w:tcPr>
            <w:tcW w:w="4788" w:type="dxa"/>
          </w:tcPr>
          <w:p w:rsidR="00EB769D" w:rsidRPr="00DC5B22" w:rsidRDefault="00EB769D" w:rsidP="00EB769D">
            <w:pPr>
              <w:numPr>
                <w:ilvl w:val="0"/>
                <w:numId w:val="25"/>
              </w:numPr>
              <w:overflowPunct w:val="0"/>
              <w:autoSpaceDE w:val="0"/>
              <w:autoSpaceDN w:val="0"/>
              <w:adjustRightInd w:val="0"/>
              <w:textAlignment w:val="baseline"/>
              <w:rPr>
                <w:rFonts w:ascii="Times" w:hAnsi="Times" w:cs="Times"/>
              </w:rPr>
            </w:pPr>
            <w:r w:rsidRPr="00DC5B22">
              <w:rPr>
                <w:rFonts w:ascii="Times" w:hAnsi="Times" w:cs="Times"/>
              </w:rPr>
              <w:t>Define ionization, excitation, bremsstrahlung</w:t>
            </w:r>
          </w:p>
          <w:p w:rsidR="00EB769D" w:rsidRPr="00DC5B22" w:rsidRDefault="00EB769D" w:rsidP="00EB769D">
            <w:pPr>
              <w:numPr>
                <w:ilvl w:val="0"/>
                <w:numId w:val="25"/>
              </w:numPr>
              <w:overflowPunct w:val="0"/>
              <w:autoSpaceDE w:val="0"/>
              <w:autoSpaceDN w:val="0"/>
              <w:adjustRightInd w:val="0"/>
              <w:textAlignment w:val="baseline"/>
              <w:rPr>
                <w:rFonts w:ascii="Times" w:hAnsi="Times" w:cs="Times"/>
              </w:rPr>
            </w:pPr>
            <w:r w:rsidRPr="00DC5B22">
              <w:rPr>
                <w:rFonts w:ascii="Times" w:hAnsi="Times" w:cs="Times"/>
              </w:rPr>
              <w:t>Define specific ionization, LET, stopping power, range, W-value</w:t>
            </w:r>
          </w:p>
          <w:p w:rsidR="00EB769D" w:rsidRPr="00DC5B22" w:rsidRDefault="00EB769D" w:rsidP="00EB769D">
            <w:pPr>
              <w:numPr>
                <w:ilvl w:val="0"/>
                <w:numId w:val="25"/>
              </w:numPr>
              <w:overflowPunct w:val="0"/>
              <w:autoSpaceDE w:val="0"/>
              <w:autoSpaceDN w:val="0"/>
              <w:adjustRightInd w:val="0"/>
              <w:textAlignment w:val="baseline"/>
              <w:rPr>
                <w:rFonts w:ascii="Times" w:hAnsi="Times" w:cs="Times"/>
              </w:rPr>
            </w:pPr>
            <w:r w:rsidRPr="00DC5B22">
              <w:rPr>
                <w:rFonts w:ascii="Times" w:hAnsi="Times" w:cs="Times"/>
              </w:rPr>
              <w:t xml:space="preserve">Major mechanisms of energy transfer for  </w:t>
            </w:r>
            <w:r w:rsidR="003C5F8A" w:rsidRPr="00EF03E5">
              <w:rPr>
                <w:rFonts w:ascii="Symbol" w:hAnsi="Symbol" w:cs="Arial"/>
              </w:rPr>
              <w:t></w:t>
            </w:r>
            <w:r w:rsidR="003C5F8A" w:rsidRPr="00EF03E5">
              <w:rPr>
                <w:rFonts w:ascii="Symbol" w:hAnsi="Symbol" w:cs="Arial"/>
              </w:rPr>
              <w:t></w:t>
            </w:r>
            <w:r w:rsidR="003C5F8A" w:rsidRPr="00EF03E5">
              <w:rPr>
                <w:rFonts w:ascii="Symbol" w:hAnsi="Symbol" w:cs="Arial"/>
              </w:rPr>
              <w:t></w:t>
            </w:r>
            <w:r w:rsidR="003C5F8A" w:rsidRPr="00EF03E5">
              <w:rPr>
                <w:rFonts w:ascii="Symbol" w:hAnsi="Symbol" w:cs="Arial"/>
              </w:rPr>
              <w:t></w:t>
            </w:r>
            <w:r w:rsidR="003C5F8A" w:rsidRPr="00EF03E5">
              <w:rPr>
                <w:rFonts w:ascii="Symbol" w:hAnsi="Symbol" w:cs="Arial"/>
              </w:rPr>
              <w:t></w:t>
            </w:r>
            <w:r w:rsidR="003C5F8A" w:rsidRPr="00EF03E5">
              <w:rPr>
                <w:rFonts w:ascii="Symbol" w:hAnsi="Symbol" w:cs="Arial"/>
              </w:rPr>
              <w:t></w:t>
            </w:r>
            <w:r w:rsidR="003C5F8A" w:rsidRPr="00EF03E5">
              <w:rPr>
                <w:rFonts w:ascii="Symbol" w:hAnsi="Symbol" w:cs="Arial"/>
              </w:rPr>
              <w:t></w:t>
            </w:r>
            <w:r w:rsidR="003C5F8A">
              <w:rPr>
                <w:rFonts w:ascii="Symbol" w:hAnsi="Symbol" w:cs="Arial"/>
              </w:rPr>
              <w:t></w:t>
            </w:r>
            <w:r w:rsidRPr="00DC5B22">
              <w:rPr>
                <w:rFonts w:ascii="Times" w:hAnsi="Times" w:cs="Times"/>
              </w:rPr>
              <w:t>radiations</w:t>
            </w:r>
          </w:p>
          <w:p w:rsidR="00EB769D" w:rsidRPr="00DC5B22" w:rsidRDefault="00EB769D" w:rsidP="00EB769D">
            <w:pPr>
              <w:numPr>
                <w:ilvl w:val="0"/>
                <w:numId w:val="25"/>
              </w:numPr>
              <w:overflowPunct w:val="0"/>
              <w:autoSpaceDE w:val="0"/>
              <w:autoSpaceDN w:val="0"/>
              <w:adjustRightInd w:val="0"/>
              <w:textAlignment w:val="baseline"/>
              <w:rPr>
                <w:rFonts w:ascii="Times" w:hAnsi="Times" w:cs="Times"/>
              </w:rPr>
            </w:pPr>
            <w:r w:rsidRPr="00DC5B22">
              <w:rPr>
                <w:rFonts w:ascii="Times" w:hAnsi="Times" w:cs="Times"/>
              </w:rPr>
              <w:t>Categorization of neutrons (Kinetic energy)</w:t>
            </w:r>
          </w:p>
          <w:p w:rsidR="00EB769D" w:rsidRPr="00DC5B22" w:rsidRDefault="00EB769D" w:rsidP="00EB769D">
            <w:pPr>
              <w:numPr>
                <w:ilvl w:val="0"/>
                <w:numId w:val="25"/>
              </w:numPr>
              <w:overflowPunct w:val="0"/>
              <w:autoSpaceDE w:val="0"/>
              <w:autoSpaceDN w:val="0"/>
              <w:adjustRightInd w:val="0"/>
              <w:textAlignment w:val="baseline"/>
              <w:rPr>
                <w:rFonts w:ascii="Times" w:hAnsi="Times" w:cs="Times"/>
              </w:rPr>
            </w:pPr>
            <w:r w:rsidRPr="00DC5B22">
              <w:rPr>
                <w:rFonts w:ascii="Times" w:hAnsi="Times" w:cs="Times"/>
              </w:rPr>
              <w:t>Neutron capture of slow neutrons</w:t>
            </w:r>
          </w:p>
          <w:p w:rsidR="00EB769D" w:rsidRPr="00DC5B22" w:rsidRDefault="00EB769D" w:rsidP="00EB769D">
            <w:pPr>
              <w:numPr>
                <w:ilvl w:val="0"/>
                <w:numId w:val="25"/>
              </w:numPr>
              <w:overflowPunct w:val="0"/>
              <w:autoSpaceDE w:val="0"/>
              <w:autoSpaceDN w:val="0"/>
              <w:adjustRightInd w:val="0"/>
              <w:textAlignment w:val="baseline"/>
              <w:rPr>
                <w:rFonts w:ascii="Times" w:hAnsi="Times" w:cs="Times"/>
              </w:rPr>
            </w:pPr>
            <w:r w:rsidRPr="00DC5B22">
              <w:rPr>
                <w:rFonts w:ascii="Times" w:hAnsi="Times" w:cs="Times"/>
              </w:rPr>
              <w:t>Elastic and inelastic scattering for fast neutrons</w:t>
            </w:r>
          </w:p>
          <w:p w:rsidR="00EB769D" w:rsidRPr="00DC5B22" w:rsidRDefault="00EB769D" w:rsidP="00EB769D">
            <w:pPr>
              <w:numPr>
                <w:ilvl w:val="0"/>
                <w:numId w:val="25"/>
              </w:numPr>
              <w:overflowPunct w:val="0"/>
              <w:autoSpaceDE w:val="0"/>
              <w:autoSpaceDN w:val="0"/>
              <w:adjustRightInd w:val="0"/>
              <w:textAlignment w:val="baseline"/>
              <w:rPr>
                <w:rFonts w:ascii="Times" w:hAnsi="Times" w:cs="Times"/>
              </w:rPr>
            </w:pPr>
            <w:r w:rsidRPr="00DC5B22">
              <w:rPr>
                <w:rFonts w:ascii="Times" w:hAnsi="Times" w:cs="Times"/>
              </w:rPr>
              <w:t>Shielding materials for each radiation</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8.  Biological Effects of Radiation</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lastRenderedPageBreak/>
              <w:t>Cellular structure</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lastRenderedPageBreak/>
              <w:t>Effects of radiation on cell structure</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Law of Bergonie and Tribondeau</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Factors affecting radiosensitivity</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General categorization of cells by radiosensitivity</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Primary and Secondary reactions on cells</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Define and give examples of stochastic and non-stochastic effects</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LD</w:t>
            </w:r>
            <w:r w:rsidRPr="00DC5B22">
              <w:rPr>
                <w:rFonts w:ascii="Times" w:hAnsi="Times" w:cs="Times"/>
                <w:position w:val="-4"/>
              </w:rPr>
              <w:t>50/30</w:t>
            </w:r>
            <w:r w:rsidRPr="00DC5B22">
              <w:rPr>
                <w:rFonts w:ascii="Times" w:hAnsi="Times" w:cs="Times"/>
              </w:rPr>
              <w:t xml:space="preserve"> for humans</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Acute radiation syndrome (exposure levels and symptoms)</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Risks to developing embryo/fetus</w:t>
            </w:r>
          </w:p>
          <w:p w:rsidR="00EB769D" w:rsidRPr="00DC5B22" w:rsidRDefault="00EB769D" w:rsidP="00EB769D">
            <w:pPr>
              <w:numPr>
                <w:ilvl w:val="0"/>
                <w:numId w:val="26"/>
              </w:numPr>
              <w:overflowPunct w:val="0"/>
              <w:autoSpaceDE w:val="0"/>
              <w:autoSpaceDN w:val="0"/>
              <w:adjustRightInd w:val="0"/>
              <w:textAlignment w:val="baseline"/>
              <w:rPr>
                <w:rFonts w:ascii="Times" w:hAnsi="Times" w:cs="Times"/>
              </w:rPr>
            </w:pPr>
            <w:r w:rsidRPr="00DC5B22">
              <w:rPr>
                <w:rFonts w:ascii="Times" w:hAnsi="Times" w:cs="Times"/>
              </w:rPr>
              <w:t>Distinguish between somatic and heritable effects</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lastRenderedPageBreak/>
              <w:t>9.  Radiation Protection Standards</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27"/>
              </w:numPr>
              <w:overflowPunct w:val="0"/>
              <w:autoSpaceDE w:val="0"/>
              <w:autoSpaceDN w:val="0"/>
              <w:adjustRightInd w:val="0"/>
              <w:textAlignment w:val="baseline"/>
              <w:rPr>
                <w:rFonts w:ascii="Times" w:hAnsi="Times" w:cs="Times"/>
              </w:rPr>
            </w:pPr>
            <w:r w:rsidRPr="00DC5B22">
              <w:rPr>
                <w:rFonts w:ascii="Times" w:hAnsi="Times" w:cs="Times"/>
              </w:rPr>
              <w:t>10 CFR Part 835</w:t>
            </w:r>
          </w:p>
          <w:p w:rsidR="00EB769D" w:rsidRPr="00DC5B22" w:rsidRDefault="00EB769D" w:rsidP="00EB769D">
            <w:pPr>
              <w:numPr>
                <w:ilvl w:val="0"/>
                <w:numId w:val="27"/>
              </w:numPr>
              <w:overflowPunct w:val="0"/>
              <w:autoSpaceDE w:val="0"/>
              <w:autoSpaceDN w:val="0"/>
              <w:adjustRightInd w:val="0"/>
              <w:textAlignment w:val="baseline"/>
              <w:rPr>
                <w:rFonts w:ascii="Times" w:hAnsi="Times" w:cs="Times"/>
              </w:rPr>
            </w:pPr>
            <w:r w:rsidRPr="00DC5B22">
              <w:rPr>
                <w:rFonts w:ascii="Times" w:hAnsi="Times" w:cs="Times"/>
              </w:rPr>
              <w:t>Role of advisory agencies (ICRP, NCRP, ICRU)</w:t>
            </w:r>
          </w:p>
          <w:p w:rsidR="00EB769D" w:rsidRPr="00DC5B22" w:rsidRDefault="00EB769D" w:rsidP="00EB769D">
            <w:pPr>
              <w:numPr>
                <w:ilvl w:val="0"/>
                <w:numId w:val="27"/>
              </w:numPr>
              <w:overflowPunct w:val="0"/>
              <w:autoSpaceDE w:val="0"/>
              <w:autoSpaceDN w:val="0"/>
              <w:adjustRightInd w:val="0"/>
              <w:textAlignment w:val="baseline"/>
              <w:rPr>
                <w:rFonts w:ascii="Times" w:hAnsi="Times" w:cs="Times"/>
              </w:rPr>
            </w:pPr>
            <w:r w:rsidRPr="00DC5B22">
              <w:rPr>
                <w:rFonts w:ascii="Times" w:hAnsi="Times" w:cs="Times"/>
              </w:rPr>
              <w:t>Role of regulatory agencies (NRC, DOT, DOE)</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10.  ALARA</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28"/>
              </w:numPr>
              <w:overflowPunct w:val="0"/>
              <w:autoSpaceDE w:val="0"/>
              <w:autoSpaceDN w:val="0"/>
              <w:adjustRightInd w:val="0"/>
              <w:textAlignment w:val="baseline"/>
              <w:rPr>
                <w:rFonts w:ascii="Times" w:hAnsi="Times" w:cs="Times"/>
              </w:rPr>
            </w:pPr>
            <w:r w:rsidRPr="00DC5B22">
              <w:rPr>
                <w:rFonts w:ascii="Times" w:hAnsi="Times" w:cs="Times"/>
              </w:rPr>
              <w:t>Philosophies with current ALARA recommendations</w:t>
            </w:r>
          </w:p>
          <w:p w:rsidR="00EB769D" w:rsidRPr="00DC5B22" w:rsidRDefault="00EB769D" w:rsidP="00EB769D">
            <w:pPr>
              <w:numPr>
                <w:ilvl w:val="0"/>
                <w:numId w:val="28"/>
              </w:numPr>
              <w:overflowPunct w:val="0"/>
              <w:autoSpaceDE w:val="0"/>
              <w:autoSpaceDN w:val="0"/>
              <w:adjustRightInd w:val="0"/>
              <w:textAlignment w:val="baseline"/>
              <w:rPr>
                <w:rFonts w:ascii="Times" w:hAnsi="Times" w:cs="Times"/>
              </w:rPr>
            </w:pPr>
            <w:r w:rsidRPr="00DC5B22">
              <w:rPr>
                <w:rFonts w:ascii="Times" w:hAnsi="Times" w:cs="Times"/>
              </w:rPr>
              <w:t>ALARA philosophies for collective and individual exposure</w:t>
            </w:r>
          </w:p>
          <w:p w:rsidR="00EB769D" w:rsidRPr="00DC5B22" w:rsidRDefault="00EB769D" w:rsidP="00EB769D">
            <w:pPr>
              <w:numPr>
                <w:ilvl w:val="0"/>
                <w:numId w:val="28"/>
              </w:numPr>
              <w:overflowPunct w:val="0"/>
              <w:autoSpaceDE w:val="0"/>
              <w:autoSpaceDN w:val="0"/>
              <w:adjustRightInd w:val="0"/>
              <w:textAlignment w:val="baseline"/>
              <w:rPr>
                <w:rFonts w:ascii="Times" w:hAnsi="Times" w:cs="Times"/>
              </w:rPr>
            </w:pPr>
            <w:r w:rsidRPr="00DC5B22">
              <w:rPr>
                <w:rFonts w:ascii="Times" w:hAnsi="Times" w:cs="Times"/>
              </w:rPr>
              <w:t>Scope of an effective ALARA program</w:t>
            </w:r>
          </w:p>
          <w:p w:rsidR="00EB769D" w:rsidRPr="00DC5B22" w:rsidRDefault="00EB769D" w:rsidP="00EB769D">
            <w:pPr>
              <w:numPr>
                <w:ilvl w:val="0"/>
                <w:numId w:val="28"/>
              </w:numPr>
              <w:overflowPunct w:val="0"/>
              <w:autoSpaceDE w:val="0"/>
              <w:autoSpaceDN w:val="0"/>
              <w:adjustRightInd w:val="0"/>
              <w:textAlignment w:val="baseline"/>
              <w:rPr>
                <w:rFonts w:ascii="Times" w:hAnsi="Times" w:cs="Times"/>
              </w:rPr>
            </w:pPr>
            <w:r w:rsidRPr="00DC5B22">
              <w:rPr>
                <w:rFonts w:ascii="Times" w:hAnsi="Times" w:cs="Times"/>
              </w:rPr>
              <w:t>Purposes and reasons for pre-job and post-job reviews</w:t>
            </w:r>
          </w:p>
          <w:p w:rsidR="00EB769D" w:rsidRPr="00DC5B22" w:rsidRDefault="00EB769D" w:rsidP="00EB769D">
            <w:pPr>
              <w:numPr>
                <w:ilvl w:val="0"/>
                <w:numId w:val="28"/>
              </w:numPr>
              <w:overflowPunct w:val="0"/>
              <w:autoSpaceDE w:val="0"/>
              <w:autoSpaceDN w:val="0"/>
              <w:adjustRightInd w:val="0"/>
              <w:textAlignment w:val="baseline"/>
              <w:rPr>
                <w:rFonts w:ascii="Times" w:hAnsi="Times" w:cs="Times"/>
              </w:rPr>
            </w:pPr>
            <w:r w:rsidRPr="00DC5B22">
              <w:rPr>
                <w:rFonts w:ascii="Times" w:hAnsi="Times" w:cs="Times"/>
              </w:rPr>
              <w:t>RCT responsibilities for implementing ALARA</w:t>
            </w:r>
          </w:p>
        </w:tc>
      </w:tr>
      <w:tr w:rsidR="00EB769D" w:rsidRPr="00DC5B22" w:rsidTr="0044002A">
        <w:tc>
          <w:tcPr>
            <w:tcW w:w="3960" w:type="dxa"/>
          </w:tcPr>
          <w:p w:rsidR="00EB769D" w:rsidRPr="00DC5B22" w:rsidRDefault="00EB769D" w:rsidP="00EB769D">
            <w:pPr>
              <w:numPr>
                <w:ilvl w:val="0"/>
                <w:numId w:val="36"/>
              </w:numPr>
              <w:overflowPunct w:val="0"/>
              <w:autoSpaceDE w:val="0"/>
              <w:autoSpaceDN w:val="0"/>
              <w:adjustRightInd w:val="0"/>
              <w:textAlignment w:val="baseline"/>
              <w:rPr>
                <w:rFonts w:ascii="Times" w:hAnsi="Times" w:cs="Times"/>
              </w:rPr>
            </w:pPr>
            <w:r w:rsidRPr="00DC5B22">
              <w:rPr>
                <w:rFonts w:ascii="Times" w:hAnsi="Times" w:cs="Times"/>
              </w:rPr>
              <w:t xml:space="preserve"> External Exposure Control</w:t>
            </w:r>
          </w:p>
          <w:p w:rsidR="00EB769D" w:rsidRPr="00DC5B22" w:rsidRDefault="00EB769D" w:rsidP="0044002A">
            <w:pPr>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p w:rsidR="00EB769D" w:rsidRPr="00DC5B22" w:rsidRDefault="00EB769D" w:rsidP="0044002A">
            <w:pPr>
              <w:ind w:left="522" w:hanging="522"/>
              <w:rPr>
                <w:rFonts w:ascii="Times" w:hAnsi="Times" w:cs="Times"/>
              </w:rPr>
            </w:pPr>
          </w:p>
        </w:tc>
        <w:tc>
          <w:tcPr>
            <w:tcW w:w="4788" w:type="dxa"/>
          </w:tcPr>
          <w:p w:rsidR="00EB769D" w:rsidRPr="00DC5B22" w:rsidRDefault="00EB769D" w:rsidP="00EB769D">
            <w:pPr>
              <w:numPr>
                <w:ilvl w:val="0"/>
                <w:numId w:val="30"/>
              </w:numPr>
              <w:overflowPunct w:val="0"/>
              <w:autoSpaceDE w:val="0"/>
              <w:autoSpaceDN w:val="0"/>
              <w:adjustRightInd w:val="0"/>
              <w:textAlignment w:val="baseline"/>
              <w:rPr>
                <w:rFonts w:ascii="Times" w:hAnsi="Times" w:cs="Times"/>
              </w:rPr>
            </w:pPr>
            <w:r w:rsidRPr="00DC5B22">
              <w:rPr>
                <w:rFonts w:ascii="Times" w:hAnsi="Times" w:cs="Times"/>
              </w:rPr>
              <w:t>Four basic methods for minimizing personnel exposure</w:t>
            </w:r>
          </w:p>
          <w:p w:rsidR="00EB769D" w:rsidRPr="00DC5B22" w:rsidRDefault="00EB769D" w:rsidP="00EB769D">
            <w:pPr>
              <w:numPr>
                <w:ilvl w:val="2"/>
                <w:numId w:val="30"/>
              </w:numPr>
              <w:tabs>
                <w:tab w:val="clear" w:pos="2160"/>
              </w:tabs>
              <w:overflowPunct w:val="0"/>
              <w:autoSpaceDE w:val="0"/>
              <w:autoSpaceDN w:val="0"/>
              <w:adjustRightInd w:val="0"/>
              <w:ind w:left="1422"/>
              <w:textAlignment w:val="baseline"/>
              <w:rPr>
                <w:rFonts w:ascii="Times" w:hAnsi="Times" w:cs="Times"/>
              </w:rPr>
            </w:pPr>
            <w:r w:rsidRPr="00DC5B22">
              <w:rPr>
                <w:rFonts w:ascii="Times" w:hAnsi="Times" w:cs="Times"/>
              </w:rPr>
              <w:t>Source reduction techniques</w:t>
            </w:r>
          </w:p>
          <w:p w:rsidR="00EB769D" w:rsidRPr="00DC5B22" w:rsidRDefault="00EB769D" w:rsidP="00EB769D">
            <w:pPr>
              <w:numPr>
                <w:ilvl w:val="2"/>
                <w:numId w:val="30"/>
              </w:numPr>
              <w:tabs>
                <w:tab w:val="clear" w:pos="2160"/>
              </w:tabs>
              <w:overflowPunct w:val="0"/>
              <w:autoSpaceDE w:val="0"/>
              <w:autoSpaceDN w:val="0"/>
              <w:adjustRightInd w:val="0"/>
              <w:ind w:left="1422"/>
              <w:textAlignment w:val="baseline"/>
              <w:rPr>
                <w:rFonts w:ascii="Times" w:hAnsi="Times" w:cs="Times"/>
              </w:rPr>
            </w:pPr>
            <w:r w:rsidRPr="00DC5B22">
              <w:rPr>
                <w:rFonts w:ascii="Times" w:hAnsi="Times" w:cs="Times"/>
              </w:rPr>
              <w:t>Time-saving techniques</w:t>
            </w:r>
          </w:p>
          <w:p w:rsidR="00EB769D" w:rsidRPr="00DC5B22" w:rsidRDefault="00EB769D" w:rsidP="00EB769D">
            <w:pPr>
              <w:numPr>
                <w:ilvl w:val="2"/>
                <w:numId w:val="30"/>
              </w:numPr>
              <w:tabs>
                <w:tab w:val="clear" w:pos="2160"/>
              </w:tabs>
              <w:overflowPunct w:val="0"/>
              <w:autoSpaceDE w:val="0"/>
              <w:autoSpaceDN w:val="0"/>
              <w:adjustRightInd w:val="0"/>
              <w:ind w:left="1422"/>
              <w:textAlignment w:val="baseline"/>
              <w:rPr>
                <w:rFonts w:ascii="Times" w:hAnsi="Times" w:cs="Times"/>
              </w:rPr>
            </w:pPr>
            <w:r w:rsidRPr="00DC5B22">
              <w:rPr>
                <w:rFonts w:ascii="Times" w:hAnsi="Times" w:cs="Times"/>
              </w:rPr>
              <w:t>Maximizing distance</w:t>
            </w:r>
          </w:p>
          <w:p w:rsidR="00EB769D" w:rsidRPr="00DC5B22" w:rsidRDefault="00EB769D" w:rsidP="00EB769D">
            <w:pPr>
              <w:numPr>
                <w:ilvl w:val="2"/>
                <w:numId w:val="30"/>
              </w:numPr>
              <w:tabs>
                <w:tab w:val="clear" w:pos="2160"/>
              </w:tabs>
              <w:overflowPunct w:val="0"/>
              <w:autoSpaceDE w:val="0"/>
              <w:autoSpaceDN w:val="0"/>
              <w:adjustRightInd w:val="0"/>
              <w:ind w:left="1422"/>
              <w:textAlignment w:val="baseline"/>
              <w:rPr>
                <w:rFonts w:ascii="Times" w:hAnsi="Times" w:cs="Times"/>
              </w:rPr>
            </w:pPr>
            <w:r w:rsidRPr="00DC5B22">
              <w:rPr>
                <w:rFonts w:ascii="Times" w:hAnsi="Times" w:cs="Times"/>
              </w:rPr>
              <w:t>Stay times</w:t>
            </w:r>
          </w:p>
          <w:p w:rsidR="00EB769D" w:rsidRPr="00DC5B22" w:rsidRDefault="00EB769D" w:rsidP="00EB769D">
            <w:pPr>
              <w:numPr>
                <w:ilvl w:val="0"/>
                <w:numId w:val="30"/>
              </w:numPr>
              <w:overflowPunct w:val="0"/>
              <w:autoSpaceDE w:val="0"/>
              <w:autoSpaceDN w:val="0"/>
              <w:adjustRightInd w:val="0"/>
              <w:textAlignment w:val="baseline"/>
              <w:rPr>
                <w:rFonts w:ascii="Times" w:hAnsi="Times" w:cs="Times"/>
              </w:rPr>
            </w:pPr>
            <w:r w:rsidRPr="00DC5B22">
              <w:rPr>
                <w:rFonts w:ascii="Times" w:hAnsi="Times" w:cs="Times"/>
              </w:rPr>
              <w:t>6CEN equation</w:t>
            </w:r>
          </w:p>
          <w:p w:rsidR="00EB769D" w:rsidRPr="00DC5B22" w:rsidRDefault="00EB769D" w:rsidP="00EB769D">
            <w:pPr>
              <w:numPr>
                <w:ilvl w:val="0"/>
                <w:numId w:val="30"/>
              </w:numPr>
              <w:overflowPunct w:val="0"/>
              <w:autoSpaceDE w:val="0"/>
              <w:autoSpaceDN w:val="0"/>
              <w:adjustRightInd w:val="0"/>
              <w:textAlignment w:val="baseline"/>
              <w:rPr>
                <w:rFonts w:ascii="Times" w:hAnsi="Times" w:cs="Times"/>
              </w:rPr>
            </w:pPr>
            <w:r w:rsidRPr="00DC5B22">
              <w:rPr>
                <w:rFonts w:ascii="Times" w:hAnsi="Times" w:cs="Times"/>
              </w:rPr>
              <w:t>Point and line source equations</w:t>
            </w:r>
          </w:p>
          <w:p w:rsidR="00EB769D" w:rsidRPr="00DC5B22" w:rsidRDefault="00EB769D" w:rsidP="00EB769D">
            <w:pPr>
              <w:numPr>
                <w:ilvl w:val="0"/>
                <w:numId w:val="30"/>
              </w:numPr>
              <w:overflowPunct w:val="0"/>
              <w:autoSpaceDE w:val="0"/>
              <w:autoSpaceDN w:val="0"/>
              <w:adjustRightInd w:val="0"/>
              <w:textAlignment w:val="baseline"/>
              <w:rPr>
                <w:rFonts w:ascii="Times" w:hAnsi="Times" w:cs="Times"/>
              </w:rPr>
            </w:pPr>
            <w:r w:rsidRPr="00DC5B22">
              <w:rPr>
                <w:rFonts w:ascii="Times" w:hAnsi="Times" w:cs="Times"/>
              </w:rPr>
              <w:t>Definitions mass attenuation coefficient and density thickness</w:t>
            </w:r>
          </w:p>
          <w:p w:rsidR="00EB769D" w:rsidRPr="00DC5B22" w:rsidRDefault="00EB769D" w:rsidP="00EB769D">
            <w:pPr>
              <w:numPr>
                <w:ilvl w:val="0"/>
                <w:numId w:val="30"/>
              </w:numPr>
              <w:overflowPunct w:val="0"/>
              <w:autoSpaceDE w:val="0"/>
              <w:autoSpaceDN w:val="0"/>
              <w:adjustRightInd w:val="0"/>
              <w:textAlignment w:val="baseline"/>
              <w:rPr>
                <w:rFonts w:ascii="Times" w:hAnsi="Times" w:cs="Times"/>
              </w:rPr>
            </w:pPr>
            <w:r w:rsidRPr="00DC5B22">
              <w:rPr>
                <w:rFonts w:ascii="Times" w:hAnsi="Times" w:cs="Times"/>
              </w:rPr>
              <w:t>Calculate shielding thickness or exposure rates</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t>12.  Internal Exposure Control</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lastRenderedPageBreak/>
              <w:t>Routes of entry</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lastRenderedPageBreak/>
              <w:t>ALI and DAC</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t>Reference Man</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t>Use DACs to minimize internal exposure potential</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t>Factors governing behavior of radioactive material in body</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t>Natural mechanisms to reduce quantities in body</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t>Relationship between physical, biological, effective half-lives</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t>Calculate effective half-life</w:t>
            </w:r>
          </w:p>
          <w:p w:rsidR="00EB769D" w:rsidRPr="00DC5B22" w:rsidRDefault="00EB769D" w:rsidP="00EB769D">
            <w:pPr>
              <w:numPr>
                <w:ilvl w:val="0"/>
                <w:numId w:val="29"/>
              </w:numPr>
              <w:overflowPunct w:val="0"/>
              <w:autoSpaceDE w:val="0"/>
              <w:autoSpaceDN w:val="0"/>
              <w:adjustRightInd w:val="0"/>
              <w:textAlignment w:val="baseline"/>
              <w:rPr>
                <w:rFonts w:ascii="Times" w:hAnsi="Times" w:cs="Times"/>
              </w:rPr>
            </w:pPr>
            <w:r w:rsidRPr="00DC5B22">
              <w:rPr>
                <w:rFonts w:ascii="Times" w:hAnsi="Times" w:cs="Times"/>
              </w:rPr>
              <w:t>Methods (how and why effective) used to increase elimination rate</w:t>
            </w:r>
          </w:p>
        </w:tc>
      </w:tr>
      <w:tr w:rsidR="00EB769D" w:rsidRPr="00DC5B22" w:rsidTr="0044002A">
        <w:tc>
          <w:tcPr>
            <w:tcW w:w="3960" w:type="dxa"/>
          </w:tcPr>
          <w:p w:rsidR="00EB769D" w:rsidRPr="00DC5B22" w:rsidRDefault="00EB769D" w:rsidP="0044002A">
            <w:pPr>
              <w:rPr>
                <w:rFonts w:ascii="Times" w:hAnsi="Times" w:cs="Times"/>
              </w:rPr>
            </w:pPr>
            <w:r w:rsidRPr="00DC5B22">
              <w:rPr>
                <w:rFonts w:ascii="Times" w:hAnsi="Times" w:cs="Times"/>
              </w:rPr>
              <w:lastRenderedPageBreak/>
              <w:t>13.  Radiation Detector Theory</w:t>
            </w:r>
          </w:p>
          <w:p w:rsidR="00EB769D" w:rsidRPr="00DC5B22" w:rsidRDefault="00EB769D" w:rsidP="0044002A">
            <w:pPr>
              <w:rPr>
                <w:rFonts w:ascii="Times" w:hAnsi="Times" w:cs="Times"/>
              </w:rPr>
            </w:pPr>
          </w:p>
        </w:tc>
        <w:tc>
          <w:tcPr>
            <w:tcW w:w="4788" w:type="dxa"/>
          </w:tcPr>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Fundamental laws associated with electrical charges</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Definitions current, voltages, resistance</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Parameters affecting number ion pairs collected</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Identify regions gas amplification curve</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Characteristics of detectors operated in specific regions of gas amplification curve</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Define resolving time, dead time, recovery time</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Methods for discrimination</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Scintillation detectors and associated components</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Neutron detectors</w:t>
            </w:r>
          </w:p>
          <w:p w:rsidR="00EB769D" w:rsidRPr="00DC5B22" w:rsidRDefault="00EB769D" w:rsidP="00EB769D">
            <w:pPr>
              <w:numPr>
                <w:ilvl w:val="0"/>
                <w:numId w:val="34"/>
              </w:numPr>
              <w:overflowPunct w:val="0"/>
              <w:autoSpaceDE w:val="0"/>
              <w:autoSpaceDN w:val="0"/>
              <w:adjustRightInd w:val="0"/>
              <w:textAlignment w:val="baseline"/>
              <w:rPr>
                <w:rFonts w:ascii="Times" w:hAnsi="Times" w:cs="Times"/>
              </w:rPr>
            </w:pPr>
            <w:r w:rsidRPr="00DC5B22">
              <w:rPr>
                <w:rFonts w:ascii="Times" w:hAnsi="Times" w:cs="Times"/>
              </w:rPr>
              <w:t xml:space="preserve">Principles of detection, advantages and disadvantages to </w:t>
            </w:r>
            <w:proofErr w:type="spellStart"/>
            <w:r w:rsidRPr="00DC5B22">
              <w:rPr>
                <w:rFonts w:ascii="Times" w:hAnsi="Times" w:cs="Times"/>
              </w:rPr>
              <w:t>GeLi</w:t>
            </w:r>
            <w:proofErr w:type="spellEnd"/>
            <w:r w:rsidRPr="00DC5B22">
              <w:rPr>
                <w:rFonts w:ascii="Times" w:hAnsi="Times" w:cs="Times"/>
              </w:rPr>
              <w:t xml:space="preserve"> and </w:t>
            </w:r>
            <w:proofErr w:type="spellStart"/>
            <w:r w:rsidRPr="00DC5B22">
              <w:rPr>
                <w:rFonts w:ascii="Times" w:hAnsi="Times" w:cs="Times"/>
              </w:rPr>
              <w:t>HPGe</w:t>
            </w:r>
            <w:proofErr w:type="spellEnd"/>
            <w:r w:rsidRPr="00DC5B22">
              <w:rPr>
                <w:rFonts w:ascii="Times" w:hAnsi="Times" w:cs="Times"/>
              </w:rPr>
              <w:t xml:space="preserve"> detectors</w:t>
            </w:r>
          </w:p>
        </w:tc>
      </w:tr>
    </w:tbl>
    <w:p w:rsidR="00EB769D" w:rsidRDefault="00EB769D" w:rsidP="00EB769D">
      <w:pPr>
        <w:ind w:left="720" w:hanging="720"/>
        <w:rPr>
          <w:rFonts w:ascii="Times" w:hAnsi="Times" w:cs="Times"/>
        </w:rPr>
      </w:pPr>
    </w:p>
    <w:p w:rsidR="007A5529" w:rsidRPr="00DC5B22" w:rsidRDefault="007A5529" w:rsidP="00FB78ED">
      <w:pPr>
        <w:rPr>
          <w:rFonts w:ascii="Times" w:hAnsi="Times" w:cs="Times"/>
        </w:rPr>
      </w:pPr>
      <w:bookmarkStart w:id="2" w:name="_GoBack"/>
      <w:bookmarkEnd w:id="2"/>
    </w:p>
    <w:p w:rsidR="00EB769D" w:rsidRPr="00DC5B22" w:rsidRDefault="00B32C75" w:rsidP="00B32C75">
      <w:pPr>
        <w:pStyle w:val="BodyText"/>
        <w:widowControl w:val="0"/>
        <w:overflowPunct w:val="0"/>
        <w:autoSpaceDE w:val="0"/>
        <w:autoSpaceDN w:val="0"/>
        <w:adjustRightInd w:val="0"/>
        <w:spacing w:after="0"/>
        <w:jc w:val="both"/>
        <w:textAlignment w:val="baseline"/>
        <w:rPr>
          <w:rFonts w:cs="Times"/>
          <w:b/>
          <w:szCs w:val="24"/>
        </w:rPr>
      </w:pPr>
      <w:r>
        <w:rPr>
          <w:rFonts w:cs="Times"/>
          <w:b/>
          <w:szCs w:val="24"/>
        </w:rPr>
        <w:t xml:space="preserve">7. </w:t>
      </w:r>
      <w:r>
        <w:rPr>
          <w:rFonts w:cs="Times"/>
          <w:b/>
          <w:szCs w:val="24"/>
        </w:rPr>
        <w:tab/>
      </w:r>
      <w:r w:rsidR="00EB769D" w:rsidRPr="00DC5B22">
        <w:rPr>
          <w:rFonts w:cs="Times"/>
          <w:b/>
          <w:szCs w:val="24"/>
        </w:rPr>
        <w:t>Radiological Control Technician Site-Specific Training Requirements</w:t>
      </w:r>
    </w:p>
    <w:p w:rsidR="00EB769D" w:rsidRPr="00DC5B22" w:rsidRDefault="00EB769D" w:rsidP="00EB769D">
      <w:pPr>
        <w:ind w:left="720"/>
        <w:jc w:val="both"/>
        <w:rPr>
          <w:rFonts w:ascii="Times" w:hAnsi="Times" w:cs="Times"/>
          <w:b/>
          <w:color w:val="000000"/>
        </w:rPr>
      </w:pPr>
    </w:p>
    <w:p w:rsidR="00EB769D" w:rsidRPr="00DC5B22" w:rsidRDefault="00EB769D" w:rsidP="00EB769D">
      <w:pPr>
        <w:ind w:left="720"/>
        <w:jc w:val="both"/>
        <w:rPr>
          <w:rFonts w:ascii="Times" w:hAnsi="Times" w:cs="Times"/>
          <w:color w:val="000000"/>
        </w:rPr>
      </w:pPr>
      <w:r w:rsidRPr="00DC5B22">
        <w:rPr>
          <w:rFonts w:ascii="Times" w:hAnsi="Times" w:cs="Times"/>
          <w:color w:val="000000"/>
        </w:rPr>
        <w:t xml:space="preserve">Site-specific RCT training is based on identification of the knowledge and skills required to competently perform RCT functions at Fermilab.      </w:t>
      </w:r>
    </w:p>
    <w:p w:rsidR="00EB769D" w:rsidRPr="00DC5B22" w:rsidRDefault="00EB769D" w:rsidP="00EB769D">
      <w:pPr>
        <w:ind w:left="720"/>
        <w:jc w:val="both"/>
        <w:rPr>
          <w:rFonts w:ascii="Times" w:hAnsi="Times" w:cs="Times"/>
        </w:rPr>
      </w:pPr>
    </w:p>
    <w:p w:rsidR="00266A3F" w:rsidRDefault="003B4768" w:rsidP="00266A3F">
      <w:pPr>
        <w:pStyle w:val="BodyText"/>
        <w:ind w:left="720"/>
        <w:rPr>
          <w:rFonts w:cs="Times"/>
          <w:szCs w:val="24"/>
        </w:rPr>
      </w:pPr>
      <w:r>
        <w:rPr>
          <w:rFonts w:cs="Times"/>
          <w:szCs w:val="24"/>
        </w:rPr>
        <w:t>O</w:t>
      </w:r>
      <w:r w:rsidR="00EB769D" w:rsidRPr="00DC5B22">
        <w:rPr>
          <w:rFonts w:cs="Times"/>
          <w:szCs w:val="24"/>
        </w:rPr>
        <w:t xml:space="preserve">n-the-job training </w:t>
      </w:r>
      <w:r w:rsidR="00266A3F">
        <w:rPr>
          <w:rFonts w:cs="Times"/>
          <w:szCs w:val="24"/>
        </w:rPr>
        <w:t>is</w:t>
      </w:r>
      <w:r w:rsidR="00EB769D" w:rsidRPr="00DC5B22">
        <w:rPr>
          <w:rFonts w:cs="Times"/>
          <w:szCs w:val="24"/>
        </w:rPr>
        <w:t xml:space="preserve"> included as part of RCT site-specific training. Specific RCT tasks that are unique to </w:t>
      </w:r>
      <w:r>
        <w:rPr>
          <w:rFonts w:cs="Times"/>
          <w:szCs w:val="24"/>
        </w:rPr>
        <w:t xml:space="preserve">specific ES&amp;H Section departments </w:t>
      </w:r>
      <w:r w:rsidR="00EB769D" w:rsidRPr="00DC5B22">
        <w:rPr>
          <w:rFonts w:cs="Times"/>
          <w:szCs w:val="24"/>
        </w:rPr>
        <w:t xml:space="preserve">are taught on-the-job. Fermilab </w:t>
      </w:r>
      <w:r w:rsidR="00266A3F">
        <w:rPr>
          <w:rFonts w:cs="Times"/>
          <w:szCs w:val="24"/>
        </w:rPr>
        <w:t xml:space="preserve">RCT on-the-job training is recorded in TRAIN. Additionally, </w:t>
      </w:r>
      <w:r w:rsidR="00EB769D" w:rsidRPr="00DC5B22">
        <w:rPr>
          <w:rFonts w:cs="Times"/>
          <w:szCs w:val="24"/>
        </w:rPr>
        <w:t xml:space="preserve">Radiological Control Technician On-the-Job Training Validation Form (R.P. Form # 104) </w:t>
      </w:r>
      <w:r w:rsidR="00266A3F">
        <w:rPr>
          <w:rFonts w:cs="Times"/>
          <w:szCs w:val="24"/>
        </w:rPr>
        <w:t>may be used</w:t>
      </w:r>
      <w:r w:rsidR="00EB769D" w:rsidRPr="00DC5B22">
        <w:rPr>
          <w:rFonts w:cs="Times"/>
          <w:szCs w:val="24"/>
        </w:rPr>
        <w:t xml:space="preserve"> to </w:t>
      </w:r>
      <w:r w:rsidR="00EB769D" w:rsidRPr="00DC5B22">
        <w:rPr>
          <w:rFonts w:cs="Times"/>
          <w:szCs w:val="24"/>
        </w:rPr>
        <w:lastRenderedPageBreak/>
        <w:t>document and record on-the-job training</w:t>
      </w:r>
      <w:r w:rsidR="00266A3F">
        <w:rPr>
          <w:rFonts w:cs="Times"/>
          <w:szCs w:val="24"/>
        </w:rPr>
        <w:t xml:space="preserve"> if there is special OJT activities that need to be documented in addition to training records. </w:t>
      </w:r>
    </w:p>
    <w:p w:rsidR="00EB769D" w:rsidRPr="00266A3F" w:rsidRDefault="00266A3F" w:rsidP="00266A3F">
      <w:pPr>
        <w:pStyle w:val="BodyText"/>
        <w:ind w:left="720"/>
        <w:rPr>
          <w:rFonts w:cs="Times"/>
          <w:szCs w:val="24"/>
        </w:rPr>
      </w:pPr>
      <w:r>
        <w:rPr>
          <w:rFonts w:cs="Times"/>
          <w:szCs w:val="24"/>
        </w:rPr>
        <w:t xml:space="preserve">RCTs provide a support role for Radiological Worker Practical Factors training (FN000471) as part </w:t>
      </w:r>
      <w:r w:rsidR="006235EB">
        <w:rPr>
          <w:rFonts w:cs="Times"/>
          <w:szCs w:val="24"/>
        </w:rPr>
        <w:t>of RCT continuing training</w:t>
      </w:r>
      <w:r>
        <w:rPr>
          <w:rFonts w:cs="Times"/>
          <w:szCs w:val="24"/>
        </w:rPr>
        <w:t xml:space="preserve">. RCTs provide hands-on instruction during Practical Factors training which includes personnel frisking, frisking to identify radioactive materials, surveying and labeling radioactive materials, and practice zeroing pocket dosimeters. </w:t>
      </w:r>
    </w:p>
    <w:p w:rsidR="00EB769D" w:rsidRPr="00DC5B22" w:rsidRDefault="00EB769D" w:rsidP="00EB769D">
      <w:pPr>
        <w:ind w:left="720"/>
        <w:jc w:val="both"/>
        <w:rPr>
          <w:rFonts w:ascii="Times" w:hAnsi="Times" w:cs="Times"/>
        </w:rPr>
      </w:pPr>
      <w:r w:rsidRPr="00DC5B22">
        <w:rPr>
          <w:rFonts w:ascii="Times" w:hAnsi="Times" w:cs="Times"/>
        </w:rPr>
        <w:t xml:space="preserve">A passing score for RCT site-specific exams is 80%. If the student fails to pass any examination, remediation will be conducted. The RCT will be remediated until the instructor is satisfied that the appropriate knowledge level has been reached. </w:t>
      </w:r>
    </w:p>
    <w:p w:rsidR="00EB769D" w:rsidRPr="00DC5B22" w:rsidRDefault="00EB769D" w:rsidP="00EB769D">
      <w:pPr>
        <w:ind w:left="720"/>
        <w:jc w:val="both"/>
        <w:rPr>
          <w:rFonts w:ascii="Times" w:hAnsi="Times" w:cs="Times"/>
        </w:rPr>
      </w:pPr>
    </w:p>
    <w:p w:rsidR="00EB769D" w:rsidRPr="00DC5B22" w:rsidRDefault="00EB769D" w:rsidP="00EB769D">
      <w:pPr>
        <w:ind w:left="720"/>
        <w:jc w:val="both"/>
        <w:rPr>
          <w:rFonts w:ascii="Times" w:hAnsi="Times" w:cs="Times"/>
        </w:rPr>
      </w:pPr>
      <w:r w:rsidRPr="00DC5B22">
        <w:rPr>
          <w:rFonts w:ascii="Times" w:hAnsi="Times" w:cs="Times"/>
        </w:rPr>
        <w:t xml:space="preserve">The following table lists the Fermilab RCT site-specific training courses.        </w:t>
      </w:r>
    </w:p>
    <w:p w:rsidR="00EB769D" w:rsidRPr="00DC5B22" w:rsidRDefault="00EB769D" w:rsidP="00EB769D">
      <w:pPr>
        <w:pStyle w:val="BodyText"/>
        <w:ind w:left="1080"/>
        <w:rPr>
          <w:rFonts w:cs="Times"/>
          <w:szCs w:val="24"/>
        </w:rPr>
      </w:pPr>
    </w:p>
    <w:tbl>
      <w:tblPr>
        <w:tblStyle w:val="TableGrid"/>
        <w:tblW w:w="0" w:type="auto"/>
        <w:tblInd w:w="720" w:type="dxa"/>
        <w:tblLook w:val="01E0" w:firstRow="1" w:lastRow="1" w:firstColumn="1" w:lastColumn="1" w:noHBand="0" w:noVBand="0"/>
      </w:tblPr>
      <w:tblGrid>
        <w:gridCol w:w="5508"/>
        <w:gridCol w:w="2610"/>
      </w:tblGrid>
      <w:tr w:rsidR="00EB769D" w:rsidRPr="00DC5B22" w:rsidTr="0044002A">
        <w:tc>
          <w:tcPr>
            <w:tcW w:w="8118" w:type="dxa"/>
            <w:gridSpan w:val="2"/>
          </w:tcPr>
          <w:p w:rsidR="00EB769D" w:rsidRPr="00DC5B22" w:rsidRDefault="00EB769D" w:rsidP="0044002A">
            <w:pPr>
              <w:pStyle w:val="BodyText"/>
              <w:jc w:val="center"/>
              <w:rPr>
                <w:rFonts w:cs="Times"/>
                <w:b/>
                <w:szCs w:val="24"/>
              </w:rPr>
            </w:pPr>
            <w:r w:rsidRPr="00DC5B22">
              <w:rPr>
                <w:rFonts w:cs="Times"/>
                <w:b/>
                <w:szCs w:val="24"/>
              </w:rPr>
              <w:t xml:space="preserve">Radiological Control Technician Site-Specific Training </w:t>
            </w:r>
          </w:p>
          <w:p w:rsidR="00EB769D" w:rsidRPr="00DC5B22" w:rsidRDefault="00EB769D" w:rsidP="0044002A">
            <w:pPr>
              <w:jc w:val="both"/>
              <w:rPr>
                <w:rFonts w:ascii="Times" w:hAnsi="Times" w:cs="Times"/>
                <w:b/>
                <w:caps/>
              </w:rPr>
            </w:pPr>
          </w:p>
        </w:tc>
      </w:tr>
      <w:tr w:rsidR="00EB769D" w:rsidRPr="00DC5B22" w:rsidTr="0044002A">
        <w:trPr>
          <w:trHeight w:val="368"/>
        </w:trPr>
        <w:tc>
          <w:tcPr>
            <w:tcW w:w="5508" w:type="dxa"/>
          </w:tcPr>
          <w:p w:rsidR="00EB769D" w:rsidRPr="00DC5B22" w:rsidRDefault="00EB769D" w:rsidP="0044002A">
            <w:pPr>
              <w:jc w:val="center"/>
              <w:rPr>
                <w:rFonts w:ascii="Times" w:hAnsi="Times" w:cs="Times"/>
                <w:b/>
                <w:bCs/>
                <w:color w:val="000000"/>
              </w:rPr>
            </w:pPr>
            <w:r w:rsidRPr="00DC5B22">
              <w:rPr>
                <w:rFonts w:ascii="Times" w:hAnsi="Times" w:cs="Times"/>
                <w:b/>
                <w:bCs/>
                <w:color w:val="000000"/>
              </w:rPr>
              <w:t>Course Description</w:t>
            </w:r>
          </w:p>
        </w:tc>
        <w:tc>
          <w:tcPr>
            <w:tcW w:w="2610" w:type="dxa"/>
          </w:tcPr>
          <w:p w:rsidR="00EB769D" w:rsidRPr="00DC5B22" w:rsidRDefault="00EB769D" w:rsidP="0044002A">
            <w:pPr>
              <w:jc w:val="center"/>
              <w:rPr>
                <w:rFonts w:ascii="Times" w:hAnsi="Times" w:cs="Times"/>
                <w:b/>
                <w:bCs/>
                <w:color w:val="000000"/>
              </w:rPr>
            </w:pPr>
            <w:r w:rsidRPr="00DC5B22">
              <w:rPr>
                <w:rFonts w:ascii="Times" w:hAnsi="Times" w:cs="Times"/>
                <w:b/>
                <w:bCs/>
                <w:color w:val="000000"/>
              </w:rPr>
              <w:t>TRAIN Course No.</w:t>
            </w:r>
          </w:p>
        </w:tc>
      </w:tr>
      <w:tr w:rsidR="00EB769D" w:rsidRPr="00DC5B22" w:rsidTr="0044002A">
        <w:trPr>
          <w:trHeight w:val="422"/>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  Material Move Survey Training</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FN0000125/CR/00</w:t>
            </w:r>
          </w:p>
        </w:tc>
      </w:tr>
      <w:tr w:rsidR="00EB769D" w:rsidRPr="00DC5B22" w:rsidTr="0044002A">
        <w:trPr>
          <w:trHeight w:val="44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2.  Radioactive Source Training</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FN000048/CR/00</w:t>
            </w:r>
          </w:p>
        </w:tc>
      </w:tr>
      <w:tr w:rsidR="00EB769D" w:rsidRPr="00DC5B22" w:rsidTr="0044002A">
        <w:trPr>
          <w:trHeight w:val="782"/>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3.  Overview of the Fermilab Price Anderson Amendments Act (PAAA) Program</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FN000346/CR/01</w:t>
            </w:r>
          </w:p>
        </w:tc>
      </w:tr>
      <w:tr w:rsidR="00EB769D" w:rsidRPr="00DC5B22" w:rsidTr="0044002A">
        <w:trPr>
          <w:trHeight w:val="422"/>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4.  Environmental Monitoring</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FN000283/CR/01</w:t>
            </w:r>
          </w:p>
        </w:tc>
      </w:tr>
      <w:tr w:rsidR="00EB769D" w:rsidRPr="00DC5B22" w:rsidTr="0044002A">
        <w:trPr>
          <w:trHeight w:val="458"/>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5.  Radiological Instrumentation</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 xml:space="preserve">FN000288/CR/01 </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6.  Nuclear Materials Control &amp; Accountability Programs</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 xml:space="preserve">FN000282/CR/02 </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7.  Storage, Release, and Transportation of Radioactive Material</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 xml:space="preserve">FN000286/CR/02 </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8.  Radionuclide Analysis Facility Procedures and Counting Statistics</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FN000279/CR/02</w:t>
            </w:r>
          </w:p>
        </w:tc>
      </w:tr>
      <w:tr w:rsidR="00EB769D" w:rsidRPr="00DC5B22" w:rsidTr="0044002A">
        <w:trPr>
          <w:trHeight w:val="35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9.  Dosimetry Program</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FN000280/CR/01</w:t>
            </w:r>
          </w:p>
        </w:tc>
      </w:tr>
      <w:tr w:rsidR="00EB769D" w:rsidRPr="00DC5B22" w:rsidTr="0044002A">
        <w:trPr>
          <w:trHeight w:val="44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10. ALARA Principles and Documentation</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FN000284/CR/02</w:t>
            </w:r>
          </w:p>
        </w:tc>
      </w:tr>
      <w:tr w:rsidR="00EB769D" w:rsidRPr="00DC5B22" w:rsidTr="0044002A">
        <w:trPr>
          <w:trHeight w:val="44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11. Fermilab Waste Management Procedures</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 xml:space="preserve">FN000290/CR/01 </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12. Beam-On Radiation Fields at Fermilab and the Conduct of Beam-On Surveys</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FN000289/CR/01</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13. Setting Up Radiological Areas</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FN000418/CR/01</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lastRenderedPageBreak/>
              <w:t>14. Radiological Work Coverage</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FN000285/CR/02</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15. Contamination and Airborne Radioactivity Controls</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FN000281/CR/02</w:t>
            </w:r>
          </w:p>
        </w:tc>
      </w:tr>
      <w:tr w:rsidR="00EB769D" w:rsidRPr="00DC5B22" w:rsidTr="0044002A">
        <w:trPr>
          <w:trHeight w:val="35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16. Radiological Postings and Radioactive Material Labeling</w:t>
            </w:r>
          </w:p>
          <w:p w:rsidR="00EB769D" w:rsidRPr="00DC5B22" w:rsidRDefault="00EB769D" w:rsidP="0044002A">
            <w:pPr>
              <w:ind w:left="360" w:hanging="360"/>
              <w:rPr>
                <w:rFonts w:ascii="Times" w:hAnsi="Times" w:cs="Times"/>
                <w:color w:val="000000"/>
              </w:rPr>
            </w:pP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FN000419/CR/01</w:t>
            </w:r>
          </w:p>
        </w:tc>
      </w:tr>
      <w:tr w:rsidR="00EB769D" w:rsidRPr="00DC5B22" w:rsidTr="0044002A">
        <w:trPr>
          <w:trHeight w:val="35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17. Handling and Transportation of Radioactive Materials that Have Been Determined to Be Class 3 or Higher</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FN000359/CR/01</w:t>
            </w:r>
          </w:p>
        </w:tc>
      </w:tr>
      <w:tr w:rsidR="00EB769D" w:rsidRPr="00DC5B22" w:rsidTr="0044002A">
        <w:trPr>
          <w:trHeight w:val="35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18. Radiological Emergencies</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FN000287/CR/01</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19. Personnel Decontamination Training</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FN000366/CR/01</w:t>
            </w:r>
          </w:p>
        </w:tc>
      </w:tr>
      <w:tr w:rsidR="00EB769D" w:rsidRPr="00DC5B22" w:rsidTr="0044002A">
        <w:trPr>
          <w:trHeight w:val="710"/>
        </w:trPr>
        <w:tc>
          <w:tcPr>
            <w:tcW w:w="5508" w:type="dxa"/>
          </w:tcPr>
          <w:p w:rsidR="00EB769D" w:rsidRPr="00DC5B22" w:rsidRDefault="00EB769D" w:rsidP="0044002A">
            <w:pPr>
              <w:ind w:left="360" w:hanging="360"/>
              <w:rPr>
                <w:rFonts w:ascii="Times" w:hAnsi="Times" w:cs="Times"/>
                <w:color w:val="000000"/>
              </w:rPr>
            </w:pPr>
            <w:r w:rsidRPr="00DC5B22">
              <w:rPr>
                <w:rFonts w:ascii="Times" w:hAnsi="Times" w:cs="Times"/>
                <w:color w:val="000000"/>
              </w:rPr>
              <w:t>20. Radiological Incidents and Lessons Learned</w:t>
            </w:r>
          </w:p>
        </w:tc>
        <w:tc>
          <w:tcPr>
            <w:tcW w:w="2610" w:type="dxa"/>
          </w:tcPr>
          <w:p w:rsidR="00EB769D" w:rsidRPr="00DC5B22" w:rsidRDefault="00EB769D" w:rsidP="0044002A">
            <w:pPr>
              <w:rPr>
                <w:rFonts w:ascii="Times" w:hAnsi="Times" w:cs="Times"/>
                <w:color w:val="000000"/>
              </w:rPr>
            </w:pPr>
            <w:r w:rsidRPr="00DC5B22">
              <w:rPr>
                <w:rFonts w:ascii="Times" w:hAnsi="Times" w:cs="Times"/>
                <w:color w:val="000000"/>
              </w:rPr>
              <w:t>FN000420/CR/01</w:t>
            </w:r>
          </w:p>
        </w:tc>
      </w:tr>
      <w:tr w:rsidR="00EB769D" w:rsidRPr="00DC5B22" w:rsidTr="0044002A">
        <w:trPr>
          <w:trHeight w:val="980"/>
        </w:trPr>
        <w:tc>
          <w:tcPr>
            <w:tcW w:w="5508" w:type="dxa"/>
          </w:tcPr>
          <w:p w:rsidR="00EB769D" w:rsidRPr="00DC5B22" w:rsidRDefault="00EB769D" w:rsidP="0044002A">
            <w:pPr>
              <w:ind w:left="360" w:hanging="360"/>
              <w:rPr>
                <w:rFonts w:ascii="Times" w:hAnsi="Times" w:cs="Times"/>
                <w:b/>
                <w:bCs/>
                <w:color w:val="000000"/>
              </w:rPr>
            </w:pPr>
            <w:r w:rsidRPr="00DC5B22">
              <w:rPr>
                <w:rFonts w:ascii="Times" w:hAnsi="Times" w:cs="Times"/>
                <w:bCs/>
                <w:color w:val="000000"/>
              </w:rPr>
              <w:t xml:space="preserve">21. RCT Practical Factors/OJT &amp; Requalification </w:t>
            </w:r>
          </w:p>
          <w:p w:rsidR="00EB769D" w:rsidRPr="00DC5B22" w:rsidRDefault="00EB769D" w:rsidP="00EB769D">
            <w:pPr>
              <w:numPr>
                <w:ilvl w:val="0"/>
                <w:numId w:val="35"/>
              </w:numPr>
              <w:overflowPunct w:val="0"/>
              <w:autoSpaceDE w:val="0"/>
              <w:autoSpaceDN w:val="0"/>
              <w:adjustRightInd w:val="0"/>
              <w:textAlignment w:val="baseline"/>
              <w:rPr>
                <w:rFonts w:ascii="Times" w:hAnsi="Times" w:cs="Times"/>
                <w:b/>
                <w:bCs/>
                <w:color w:val="000000"/>
              </w:rPr>
            </w:pPr>
            <w:r w:rsidRPr="00DC5B22">
              <w:rPr>
                <w:rFonts w:ascii="Times" w:hAnsi="Times" w:cs="Times"/>
                <w:color w:val="000000"/>
              </w:rPr>
              <w:t>Surveying and Labeling Radioactive Materials</w:t>
            </w:r>
          </w:p>
          <w:p w:rsidR="00EB769D" w:rsidRPr="00DC5B22" w:rsidRDefault="00EB769D" w:rsidP="00EB769D">
            <w:pPr>
              <w:numPr>
                <w:ilvl w:val="0"/>
                <w:numId w:val="35"/>
              </w:numPr>
              <w:overflowPunct w:val="0"/>
              <w:autoSpaceDE w:val="0"/>
              <w:autoSpaceDN w:val="0"/>
              <w:adjustRightInd w:val="0"/>
              <w:textAlignment w:val="baseline"/>
              <w:rPr>
                <w:rFonts w:ascii="Times" w:hAnsi="Times" w:cs="Times"/>
                <w:b/>
                <w:bCs/>
                <w:color w:val="000000"/>
              </w:rPr>
            </w:pPr>
            <w:r w:rsidRPr="00DC5B22">
              <w:rPr>
                <w:rFonts w:ascii="Times" w:hAnsi="Times" w:cs="Times"/>
                <w:color w:val="000000"/>
              </w:rPr>
              <w:t>Radiological Postings</w:t>
            </w:r>
          </w:p>
          <w:p w:rsidR="00EB769D" w:rsidRPr="00DC5B22" w:rsidRDefault="00EB769D" w:rsidP="00EB769D">
            <w:pPr>
              <w:numPr>
                <w:ilvl w:val="0"/>
                <w:numId w:val="35"/>
              </w:numPr>
              <w:overflowPunct w:val="0"/>
              <w:autoSpaceDE w:val="0"/>
              <w:autoSpaceDN w:val="0"/>
              <w:adjustRightInd w:val="0"/>
              <w:textAlignment w:val="baseline"/>
              <w:rPr>
                <w:rFonts w:ascii="Times" w:hAnsi="Times" w:cs="Times"/>
                <w:b/>
                <w:bCs/>
                <w:color w:val="000000"/>
              </w:rPr>
            </w:pPr>
            <w:r w:rsidRPr="00DC5B22">
              <w:rPr>
                <w:rFonts w:ascii="Times" w:hAnsi="Times" w:cs="Times"/>
                <w:color w:val="000000"/>
              </w:rPr>
              <w:t>Proper Survey Techniques</w:t>
            </w:r>
          </w:p>
          <w:p w:rsidR="00EB769D" w:rsidRPr="00DC5B22" w:rsidRDefault="00EB769D" w:rsidP="00EB769D">
            <w:pPr>
              <w:numPr>
                <w:ilvl w:val="0"/>
                <w:numId w:val="35"/>
              </w:numPr>
              <w:overflowPunct w:val="0"/>
              <w:autoSpaceDE w:val="0"/>
              <w:autoSpaceDN w:val="0"/>
              <w:adjustRightInd w:val="0"/>
              <w:textAlignment w:val="baseline"/>
              <w:rPr>
                <w:rFonts w:ascii="Times" w:hAnsi="Times" w:cs="Times"/>
                <w:b/>
                <w:bCs/>
                <w:color w:val="000000"/>
              </w:rPr>
            </w:pPr>
            <w:r w:rsidRPr="00DC5B22">
              <w:rPr>
                <w:rFonts w:ascii="Times" w:hAnsi="Times" w:cs="Times"/>
                <w:color w:val="000000"/>
              </w:rPr>
              <w:t>Contamination Surveys</w:t>
            </w:r>
          </w:p>
          <w:p w:rsidR="00EB769D" w:rsidRPr="00DC5B22" w:rsidRDefault="00EB769D" w:rsidP="00EB769D">
            <w:pPr>
              <w:numPr>
                <w:ilvl w:val="0"/>
                <w:numId w:val="35"/>
              </w:numPr>
              <w:overflowPunct w:val="0"/>
              <w:autoSpaceDE w:val="0"/>
              <w:autoSpaceDN w:val="0"/>
              <w:adjustRightInd w:val="0"/>
              <w:textAlignment w:val="baseline"/>
              <w:rPr>
                <w:rFonts w:ascii="Times" w:hAnsi="Times" w:cs="Times"/>
                <w:b/>
                <w:bCs/>
                <w:color w:val="000000"/>
              </w:rPr>
            </w:pPr>
            <w:r w:rsidRPr="00DC5B22">
              <w:rPr>
                <w:rFonts w:ascii="Times" w:hAnsi="Times" w:cs="Times"/>
                <w:color w:val="000000"/>
              </w:rPr>
              <w:t>Area Surveys</w:t>
            </w:r>
          </w:p>
          <w:p w:rsidR="007C578A" w:rsidRPr="007C578A" w:rsidRDefault="00EB769D" w:rsidP="007C578A">
            <w:pPr>
              <w:numPr>
                <w:ilvl w:val="0"/>
                <w:numId w:val="35"/>
              </w:numPr>
              <w:overflowPunct w:val="0"/>
              <w:autoSpaceDE w:val="0"/>
              <w:autoSpaceDN w:val="0"/>
              <w:adjustRightInd w:val="0"/>
              <w:textAlignment w:val="baseline"/>
              <w:rPr>
                <w:rFonts w:ascii="Times" w:hAnsi="Times" w:cs="Times"/>
                <w:b/>
                <w:bCs/>
                <w:color w:val="000000"/>
              </w:rPr>
            </w:pPr>
            <w:r w:rsidRPr="00DC5B22">
              <w:rPr>
                <w:rFonts w:ascii="Times" w:hAnsi="Times" w:cs="Times"/>
                <w:color w:val="000000"/>
              </w:rPr>
              <w:t>Sampling Procedures</w:t>
            </w:r>
          </w:p>
          <w:p w:rsidR="007C578A" w:rsidRPr="007C578A" w:rsidRDefault="007C578A" w:rsidP="007C578A">
            <w:pPr>
              <w:numPr>
                <w:ilvl w:val="0"/>
                <w:numId w:val="35"/>
              </w:numPr>
              <w:overflowPunct w:val="0"/>
              <w:autoSpaceDE w:val="0"/>
              <w:autoSpaceDN w:val="0"/>
              <w:adjustRightInd w:val="0"/>
              <w:textAlignment w:val="baseline"/>
              <w:rPr>
                <w:rFonts w:ascii="Times" w:hAnsi="Times" w:cs="Times"/>
                <w:b/>
                <w:bCs/>
                <w:color w:val="000000"/>
              </w:rPr>
            </w:pPr>
            <w:r>
              <w:rPr>
                <w:rFonts w:ascii="Times" w:hAnsi="Times" w:cs="Times"/>
                <w:color w:val="000000"/>
              </w:rPr>
              <w:t>Department Specific Procedures</w:t>
            </w:r>
          </w:p>
        </w:tc>
        <w:tc>
          <w:tcPr>
            <w:tcW w:w="2610" w:type="dxa"/>
          </w:tcPr>
          <w:p w:rsidR="00EB769D" w:rsidRPr="00DC5B22" w:rsidRDefault="00EB769D" w:rsidP="0044002A">
            <w:pPr>
              <w:rPr>
                <w:rFonts w:ascii="Times" w:hAnsi="Times" w:cs="Times"/>
              </w:rPr>
            </w:pPr>
            <w:r w:rsidRPr="00DC5B22">
              <w:rPr>
                <w:rFonts w:ascii="Times" w:hAnsi="Times" w:cs="Times"/>
              </w:rPr>
              <w:t>FN000288/CR/01</w:t>
            </w:r>
          </w:p>
          <w:p w:rsidR="00EB769D" w:rsidRPr="00DC5B22" w:rsidRDefault="00EB769D" w:rsidP="0044002A">
            <w:pPr>
              <w:rPr>
                <w:rFonts w:ascii="Times" w:hAnsi="Times" w:cs="Times"/>
                <w:color w:val="000000"/>
              </w:rPr>
            </w:pPr>
            <w:r w:rsidRPr="00DC5B22">
              <w:rPr>
                <w:rFonts w:ascii="Times" w:hAnsi="Times" w:cs="Times"/>
                <w:color w:val="000000"/>
              </w:rPr>
              <w:t>FN000285/CR/02</w:t>
            </w:r>
          </w:p>
          <w:p w:rsidR="00EB769D" w:rsidRPr="00DC5B22" w:rsidRDefault="00EB769D" w:rsidP="0044002A">
            <w:pPr>
              <w:rPr>
                <w:rFonts w:ascii="Times" w:hAnsi="Times" w:cs="Times"/>
              </w:rPr>
            </w:pPr>
            <w:r w:rsidRPr="00DC5B22">
              <w:rPr>
                <w:rFonts w:ascii="Times" w:hAnsi="Times" w:cs="Times"/>
              </w:rPr>
              <w:t>FN000289/CR/01</w:t>
            </w:r>
          </w:p>
          <w:p w:rsidR="00EB769D" w:rsidRPr="00DC5B22" w:rsidRDefault="00EB769D" w:rsidP="0044002A">
            <w:pPr>
              <w:rPr>
                <w:rFonts w:ascii="Times" w:hAnsi="Times" w:cs="Times"/>
              </w:rPr>
            </w:pPr>
            <w:r w:rsidRPr="00DC5B22">
              <w:rPr>
                <w:rFonts w:ascii="Times" w:hAnsi="Times" w:cs="Times"/>
              </w:rPr>
              <w:t>FN000359/CR/01</w:t>
            </w:r>
          </w:p>
          <w:p w:rsidR="00EB769D" w:rsidRPr="00DC5B22" w:rsidRDefault="00EB769D" w:rsidP="0044002A">
            <w:pPr>
              <w:rPr>
                <w:rFonts w:ascii="Times" w:hAnsi="Times" w:cs="Times"/>
                <w:color w:val="FF0000"/>
              </w:rPr>
            </w:pPr>
            <w:r w:rsidRPr="00DC5B22">
              <w:rPr>
                <w:rFonts w:ascii="Times" w:hAnsi="Times" w:cs="Times"/>
              </w:rPr>
              <w:t>FN000300/CR/01</w:t>
            </w:r>
          </w:p>
        </w:tc>
      </w:tr>
      <w:tr w:rsidR="003B4768" w:rsidRPr="00DC5B22" w:rsidTr="0044002A">
        <w:trPr>
          <w:trHeight w:val="980"/>
        </w:trPr>
        <w:tc>
          <w:tcPr>
            <w:tcW w:w="5508" w:type="dxa"/>
          </w:tcPr>
          <w:p w:rsidR="003B4768" w:rsidRPr="00DC5B22" w:rsidRDefault="003B4768" w:rsidP="0044002A">
            <w:pPr>
              <w:ind w:left="360" w:hanging="360"/>
              <w:rPr>
                <w:rFonts w:ascii="Times" w:hAnsi="Times" w:cs="Times"/>
                <w:bCs/>
                <w:color w:val="000000"/>
              </w:rPr>
            </w:pPr>
            <w:r>
              <w:rPr>
                <w:rFonts w:ascii="Times" w:hAnsi="Times" w:cs="Times"/>
                <w:bCs/>
                <w:color w:val="000000"/>
              </w:rPr>
              <w:t xml:space="preserve">22. Provide Hands-on instruction to workers during Radiological Worker Practical Factors training. Instruction includes personnel frisking, frisking to identity radioactive material, surveying and labeling radioactive material, and </w:t>
            </w:r>
            <w:r w:rsidR="0011372D">
              <w:rPr>
                <w:rFonts w:ascii="Times" w:hAnsi="Times" w:cs="Times"/>
                <w:bCs/>
                <w:color w:val="000000"/>
              </w:rPr>
              <w:t>zeroing pocket dosimeters</w:t>
            </w:r>
          </w:p>
        </w:tc>
        <w:tc>
          <w:tcPr>
            <w:tcW w:w="2610" w:type="dxa"/>
          </w:tcPr>
          <w:p w:rsidR="003B4768" w:rsidRPr="00DC5B22" w:rsidRDefault="0011372D" w:rsidP="0044002A">
            <w:pPr>
              <w:rPr>
                <w:rFonts w:ascii="Times" w:hAnsi="Times" w:cs="Times"/>
              </w:rPr>
            </w:pPr>
            <w:r>
              <w:rPr>
                <w:rFonts w:ascii="Times" w:hAnsi="Times" w:cs="Times"/>
              </w:rPr>
              <w:t>Radiological Worker Practical Factors course FN000471/</w:t>
            </w:r>
            <w:r w:rsidR="007C578A">
              <w:rPr>
                <w:rFonts w:ascii="Times" w:hAnsi="Times" w:cs="Times"/>
              </w:rPr>
              <w:t>OJ</w:t>
            </w:r>
            <w:r>
              <w:rPr>
                <w:rFonts w:ascii="Times" w:hAnsi="Times" w:cs="Times"/>
              </w:rPr>
              <w:t>/01</w:t>
            </w:r>
          </w:p>
        </w:tc>
      </w:tr>
    </w:tbl>
    <w:p w:rsidR="00EB769D" w:rsidRPr="00DC5B22" w:rsidRDefault="00EB769D" w:rsidP="00EB769D">
      <w:pPr>
        <w:ind w:left="720"/>
        <w:jc w:val="both"/>
        <w:rPr>
          <w:rFonts w:ascii="Times" w:hAnsi="Times" w:cs="Times"/>
          <w:b/>
        </w:rPr>
      </w:pPr>
    </w:p>
    <w:p w:rsidR="00EB769D" w:rsidRPr="00DC5B22" w:rsidRDefault="00EB769D" w:rsidP="00EB769D">
      <w:pPr>
        <w:pStyle w:val="BodyText"/>
        <w:widowControl w:val="0"/>
        <w:numPr>
          <w:ilvl w:val="0"/>
          <w:numId w:val="38"/>
        </w:numPr>
        <w:overflowPunct w:val="0"/>
        <w:autoSpaceDE w:val="0"/>
        <w:autoSpaceDN w:val="0"/>
        <w:adjustRightInd w:val="0"/>
        <w:spacing w:after="0"/>
        <w:ind w:left="0" w:firstLine="0"/>
        <w:jc w:val="both"/>
        <w:textAlignment w:val="baseline"/>
        <w:rPr>
          <w:rFonts w:cs="Times"/>
          <w:b/>
          <w:szCs w:val="24"/>
        </w:rPr>
      </w:pPr>
      <w:r w:rsidRPr="00DC5B22">
        <w:rPr>
          <w:rFonts w:cs="Times"/>
          <w:b/>
          <w:szCs w:val="24"/>
        </w:rPr>
        <w:t xml:space="preserve">Radiological Control Technician Continuing Training Requalification </w:t>
      </w:r>
      <w:r w:rsidRPr="00DC5B22">
        <w:rPr>
          <w:rFonts w:cs="Times"/>
          <w:b/>
          <w:szCs w:val="24"/>
        </w:rPr>
        <w:tab/>
        <w:t>Requirements</w:t>
      </w:r>
    </w:p>
    <w:p w:rsidR="00EB769D" w:rsidRPr="00DC5B22" w:rsidRDefault="00EB769D" w:rsidP="00EB769D">
      <w:pPr>
        <w:pStyle w:val="BodyText"/>
        <w:rPr>
          <w:rFonts w:cs="Times"/>
          <w:b/>
          <w:szCs w:val="24"/>
        </w:rPr>
      </w:pPr>
    </w:p>
    <w:p w:rsidR="00EB769D" w:rsidRPr="00DC5B22" w:rsidRDefault="00EB769D" w:rsidP="00EB769D">
      <w:pPr>
        <w:pStyle w:val="BodyText"/>
        <w:ind w:left="720"/>
        <w:rPr>
          <w:rFonts w:cs="Times"/>
          <w:szCs w:val="24"/>
        </w:rPr>
      </w:pPr>
      <w:r w:rsidRPr="00DC5B22">
        <w:rPr>
          <w:rFonts w:cs="Times"/>
          <w:szCs w:val="24"/>
        </w:rPr>
        <w:t xml:space="preserve">RCT continuing training for requalification is designed to review RCT knowledge and skills in order to enhance RCT competency level. RCT continuing training includes self-study and on-the-job training. Each training cycle, selected topics from the core academic training and/or site-specific training are included as part of continuing training. Periodically, policy changes, radiological incidents and lessons learned from Fermilab and other facilities will be reviewed. Continuing training is determined for each two-year cycle based the needs of division/section/center RCTs. In addition to the retraining program, the RCT shall demonstrate competence in those tasks deemed necessary by his/her supervisor.  </w:t>
      </w:r>
    </w:p>
    <w:p w:rsidR="00EB769D" w:rsidRPr="00DC5B22" w:rsidRDefault="00EB769D" w:rsidP="00EB769D">
      <w:pPr>
        <w:pStyle w:val="BodyText"/>
        <w:ind w:left="720"/>
        <w:rPr>
          <w:rFonts w:cs="Times"/>
          <w:szCs w:val="24"/>
        </w:rPr>
      </w:pPr>
    </w:p>
    <w:p w:rsidR="00EB769D" w:rsidRPr="00DC5B22" w:rsidRDefault="00EB769D" w:rsidP="00EB769D">
      <w:pPr>
        <w:ind w:left="720"/>
        <w:jc w:val="both"/>
        <w:rPr>
          <w:rFonts w:ascii="Times" w:hAnsi="Times" w:cs="Times"/>
        </w:rPr>
      </w:pPr>
      <w:r w:rsidRPr="00DC5B22">
        <w:rPr>
          <w:rFonts w:ascii="Times" w:hAnsi="Times" w:cs="Times"/>
        </w:rPr>
        <w:t xml:space="preserve">RCT continuing training is conducted on a two-year training cycle. RCTs complete a minimum of 24 hours of continuing training over a two-year interval. Successful completion of examinations and/or a comprehensive examination with a passing score of 80% is required for RCT requalification.  </w:t>
      </w:r>
    </w:p>
    <w:p w:rsidR="00EB769D" w:rsidRPr="00DC5B22" w:rsidRDefault="00EB769D" w:rsidP="00EB769D">
      <w:pPr>
        <w:pStyle w:val="BodyText"/>
        <w:ind w:left="720"/>
        <w:rPr>
          <w:rFonts w:cs="Times"/>
          <w:szCs w:val="24"/>
        </w:rPr>
      </w:pPr>
      <w:r w:rsidRPr="00DC5B22">
        <w:rPr>
          <w:rFonts w:cs="Times"/>
          <w:szCs w:val="24"/>
        </w:rPr>
        <w:t xml:space="preserve">    </w:t>
      </w:r>
    </w:p>
    <w:p w:rsidR="00EB769D" w:rsidRPr="00DC5B22" w:rsidRDefault="00EB769D" w:rsidP="00EB769D">
      <w:pPr>
        <w:ind w:left="720" w:hanging="720"/>
        <w:jc w:val="both"/>
        <w:rPr>
          <w:rFonts w:ascii="Times" w:hAnsi="Times" w:cs="Times"/>
        </w:rPr>
      </w:pPr>
      <w:r w:rsidRPr="00DC5B22">
        <w:rPr>
          <w:rFonts w:ascii="Times" w:hAnsi="Times" w:cs="Times"/>
        </w:rPr>
        <w:tab/>
        <w:t>It should be noted that personnel who maintain qualifications as Radiological Control Technicians are considered to satisfy the requirements of Radiological Worker training.</w:t>
      </w:r>
    </w:p>
    <w:p w:rsidR="00EB769D" w:rsidRPr="00DC5B22" w:rsidRDefault="00EB769D" w:rsidP="00EB769D">
      <w:pPr>
        <w:ind w:left="720" w:hanging="720"/>
        <w:jc w:val="center"/>
        <w:rPr>
          <w:rFonts w:ascii="Times" w:hAnsi="Times" w:cs="Times"/>
          <w:b/>
        </w:rPr>
      </w:pPr>
    </w:p>
    <w:p w:rsidR="00EB769D" w:rsidRPr="00DC5B22" w:rsidRDefault="00EB769D" w:rsidP="00EB769D">
      <w:pPr>
        <w:pStyle w:val="BodyText"/>
        <w:rPr>
          <w:rFonts w:cs="Times"/>
          <w:b/>
          <w:szCs w:val="24"/>
        </w:rPr>
      </w:pPr>
    </w:p>
    <w:p w:rsidR="00EB769D" w:rsidRPr="00DC5B22" w:rsidRDefault="00EB769D">
      <w:pPr>
        <w:rPr>
          <w:rFonts w:ascii="Times" w:eastAsia="MS Gothic" w:hAnsi="Times" w:cs="Times"/>
          <w:b/>
          <w:bCs/>
          <w:lang w:eastAsia="ja-JP"/>
        </w:rPr>
      </w:pPr>
    </w:p>
    <w:sectPr w:rsidR="00EB769D" w:rsidRPr="00DC5B22" w:rsidSect="00AC2D25">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1F" w:rsidRDefault="00EB331F">
      <w:r>
        <w:separator/>
      </w:r>
    </w:p>
  </w:endnote>
  <w:endnote w:type="continuationSeparator" w:id="0">
    <w:p w:rsidR="00EB331F" w:rsidRDefault="00EB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630952"/>
      <w:docPartObj>
        <w:docPartGallery w:val="Page Numbers (Bottom of Page)"/>
        <w:docPartUnique/>
      </w:docPartObj>
    </w:sdtPr>
    <w:sdtEndPr>
      <w:rPr>
        <w:noProof/>
      </w:rPr>
    </w:sdtEndPr>
    <w:sdtContent>
      <w:p w:rsidR="00EB331F" w:rsidRDefault="00EB331F" w:rsidP="00A350D2">
        <w:pPr>
          <w:pStyle w:val="Footer"/>
          <w:pBdr>
            <w:top w:val="single" w:sz="6" w:space="0" w:color="auto"/>
          </w:pBdr>
          <w:tabs>
            <w:tab w:val="clear" w:pos="8640"/>
            <w:tab w:val="right" w:pos="9540"/>
          </w:tabs>
          <w:ind w:right="-720"/>
          <w:rPr>
            <w:rFonts w:ascii="Palatino" w:hAnsi="Palatino"/>
            <w:sz w:val="18"/>
          </w:rPr>
        </w:pPr>
        <w:r>
          <w:rPr>
            <w:i/>
            <w:sz w:val="18"/>
          </w:rPr>
          <w:t xml:space="preserve">Fermilab </w:t>
        </w:r>
        <w:r w:rsidR="00DC5B22">
          <w:rPr>
            <w:i/>
            <w:sz w:val="18"/>
          </w:rPr>
          <w:t>RCT Training Implementation</w:t>
        </w:r>
        <w:r>
          <w:rPr>
            <w:i/>
            <w:sz w:val="18"/>
          </w:rPr>
          <w:t xml:space="preserve"> Plan </w:t>
        </w:r>
        <w:r>
          <w:rPr>
            <w:i/>
            <w:sz w:val="18"/>
          </w:rPr>
          <w:tab/>
        </w:r>
        <w:r w:rsidR="00DC5B22">
          <w:rPr>
            <w:i/>
            <w:sz w:val="18"/>
          </w:rPr>
          <w:tab/>
        </w:r>
        <w:r>
          <w:rPr>
            <w:i/>
            <w:sz w:val="18"/>
          </w:rPr>
          <w:t xml:space="preserve"> </w:t>
        </w:r>
        <w:r w:rsidRPr="00A350D2">
          <w:rPr>
            <w:sz w:val="18"/>
          </w:rPr>
          <w:t>ESHS</w:t>
        </w:r>
        <w:r w:rsidR="00DC5B22">
          <w:rPr>
            <w:sz w:val="18"/>
          </w:rPr>
          <w:t>-RCT-1</w:t>
        </w:r>
      </w:p>
      <w:p w:rsidR="00EB331F" w:rsidRPr="00D14642" w:rsidRDefault="00EB331F" w:rsidP="00A350D2">
        <w:pPr>
          <w:pStyle w:val="Footer"/>
          <w:pBdr>
            <w:top w:val="single" w:sz="6" w:space="0" w:color="auto"/>
          </w:pBdr>
          <w:tabs>
            <w:tab w:val="clear" w:pos="8640"/>
          </w:tabs>
          <w:ind w:right="-720"/>
          <w:rPr>
            <w:rFonts w:ascii="Palatino" w:hAnsi="Palatino"/>
          </w:rPr>
        </w:pPr>
        <w:r>
          <w:rPr>
            <w:rFonts w:ascii="Palatino" w:hAnsi="Palatino"/>
            <w:i/>
            <w:sz w:val="18"/>
          </w:rPr>
          <w:t xml:space="preserve">WARNING: </w:t>
        </w:r>
        <w:r w:rsidRPr="00320751">
          <w:rPr>
            <w:rFonts w:ascii="Palatino" w:hAnsi="Palatino"/>
            <w:i/>
            <w:sz w:val="18"/>
          </w:rPr>
          <w:t>This</w:t>
        </w:r>
        <w:r>
          <w:rPr>
            <w:rFonts w:ascii="Palatino" w:hAnsi="Palatino"/>
            <w:i/>
            <w:sz w:val="18"/>
          </w:rPr>
          <w:t xml:space="preserve"> procedure</w:t>
        </w:r>
        <w:r w:rsidRPr="00320751">
          <w:rPr>
            <w:rFonts w:ascii="Palatino" w:hAnsi="Palatino"/>
            <w:i/>
            <w:sz w:val="18"/>
          </w:rPr>
          <w:t xml:space="preserve">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 xml:space="preserve">   </w:t>
        </w:r>
        <w:r>
          <w:rPr>
            <w:sz w:val="18"/>
            <w:szCs w:val="18"/>
          </w:rPr>
          <w:t>Rev. 01</w:t>
        </w:r>
        <w:r w:rsidRPr="00A71082">
          <w:rPr>
            <w:sz w:val="18"/>
            <w:szCs w:val="18"/>
          </w:rPr>
          <w:t>/201</w:t>
        </w:r>
        <w:r>
          <w:rPr>
            <w:sz w:val="18"/>
            <w:szCs w:val="18"/>
          </w:rPr>
          <w:t>8</w:t>
        </w:r>
      </w:p>
    </w:sdtContent>
  </w:sdt>
  <w:p w:rsidR="00EB331F" w:rsidRDefault="00EB331F" w:rsidP="00A350D2">
    <w:pPr>
      <w:pStyle w:val="Footer"/>
      <w:pBdr>
        <w:top w:val="single" w:sz="6" w:space="0" w:color="auto"/>
      </w:pBdr>
      <w:tabs>
        <w:tab w:val="clear" w:pos="8640"/>
        <w:tab w:val="right" w:pos="9540"/>
      </w:tabs>
      <w:ind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013800"/>
      <w:docPartObj>
        <w:docPartGallery w:val="Page Numbers (Bottom of Page)"/>
        <w:docPartUnique/>
      </w:docPartObj>
    </w:sdtPr>
    <w:sdtEndPr>
      <w:rPr>
        <w:noProof/>
      </w:rPr>
    </w:sdtEndPr>
    <w:sdtContent>
      <w:p w:rsidR="00EB331F" w:rsidRDefault="00DC5B22" w:rsidP="00D14642">
        <w:pPr>
          <w:pStyle w:val="Footer"/>
          <w:pBdr>
            <w:top w:val="single" w:sz="6" w:space="0" w:color="auto"/>
          </w:pBdr>
          <w:tabs>
            <w:tab w:val="clear" w:pos="8640"/>
            <w:tab w:val="right" w:pos="9540"/>
          </w:tabs>
          <w:ind w:right="-720"/>
          <w:rPr>
            <w:rFonts w:ascii="Palatino" w:hAnsi="Palatino"/>
            <w:sz w:val="18"/>
          </w:rPr>
        </w:pPr>
        <w:r>
          <w:rPr>
            <w:i/>
            <w:sz w:val="18"/>
          </w:rPr>
          <w:t>Fermilab RCT Training Implementation Plan</w:t>
        </w:r>
        <w:r w:rsidR="00EB331F">
          <w:rPr>
            <w:i/>
            <w:sz w:val="18"/>
          </w:rPr>
          <w:tab/>
          <w:t xml:space="preserve"> </w:t>
        </w:r>
        <w:r>
          <w:rPr>
            <w:i/>
            <w:sz w:val="18"/>
          </w:rPr>
          <w:tab/>
        </w:r>
        <w:r w:rsidR="00EB331F" w:rsidRPr="00A350D2">
          <w:rPr>
            <w:sz w:val="18"/>
          </w:rPr>
          <w:t>ESHS</w:t>
        </w:r>
        <w:r>
          <w:rPr>
            <w:sz w:val="18"/>
          </w:rPr>
          <w:t>-RCT-1</w:t>
        </w:r>
      </w:p>
      <w:p w:rsidR="00EB331F" w:rsidRPr="00D14642" w:rsidRDefault="00EB331F" w:rsidP="00D14642">
        <w:pPr>
          <w:pStyle w:val="Footer"/>
          <w:pBdr>
            <w:top w:val="single" w:sz="6" w:space="0" w:color="auto"/>
          </w:pBdr>
          <w:tabs>
            <w:tab w:val="clear" w:pos="8640"/>
          </w:tabs>
          <w:ind w:right="-720"/>
          <w:rPr>
            <w:rFonts w:ascii="Palatino" w:hAnsi="Palatino"/>
          </w:rPr>
        </w:pPr>
        <w:r>
          <w:rPr>
            <w:rFonts w:ascii="Palatino" w:hAnsi="Palatino"/>
            <w:i/>
            <w:sz w:val="18"/>
          </w:rPr>
          <w:t xml:space="preserve">WARNING: </w:t>
        </w:r>
        <w:r w:rsidRPr="00320751">
          <w:rPr>
            <w:rFonts w:ascii="Palatino" w:hAnsi="Palatino"/>
            <w:i/>
            <w:sz w:val="18"/>
          </w:rPr>
          <w:t>This</w:t>
        </w:r>
        <w:r>
          <w:rPr>
            <w:rFonts w:ascii="Palatino" w:hAnsi="Palatino"/>
            <w:i/>
            <w:sz w:val="18"/>
          </w:rPr>
          <w:t xml:space="preserve"> procedure</w:t>
        </w:r>
        <w:r w:rsidRPr="00320751">
          <w:rPr>
            <w:rFonts w:ascii="Palatino" w:hAnsi="Palatino"/>
            <w:i/>
            <w:sz w:val="18"/>
          </w:rPr>
          <w:t xml:space="preserve">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 xml:space="preserve">   </w:t>
        </w:r>
        <w:r>
          <w:rPr>
            <w:sz w:val="18"/>
            <w:szCs w:val="18"/>
          </w:rPr>
          <w:t>Rev. 01</w:t>
        </w:r>
        <w:r w:rsidRPr="00A71082">
          <w:rPr>
            <w:sz w:val="18"/>
            <w:szCs w:val="18"/>
          </w:rPr>
          <w:t>/201</w:t>
        </w:r>
        <w:r>
          <w:rPr>
            <w:sz w:val="18"/>
            <w:szCs w:val="18"/>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1F" w:rsidRDefault="00EB331F">
      <w:r>
        <w:separator/>
      </w:r>
    </w:p>
  </w:footnote>
  <w:footnote w:type="continuationSeparator" w:id="0">
    <w:p w:rsidR="00EB331F" w:rsidRDefault="00EB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5" w:type="dxa"/>
      <w:jc w:val="center"/>
      <w:tblLayout w:type="fixed"/>
      <w:tblCellMar>
        <w:left w:w="80" w:type="dxa"/>
        <w:right w:w="80" w:type="dxa"/>
      </w:tblCellMar>
      <w:tblLook w:val="04A0" w:firstRow="1" w:lastRow="0" w:firstColumn="1" w:lastColumn="0" w:noHBand="0" w:noVBand="1"/>
    </w:tblPr>
    <w:tblGrid>
      <w:gridCol w:w="3494"/>
      <w:gridCol w:w="178"/>
      <w:gridCol w:w="3872"/>
      <w:gridCol w:w="2161"/>
    </w:tblGrid>
    <w:tr w:rsidR="00EB331F" w:rsidTr="0092175A">
      <w:trPr>
        <w:cantSplit/>
        <w:trHeight w:val="576"/>
        <w:jc w:val="center"/>
      </w:trPr>
      <w:tc>
        <w:tcPr>
          <w:tcW w:w="3672" w:type="dxa"/>
          <w:gridSpan w:val="2"/>
          <w:tcBorders>
            <w:top w:val="single" w:sz="12" w:space="0" w:color="auto"/>
            <w:left w:val="single" w:sz="12" w:space="0" w:color="auto"/>
            <w:bottom w:val="single" w:sz="12" w:space="0" w:color="auto"/>
            <w:right w:val="single" w:sz="12" w:space="0" w:color="auto"/>
          </w:tcBorders>
          <w:hideMark/>
        </w:tcPr>
        <w:p w:rsidR="00EB331F" w:rsidRDefault="00EB331F" w:rsidP="00E06A81">
          <w:pPr>
            <w:pStyle w:val="Header"/>
            <w:tabs>
              <w:tab w:val="clear" w:pos="4320"/>
              <w:tab w:val="clear" w:pos="8640"/>
              <w:tab w:val="center" w:pos="4680"/>
              <w:tab w:val="right" w:pos="9360"/>
            </w:tabs>
            <w:spacing w:after="120"/>
            <w:rPr>
              <w:rFonts w:ascii="Times" w:hAnsi="Times"/>
              <w:b/>
              <w:sz w:val="28"/>
            </w:rPr>
          </w:pPr>
          <w:r>
            <w:rPr>
              <w:noProof/>
            </w:rPr>
            <w:drawing>
              <wp:anchor distT="0" distB="0" distL="114300" distR="114300" simplePos="0" relativeHeight="251657216" behindDoc="0" locked="0" layoutInCell="1" allowOverlap="0">
                <wp:simplePos x="0" y="0"/>
                <wp:positionH relativeFrom="page">
                  <wp:posOffset>92710</wp:posOffset>
                </wp:positionH>
                <wp:positionV relativeFrom="page">
                  <wp:posOffset>203200</wp:posOffset>
                </wp:positionV>
                <wp:extent cx="1552575" cy="276225"/>
                <wp:effectExtent l="0" t="0" r="9525" b="9525"/>
                <wp:wrapTopAndBottom/>
                <wp:docPr id="1"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6033" w:type="dxa"/>
          <w:gridSpan w:val="2"/>
          <w:tcBorders>
            <w:top w:val="single" w:sz="12" w:space="0" w:color="auto"/>
            <w:left w:val="single" w:sz="12" w:space="0" w:color="auto"/>
            <w:bottom w:val="single" w:sz="12" w:space="0" w:color="auto"/>
            <w:right w:val="single" w:sz="12" w:space="0" w:color="auto"/>
          </w:tcBorders>
        </w:tcPr>
        <w:p w:rsidR="00EB331F" w:rsidRDefault="00EB331F" w:rsidP="00E06A81">
          <w:pPr>
            <w:pStyle w:val="Header"/>
            <w:tabs>
              <w:tab w:val="clear" w:pos="4320"/>
              <w:tab w:val="clear" w:pos="8640"/>
              <w:tab w:val="center" w:pos="4680"/>
              <w:tab w:val="right" w:pos="9360"/>
            </w:tabs>
            <w:spacing w:after="120"/>
            <w:jc w:val="center"/>
            <w:rPr>
              <w:rFonts w:ascii="Times" w:hAnsi="Times"/>
              <w:b/>
              <w:sz w:val="28"/>
            </w:rPr>
          </w:pPr>
        </w:p>
        <w:p w:rsidR="00EB331F" w:rsidRDefault="00EB331F" w:rsidP="00E06A81">
          <w:pPr>
            <w:ind w:firstLine="820"/>
            <w:rPr>
              <w:b/>
              <w:sz w:val="32"/>
              <w:szCs w:val="32"/>
            </w:rPr>
          </w:pPr>
          <w:r>
            <w:rPr>
              <w:b/>
              <w:sz w:val="32"/>
              <w:szCs w:val="32"/>
            </w:rPr>
            <w:t>ES&amp;H Section Procedures</w:t>
          </w:r>
        </w:p>
      </w:tc>
    </w:tr>
    <w:tr w:rsidR="00EB331F" w:rsidTr="0092175A">
      <w:trPr>
        <w:cantSplit/>
        <w:jc w:val="center"/>
      </w:trPr>
      <w:tc>
        <w:tcPr>
          <w:tcW w:w="7544" w:type="dxa"/>
          <w:gridSpan w:val="3"/>
          <w:tcBorders>
            <w:top w:val="single" w:sz="12" w:space="0" w:color="auto"/>
            <w:left w:val="single" w:sz="12" w:space="0" w:color="auto"/>
            <w:bottom w:val="single" w:sz="12" w:space="0" w:color="auto"/>
            <w:right w:val="single" w:sz="12" w:space="0" w:color="auto"/>
          </w:tcBorders>
          <w:hideMark/>
        </w:tcPr>
        <w:p w:rsidR="00EB331F" w:rsidRPr="0093026F" w:rsidRDefault="00EB331F" w:rsidP="0093026F">
          <w:pPr>
            <w:pStyle w:val="Header"/>
            <w:tabs>
              <w:tab w:val="clear" w:pos="4320"/>
              <w:tab w:val="clear" w:pos="8640"/>
              <w:tab w:val="center" w:pos="4680"/>
              <w:tab w:val="right" w:pos="9360"/>
            </w:tabs>
            <w:spacing w:after="120"/>
            <w:rPr>
              <w:rFonts w:ascii="Times" w:hAnsi="Times"/>
              <w:b/>
              <w:sz w:val="28"/>
              <w:szCs w:val="28"/>
            </w:rPr>
          </w:pPr>
          <w:r w:rsidRPr="0093026F">
            <w:rPr>
              <w:rFonts w:ascii="Times" w:hAnsi="Times"/>
              <w:b/>
              <w:sz w:val="28"/>
              <w:szCs w:val="28"/>
            </w:rPr>
            <w:t>Procedure Number/Name</w:t>
          </w:r>
        </w:p>
        <w:p w:rsidR="00EB331F" w:rsidRDefault="00EB331F" w:rsidP="0093026F">
          <w:pPr>
            <w:widowControl w:val="0"/>
            <w:spacing w:line="240" w:lineRule="atLeast"/>
            <w:rPr>
              <w:rFonts w:ascii="Times New Roman" w:hAnsi="Times New Roman"/>
              <w:color w:val="000000"/>
              <w:sz w:val="28"/>
              <w:szCs w:val="28"/>
            </w:rPr>
          </w:pPr>
          <w:r>
            <w:rPr>
              <w:rFonts w:ascii="Times New Roman" w:hAnsi="Times New Roman"/>
              <w:color w:val="000000"/>
              <w:sz w:val="28"/>
              <w:szCs w:val="28"/>
            </w:rPr>
            <w:t>ESHS-</w:t>
          </w:r>
          <w:r w:rsidR="00DC5B22">
            <w:rPr>
              <w:rFonts w:ascii="Times New Roman" w:hAnsi="Times New Roman"/>
              <w:color w:val="000000"/>
              <w:sz w:val="28"/>
              <w:szCs w:val="28"/>
            </w:rPr>
            <w:t>RCT-1</w:t>
          </w:r>
        </w:p>
        <w:p w:rsidR="00EB331F" w:rsidRPr="009200CC" w:rsidRDefault="00EB331F" w:rsidP="0093026F">
          <w:pPr>
            <w:widowControl w:val="0"/>
            <w:spacing w:line="240" w:lineRule="atLeast"/>
            <w:rPr>
              <w:rFonts w:ascii="Times New Roman" w:hAnsi="Times New Roman"/>
              <w:color w:val="000000"/>
              <w:sz w:val="28"/>
              <w:szCs w:val="28"/>
            </w:rPr>
          </w:pPr>
          <w:r w:rsidRPr="009200CC">
            <w:rPr>
              <w:rFonts w:ascii="Times New Roman" w:hAnsi="Times New Roman"/>
              <w:color w:val="000000"/>
              <w:sz w:val="28"/>
              <w:szCs w:val="28"/>
            </w:rPr>
            <w:t xml:space="preserve">Fermilab </w:t>
          </w:r>
          <w:r w:rsidR="00DC5B22">
            <w:rPr>
              <w:rFonts w:ascii="Times New Roman" w:hAnsi="Times New Roman"/>
              <w:color w:val="000000"/>
              <w:sz w:val="28"/>
              <w:szCs w:val="28"/>
            </w:rPr>
            <w:t>Radiological Control Technician Training Implementation</w:t>
          </w:r>
          <w:r>
            <w:rPr>
              <w:rFonts w:ascii="Times New Roman" w:hAnsi="Times New Roman"/>
              <w:color w:val="000000"/>
              <w:sz w:val="28"/>
              <w:szCs w:val="28"/>
            </w:rPr>
            <w:t xml:space="preserve"> </w:t>
          </w:r>
          <w:r w:rsidRPr="009200CC">
            <w:rPr>
              <w:rFonts w:ascii="Times New Roman" w:hAnsi="Times New Roman"/>
              <w:color w:val="000000"/>
              <w:sz w:val="28"/>
              <w:szCs w:val="28"/>
            </w:rPr>
            <w:t>Plan</w:t>
          </w:r>
        </w:p>
        <w:p w:rsidR="00EB331F" w:rsidRPr="009200CC" w:rsidRDefault="00EB331F" w:rsidP="009200CC">
          <w:pPr>
            <w:widowControl w:val="0"/>
            <w:spacing w:line="240" w:lineRule="atLeast"/>
            <w:rPr>
              <w:rFonts w:ascii="Times New Roman" w:hAnsi="Times New Roman"/>
              <w:color w:val="000000"/>
              <w:sz w:val="28"/>
              <w:szCs w:val="28"/>
            </w:rPr>
          </w:pPr>
        </w:p>
      </w:tc>
      <w:tc>
        <w:tcPr>
          <w:tcW w:w="2161" w:type="dxa"/>
          <w:tcBorders>
            <w:top w:val="single" w:sz="12" w:space="0" w:color="auto"/>
            <w:left w:val="single" w:sz="12" w:space="0" w:color="auto"/>
            <w:bottom w:val="single" w:sz="12" w:space="0" w:color="auto"/>
            <w:right w:val="single" w:sz="12" w:space="0" w:color="auto"/>
          </w:tcBorders>
          <w:hideMark/>
        </w:tcPr>
        <w:p w:rsidR="00EB331F" w:rsidRDefault="00EB331F" w:rsidP="00E06A81">
          <w:pPr>
            <w:pStyle w:val="Header"/>
            <w:tabs>
              <w:tab w:val="clear" w:pos="4320"/>
              <w:tab w:val="clear" w:pos="8640"/>
              <w:tab w:val="center" w:pos="4680"/>
              <w:tab w:val="right" w:pos="9360"/>
            </w:tabs>
            <w:spacing w:after="120"/>
            <w:jc w:val="center"/>
            <w:rPr>
              <w:rFonts w:ascii="Times" w:hAnsi="Times"/>
              <w:sz w:val="28"/>
            </w:rPr>
          </w:pPr>
          <w:r>
            <w:rPr>
              <w:rFonts w:ascii="Times" w:hAnsi="Times"/>
              <w:b/>
              <w:sz w:val="28"/>
            </w:rPr>
            <w:t>Original Date:</w:t>
          </w:r>
        </w:p>
        <w:p w:rsidR="00EB331F" w:rsidRPr="009200CC" w:rsidRDefault="00DC5B22" w:rsidP="00E06A81">
          <w:pPr>
            <w:pStyle w:val="Header"/>
            <w:tabs>
              <w:tab w:val="clear" w:pos="4320"/>
              <w:tab w:val="clear" w:pos="8640"/>
              <w:tab w:val="center" w:pos="4680"/>
              <w:tab w:val="right" w:pos="9360"/>
            </w:tabs>
            <w:spacing w:after="120"/>
            <w:jc w:val="center"/>
            <w:rPr>
              <w:rFonts w:ascii="Times New Roman" w:hAnsi="Times New Roman"/>
              <w:sz w:val="28"/>
            </w:rPr>
          </w:pPr>
          <w:r>
            <w:rPr>
              <w:rFonts w:ascii="Times New Roman" w:hAnsi="Times New Roman"/>
              <w:sz w:val="28"/>
            </w:rPr>
            <w:t>November 2007</w:t>
          </w:r>
        </w:p>
      </w:tc>
    </w:tr>
    <w:tr w:rsidR="00EB331F" w:rsidTr="0092175A">
      <w:trPr>
        <w:cantSplit/>
        <w:jc w:val="center"/>
      </w:trPr>
      <w:tc>
        <w:tcPr>
          <w:tcW w:w="3494" w:type="dxa"/>
          <w:tcBorders>
            <w:top w:val="single" w:sz="12" w:space="0" w:color="auto"/>
            <w:left w:val="single" w:sz="12" w:space="0" w:color="auto"/>
            <w:bottom w:val="single" w:sz="12" w:space="0" w:color="auto"/>
            <w:right w:val="single" w:sz="12" w:space="0" w:color="auto"/>
          </w:tcBorders>
          <w:hideMark/>
        </w:tcPr>
        <w:p w:rsidR="00EB331F" w:rsidRDefault="00EB331F" w:rsidP="00E06A81">
          <w:pPr>
            <w:pStyle w:val="Header"/>
            <w:tabs>
              <w:tab w:val="clear" w:pos="4320"/>
              <w:tab w:val="clear" w:pos="8640"/>
              <w:tab w:val="center" w:pos="4680"/>
              <w:tab w:val="right" w:pos="9360"/>
            </w:tabs>
            <w:spacing w:after="120"/>
            <w:rPr>
              <w:rFonts w:ascii="Times" w:hAnsi="Times"/>
              <w:sz w:val="28"/>
            </w:rPr>
          </w:pPr>
          <w:r>
            <w:rPr>
              <w:rFonts w:ascii="Times" w:hAnsi="Times"/>
              <w:b/>
              <w:sz w:val="28"/>
            </w:rPr>
            <w:t>Written by:</w:t>
          </w:r>
        </w:p>
        <w:p w:rsidR="00EB331F" w:rsidRPr="009200CC" w:rsidRDefault="00EB331F" w:rsidP="00E06A81">
          <w:pPr>
            <w:pStyle w:val="Header"/>
            <w:tabs>
              <w:tab w:val="clear" w:pos="4320"/>
              <w:tab w:val="clear" w:pos="8640"/>
              <w:tab w:val="center" w:pos="4680"/>
              <w:tab w:val="right" w:pos="9360"/>
            </w:tabs>
            <w:spacing w:after="120"/>
            <w:rPr>
              <w:rFonts w:ascii="Times New Roman" w:hAnsi="Times New Roman"/>
              <w:sz w:val="28"/>
            </w:rPr>
          </w:pPr>
          <w:r w:rsidRPr="009200CC">
            <w:rPr>
              <w:rFonts w:ascii="Times New Roman" w:hAnsi="Times New Roman"/>
              <w:sz w:val="28"/>
            </w:rPr>
            <w:t>Kathy Graden</w:t>
          </w:r>
        </w:p>
      </w:tc>
      <w:tc>
        <w:tcPr>
          <w:tcW w:w="4050" w:type="dxa"/>
          <w:gridSpan w:val="2"/>
          <w:tcBorders>
            <w:top w:val="single" w:sz="12" w:space="0" w:color="auto"/>
            <w:left w:val="single" w:sz="12" w:space="0" w:color="auto"/>
            <w:bottom w:val="single" w:sz="12" w:space="0" w:color="auto"/>
            <w:right w:val="single" w:sz="12" w:space="0" w:color="auto"/>
          </w:tcBorders>
          <w:hideMark/>
        </w:tcPr>
        <w:p w:rsidR="00EB331F" w:rsidRDefault="00EB331F" w:rsidP="00E06A81">
          <w:pPr>
            <w:pStyle w:val="Header"/>
            <w:tabs>
              <w:tab w:val="clear" w:pos="4320"/>
              <w:tab w:val="clear" w:pos="8640"/>
              <w:tab w:val="center" w:pos="4680"/>
              <w:tab w:val="right" w:pos="9360"/>
            </w:tabs>
            <w:spacing w:after="120"/>
            <w:rPr>
              <w:rFonts w:ascii="Times" w:hAnsi="Times"/>
              <w:b/>
              <w:sz w:val="28"/>
            </w:rPr>
          </w:pPr>
          <w:r>
            <w:rPr>
              <w:rFonts w:ascii="Times" w:hAnsi="Times"/>
              <w:b/>
              <w:sz w:val="28"/>
            </w:rPr>
            <w:t>Reviewed and Updated By:</w:t>
          </w:r>
        </w:p>
        <w:p w:rsidR="00EB331F" w:rsidRPr="009200CC" w:rsidRDefault="00EB331F" w:rsidP="00E06A81">
          <w:pPr>
            <w:pStyle w:val="Header"/>
            <w:tabs>
              <w:tab w:val="clear" w:pos="4320"/>
              <w:tab w:val="clear" w:pos="8640"/>
              <w:tab w:val="center" w:pos="4680"/>
              <w:tab w:val="right" w:pos="9360"/>
            </w:tabs>
            <w:spacing w:after="120"/>
            <w:rPr>
              <w:rFonts w:ascii="Times New Roman" w:hAnsi="Times New Roman"/>
              <w:sz w:val="28"/>
            </w:rPr>
          </w:pPr>
          <w:r w:rsidRPr="009200CC">
            <w:rPr>
              <w:rFonts w:ascii="Times New Roman" w:hAnsi="Times New Roman"/>
              <w:sz w:val="28"/>
            </w:rPr>
            <w:t>Kathy Graden</w:t>
          </w:r>
        </w:p>
      </w:tc>
      <w:tc>
        <w:tcPr>
          <w:tcW w:w="2161" w:type="dxa"/>
          <w:tcBorders>
            <w:top w:val="single" w:sz="12" w:space="0" w:color="auto"/>
            <w:left w:val="single" w:sz="12" w:space="0" w:color="auto"/>
            <w:bottom w:val="single" w:sz="12" w:space="0" w:color="auto"/>
            <w:right w:val="single" w:sz="12" w:space="0" w:color="auto"/>
          </w:tcBorders>
          <w:hideMark/>
        </w:tcPr>
        <w:p w:rsidR="00EB331F" w:rsidRDefault="00EB331F" w:rsidP="00E06A81">
          <w:pPr>
            <w:pStyle w:val="Header"/>
            <w:tabs>
              <w:tab w:val="clear" w:pos="4320"/>
              <w:tab w:val="clear" w:pos="8640"/>
              <w:tab w:val="center" w:pos="4680"/>
              <w:tab w:val="right" w:pos="9360"/>
            </w:tabs>
            <w:spacing w:after="120"/>
            <w:jc w:val="center"/>
            <w:rPr>
              <w:rFonts w:ascii="Times" w:hAnsi="Times"/>
              <w:b/>
              <w:sz w:val="28"/>
              <w:szCs w:val="28"/>
            </w:rPr>
          </w:pPr>
          <w:r>
            <w:rPr>
              <w:rFonts w:ascii="Times" w:hAnsi="Times"/>
              <w:b/>
              <w:sz w:val="28"/>
              <w:szCs w:val="28"/>
            </w:rPr>
            <w:t>Date:</w:t>
          </w:r>
        </w:p>
        <w:p w:rsidR="00EB331F" w:rsidRPr="009200CC" w:rsidRDefault="00DC5B22" w:rsidP="00E06A81">
          <w:pPr>
            <w:jc w:val="center"/>
            <w:rPr>
              <w:rFonts w:ascii="Times New Roman" w:hAnsi="Times New Roman"/>
              <w:sz w:val="28"/>
              <w:szCs w:val="28"/>
            </w:rPr>
          </w:pPr>
          <w:r>
            <w:rPr>
              <w:rFonts w:ascii="Times New Roman" w:hAnsi="Times New Roman"/>
              <w:sz w:val="28"/>
              <w:szCs w:val="28"/>
            </w:rPr>
            <w:t>12/18</w:t>
          </w:r>
          <w:r w:rsidR="00EB331F">
            <w:rPr>
              <w:rFonts w:ascii="Times New Roman" w:hAnsi="Times New Roman"/>
              <w:sz w:val="28"/>
              <w:szCs w:val="28"/>
            </w:rPr>
            <w:t>/2019</w:t>
          </w:r>
        </w:p>
      </w:tc>
    </w:tr>
  </w:tbl>
  <w:p w:rsidR="00EB331F" w:rsidRDefault="00EB331F" w:rsidP="00EC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D85"/>
    <w:multiLevelType w:val="hybridMultilevel"/>
    <w:tmpl w:val="19B45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A6028"/>
    <w:multiLevelType w:val="hybridMultilevel"/>
    <w:tmpl w:val="73807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901CF"/>
    <w:multiLevelType w:val="hybridMultilevel"/>
    <w:tmpl w:val="385C9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556ED"/>
    <w:multiLevelType w:val="hybridMultilevel"/>
    <w:tmpl w:val="53E88116"/>
    <w:lvl w:ilvl="0" w:tplc="CD1C4690">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D591D"/>
    <w:multiLevelType w:val="hybridMultilevel"/>
    <w:tmpl w:val="E0166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A30270"/>
    <w:multiLevelType w:val="hybridMultilevel"/>
    <w:tmpl w:val="7A962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42364"/>
    <w:multiLevelType w:val="hybridMultilevel"/>
    <w:tmpl w:val="F82E88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03F8"/>
    <w:multiLevelType w:val="hybridMultilevel"/>
    <w:tmpl w:val="A01CF67C"/>
    <w:lvl w:ilvl="0" w:tplc="04090001">
      <w:start w:val="1"/>
      <w:numFmt w:val="bullet"/>
      <w:lvlText w:val=""/>
      <w:lvlJc w:val="left"/>
      <w:pPr>
        <w:ind w:left="2160" w:hanging="360"/>
      </w:pPr>
      <w:rPr>
        <w:rFonts w:ascii="Symbol" w:hAnsi="Symbol" w:hint="default"/>
      </w:rPr>
    </w:lvl>
    <w:lvl w:ilvl="1" w:tplc="7D4C6A94">
      <w:numFmt w:val="bullet"/>
      <w:lvlText w:val="•"/>
      <w:lvlJc w:val="left"/>
      <w:pPr>
        <w:ind w:left="2880" w:hanging="360"/>
      </w:pPr>
      <w:rPr>
        <w:rFonts w:ascii="Times New Roman" w:eastAsia="Cambr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044551"/>
    <w:multiLevelType w:val="multilevel"/>
    <w:tmpl w:val="02F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2122B"/>
    <w:multiLevelType w:val="hybridMultilevel"/>
    <w:tmpl w:val="6604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F60BF"/>
    <w:multiLevelType w:val="hybridMultilevel"/>
    <w:tmpl w:val="816688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E71289"/>
    <w:multiLevelType w:val="hybridMultilevel"/>
    <w:tmpl w:val="6CDCC8C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37D0410"/>
    <w:multiLevelType w:val="hybridMultilevel"/>
    <w:tmpl w:val="8D08FB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66084"/>
    <w:multiLevelType w:val="hybridMultilevel"/>
    <w:tmpl w:val="D22A1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62847"/>
    <w:multiLevelType w:val="hybridMultilevel"/>
    <w:tmpl w:val="C6E03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302CF"/>
    <w:multiLevelType w:val="hybridMultilevel"/>
    <w:tmpl w:val="CB40D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972EA"/>
    <w:multiLevelType w:val="hybridMultilevel"/>
    <w:tmpl w:val="BDAE5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166A3"/>
    <w:multiLevelType w:val="hybridMultilevel"/>
    <w:tmpl w:val="A280A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E2047"/>
    <w:multiLevelType w:val="hybridMultilevel"/>
    <w:tmpl w:val="8B04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A4F57"/>
    <w:multiLevelType w:val="hybridMultilevel"/>
    <w:tmpl w:val="1E02A7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D55D6"/>
    <w:multiLevelType w:val="hybridMultilevel"/>
    <w:tmpl w:val="85381876"/>
    <w:lvl w:ilvl="0" w:tplc="1D50C5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13BC8"/>
    <w:multiLevelType w:val="hybridMultilevel"/>
    <w:tmpl w:val="4F5E58E2"/>
    <w:lvl w:ilvl="0" w:tplc="04090001">
      <w:start w:val="1"/>
      <w:numFmt w:val="bullet"/>
      <w:lvlText w:val=""/>
      <w:lvlJc w:val="left"/>
      <w:pPr>
        <w:tabs>
          <w:tab w:val="num" w:pos="720"/>
        </w:tabs>
        <w:ind w:left="720" w:hanging="360"/>
      </w:pPr>
      <w:rPr>
        <w:rFonts w:ascii="Symbol" w:hAnsi="Symbol" w:hint="default"/>
      </w:rPr>
    </w:lvl>
    <w:lvl w:ilvl="1" w:tplc="6D387C2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B0019"/>
    <w:multiLevelType w:val="hybridMultilevel"/>
    <w:tmpl w:val="4864BBF4"/>
    <w:lvl w:ilvl="0" w:tplc="5E8EC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4C0AFC"/>
    <w:multiLevelType w:val="hybridMultilevel"/>
    <w:tmpl w:val="CC22D8E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320B26"/>
    <w:multiLevelType w:val="hybridMultilevel"/>
    <w:tmpl w:val="D19CE90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173DE"/>
    <w:multiLevelType w:val="multilevel"/>
    <w:tmpl w:val="A5DC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97D13"/>
    <w:multiLevelType w:val="hybridMultilevel"/>
    <w:tmpl w:val="0A3043D4"/>
    <w:lvl w:ilvl="0" w:tplc="1298A9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0BD775D"/>
    <w:multiLevelType w:val="hybridMultilevel"/>
    <w:tmpl w:val="D354B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93009"/>
    <w:multiLevelType w:val="hybridMultilevel"/>
    <w:tmpl w:val="0C8E0464"/>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8656D"/>
    <w:multiLevelType w:val="hybridMultilevel"/>
    <w:tmpl w:val="F0664018"/>
    <w:lvl w:ilvl="0" w:tplc="8266258C">
      <w:start w:val="1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0" w15:restartNumberingAfterBreak="0">
    <w:nsid w:val="698F50BA"/>
    <w:multiLevelType w:val="hybridMultilevel"/>
    <w:tmpl w:val="3410BADE"/>
    <w:lvl w:ilvl="0" w:tplc="F84052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8E05C3"/>
    <w:multiLevelType w:val="hybridMultilevel"/>
    <w:tmpl w:val="93A0C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F5D9B"/>
    <w:multiLevelType w:val="hybridMultilevel"/>
    <w:tmpl w:val="B828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87C89"/>
    <w:multiLevelType w:val="hybridMultilevel"/>
    <w:tmpl w:val="F3F49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9D3F4B"/>
    <w:multiLevelType w:val="hybridMultilevel"/>
    <w:tmpl w:val="CD26C7F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A744A"/>
    <w:multiLevelType w:val="hybridMultilevel"/>
    <w:tmpl w:val="E8DAA86C"/>
    <w:lvl w:ilvl="0" w:tplc="ADF4E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442105"/>
    <w:multiLevelType w:val="hybridMultilevel"/>
    <w:tmpl w:val="ECF86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FB2E8A"/>
    <w:multiLevelType w:val="hybridMultilevel"/>
    <w:tmpl w:val="4F524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4"/>
  </w:num>
  <w:num w:numId="3">
    <w:abstractNumId w:val="32"/>
  </w:num>
  <w:num w:numId="4">
    <w:abstractNumId w:val="3"/>
  </w:num>
  <w:num w:numId="5">
    <w:abstractNumId w:val="7"/>
  </w:num>
  <w:num w:numId="6">
    <w:abstractNumId w:val="36"/>
  </w:num>
  <w:num w:numId="7">
    <w:abstractNumId w:val="23"/>
  </w:num>
  <w:num w:numId="8">
    <w:abstractNumId w:val="37"/>
  </w:num>
  <w:num w:numId="9">
    <w:abstractNumId w:val="10"/>
  </w:num>
  <w:num w:numId="10">
    <w:abstractNumId w:val="22"/>
  </w:num>
  <w:num w:numId="11">
    <w:abstractNumId w:val="30"/>
  </w:num>
  <w:num w:numId="12">
    <w:abstractNumId w:val="26"/>
  </w:num>
  <w:num w:numId="13">
    <w:abstractNumId w:val="6"/>
  </w:num>
  <w:num w:numId="14">
    <w:abstractNumId w:val="28"/>
  </w:num>
  <w:num w:numId="15">
    <w:abstractNumId w:val="35"/>
  </w:num>
  <w:num w:numId="16">
    <w:abstractNumId w:val="25"/>
  </w:num>
  <w:num w:numId="17">
    <w:abstractNumId w:val="8"/>
  </w:num>
  <w:num w:numId="18">
    <w:abstractNumId w:val="18"/>
  </w:num>
  <w:num w:numId="19">
    <w:abstractNumId w:val="31"/>
  </w:num>
  <w:num w:numId="20">
    <w:abstractNumId w:val="14"/>
  </w:num>
  <w:num w:numId="21">
    <w:abstractNumId w:val="0"/>
  </w:num>
  <w:num w:numId="22">
    <w:abstractNumId w:val="21"/>
  </w:num>
  <w:num w:numId="23">
    <w:abstractNumId w:val="19"/>
  </w:num>
  <w:num w:numId="24">
    <w:abstractNumId w:val="2"/>
  </w:num>
  <w:num w:numId="25">
    <w:abstractNumId w:val="16"/>
  </w:num>
  <w:num w:numId="26">
    <w:abstractNumId w:val="27"/>
  </w:num>
  <w:num w:numId="27">
    <w:abstractNumId w:val="13"/>
  </w:num>
  <w:num w:numId="28">
    <w:abstractNumId w:val="5"/>
  </w:num>
  <w:num w:numId="29">
    <w:abstractNumId w:val="17"/>
  </w:num>
  <w:num w:numId="30">
    <w:abstractNumId w:val="1"/>
  </w:num>
  <w:num w:numId="31">
    <w:abstractNumId w:val="11"/>
  </w:num>
  <w:num w:numId="32">
    <w:abstractNumId w:val="24"/>
  </w:num>
  <w:num w:numId="33">
    <w:abstractNumId w:val="34"/>
  </w:num>
  <w:num w:numId="34">
    <w:abstractNumId w:val="9"/>
  </w:num>
  <w:num w:numId="35">
    <w:abstractNumId w:val="15"/>
  </w:num>
  <w:num w:numId="36">
    <w:abstractNumId w:val="29"/>
  </w:num>
  <w:num w:numId="37">
    <w:abstractNumId w:val="20"/>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64513">
      <o:colormru v:ext="edit" colors="#f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10"/>
    <w:rsid w:val="00003F7E"/>
    <w:rsid w:val="0001151C"/>
    <w:rsid w:val="0001321F"/>
    <w:rsid w:val="00013850"/>
    <w:rsid w:val="00013882"/>
    <w:rsid w:val="00014BDA"/>
    <w:rsid w:val="00024C78"/>
    <w:rsid w:val="00025884"/>
    <w:rsid w:val="00026E7F"/>
    <w:rsid w:val="00027880"/>
    <w:rsid w:val="0003070F"/>
    <w:rsid w:val="000323F3"/>
    <w:rsid w:val="0003276A"/>
    <w:rsid w:val="00032C8E"/>
    <w:rsid w:val="00034BCE"/>
    <w:rsid w:val="00035F5B"/>
    <w:rsid w:val="000403BE"/>
    <w:rsid w:val="00045E68"/>
    <w:rsid w:val="000533F4"/>
    <w:rsid w:val="000550E7"/>
    <w:rsid w:val="000562FE"/>
    <w:rsid w:val="000709CF"/>
    <w:rsid w:val="00075328"/>
    <w:rsid w:val="000770E7"/>
    <w:rsid w:val="000773EB"/>
    <w:rsid w:val="00077712"/>
    <w:rsid w:val="00080AF6"/>
    <w:rsid w:val="000933F4"/>
    <w:rsid w:val="00094F69"/>
    <w:rsid w:val="000959CF"/>
    <w:rsid w:val="000A1734"/>
    <w:rsid w:val="000A456E"/>
    <w:rsid w:val="000A4B38"/>
    <w:rsid w:val="000A75E7"/>
    <w:rsid w:val="000B25CE"/>
    <w:rsid w:val="000B5355"/>
    <w:rsid w:val="000B67F7"/>
    <w:rsid w:val="000C12F5"/>
    <w:rsid w:val="000C1C62"/>
    <w:rsid w:val="000C2435"/>
    <w:rsid w:val="000D3131"/>
    <w:rsid w:val="000D7576"/>
    <w:rsid w:val="000E1E68"/>
    <w:rsid w:val="000F6A59"/>
    <w:rsid w:val="00101D11"/>
    <w:rsid w:val="00105D7E"/>
    <w:rsid w:val="00107162"/>
    <w:rsid w:val="0011372D"/>
    <w:rsid w:val="00113F5F"/>
    <w:rsid w:val="00116AA4"/>
    <w:rsid w:val="00117664"/>
    <w:rsid w:val="001230C2"/>
    <w:rsid w:val="00125717"/>
    <w:rsid w:val="00125BE1"/>
    <w:rsid w:val="00131BE7"/>
    <w:rsid w:val="0013206D"/>
    <w:rsid w:val="001355C5"/>
    <w:rsid w:val="00135A88"/>
    <w:rsid w:val="00137CA0"/>
    <w:rsid w:val="001419F2"/>
    <w:rsid w:val="00142AD4"/>
    <w:rsid w:val="00144B06"/>
    <w:rsid w:val="00146516"/>
    <w:rsid w:val="00150EBF"/>
    <w:rsid w:val="00155F2A"/>
    <w:rsid w:val="001575FF"/>
    <w:rsid w:val="00161C5F"/>
    <w:rsid w:val="00164473"/>
    <w:rsid w:val="001655C3"/>
    <w:rsid w:val="00165F33"/>
    <w:rsid w:val="00166698"/>
    <w:rsid w:val="001708B9"/>
    <w:rsid w:val="00175804"/>
    <w:rsid w:val="00176B74"/>
    <w:rsid w:val="0017764A"/>
    <w:rsid w:val="0018087D"/>
    <w:rsid w:val="0018176A"/>
    <w:rsid w:val="001832E5"/>
    <w:rsid w:val="00183EF2"/>
    <w:rsid w:val="001844BB"/>
    <w:rsid w:val="00185098"/>
    <w:rsid w:val="00194621"/>
    <w:rsid w:val="00194CE7"/>
    <w:rsid w:val="001972FD"/>
    <w:rsid w:val="001A05E3"/>
    <w:rsid w:val="001A0F51"/>
    <w:rsid w:val="001A3253"/>
    <w:rsid w:val="001A354E"/>
    <w:rsid w:val="001A73E5"/>
    <w:rsid w:val="001B3B98"/>
    <w:rsid w:val="001B647B"/>
    <w:rsid w:val="001B6A3F"/>
    <w:rsid w:val="001B75C2"/>
    <w:rsid w:val="001B7766"/>
    <w:rsid w:val="001C00E9"/>
    <w:rsid w:val="001C6EF0"/>
    <w:rsid w:val="001C730F"/>
    <w:rsid w:val="001D7B63"/>
    <w:rsid w:val="001E4D79"/>
    <w:rsid w:val="001F7C09"/>
    <w:rsid w:val="002039B9"/>
    <w:rsid w:val="00210425"/>
    <w:rsid w:val="002117B6"/>
    <w:rsid w:val="00213F17"/>
    <w:rsid w:val="002207A2"/>
    <w:rsid w:val="0022234B"/>
    <w:rsid w:val="00222707"/>
    <w:rsid w:val="00223ED7"/>
    <w:rsid w:val="00235EF7"/>
    <w:rsid w:val="00240927"/>
    <w:rsid w:val="0024153E"/>
    <w:rsid w:val="00243D68"/>
    <w:rsid w:val="002506A3"/>
    <w:rsid w:val="0025325B"/>
    <w:rsid w:val="00257CEB"/>
    <w:rsid w:val="0026155A"/>
    <w:rsid w:val="002639EA"/>
    <w:rsid w:val="0026432E"/>
    <w:rsid w:val="00266A3F"/>
    <w:rsid w:val="00266F5E"/>
    <w:rsid w:val="002755F0"/>
    <w:rsid w:val="00276D6F"/>
    <w:rsid w:val="00277DD1"/>
    <w:rsid w:val="002858F6"/>
    <w:rsid w:val="0028771A"/>
    <w:rsid w:val="00291DF8"/>
    <w:rsid w:val="00293F06"/>
    <w:rsid w:val="00294A51"/>
    <w:rsid w:val="002962A2"/>
    <w:rsid w:val="002A0A80"/>
    <w:rsid w:val="002A23B6"/>
    <w:rsid w:val="002A5969"/>
    <w:rsid w:val="002A756D"/>
    <w:rsid w:val="002B27B0"/>
    <w:rsid w:val="002B4812"/>
    <w:rsid w:val="002C01FD"/>
    <w:rsid w:val="002C0F4C"/>
    <w:rsid w:val="002C55C9"/>
    <w:rsid w:val="002C68C5"/>
    <w:rsid w:val="002D0D91"/>
    <w:rsid w:val="002D4BBF"/>
    <w:rsid w:val="002D637F"/>
    <w:rsid w:val="002D766D"/>
    <w:rsid w:val="002E5A72"/>
    <w:rsid w:val="002E7FF5"/>
    <w:rsid w:val="002F2C1D"/>
    <w:rsid w:val="002F40B9"/>
    <w:rsid w:val="002F61C9"/>
    <w:rsid w:val="002F7DB5"/>
    <w:rsid w:val="003009F9"/>
    <w:rsid w:val="0030461C"/>
    <w:rsid w:val="00307F01"/>
    <w:rsid w:val="003124D7"/>
    <w:rsid w:val="0031390C"/>
    <w:rsid w:val="003228D6"/>
    <w:rsid w:val="00330A8D"/>
    <w:rsid w:val="00330FD7"/>
    <w:rsid w:val="00333118"/>
    <w:rsid w:val="0033695B"/>
    <w:rsid w:val="00337287"/>
    <w:rsid w:val="00343B58"/>
    <w:rsid w:val="00345539"/>
    <w:rsid w:val="003506AC"/>
    <w:rsid w:val="003520B7"/>
    <w:rsid w:val="0035266E"/>
    <w:rsid w:val="00364FF3"/>
    <w:rsid w:val="00365F06"/>
    <w:rsid w:val="00367504"/>
    <w:rsid w:val="003705DB"/>
    <w:rsid w:val="00370A69"/>
    <w:rsid w:val="00374304"/>
    <w:rsid w:val="003757CE"/>
    <w:rsid w:val="00380D84"/>
    <w:rsid w:val="003815F3"/>
    <w:rsid w:val="00386C7F"/>
    <w:rsid w:val="003923DC"/>
    <w:rsid w:val="00394CF7"/>
    <w:rsid w:val="003960BE"/>
    <w:rsid w:val="003961DA"/>
    <w:rsid w:val="003B03DC"/>
    <w:rsid w:val="003B3D79"/>
    <w:rsid w:val="003B4768"/>
    <w:rsid w:val="003B5126"/>
    <w:rsid w:val="003C3E0D"/>
    <w:rsid w:val="003C5622"/>
    <w:rsid w:val="003C5F8A"/>
    <w:rsid w:val="003D036B"/>
    <w:rsid w:val="003D5F6D"/>
    <w:rsid w:val="003D67CE"/>
    <w:rsid w:val="003D6CF1"/>
    <w:rsid w:val="003E451A"/>
    <w:rsid w:val="003E5DD6"/>
    <w:rsid w:val="003E7595"/>
    <w:rsid w:val="003F2BFA"/>
    <w:rsid w:val="00400C07"/>
    <w:rsid w:val="0040270E"/>
    <w:rsid w:val="00411D6E"/>
    <w:rsid w:val="00413337"/>
    <w:rsid w:val="0041714D"/>
    <w:rsid w:val="00420215"/>
    <w:rsid w:val="00420D5B"/>
    <w:rsid w:val="00421EED"/>
    <w:rsid w:val="004243E9"/>
    <w:rsid w:val="004244BC"/>
    <w:rsid w:val="00424701"/>
    <w:rsid w:val="00424874"/>
    <w:rsid w:val="00425DBF"/>
    <w:rsid w:val="004266AA"/>
    <w:rsid w:val="0044019A"/>
    <w:rsid w:val="00445CF4"/>
    <w:rsid w:val="0045166F"/>
    <w:rsid w:val="004537CD"/>
    <w:rsid w:val="00454DFF"/>
    <w:rsid w:val="00454FD8"/>
    <w:rsid w:val="004608CD"/>
    <w:rsid w:val="00460CAD"/>
    <w:rsid w:val="00466E53"/>
    <w:rsid w:val="00477BAE"/>
    <w:rsid w:val="004831BA"/>
    <w:rsid w:val="004849C0"/>
    <w:rsid w:val="0048728D"/>
    <w:rsid w:val="00487C97"/>
    <w:rsid w:val="00494899"/>
    <w:rsid w:val="00496158"/>
    <w:rsid w:val="00496961"/>
    <w:rsid w:val="004A14CB"/>
    <w:rsid w:val="004A2BB3"/>
    <w:rsid w:val="004A7F79"/>
    <w:rsid w:val="004B2720"/>
    <w:rsid w:val="004C101D"/>
    <w:rsid w:val="004C105A"/>
    <w:rsid w:val="004C235B"/>
    <w:rsid w:val="004C50C8"/>
    <w:rsid w:val="004D61A6"/>
    <w:rsid w:val="004D6F7D"/>
    <w:rsid w:val="004E19A4"/>
    <w:rsid w:val="004E2029"/>
    <w:rsid w:val="004E3571"/>
    <w:rsid w:val="004F4004"/>
    <w:rsid w:val="004F464E"/>
    <w:rsid w:val="004F46AB"/>
    <w:rsid w:val="004F5F94"/>
    <w:rsid w:val="004F665C"/>
    <w:rsid w:val="00503CD4"/>
    <w:rsid w:val="0050566C"/>
    <w:rsid w:val="00525E26"/>
    <w:rsid w:val="0053214D"/>
    <w:rsid w:val="005374EC"/>
    <w:rsid w:val="00565C0C"/>
    <w:rsid w:val="005737E5"/>
    <w:rsid w:val="0057401B"/>
    <w:rsid w:val="00575B91"/>
    <w:rsid w:val="00577F36"/>
    <w:rsid w:val="0058228F"/>
    <w:rsid w:val="00582A74"/>
    <w:rsid w:val="00584AE9"/>
    <w:rsid w:val="005904E2"/>
    <w:rsid w:val="00592021"/>
    <w:rsid w:val="005930C6"/>
    <w:rsid w:val="005937BC"/>
    <w:rsid w:val="00596DC8"/>
    <w:rsid w:val="0059721E"/>
    <w:rsid w:val="0059750A"/>
    <w:rsid w:val="005A3C53"/>
    <w:rsid w:val="005A5CED"/>
    <w:rsid w:val="005B586B"/>
    <w:rsid w:val="005B622D"/>
    <w:rsid w:val="005C2B55"/>
    <w:rsid w:val="005C4102"/>
    <w:rsid w:val="005E74BC"/>
    <w:rsid w:val="005F38B3"/>
    <w:rsid w:val="005F7D34"/>
    <w:rsid w:val="00603EFF"/>
    <w:rsid w:val="00604E34"/>
    <w:rsid w:val="00607150"/>
    <w:rsid w:val="00615870"/>
    <w:rsid w:val="00616147"/>
    <w:rsid w:val="00622902"/>
    <w:rsid w:val="006235EB"/>
    <w:rsid w:val="0062386F"/>
    <w:rsid w:val="006255E9"/>
    <w:rsid w:val="00633D04"/>
    <w:rsid w:val="00647115"/>
    <w:rsid w:val="00654649"/>
    <w:rsid w:val="00654BE8"/>
    <w:rsid w:val="00664512"/>
    <w:rsid w:val="00667DF4"/>
    <w:rsid w:val="00671DE1"/>
    <w:rsid w:val="00671FA7"/>
    <w:rsid w:val="0067332E"/>
    <w:rsid w:val="0067548D"/>
    <w:rsid w:val="00682234"/>
    <w:rsid w:val="0068342C"/>
    <w:rsid w:val="006875FD"/>
    <w:rsid w:val="006A11C4"/>
    <w:rsid w:val="006A5818"/>
    <w:rsid w:val="006B22C6"/>
    <w:rsid w:val="006B3CAF"/>
    <w:rsid w:val="006B4755"/>
    <w:rsid w:val="006B5637"/>
    <w:rsid w:val="006C0AC8"/>
    <w:rsid w:val="006C5C90"/>
    <w:rsid w:val="006C7953"/>
    <w:rsid w:val="006C7E67"/>
    <w:rsid w:val="006D0424"/>
    <w:rsid w:val="006D490A"/>
    <w:rsid w:val="006E2F89"/>
    <w:rsid w:val="006E4785"/>
    <w:rsid w:val="006F005E"/>
    <w:rsid w:val="006F09EA"/>
    <w:rsid w:val="006F2DAA"/>
    <w:rsid w:val="006F319A"/>
    <w:rsid w:val="007009CC"/>
    <w:rsid w:val="00706D00"/>
    <w:rsid w:val="007121AB"/>
    <w:rsid w:val="00712BF6"/>
    <w:rsid w:val="007155F0"/>
    <w:rsid w:val="00716DEA"/>
    <w:rsid w:val="00722D38"/>
    <w:rsid w:val="00723FB9"/>
    <w:rsid w:val="00724734"/>
    <w:rsid w:val="007309E4"/>
    <w:rsid w:val="00732148"/>
    <w:rsid w:val="00732B05"/>
    <w:rsid w:val="007330D3"/>
    <w:rsid w:val="00734D65"/>
    <w:rsid w:val="00737984"/>
    <w:rsid w:val="00740FB0"/>
    <w:rsid w:val="007428C3"/>
    <w:rsid w:val="007438D6"/>
    <w:rsid w:val="007440E8"/>
    <w:rsid w:val="007476E2"/>
    <w:rsid w:val="007551D3"/>
    <w:rsid w:val="007559AE"/>
    <w:rsid w:val="0076480E"/>
    <w:rsid w:val="007676B9"/>
    <w:rsid w:val="0077596D"/>
    <w:rsid w:val="00777DD4"/>
    <w:rsid w:val="0078164D"/>
    <w:rsid w:val="00785C7A"/>
    <w:rsid w:val="00790049"/>
    <w:rsid w:val="00795FA8"/>
    <w:rsid w:val="007A49D3"/>
    <w:rsid w:val="007A5529"/>
    <w:rsid w:val="007B6F8D"/>
    <w:rsid w:val="007C2D9D"/>
    <w:rsid w:val="007C49D7"/>
    <w:rsid w:val="007C578A"/>
    <w:rsid w:val="007C6F83"/>
    <w:rsid w:val="007C7CF0"/>
    <w:rsid w:val="007D4372"/>
    <w:rsid w:val="007D4543"/>
    <w:rsid w:val="007D673D"/>
    <w:rsid w:val="007E28ED"/>
    <w:rsid w:val="007E510D"/>
    <w:rsid w:val="007E649F"/>
    <w:rsid w:val="007F241E"/>
    <w:rsid w:val="007F2AB5"/>
    <w:rsid w:val="007F5789"/>
    <w:rsid w:val="0080056D"/>
    <w:rsid w:val="00804F77"/>
    <w:rsid w:val="00806D33"/>
    <w:rsid w:val="00810BAB"/>
    <w:rsid w:val="00811662"/>
    <w:rsid w:val="00813156"/>
    <w:rsid w:val="00814BEF"/>
    <w:rsid w:val="00827000"/>
    <w:rsid w:val="0083348F"/>
    <w:rsid w:val="00845D82"/>
    <w:rsid w:val="008471C1"/>
    <w:rsid w:val="00854932"/>
    <w:rsid w:val="00857DDC"/>
    <w:rsid w:val="00864AA1"/>
    <w:rsid w:val="00866804"/>
    <w:rsid w:val="00867825"/>
    <w:rsid w:val="00867C08"/>
    <w:rsid w:val="00874904"/>
    <w:rsid w:val="008776AF"/>
    <w:rsid w:val="008777B5"/>
    <w:rsid w:val="008777C4"/>
    <w:rsid w:val="00880AFA"/>
    <w:rsid w:val="00880C9D"/>
    <w:rsid w:val="0088153E"/>
    <w:rsid w:val="00881924"/>
    <w:rsid w:val="00886BE9"/>
    <w:rsid w:val="00887539"/>
    <w:rsid w:val="0088756F"/>
    <w:rsid w:val="00890F49"/>
    <w:rsid w:val="00895F4F"/>
    <w:rsid w:val="0089612D"/>
    <w:rsid w:val="008A4D05"/>
    <w:rsid w:val="008A581D"/>
    <w:rsid w:val="008A5A10"/>
    <w:rsid w:val="008B0F41"/>
    <w:rsid w:val="008B4203"/>
    <w:rsid w:val="008B4A33"/>
    <w:rsid w:val="008C1B60"/>
    <w:rsid w:val="008C7616"/>
    <w:rsid w:val="008D0E62"/>
    <w:rsid w:val="008D24EA"/>
    <w:rsid w:val="008D2CC9"/>
    <w:rsid w:val="008D3F90"/>
    <w:rsid w:val="008E1689"/>
    <w:rsid w:val="008E49F6"/>
    <w:rsid w:val="008E5D84"/>
    <w:rsid w:val="008E648C"/>
    <w:rsid w:val="008E7833"/>
    <w:rsid w:val="008F3C68"/>
    <w:rsid w:val="008F5872"/>
    <w:rsid w:val="008F7EDF"/>
    <w:rsid w:val="0090521B"/>
    <w:rsid w:val="0090557F"/>
    <w:rsid w:val="00906EA3"/>
    <w:rsid w:val="00911BBA"/>
    <w:rsid w:val="00911DA2"/>
    <w:rsid w:val="00916B53"/>
    <w:rsid w:val="009200CC"/>
    <w:rsid w:val="0092175A"/>
    <w:rsid w:val="00921B09"/>
    <w:rsid w:val="0092239B"/>
    <w:rsid w:val="0092243C"/>
    <w:rsid w:val="009270F0"/>
    <w:rsid w:val="0093026F"/>
    <w:rsid w:val="00934B28"/>
    <w:rsid w:val="009357AD"/>
    <w:rsid w:val="00942714"/>
    <w:rsid w:val="00942C52"/>
    <w:rsid w:val="00943DCB"/>
    <w:rsid w:val="00962E23"/>
    <w:rsid w:val="00965AF2"/>
    <w:rsid w:val="00967B3B"/>
    <w:rsid w:val="0097046E"/>
    <w:rsid w:val="00974EF0"/>
    <w:rsid w:val="0097567E"/>
    <w:rsid w:val="009806E5"/>
    <w:rsid w:val="009866C0"/>
    <w:rsid w:val="0099127F"/>
    <w:rsid w:val="009916B0"/>
    <w:rsid w:val="009945A1"/>
    <w:rsid w:val="009A5ED6"/>
    <w:rsid w:val="009B4B74"/>
    <w:rsid w:val="009C31BD"/>
    <w:rsid w:val="009D115F"/>
    <w:rsid w:val="009D425D"/>
    <w:rsid w:val="009D7701"/>
    <w:rsid w:val="009E78FF"/>
    <w:rsid w:val="009F21B7"/>
    <w:rsid w:val="009F692B"/>
    <w:rsid w:val="00A02C48"/>
    <w:rsid w:val="00A03A40"/>
    <w:rsid w:val="00A05D05"/>
    <w:rsid w:val="00A0619A"/>
    <w:rsid w:val="00A07A7F"/>
    <w:rsid w:val="00A2480D"/>
    <w:rsid w:val="00A26E87"/>
    <w:rsid w:val="00A321B6"/>
    <w:rsid w:val="00A338E3"/>
    <w:rsid w:val="00A34B89"/>
    <w:rsid w:val="00A350D2"/>
    <w:rsid w:val="00A52C88"/>
    <w:rsid w:val="00A61A9B"/>
    <w:rsid w:val="00A6228B"/>
    <w:rsid w:val="00A62EE0"/>
    <w:rsid w:val="00A71BE6"/>
    <w:rsid w:val="00A71D32"/>
    <w:rsid w:val="00A80C5F"/>
    <w:rsid w:val="00A86A7F"/>
    <w:rsid w:val="00A90E6B"/>
    <w:rsid w:val="00A928DB"/>
    <w:rsid w:val="00A953BD"/>
    <w:rsid w:val="00A9551B"/>
    <w:rsid w:val="00A9616B"/>
    <w:rsid w:val="00AA039F"/>
    <w:rsid w:val="00AA6510"/>
    <w:rsid w:val="00AB64D6"/>
    <w:rsid w:val="00AC2D25"/>
    <w:rsid w:val="00AC3C73"/>
    <w:rsid w:val="00AD6819"/>
    <w:rsid w:val="00AE2534"/>
    <w:rsid w:val="00AE285B"/>
    <w:rsid w:val="00AE417D"/>
    <w:rsid w:val="00AF008E"/>
    <w:rsid w:val="00AF34C9"/>
    <w:rsid w:val="00AF5424"/>
    <w:rsid w:val="00AF5BEC"/>
    <w:rsid w:val="00B00B37"/>
    <w:rsid w:val="00B01CA1"/>
    <w:rsid w:val="00B0416F"/>
    <w:rsid w:val="00B11069"/>
    <w:rsid w:val="00B1168F"/>
    <w:rsid w:val="00B1214B"/>
    <w:rsid w:val="00B14959"/>
    <w:rsid w:val="00B16465"/>
    <w:rsid w:val="00B203A9"/>
    <w:rsid w:val="00B24446"/>
    <w:rsid w:val="00B27ADA"/>
    <w:rsid w:val="00B306DB"/>
    <w:rsid w:val="00B317FE"/>
    <w:rsid w:val="00B32C75"/>
    <w:rsid w:val="00B347BE"/>
    <w:rsid w:val="00B37921"/>
    <w:rsid w:val="00B40070"/>
    <w:rsid w:val="00B413EB"/>
    <w:rsid w:val="00B41692"/>
    <w:rsid w:val="00B44739"/>
    <w:rsid w:val="00B466EA"/>
    <w:rsid w:val="00B52A43"/>
    <w:rsid w:val="00B53F46"/>
    <w:rsid w:val="00B545BA"/>
    <w:rsid w:val="00B54AEB"/>
    <w:rsid w:val="00B56034"/>
    <w:rsid w:val="00B600BC"/>
    <w:rsid w:val="00B617E9"/>
    <w:rsid w:val="00B61A15"/>
    <w:rsid w:val="00B63FA1"/>
    <w:rsid w:val="00B65941"/>
    <w:rsid w:val="00B705FC"/>
    <w:rsid w:val="00B7658B"/>
    <w:rsid w:val="00B773A9"/>
    <w:rsid w:val="00B81875"/>
    <w:rsid w:val="00B81F39"/>
    <w:rsid w:val="00B83D93"/>
    <w:rsid w:val="00B84116"/>
    <w:rsid w:val="00B91D4B"/>
    <w:rsid w:val="00B92D55"/>
    <w:rsid w:val="00BA0950"/>
    <w:rsid w:val="00BA09FF"/>
    <w:rsid w:val="00BA3AB8"/>
    <w:rsid w:val="00BA3E86"/>
    <w:rsid w:val="00BB13A8"/>
    <w:rsid w:val="00BB50C3"/>
    <w:rsid w:val="00BB7270"/>
    <w:rsid w:val="00BB77E4"/>
    <w:rsid w:val="00BC10AF"/>
    <w:rsid w:val="00BD207B"/>
    <w:rsid w:val="00BD53DC"/>
    <w:rsid w:val="00BD5658"/>
    <w:rsid w:val="00BE0716"/>
    <w:rsid w:val="00BE3900"/>
    <w:rsid w:val="00BF15D1"/>
    <w:rsid w:val="00BF7D61"/>
    <w:rsid w:val="00C06D65"/>
    <w:rsid w:val="00C10CF3"/>
    <w:rsid w:val="00C14FE1"/>
    <w:rsid w:val="00C22D9D"/>
    <w:rsid w:val="00C23D28"/>
    <w:rsid w:val="00C26691"/>
    <w:rsid w:val="00C31C74"/>
    <w:rsid w:val="00C3238B"/>
    <w:rsid w:val="00C32410"/>
    <w:rsid w:val="00C35E44"/>
    <w:rsid w:val="00C37621"/>
    <w:rsid w:val="00C37D53"/>
    <w:rsid w:val="00C403CA"/>
    <w:rsid w:val="00C455FE"/>
    <w:rsid w:val="00C531FD"/>
    <w:rsid w:val="00C53EAF"/>
    <w:rsid w:val="00C5601E"/>
    <w:rsid w:val="00C70805"/>
    <w:rsid w:val="00C76BBE"/>
    <w:rsid w:val="00C840CB"/>
    <w:rsid w:val="00C84DA0"/>
    <w:rsid w:val="00C9065B"/>
    <w:rsid w:val="00C95AA5"/>
    <w:rsid w:val="00C9643F"/>
    <w:rsid w:val="00C97A65"/>
    <w:rsid w:val="00CA1CA3"/>
    <w:rsid w:val="00CA5836"/>
    <w:rsid w:val="00CA7004"/>
    <w:rsid w:val="00CB5A47"/>
    <w:rsid w:val="00CC1AD9"/>
    <w:rsid w:val="00CC573F"/>
    <w:rsid w:val="00CC6FD1"/>
    <w:rsid w:val="00CD4AD6"/>
    <w:rsid w:val="00CE06BF"/>
    <w:rsid w:val="00CE3DF3"/>
    <w:rsid w:val="00CE617D"/>
    <w:rsid w:val="00CE6B97"/>
    <w:rsid w:val="00CF133C"/>
    <w:rsid w:val="00CF38E3"/>
    <w:rsid w:val="00D0268B"/>
    <w:rsid w:val="00D02FBD"/>
    <w:rsid w:val="00D0486A"/>
    <w:rsid w:val="00D10FFD"/>
    <w:rsid w:val="00D12982"/>
    <w:rsid w:val="00D14642"/>
    <w:rsid w:val="00D160BC"/>
    <w:rsid w:val="00D22AFD"/>
    <w:rsid w:val="00D24EAC"/>
    <w:rsid w:val="00D26F39"/>
    <w:rsid w:val="00D27088"/>
    <w:rsid w:val="00D2798F"/>
    <w:rsid w:val="00D30BC0"/>
    <w:rsid w:val="00D3392D"/>
    <w:rsid w:val="00D344FB"/>
    <w:rsid w:val="00D35590"/>
    <w:rsid w:val="00D367F1"/>
    <w:rsid w:val="00D3729A"/>
    <w:rsid w:val="00D413F4"/>
    <w:rsid w:val="00D43938"/>
    <w:rsid w:val="00D563D9"/>
    <w:rsid w:val="00D564BE"/>
    <w:rsid w:val="00D6271D"/>
    <w:rsid w:val="00D63F45"/>
    <w:rsid w:val="00D745F8"/>
    <w:rsid w:val="00D811F8"/>
    <w:rsid w:val="00D86FEB"/>
    <w:rsid w:val="00D87A61"/>
    <w:rsid w:val="00D90464"/>
    <w:rsid w:val="00D95B5F"/>
    <w:rsid w:val="00DA0792"/>
    <w:rsid w:val="00DA1254"/>
    <w:rsid w:val="00DA132F"/>
    <w:rsid w:val="00DA18B9"/>
    <w:rsid w:val="00DA3C1B"/>
    <w:rsid w:val="00DA4946"/>
    <w:rsid w:val="00DB0F90"/>
    <w:rsid w:val="00DB3AD1"/>
    <w:rsid w:val="00DC4D1B"/>
    <w:rsid w:val="00DC5B22"/>
    <w:rsid w:val="00DC725F"/>
    <w:rsid w:val="00DC7D41"/>
    <w:rsid w:val="00DD1239"/>
    <w:rsid w:val="00DD7B70"/>
    <w:rsid w:val="00DE0A46"/>
    <w:rsid w:val="00DE13BB"/>
    <w:rsid w:val="00DE221B"/>
    <w:rsid w:val="00DE3715"/>
    <w:rsid w:val="00DF1FF4"/>
    <w:rsid w:val="00DF25E4"/>
    <w:rsid w:val="00DF7599"/>
    <w:rsid w:val="00E05957"/>
    <w:rsid w:val="00E06A81"/>
    <w:rsid w:val="00E104CA"/>
    <w:rsid w:val="00E14CAC"/>
    <w:rsid w:val="00E2703A"/>
    <w:rsid w:val="00E27B02"/>
    <w:rsid w:val="00E27C51"/>
    <w:rsid w:val="00E303B5"/>
    <w:rsid w:val="00E31082"/>
    <w:rsid w:val="00E31B65"/>
    <w:rsid w:val="00E33C2F"/>
    <w:rsid w:val="00E3556B"/>
    <w:rsid w:val="00E37A7D"/>
    <w:rsid w:val="00E41318"/>
    <w:rsid w:val="00E420B4"/>
    <w:rsid w:val="00E42557"/>
    <w:rsid w:val="00E50ACD"/>
    <w:rsid w:val="00E561F7"/>
    <w:rsid w:val="00E572DB"/>
    <w:rsid w:val="00E60C42"/>
    <w:rsid w:val="00E61BB5"/>
    <w:rsid w:val="00E6243A"/>
    <w:rsid w:val="00E62773"/>
    <w:rsid w:val="00E62BD7"/>
    <w:rsid w:val="00E72DEF"/>
    <w:rsid w:val="00E735FC"/>
    <w:rsid w:val="00E872E8"/>
    <w:rsid w:val="00E90C13"/>
    <w:rsid w:val="00E9169F"/>
    <w:rsid w:val="00E942C1"/>
    <w:rsid w:val="00E95672"/>
    <w:rsid w:val="00E96C1B"/>
    <w:rsid w:val="00EA0757"/>
    <w:rsid w:val="00EA1BE2"/>
    <w:rsid w:val="00EA34B8"/>
    <w:rsid w:val="00EB2D3B"/>
    <w:rsid w:val="00EB331F"/>
    <w:rsid w:val="00EB769D"/>
    <w:rsid w:val="00EB7DEB"/>
    <w:rsid w:val="00EC0E26"/>
    <w:rsid w:val="00EC2630"/>
    <w:rsid w:val="00EC6644"/>
    <w:rsid w:val="00EC6CD9"/>
    <w:rsid w:val="00ED0D1D"/>
    <w:rsid w:val="00ED4024"/>
    <w:rsid w:val="00EE1A7B"/>
    <w:rsid w:val="00EE4FA5"/>
    <w:rsid w:val="00EE6562"/>
    <w:rsid w:val="00EE66F1"/>
    <w:rsid w:val="00EF1210"/>
    <w:rsid w:val="00EF6FFA"/>
    <w:rsid w:val="00F01EFD"/>
    <w:rsid w:val="00F03A67"/>
    <w:rsid w:val="00F04834"/>
    <w:rsid w:val="00F140AD"/>
    <w:rsid w:val="00F14F48"/>
    <w:rsid w:val="00F23952"/>
    <w:rsid w:val="00F243BF"/>
    <w:rsid w:val="00F25C35"/>
    <w:rsid w:val="00F40D91"/>
    <w:rsid w:val="00F43926"/>
    <w:rsid w:val="00F563D0"/>
    <w:rsid w:val="00F613E8"/>
    <w:rsid w:val="00F71AC4"/>
    <w:rsid w:val="00F7434B"/>
    <w:rsid w:val="00F75617"/>
    <w:rsid w:val="00F7709A"/>
    <w:rsid w:val="00F77352"/>
    <w:rsid w:val="00F87BB3"/>
    <w:rsid w:val="00F919F7"/>
    <w:rsid w:val="00F939E8"/>
    <w:rsid w:val="00F93BE4"/>
    <w:rsid w:val="00FA2458"/>
    <w:rsid w:val="00FA2846"/>
    <w:rsid w:val="00FB4C40"/>
    <w:rsid w:val="00FB78ED"/>
    <w:rsid w:val="00FC21EE"/>
    <w:rsid w:val="00FC6EBE"/>
    <w:rsid w:val="00FD4BF9"/>
    <w:rsid w:val="00FD7B9B"/>
    <w:rsid w:val="00FD7CAA"/>
    <w:rsid w:val="00FE14D8"/>
    <w:rsid w:val="00FE1CE7"/>
    <w:rsid w:val="00FE5DA8"/>
    <w:rsid w:val="00FF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f6f"/>
    </o:shapedefaults>
    <o:shapelayout v:ext="edit">
      <o:idmap v:ext="edit" data="1"/>
    </o:shapelayout>
  </w:shapeDefaults>
  <w:decimalSymbol w:val="."/>
  <w:listSeparator w:val=","/>
  <w14:docId w14:val="33795569"/>
  <w15:chartTrackingRefBased/>
  <w15:docId w15:val="{65A938AB-BB4F-4140-B7B2-DDD5B17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A04"/>
    <w:rPr>
      <w:sz w:val="24"/>
      <w:szCs w:val="24"/>
    </w:rPr>
  </w:style>
  <w:style w:type="paragraph" w:styleId="Heading1">
    <w:name w:val="heading 1"/>
    <w:basedOn w:val="Normal"/>
    <w:next w:val="Normal"/>
    <w:link w:val="Heading1Char"/>
    <w:uiPriority w:val="9"/>
    <w:qFormat/>
    <w:rsid w:val="00C3238B"/>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F77352"/>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77352"/>
    <w:pPr>
      <w:spacing w:before="100" w:beforeAutospacing="1" w:after="100" w:afterAutospacing="1"/>
      <w:outlineLvl w:val="2"/>
    </w:pPr>
    <w:rPr>
      <w:rFonts w:ascii="Times New Roman" w:eastAsia="Times New Roman" w:hAnsi="Times New Roman"/>
      <w:b/>
      <w:bCs/>
      <w:sz w:val="27"/>
      <w:szCs w:val="27"/>
    </w:rPr>
  </w:style>
  <w:style w:type="paragraph" w:styleId="Heading5">
    <w:name w:val="heading 5"/>
    <w:basedOn w:val="Normal"/>
    <w:next w:val="Normal"/>
    <w:link w:val="Heading5Char"/>
    <w:unhideWhenUsed/>
    <w:qFormat/>
    <w:rsid w:val="009200C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200C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238B"/>
    <w:rPr>
      <w:rFonts w:ascii="Cambria" w:eastAsia="Times New Roman" w:hAnsi="Cambria" w:cs="Times New Roman"/>
      <w:b/>
      <w:bCs/>
      <w:kern w:val="32"/>
      <w:sz w:val="32"/>
      <w:szCs w:val="32"/>
    </w:rPr>
  </w:style>
  <w:style w:type="character" w:customStyle="1" w:styleId="Heading2Char">
    <w:name w:val="Heading 2 Char"/>
    <w:link w:val="Heading2"/>
    <w:uiPriority w:val="9"/>
    <w:locked/>
    <w:rsid w:val="009200CC"/>
    <w:rPr>
      <w:rFonts w:ascii="Times New Roman" w:eastAsia="Times New Roman" w:hAnsi="Times New Roman"/>
      <w:b/>
      <w:bCs/>
      <w:sz w:val="36"/>
      <w:szCs w:val="36"/>
    </w:rPr>
  </w:style>
  <w:style w:type="character" w:customStyle="1" w:styleId="Heading3Char">
    <w:name w:val="Heading 3 Char"/>
    <w:link w:val="Heading3"/>
    <w:uiPriority w:val="9"/>
    <w:locked/>
    <w:rsid w:val="009200CC"/>
    <w:rPr>
      <w:rFonts w:ascii="Times New Roman" w:eastAsia="Times New Roman" w:hAnsi="Times New Roman"/>
      <w:b/>
      <w:bCs/>
      <w:sz w:val="27"/>
      <w:szCs w:val="27"/>
    </w:rPr>
  </w:style>
  <w:style w:type="character" w:customStyle="1" w:styleId="Heading5Char">
    <w:name w:val="Heading 5 Char"/>
    <w:basedOn w:val="DefaultParagraphFont"/>
    <w:link w:val="Heading5"/>
    <w:rsid w:val="009200C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9200CC"/>
    <w:rPr>
      <w:rFonts w:asciiTheme="minorHAnsi" w:eastAsiaTheme="minorEastAsia" w:hAnsiTheme="minorHAnsi" w:cstheme="minorBidi"/>
      <w:b/>
      <w:bCs/>
      <w:sz w:val="22"/>
      <w:szCs w:val="22"/>
    </w:rPr>
  </w:style>
  <w:style w:type="table" w:styleId="TableGrid">
    <w:name w:val="Table Grid"/>
    <w:basedOn w:val="TableNormal"/>
    <w:rsid w:val="008A5A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1">
    <w:name w:val="Colorful Grid Accent 1"/>
    <w:basedOn w:val="TableNormal"/>
    <w:uiPriority w:val="73"/>
    <w:rsid w:val="008A5A10"/>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Hyperlink">
    <w:name w:val="Hyperlink"/>
    <w:unhideWhenUsed/>
    <w:rsid w:val="00AF5424"/>
    <w:rPr>
      <w:color w:val="0000FF"/>
      <w:u w:val="single"/>
    </w:rPr>
  </w:style>
  <w:style w:type="paragraph" w:styleId="Header">
    <w:name w:val="header"/>
    <w:basedOn w:val="Normal"/>
    <w:link w:val="HeaderChar"/>
    <w:uiPriority w:val="99"/>
    <w:rsid w:val="0080056D"/>
    <w:pPr>
      <w:tabs>
        <w:tab w:val="center" w:pos="4320"/>
        <w:tab w:val="right" w:pos="8640"/>
      </w:tabs>
    </w:pPr>
  </w:style>
  <w:style w:type="character" w:customStyle="1" w:styleId="HeaderChar">
    <w:name w:val="Header Char"/>
    <w:link w:val="Header"/>
    <w:uiPriority w:val="99"/>
    <w:rsid w:val="008E7833"/>
    <w:rPr>
      <w:sz w:val="24"/>
      <w:szCs w:val="24"/>
    </w:rPr>
  </w:style>
  <w:style w:type="paragraph" w:styleId="Footer">
    <w:name w:val="footer"/>
    <w:basedOn w:val="Normal"/>
    <w:link w:val="FooterChar"/>
    <w:rsid w:val="0080056D"/>
    <w:pPr>
      <w:tabs>
        <w:tab w:val="center" w:pos="4320"/>
        <w:tab w:val="right" w:pos="8640"/>
      </w:tabs>
    </w:pPr>
  </w:style>
  <w:style w:type="character" w:customStyle="1" w:styleId="FooterChar">
    <w:name w:val="Footer Char"/>
    <w:link w:val="Footer"/>
    <w:rsid w:val="007121AB"/>
    <w:rPr>
      <w:sz w:val="24"/>
      <w:szCs w:val="24"/>
    </w:rPr>
  </w:style>
  <w:style w:type="paragraph" w:styleId="BalloonText">
    <w:name w:val="Balloon Text"/>
    <w:basedOn w:val="Normal"/>
    <w:link w:val="BalloonTextChar"/>
    <w:unhideWhenUsed/>
    <w:rsid w:val="008E7833"/>
    <w:rPr>
      <w:rFonts w:ascii="Tahoma" w:hAnsi="Tahoma" w:cs="Tahoma"/>
      <w:sz w:val="16"/>
      <w:szCs w:val="16"/>
    </w:rPr>
  </w:style>
  <w:style w:type="character" w:customStyle="1" w:styleId="BalloonTextChar">
    <w:name w:val="Balloon Text Char"/>
    <w:link w:val="BalloonText"/>
    <w:rsid w:val="008E7833"/>
    <w:rPr>
      <w:rFonts w:ascii="Tahoma" w:hAnsi="Tahoma" w:cs="Tahoma"/>
      <w:sz w:val="16"/>
      <w:szCs w:val="16"/>
    </w:rPr>
  </w:style>
  <w:style w:type="paragraph" w:styleId="NormalWeb">
    <w:name w:val="Normal (Web)"/>
    <w:basedOn w:val="Normal"/>
    <w:uiPriority w:val="99"/>
    <w:unhideWhenUsed/>
    <w:rsid w:val="00887539"/>
    <w:pPr>
      <w:spacing w:before="100" w:beforeAutospacing="1" w:after="100" w:afterAutospacing="1"/>
    </w:pPr>
    <w:rPr>
      <w:rFonts w:ascii="Times New Roman" w:eastAsia="Times New Roman" w:hAnsi="Times New Roman"/>
    </w:rPr>
  </w:style>
  <w:style w:type="paragraph" w:customStyle="1" w:styleId="hangingpara">
    <w:name w:val="hanging para"/>
    <w:basedOn w:val="Normal"/>
    <w:rsid w:val="00A338E3"/>
    <w:pPr>
      <w:ind w:left="720" w:hanging="720"/>
    </w:pPr>
    <w:rPr>
      <w:rFonts w:ascii="Times" w:eastAsia="Times New Roman" w:hAnsi="Times"/>
      <w:szCs w:val="20"/>
    </w:rPr>
  </w:style>
  <w:style w:type="paragraph" w:customStyle="1" w:styleId="Indent1">
    <w:name w:val="Indent 1"/>
    <w:basedOn w:val="Normal"/>
    <w:rsid w:val="00A338E3"/>
    <w:pPr>
      <w:ind w:left="1440" w:hanging="720"/>
    </w:pPr>
    <w:rPr>
      <w:rFonts w:ascii="Times" w:eastAsia="Times New Roman" w:hAnsi="Times"/>
      <w:szCs w:val="20"/>
    </w:rPr>
  </w:style>
  <w:style w:type="character" w:styleId="FollowedHyperlink">
    <w:name w:val="FollowedHyperlink"/>
    <w:uiPriority w:val="99"/>
    <w:unhideWhenUsed/>
    <w:rsid w:val="00D367F1"/>
    <w:rPr>
      <w:color w:val="800080"/>
      <w:u w:val="single"/>
    </w:rPr>
  </w:style>
  <w:style w:type="paragraph" w:styleId="NoSpacing">
    <w:name w:val="No Spacing"/>
    <w:uiPriority w:val="1"/>
    <w:qFormat/>
    <w:rsid w:val="00C3238B"/>
    <w:rPr>
      <w:sz w:val="24"/>
      <w:szCs w:val="24"/>
    </w:rPr>
  </w:style>
  <w:style w:type="paragraph" w:styleId="Title">
    <w:name w:val="Title"/>
    <w:basedOn w:val="Normal"/>
    <w:next w:val="Normal"/>
    <w:link w:val="TitleChar"/>
    <w:uiPriority w:val="10"/>
    <w:qFormat/>
    <w:rsid w:val="00C3238B"/>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C3238B"/>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3238B"/>
    <w:pPr>
      <w:spacing w:after="60"/>
      <w:jc w:val="center"/>
      <w:outlineLvl w:val="1"/>
    </w:pPr>
    <w:rPr>
      <w:rFonts w:eastAsia="Times New Roman"/>
    </w:rPr>
  </w:style>
  <w:style w:type="character" w:customStyle="1" w:styleId="SubtitleChar">
    <w:name w:val="Subtitle Char"/>
    <w:link w:val="Subtitle"/>
    <w:uiPriority w:val="11"/>
    <w:rsid w:val="00C3238B"/>
    <w:rPr>
      <w:rFonts w:ascii="Cambria" w:eastAsia="Times New Roman" w:hAnsi="Cambria" w:cs="Times New Roman"/>
      <w:sz w:val="24"/>
      <w:szCs w:val="24"/>
    </w:rPr>
  </w:style>
  <w:style w:type="character" w:styleId="SubtleEmphasis">
    <w:name w:val="Subtle Emphasis"/>
    <w:uiPriority w:val="19"/>
    <w:qFormat/>
    <w:rsid w:val="00C3238B"/>
    <w:rPr>
      <w:i/>
      <w:iCs/>
      <w:color w:val="808080"/>
    </w:rPr>
  </w:style>
  <w:style w:type="character" w:styleId="Emphasis">
    <w:name w:val="Emphasis"/>
    <w:uiPriority w:val="20"/>
    <w:qFormat/>
    <w:rsid w:val="00C3238B"/>
    <w:rPr>
      <w:i/>
      <w:iCs/>
    </w:rPr>
  </w:style>
  <w:style w:type="character" w:customStyle="1" w:styleId="apple-style-span">
    <w:name w:val="apple-style-span"/>
    <w:rsid w:val="00EC0E26"/>
  </w:style>
  <w:style w:type="paragraph" w:customStyle="1" w:styleId="Default">
    <w:name w:val="Default"/>
    <w:basedOn w:val="Normal"/>
    <w:rsid w:val="007D4372"/>
    <w:pPr>
      <w:autoSpaceDE w:val="0"/>
      <w:autoSpaceDN w:val="0"/>
    </w:pPr>
    <w:rPr>
      <w:rFonts w:ascii="Times New Roman" w:eastAsia="Calibri" w:hAnsi="Times New Roman"/>
      <w:color w:val="000000"/>
    </w:rPr>
  </w:style>
  <w:style w:type="paragraph" w:styleId="ListParagraph">
    <w:name w:val="List Paragraph"/>
    <w:basedOn w:val="Normal"/>
    <w:uiPriority w:val="34"/>
    <w:qFormat/>
    <w:rsid w:val="00C70805"/>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3D5F6D"/>
    <w:rPr>
      <w:rFonts w:ascii="Calibri" w:eastAsia="Calibri" w:hAnsi="Calibri"/>
      <w:sz w:val="22"/>
      <w:szCs w:val="21"/>
    </w:rPr>
  </w:style>
  <w:style w:type="character" w:customStyle="1" w:styleId="PlainTextChar">
    <w:name w:val="Plain Text Char"/>
    <w:link w:val="PlainText"/>
    <w:uiPriority w:val="99"/>
    <w:semiHidden/>
    <w:rsid w:val="003D5F6D"/>
    <w:rPr>
      <w:rFonts w:ascii="Calibri" w:eastAsia="Calibri" w:hAnsi="Calibri"/>
      <w:sz w:val="22"/>
      <w:szCs w:val="21"/>
    </w:rPr>
  </w:style>
  <w:style w:type="character" w:customStyle="1" w:styleId="FootnoteTextChar">
    <w:name w:val="Footnote Text Char"/>
    <w:basedOn w:val="DefaultParagraphFont"/>
    <w:link w:val="FootnoteText"/>
    <w:uiPriority w:val="99"/>
    <w:semiHidden/>
    <w:rsid w:val="009200CC"/>
    <w:rPr>
      <w:rFonts w:ascii="Times" w:eastAsia="Times New Roman" w:hAnsi="Times"/>
    </w:rPr>
  </w:style>
  <w:style w:type="paragraph" w:styleId="FootnoteText">
    <w:name w:val="footnote text"/>
    <w:basedOn w:val="Normal"/>
    <w:link w:val="FootnoteTextChar"/>
    <w:uiPriority w:val="99"/>
    <w:semiHidden/>
    <w:rsid w:val="009200CC"/>
    <w:rPr>
      <w:rFonts w:ascii="Times" w:eastAsia="Times New Roman" w:hAnsi="Times"/>
      <w:sz w:val="20"/>
      <w:szCs w:val="20"/>
    </w:rPr>
  </w:style>
  <w:style w:type="character" w:styleId="PageNumber">
    <w:name w:val="page number"/>
    <w:uiPriority w:val="99"/>
    <w:rsid w:val="009200CC"/>
    <w:rPr>
      <w:rFonts w:ascii="Times" w:hAnsi="Times" w:cs="Times New Roman"/>
    </w:rPr>
  </w:style>
  <w:style w:type="paragraph" w:customStyle="1" w:styleId="FilmBadge">
    <w:name w:val="Film Badge"/>
    <w:basedOn w:val="Normal"/>
    <w:rsid w:val="009200CC"/>
    <w:pPr>
      <w:spacing w:line="480" w:lineRule="atLeast"/>
    </w:pPr>
    <w:rPr>
      <w:rFonts w:ascii="Times" w:eastAsia="Times New Roman" w:hAnsi="Times"/>
      <w:szCs w:val="20"/>
    </w:rPr>
  </w:style>
  <w:style w:type="paragraph" w:styleId="BodyTextIndent">
    <w:name w:val="Body Text Indent"/>
    <w:basedOn w:val="Normal"/>
    <w:link w:val="BodyTextIndentChar"/>
    <w:uiPriority w:val="99"/>
    <w:rsid w:val="009200CC"/>
    <w:pPr>
      <w:widowControl w:val="0"/>
      <w:ind w:left="1440" w:hanging="720"/>
      <w:jc w:val="both"/>
    </w:pPr>
    <w:rPr>
      <w:rFonts w:ascii="Palatino" w:eastAsia="Times New Roman" w:hAnsi="Palatino"/>
      <w:color w:val="000000"/>
      <w:szCs w:val="20"/>
    </w:rPr>
  </w:style>
  <w:style w:type="character" w:customStyle="1" w:styleId="BodyTextIndentChar">
    <w:name w:val="Body Text Indent Char"/>
    <w:basedOn w:val="DefaultParagraphFont"/>
    <w:link w:val="BodyTextIndent"/>
    <w:uiPriority w:val="99"/>
    <w:rsid w:val="009200CC"/>
    <w:rPr>
      <w:rFonts w:ascii="Palatino" w:eastAsia="Times New Roman" w:hAnsi="Palatino"/>
      <w:color w:val="000000"/>
      <w:sz w:val="24"/>
    </w:rPr>
  </w:style>
  <w:style w:type="paragraph" w:styleId="BodyTextIndent2">
    <w:name w:val="Body Text Indent 2"/>
    <w:basedOn w:val="Normal"/>
    <w:link w:val="BodyTextIndent2Char"/>
    <w:uiPriority w:val="99"/>
    <w:rsid w:val="009200CC"/>
    <w:pPr>
      <w:widowControl w:val="0"/>
      <w:ind w:left="720"/>
      <w:jc w:val="both"/>
    </w:pPr>
    <w:rPr>
      <w:rFonts w:ascii="Palatino" w:eastAsia="Times New Roman" w:hAnsi="Palatino"/>
      <w:bCs/>
      <w:szCs w:val="20"/>
    </w:rPr>
  </w:style>
  <w:style w:type="character" w:customStyle="1" w:styleId="BodyTextIndent2Char">
    <w:name w:val="Body Text Indent 2 Char"/>
    <w:basedOn w:val="DefaultParagraphFont"/>
    <w:link w:val="BodyTextIndent2"/>
    <w:uiPriority w:val="99"/>
    <w:rsid w:val="009200CC"/>
    <w:rPr>
      <w:rFonts w:ascii="Palatino" w:eastAsia="Times New Roman" w:hAnsi="Palatino"/>
      <w:bCs/>
      <w:sz w:val="24"/>
    </w:rPr>
  </w:style>
  <w:style w:type="paragraph" w:styleId="BodyTextIndent3">
    <w:name w:val="Body Text Indent 3"/>
    <w:basedOn w:val="Normal"/>
    <w:link w:val="BodyTextIndent3Char"/>
    <w:uiPriority w:val="99"/>
    <w:rsid w:val="009200CC"/>
    <w:pPr>
      <w:widowControl w:val="0"/>
      <w:ind w:left="1800"/>
      <w:jc w:val="both"/>
    </w:pPr>
    <w:rPr>
      <w:rFonts w:ascii="Palatino" w:eastAsia="Times New Roman" w:hAnsi="Palatino"/>
      <w:color w:val="000000"/>
      <w:szCs w:val="20"/>
    </w:rPr>
  </w:style>
  <w:style w:type="character" w:customStyle="1" w:styleId="BodyTextIndent3Char">
    <w:name w:val="Body Text Indent 3 Char"/>
    <w:basedOn w:val="DefaultParagraphFont"/>
    <w:link w:val="BodyTextIndent3"/>
    <w:uiPriority w:val="99"/>
    <w:rsid w:val="009200CC"/>
    <w:rPr>
      <w:rFonts w:ascii="Palatino" w:eastAsia="Times New Roman" w:hAnsi="Palatino"/>
      <w:color w:val="000000"/>
      <w:sz w:val="24"/>
    </w:rPr>
  </w:style>
  <w:style w:type="paragraph" w:styleId="BodyText">
    <w:name w:val="Body Text"/>
    <w:basedOn w:val="Normal"/>
    <w:link w:val="BodyTextChar"/>
    <w:rsid w:val="009200CC"/>
    <w:pPr>
      <w:spacing w:after="120"/>
    </w:pPr>
    <w:rPr>
      <w:rFonts w:ascii="Times" w:eastAsia="Times New Roman" w:hAnsi="Times"/>
      <w:szCs w:val="20"/>
    </w:rPr>
  </w:style>
  <w:style w:type="character" w:customStyle="1" w:styleId="BodyTextChar">
    <w:name w:val="Body Text Char"/>
    <w:basedOn w:val="DefaultParagraphFont"/>
    <w:link w:val="BodyText"/>
    <w:rsid w:val="009200CC"/>
    <w:rPr>
      <w:rFonts w:ascii="Times" w:eastAsia="Times New Roman" w:hAnsi="Times"/>
      <w:sz w:val="24"/>
    </w:rPr>
  </w:style>
  <w:style w:type="paragraph" w:styleId="TOCHeading">
    <w:name w:val="TOC Heading"/>
    <w:basedOn w:val="Heading1"/>
    <w:next w:val="Normal"/>
    <w:uiPriority w:val="39"/>
    <w:unhideWhenUsed/>
    <w:qFormat/>
    <w:rsid w:val="009200CC"/>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125BE1"/>
    <w:pPr>
      <w:tabs>
        <w:tab w:val="right" w:leader="dot" w:pos="10080"/>
      </w:tabs>
      <w:spacing w:after="100" w:line="276" w:lineRule="auto"/>
    </w:pPr>
    <w:rPr>
      <w:rFonts w:ascii="Times New Roman" w:eastAsia="MS Mincho" w:hAnsi="Times New Roman"/>
      <w:lang w:eastAsia="ja-JP"/>
    </w:rPr>
  </w:style>
  <w:style w:type="paragraph" w:styleId="TOC1">
    <w:name w:val="toc 1"/>
    <w:basedOn w:val="Normal"/>
    <w:next w:val="Normal"/>
    <w:autoRedefine/>
    <w:uiPriority w:val="39"/>
    <w:unhideWhenUsed/>
    <w:qFormat/>
    <w:rsid w:val="009200C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200CC"/>
    <w:pPr>
      <w:tabs>
        <w:tab w:val="right" w:leader="dot" w:pos="10080"/>
      </w:tabs>
      <w:spacing w:after="100" w:line="276" w:lineRule="auto"/>
      <w:ind w:left="446"/>
    </w:pPr>
    <w:rPr>
      <w:rFonts w:ascii="Calibri" w:eastAsia="MS Mincho" w:hAnsi="Calibri" w:cs="Arial"/>
      <w:sz w:val="28"/>
      <w:szCs w:val="28"/>
      <w:lang w:eastAsia="ja-JP"/>
    </w:rPr>
  </w:style>
  <w:style w:type="paragraph" w:customStyle="1" w:styleId="FileName">
    <w:name w:val="File Name"/>
    <w:basedOn w:val="Normal"/>
    <w:rsid w:val="009200CC"/>
    <w:pPr>
      <w:tabs>
        <w:tab w:val="left" w:pos="720"/>
        <w:tab w:val="left" w:pos="1440"/>
      </w:tabs>
    </w:pPr>
    <w:rPr>
      <w:rFonts w:ascii="Palatino" w:eastAsia="Times New Roman" w:hAnsi="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7794">
      <w:bodyDiv w:val="1"/>
      <w:marLeft w:val="0"/>
      <w:marRight w:val="0"/>
      <w:marTop w:val="0"/>
      <w:marBottom w:val="0"/>
      <w:divBdr>
        <w:top w:val="none" w:sz="0" w:space="0" w:color="auto"/>
        <w:left w:val="none" w:sz="0" w:space="0" w:color="auto"/>
        <w:bottom w:val="none" w:sz="0" w:space="0" w:color="auto"/>
        <w:right w:val="none" w:sz="0" w:space="0" w:color="auto"/>
      </w:divBdr>
    </w:div>
    <w:div w:id="72702480">
      <w:bodyDiv w:val="1"/>
      <w:marLeft w:val="0"/>
      <w:marRight w:val="0"/>
      <w:marTop w:val="0"/>
      <w:marBottom w:val="0"/>
      <w:divBdr>
        <w:top w:val="none" w:sz="0" w:space="0" w:color="auto"/>
        <w:left w:val="none" w:sz="0" w:space="0" w:color="auto"/>
        <w:bottom w:val="none" w:sz="0" w:space="0" w:color="auto"/>
        <w:right w:val="none" w:sz="0" w:space="0" w:color="auto"/>
      </w:divBdr>
      <w:divsChild>
        <w:div w:id="2047638060">
          <w:marLeft w:val="0"/>
          <w:marRight w:val="0"/>
          <w:marTop w:val="0"/>
          <w:marBottom w:val="0"/>
          <w:divBdr>
            <w:top w:val="none" w:sz="0" w:space="0" w:color="auto"/>
            <w:left w:val="none" w:sz="0" w:space="0" w:color="auto"/>
            <w:bottom w:val="none" w:sz="0" w:space="0" w:color="auto"/>
            <w:right w:val="none" w:sz="0" w:space="0" w:color="auto"/>
          </w:divBdr>
          <w:divsChild>
            <w:div w:id="1703748934">
              <w:marLeft w:val="-225"/>
              <w:marRight w:val="-225"/>
              <w:marTop w:val="0"/>
              <w:marBottom w:val="0"/>
              <w:divBdr>
                <w:top w:val="none" w:sz="0" w:space="0" w:color="auto"/>
                <w:left w:val="none" w:sz="0" w:space="0" w:color="auto"/>
                <w:bottom w:val="none" w:sz="0" w:space="0" w:color="auto"/>
                <w:right w:val="none" w:sz="0" w:space="0" w:color="auto"/>
              </w:divBdr>
              <w:divsChild>
                <w:div w:id="199634800">
                  <w:marLeft w:val="0"/>
                  <w:marRight w:val="0"/>
                  <w:marTop w:val="0"/>
                  <w:marBottom w:val="0"/>
                  <w:divBdr>
                    <w:top w:val="none" w:sz="0" w:space="0" w:color="auto"/>
                    <w:left w:val="none" w:sz="0" w:space="0" w:color="auto"/>
                    <w:bottom w:val="none" w:sz="0" w:space="0" w:color="auto"/>
                    <w:right w:val="none" w:sz="0" w:space="0" w:color="auto"/>
                  </w:divBdr>
                  <w:divsChild>
                    <w:div w:id="902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8542">
      <w:bodyDiv w:val="1"/>
      <w:marLeft w:val="0"/>
      <w:marRight w:val="0"/>
      <w:marTop w:val="0"/>
      <w:marBottom w:val="0"/>
      <w:divBdr>
        <w:top w:val="none" w:sz="0" w:space="0" w:color="auto"/>
        <w:left w:val="none" w:sz="0" w:space="0" w:color="auto"/>
        <w:bottom w:val="none" w:sz="0" w:space="0" w:color="auto"/>
        <w:right w:val="none" w:sz="0" w:space="0" w:color="auto"/>
      </w:divBdr>
    </w:div>
    <w:div w:id="272252823">
      <w:bodyDiv w:val="1"/>
      <w:marLeft w:val="0"/>
      <w:marRight w:val="0"/>
      <w:marTop w:val="0"/>
      <w:marBottom w:val="0"/>
      <w:divBdr>
        <w:top w:val="none" w:sz="0" w:space="0" w:color="auto"/>
        <w:left w:val="none" w:sz="0" w:space="0" w:color="auto"/>
        <w:bottom w:val="none" w:sz="0" w:space="0" w:color="auto"/>
        <w:right w:val="none" w:sz="0" w:space="0" w:color="auto"/>
      </w:divBdr>
    </w:div>
    <w:div w:id="315956859">
      <w:bodyDiv w:val="1"/>
      <w:marLeft w:val="0"/>
      <w:marRight w:val="0"/>
      <w:marTop w:val="0"/>
      <w:marBottom w:val="0"/>
      <w:divBdr>
        <w:top w:val="none" w:sz="0" w:space="0" w:color="auto"/>
        <w:left w:val="none" w:sz="0" w:space="0" w:color="auto"/>
        <w:bottom w:val="none" w:sz="0" w:space="0" w:color="auto"/>
        <w:right w:val="none" w:sz="0" w:space="0" w:color="auto"/>
      </w:divBdr>
    </w:div>
    <w:div w:id="334696719">
      <w:bodyDiv w:val="1"/>
      <w:marLeft w:val="0"/>
      <w:marRight w:val="0"/>
      <w:marTop w:val="0"/>
      <w:marBottom w:val="0"/>
      <w:divBdr>
        <w:top w:val="none" w:sz="0" w:space="0" w:color="auto"/>
        <w:left w:val="none" w:sz="0" w:space="0" w:color="auto"/>
        <w:bottom w:val="none" w:sz="0" w:space="0" w:color="auto"/>
        <w:right w:val="none" w:sz="0" w:space="0" w:color="auto"/>
      </w:divBdr>
    </w:div>
    <w:div w:id="765619657">
      <w:bodyDiv w:val="1"/>
      <w:marLeft w:val="0"/>
      <w:marRight w:val="0"/>
      <w:marTop w:val="0"/>
      <w:marBottom w:val="0"/>
      <w:divBdr>
        <w:top w:val="none" w:sz="0" w:space="0" w:color="auto"/>
        <w:left w:val="none" w:sz="0" w:space="0" w:color="auto"/>
        <w:bottom w:val="none" w:sz="0" w:space="0" w:color="auto"/>
        <w:right w:val="none" w:sz="0" w:space="0" w:color="auto"/>
      </w:divBdr>
    </w:div>
    <w:div w:id="926425208">
      <w:bodyDiv w:val="1"/>
      <w:marLeft w:val="0"/>
      <w:marRight w:val="0"/>
      <w:marTop w:val="0"/>
      <w:marBottom w:val="0"/>
      <w:divBdr>
        <w:top w:val="none" w:sz="0" w:space="0" w:color="auto"/>
        <w:left w:val="none" w:sz="0" w:space="0" w:color="auto"/>
        <w:bottom w:val="none" w:sz="0" w:space="0" w:color="auto"/>
        <w:right w:val="none" w:sz="0" w:space="0" w:color="auto"/>
      </w:divBdr>
    </w:div>
    <w:div w:id="1016155706">
      <w:bodyDiv w:val="1"/>
      <w:marLeft w:val="0"/>
      <w:marRight w:val="0"/>
      <w:marTop w:val="0"/>
      <w:marBottom w:val="0"/>
      <w:divBdr>
        <w:top w:val="none" w:sz="0" w:space="0" w:color="auto"/>
        <w:left w:val="none" w:sz="0" w:space="0" w:color="auto"/>
        <w:bottom w:val="none" w:sz="0" w:space="0" w:color="auto"/>
        <w:right w:val="none" w:sz="0" w:space="0" w:color="auto"/>
      </w:divBdr>
    </w:div>
    <w:div w:id="1020855007">
      <w:bodyDiv w:val="1"/>
      <w:marLeft w:val="0"/>
      <w:marRight w:val="0"/>
      <w:marTop w:val="0"/>
      <w:marBottom w:val="0"/>
      <w:divBdr>
        <w:top w:val="none" w:sz="0" w:space="0" w:color="auto"/>
        <w:left w:val="none" w:sz="0" w:space="0" w:color="auto"/>
        <w:bottom w:val="none" w:sz="0" w:space="0" w:color="auto"/>
        <w:right w:val="none" w:sz="0" w:space="0" w:color="auto"/>
      </w:divBdr>
    </w:div>
    <w:div w:id="1030717423">
      <w:bodyDiv w:val="1"/>
      <w:marLeft w:val="0"/>
      <w:marRight w:val="0"/>
      <w:marTop w:val="0"/>
      <w:marBottom w:val="0"/>
      <w:divBdr>
        <w:top w:val="none" w:sz="0" w:space="0" w:color="auto"/>
        <w:left w:val="none" w:sz="0" w:space="0" w:color="auto"/>
        <w:bottom w:val="none" w:sz="0" w:space="0" w:color="auto"/>
        <w:right w:val="none" w:sz="0" w:space="0" w:color="auto"/>
      </w:divBdr>
    </w:div>
    <w:div w:id="1228766577">
      <w:bodyDiv w:val="1"/>
      <w:marLeft w:val="0"/>
      <w:marRight w:val="0"/>
      <w:marTop w:val="0"/>
      <w:marBottom w:val="0"/>
      <w:divBdr>
        <w:top w:val="none" w:sz="0" w:space="0" w:color="auto"/>
        <w:left w:val="none" w:sz="0" w:space="0" w:color="auto"/>
        <w:bottom w:val="none" w:sz="0" w:space="0" w:color="auto"/>
        <w:right w:val="none" w:sz="0" w:space="0" w:color="auto"/>
      </w:divBdr>
      <w:divsChild>
        <w:div w:id="512650117">
          <w:marLeft w:val="0"/>
          <w:marRight w:val="0"/>
          <w:marTop w:val="0"/>
          <w:marBottom w:val="0"/>
          <w:divBdr>
            <w:top w:val="none" w:sz="0" w:space="0" w:color="auto"/>
            <w:left w:val="none" w:sz="0" w:space="0" w:color="auto"/>
            <w:bottom w:val="none" w:sz="0" w:space="0" w:color="auto"/>
            <w:right w:val="none" w:sz="0" w:space="0" w:color="auto"/>
          </w:divBdr>
        </w:div>
        <w:div w:id="525604414">
          <w:marLeft w:val="0"/>
          <w:marRight w:val="0"/>
          <w:marTop w:val="0"/>
          <w:marBottom w:val="0"/>
          <w:divBdr>
            <w:top w:val="none" w:sz="0" w:space="0" w:color="auto"/>
            <w:left w:val="none" w:sz="0" w:space="0" w:color="auto"/>
            <w:bottom w:val="none" w:sz="0" w:space="0" w:color="auto"/>
            <w:right w:val="none" w:sz="0" w:space="0" w:color="auto"/>
          </w:divBdr>
        </w:div>
        <w:div w:id="1691907121">
          <w:marLeft w:val="0"/>
          <w:marRight w:val="0"/>
          <w:marTop w:val="0"/>
          <w:marBottom w:val="0"/>
          <w:divBdr>
            <w:top w:val="none" w:sz="0" w:space="0" w:color="auto"/>
            <w:left w:val="none" w:sz="0" w:space="0" w:color="auto"/>
            <w:bottom w:val="none" w:sz="0" w:space="0" w:color="auto"/>
            <w:right w:val="none" w:sz="0" w:space="0" w:color="auto"/>
          </w:divBdr>
        </w:div>
      </w:divsChild>
    </w:div>
    <w:div w:id="1485707076">
      <w:bodyDiv w:val="1"/>
      <w:marLeft w:val="0"/>
      <w:marRight w:val="0"/>
      <w:marTop w:val="0"/>
      <w:marBottom w:val="0"/>
      <w:divBdr>
        <w:top w:val="none" w:sz="0" w:space="0" w:color="auto"/>
        <w:left w:val="none" w:sz="0" w:space="0" w:color="auto"/>
        <w:bottom w:val="none" w:sz="0" w:space="0" w:color="auto"/>
        <w:right w:val="none" w:sz="0" w:space="0" w:color="auto"/>
      </w:divBdr>
    </w:div>
    <w:div w:id="1584415576">
      <w:bodyDiv w:val="1"/>
      <w:marLeft w:val="0"/>
      <w:marRight w:val="0"/>
      <w:marTop w:val="0"/>
      <w:marBottom w:val="0"/>
      <w:divBdr>
        <w:top w:val="none" w:sz="0" w:space="0" w:color="auto"/>
        <w:left w:val="none" w:sz="0" w:space="0" w:color="auto"/>
        <w:bottom w:val="none" w:sz="0" w:space="0" w:color="auto"/>
        <w:right w:val="none" w:sz="0" w:space="0" w:color="auto"/>
      </w:divBdr>
    </w:div>
    <w:div w:id="1624145695">
      <w:bodyDiv w:val="1"/>
      <w:marLeft w:val="0"/>
      <w:marRight w:val="0"/>
      <w:marTop w:val="0"/>
      <w:marBottom w:val="0"/>
      <w:divBdr>
        <w:top w:val="none" w:sz="0" w:space="0" w:color="auto"/>
        <w:left w:val="none" w:sz="0" w:space="0" w:color="auto"/>
        <w:bottom w:val="none" w:sz="0" w:space="0" w:color="auto"/>
        <w:right w:val="none" w:sz="0" w:space="0" w:color="auto"/>
      </w:divBdr>
    </w:div>
    <w:div w:id="1695884823">
      <w:bodyDiv w:val="1"/>
      <w:marLeft w:val="0"/>
      <w:marRight w:val="0"/>
      <w:marTop w:val="0"/>
      <w:marBottom w:val="0"/>
      <w:divBdr>
        <w:top w:val="none" w:sz="0" w:space="0" w:color="auto"/>
        <w:left w:val="none" w:sz="0" w:space="0" w:color="auto"/>
        <w:bottom w:val="none" w:sz="0" w:space="0" w:color="auto"/>
        <w:right w:val="none" w:sz="0" w:space="0" w:color="auto"/>
      </w:divBdr>
    </w:div>
    <w:div w:id="1923373727">
      <w:bodyDiv w:val="1"/>
      <w:marLeft w:val="0"/>
      <w:marRight w:val="0"/>
      <w:marTop w:val="0"/>
      <w:marBottom w:val="0"/>
      <w:divBdr>
        <w:top w:val="none" w:sz="0" w:space="0" w:color="auto"/>
        <w:left w:val="none" w:sz="0" w:space="0" w:color="auto"/>
        <w:bottom w:val="none" w:sz="0" w:space="0" w:color="auto"/>
        <w:right w:val="none" w:sz="0" w:space="0" w:color="auto"/>
      </w:divBdr>
    </w:div>
    <w:div w:id="2106420726">
      <w:bodyDiv w:val="1"/>
      <w:marLeft w:val="0"/>
      <w:marRight w:val="0"/>
      <w:marTop w:val="0"/>
      <w:marBottom w:val="0"/>
      <w:divBdr>
        <w:top w:val="none" w:sz="0" w:space="0" w:color="auto"/>
        <w:left w:val="none" w:sz="0" w:space="0" w:color="auto"/>
        <w:bottom w:val="none" w:sz="0" w:space="0" w:color="auto"/>
        <w:right w:val="none" w:sz="0" w:space="0" w:color="auto"/>
      </w:divBdr>
    </w:div>
    <w:div w:id="2127192726">
      <w:bodyDiv w:val="1"/>
      <w:marLeft w:val="0"/>
      <w:marRight w:val="0"/>
      <w:marTop w:val="0"/>
      <w:marBottom w:val="0"/>
      <w:divBdr>
        <w:top w:val="none" w:sz="0" w:space="0" w:color="auto"/>
        <w:left w:val="none" w:sz="0" w:space="0" w:color="auto"/>
        <w:bottom w:val="none" w:sz="0" w:space="0" w:color="auto"/>
        <w:right w:val="none" w:sz="0" w:space="0" w:color="auto"/>
      </w:divBdr>
    </w:div>
    <w:div w:id="21371347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ergy.gov/search/site/Radiological%20Control%20Technician%20Training?gid=8609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9931-F2C8-4406-8BF3-F22614A9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1773</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Griffing</dc:creator>
  <cp:keywords/>
  <cp:lastModifiedBy>Kathy J. Graden x4939 08304N</cp:lastModifiedBy>
  <cp:revision>13</cp:revision>
  <cp:lastPrinted>2019-04-03T13:37:00Z</cp:lastPrinted>
  <dcterms:created xsi:type="dcterms:W3CDTF">2019-12-18T16:07:00Z</dcterms:created>
  <dcterms:modified xsi:type="dcterms:W3CDTF">2020-02-25T14:06:00Z</dcterms:modified>
</cp:coreProperties>
</file>