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77777777" w:rsidR="002543A4" w:rsidRPr="00137FD6" w:rsidRDefault="002543A4" w:rsidP="00B36B36">
      <w:pPr>
        <w:jc w:val="center"/>
        <w:rPr>
          <w:rFonts w:asciiTheme="minorHAnsi" w:hAnsiTheme="minorHAnsi" w:cstheme="minorHAnsi"/>
          <w:sz w:val="24"/>
        </w:rPr>
      </w:pPr>
    </w:p>
    <w:p w14:paraId="72F4983E" w14:textId="1ED7117F" w:rsidR="00F06049" w:rsidRPr="00137FD6" w:rsidRDefault="00F06049">
      <w:pPr>
        <w:rPr>
          <w:rFonts w:asciiTheme="minorHAnsi" w:hAnsiTheme="minorHAnsi" w:cstheme="minorHAnsi"/>
          <w:sz w:val="24"/>
        </w:rPr>
      </w:pPr>
    </w:p>
    <w:p w14:paraId="2C816847" w14:textId="35352D31" w:rsidR="002543A4" w:rsidRPr="00137FD6" w:rsidRDefault="002543A4">
      <w:pPr>
        <w:jc w:val="center"/>
        <w:rPr>
          <w:rFonts w:asciiTheme="minorHAnsi" w:hAnsiTheme="minorHAnsi" w:cstheme="minorHAnsi"/>
          <w:b/>
          <w:sz w:val="40"/>
          <w:szCs w:val="40"/>
        </w:rPr>
      </w:pPr>
    </w:p>
    <w:p w14:paraId="5C9C893D" w14:textId="0915782A" w:rsidR="000C3FAF" w:rsidRPr="00137FD6" w:rsidRDefault="000C3FAF">
      <w:pPr>
        <w:jc w:val="center"/>
        <w:rPr>
          <w:rFonts w:asciiTheme="minorHAnsi" w:hAnsiTheme="minorHAnsi" w:cstheme="minorHAnsi"/>
          <w:b/>
          <w:sz w:val="40"/>
          <w:szCs w:val="40"/>
        </w:rPr>
      </w:pPr>
      <w:r w:rsidRPr="00137FD6">
        <w:rPr>
          <w:rFonts w:asciiTheme="minorHAnsi" w:hAnsiTheme="minorHAnsi" w:cstheme="minorHAnsi"/>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Pr="00137FD6" w:rsidRDefault="00835972" w:rsidP="00E36696">
      <w:pPr>
        <w:tabs>
          <w:tab w:val="left" w:pos="2820"/>
        </w:tabs>
        <w:jc w:val="center"/>
        <w:rPr>
          <w:rFonts w:asciiTheme="minorHAnsi" w:hAnsiTheme="minorHAnsi" w:cstheme="minorHAnsi"/>
          <w:b/>
          <w:sz w:val="40"/>
          <w:szCs w:val="40"/>
        </w:rPr>
      </w:pPr>
    </w:p>
    <w:p w14:paraId="1E554F0E" w14:textId="77777777" w:rsidR="00E36696" w:rsidRPr="00137FD6" w:rsidRDefault="00E36696" w:rsidP="00E36696">
      <w:pPr>
        <w:tabs>
          <w:tab w:val="left" w:pos="2820"/>
        </w:tabs>
        <w:jc w:val="center"/>
        <w:rPr>
          <w:rFonts w:asciiTheme="minorHAnsi" w:hAnsiTheme="minorHAnsi" w:cstheme="minorHAnsi"/>
          <w:b/>
          <w:sz w:val="40"/>
          <w:szCs w:val="40"/>
        </w:rPr>
      </w:pPr>
    </w:p>
    <w:p w14:paraId="18BE4572" w14:textId="73586A4C" w:rsidR="00F06049" w:rsidRPr="00137FD6" w:rsidRDefault="000C5708">
      <w:pPr>
        <w:jc w:val="center"/>
        <w:rPr>
          <w:rFonts w:asciiTheme="minorHAnsi" w:hAnsiTheme="minorHAnsi" w:cstheme="minorHAnsi"/>
          <w:b/>
          <w:sz w:val="40"/>
          <w:szCs w:val="40"/>
        </w:rPr>
      </w:pPr>
      <w:r w:rsidRPr="00137FD6">
        <w:rPr>
          <w:rFonts w:asciiTheme="minorHAnsi" w:hAnsiTheme="minorHAnsi" w:cstheme="minorHAnsi"/>
          <w:b/>
          <w:sz w:val="40"/>
          <w:szCs w:val="40"/>
        </w:rPr>
        <w:t>US</w:t>
      </w:r>
      <w:r w:rsidR="00931EC6" w:rsidRPr="00137FD6">
        <w:rPr>
          <w:rFonts w:asciiTheme="minorHAnsi" w:hAnsiTheme="minorHAnsi" w:cstheme="minorHAnsi"/>
          <w:b/>
          <w:sz w:val="40"/>
          <w:szCs w:val="40"/>
        </w:rPr>
        <w:t xml:space="preserve"> </w:t>
      </w:r>
      <w:r w:rsidR="007E0E56" w:rsidRPr="00137FD6">
        <w:rPr>
          <w:rFonts w:asciiTheme="minorHAnsi" w:hAnsiTheme="minorHAnsi" w:cstheme="minorHAnsi"/>
          <w:b/>
          <w:sz w:val="40"/>
          <w:szCs w:val="40"/>
        </w:rPr>
        <w:t>HL-LHC Accelerator Upgrade Project</w:t>
      </w:r>
    </w:p>
    <w:p w14:paraId="567ADF3F" w14:textId="77777777" w:rsidR="00F06049" w:rsidRPr="00137FD6" w:rsidRDefault="00F06049">
      <w:pPr>
        <w:pStyle w:val="Header"/>
        <w:tabs>
          <w:tab w:val="clear" w:pos="4320"/>
          <w:tab w:val="clear" w:pos="8640"/>
        </w:tabs>
        <w:rPr>
          <w:rFonts w:asciiTheme="minorHAnsi" w:hAnsiTheme="minorHAnsi" w:cstheme="minorHAnsi"/>
          <w:sz w:val="24"/>
        </w:rPr>
      </w:pPr>
    </w:p>
    <w:p w14:paraId="42D35841" w14:textId="77777777" w:rsidR="00F06049" w:rsidRPr="00137FD6" w:rsidRDefault="00F06049">
      <w:pPr>
        <w:pStyle w:val="Header"/>
        <w:tabs>
          <w:tab w:val="clear" w:pos="4320"/>
          <w:tab w:val="clear" w:pos="8640"/>
        </w:tabs>
        <w:rPr>
          <w:rFonts w:asciiTheme="minorHAnsi" w:hAnsiTheme="minorHAnsi" w:cstheme="minorHAnsi"/>
          <w:sz w:val="24"/>
        </w:rPr>
      </w:pPr>
    </w:p>
    <w:p w14:paraId="7388939D" w14:textId="24F862CD" w:rsidR="00755AB7" w:rsidRPr="00137FD6" w:rsidRDefault="0071490D" w:rsidP="003163A8">
      <w:pPr>
        <w:pStyle w:val="Heading1"/>
        <w:jc w:val="center"/>
        <w:rPr>
          <w:rFonts w:asciiTheme="minorHAnsi" w:hAnsiTheme="minorHAnsi" w:cstheme="minorHAnsi"/>
          <w:b w:val="0"/>
          <w:bCs/>
          <w:color w:val="000000" w:themeColor="text1"/>
          <w:kern w:val="36"/>
          <w:sz w:val="40"/>
          <w:szCs w:val="40"/>
        </w:rPr>
      </w:pPr>
      <w:r w:rsidRPr="00137FD6">
        <w:rPr>
          <w:rFonts w:asciiTheme="minorHAnsi" w:hAnsiTheme="minorHAnsi" w:cstheme="minorHAnsi"/>
          <w:color w:val="000000" w:themeColor="text1"/>
          <w:sz w:val="40"/>
          <w:szCs w:val="40"/>
        </w:rPr>
        <w:t xml:space="preserve">Report of the </w:t>
      </w:r>
      <w:r w:rsidR="008B6A81" w:rsidRPr="00137FD6">
        <w:rPr>
          <w:rFonts w:asciiTheme="minorHAnsi" w:hAnsiTheme="minorHAnsi" w:cstheme="minorHAnsi"/>
          <w:bCs/>
          <w:color w:val="000000"/>
          <w:sz w:val="36"/>
          <w:szCs w:val="36"/>
        </w:rPr>
        <w:t>MQXFA</w:t>
      </w:r>
      <w:r w:rsidR="00AF6070" w:rsidRPr="00137FD6">
        <w:rPr>
          <w:rFonts w:asciiTheme="minorHAnsi" w:hAnsiTheme="minorHAnsi" w:cstheme="minorHAnsi"/>
          <w:bCs/>
          <w:color w:val="000000"/>
          <w:sz w:val="36"/>
          <w:szCs w:val="36"/>
        </w:rPr>
        <w:t>13</w:t>
      </w:r>
      <w:r w:rsidR="008B6A81" w:rsidRPr="00137FD6">
        <w:rPr>
          <w:rFonts w:asciiTheme="minorHAnsi" w:hAnsiTheme="minorHAnsi" w:cstheme="minorHAnsi"/>
          <w:bCs/>
          <w:color w:val="000000"/>
          <w:sz w:val="36"/>
          <w:szCs w:val="36"/>
        </w:rPr>
        <w:t xml:space="preserve"> Coils Acceptance Review</w:t>
      </w:r>
    </w:p>
    <w:p w14:paraId="32D098EC" w14:textId="592916BD" w:rsidR="00784FF8" w:rsidRPr="00137FD6" w:rsidRDefault="00AF6070" w:rsidP="007B4150">
      <w:pPr>
        <w:pStyle w:val="Header"/>
        <w:tabs>
          <w:tab w:val="clear" w:pos="8640"/>
          <w:tab w:val="right" w:pos="9963"/>
        </w:tabs>
        <w:spacing w:before="120"/>
        <w:ind w:right="-115"/>
        <w:jc w:val="center"/>
        <w:rPr>
          <w:rFonts w:asciiTheme="minorHAnsi" w:hAnsiTheme="minorHAnsi" w:cstheme="minorHAnsi"/>
          <w:i/>
          <w:color w:val="000000" w:themeColor="text1"/>
          <w:sz w:val="32"/>
          <w:szCs w:val="32"/>
        </w:rPr>
      </w:pPr>
      <w:r w:rsidRPr="00137FD6">
        <w:rPr>
          <w:rFonts w:asciiTheme="minorHAnsi" w:hAnsiTheme="minorHAnsi" w:cstheme="minorHAnsi"/>
          <w:i/>
          <w:color w:val="000000" w:themeColor="text1"/>
          <w:sz w:val="32"/>
          <w:szCs w:val="32"/>
        </w:rPr>
        <w:t>November2</w:t>
      </w:r>
      <w:r w:rsidRPr="00137FD6">
        <w:rPr>
          <w:rFonts w:asciiTheme="minorHAnsi" w:hAnsiTheme="minorHAnsi" w:cstheme="minorHAnsi"/>
          <w:i/>
          <w:color w:val="000000" w:themeColor="text1"/>
          <w:sz w:val="32"/>
          <w:szCs w:val="32"/>
          <w:vertAlign w:val="superscript"/>
        </w:rPr>
        <w:t>nd</w:t>
      </w:r>
      <w:r w:rsidRPr="00137FD6">
        <w:rPr>
          <w:rFonts w:asciiTheme="minorHAnsi" w:hAnsiTheme="minorHAnsi" w:cstheme="minorHAnsi"/>
          <w:i/>
          <w:color w:val="000000" w:themeColor="text1"/>
          <w:sz w:val="32"/>
          <w:szCs w:val="32"/>
        </w:rPr>
        <w:t xml:space="preserve"> </w:t>
      </w:r>
      <w:r w:rsidR="008B6A81" w:rsidRPr="00137FD6">
        <w:rPr>
          <w:rFonts w:asciiTheme="minorHAnsi" w:hAnsiTheme="minorHAnsi" w:cstheme="minorHAnsi"/>
          <w:i/>
          <w:color w:val="000000" w:themeColor="text1"/>
          <w:sz w:val="32"/>
          <w:szCs w:val="32"/>
        </w:rPr>
        <w:t>202</w:t>
      </w:r>
      <w:r w:rsidR="006631F1" w:rsidRPr="00137FD6">
        <w:rPr>
          <w:rFonts w:asciiTheme="minorHAnsi" w:hAnsiTheme="minorHAnsi" w:cstheme="minorHAnsi"/>
          <w:i/>
          <w:color w:val="000000" w:themeColor="text1"/>
          <w:sz w:val="32"/>
          <w:szCs w:val="32"/>
        </w:rPr>
        <w:t>2</w:t>
      </w:r>
      <w:r w:rsidR="00342895" w:rsidRPr="00137FD6">
        <w:rPr>
          <w:rFonts w:asciiTheme="minorHAnsi" w:hAnsiTheme="minorHAnsi" w:cstheme="minorHAnsi"/>
          <w:i/>
          <w:color w:val="000000" w:themeColor="text1"/>
          <w:sz w:val="32"/>
          <w:szCs w:val="32"/>
        </w:rPr>
        <w:t xml:space="preserve"> </w:t>
      </w:r>
    </w:p>
    <w:p w14:paraId="2F508E9D" w14:textId="77777777" w:rsidR="00915972" w:rsidRPr="00137FD6" w:rsidRDefault="00915972" w:rsidP="007B4150">
      <w:pPr>
        <w:pStyle w:val="Header"/>
        <w:tabs>
          <w:tab w:val="clear" w:pos="8640"/>
          <w:tab w:val="right" w:pos="9963"/>
        </w:tabs>
        <w:spacing w:before="120"/>
        <w:ind w:right="-115"/>
        <w:rPr>
          <w:rFonts w:asciiTheme="minorHAnsi" w:hAnsiTheme="minorHAnsi" w:cstheme="minorHAnsi"/>
          <w:b/>
          <w:sz w:val="32"/>
        </w:rPr>
      </w:pPr>
    </w:p>
    <w:p w14:paraId="5ADC3DF3" w14:textId="77777777" w:rsidR="007B4150" w:rsidRPr="00137FD6" w:rsidRDefault="007B4150" w:rsidP="007B4150">
      <w:pPr>
        <w:contextualSpacing/>
        <w:rPr>
          <w:rFonts w:asciiTheme="minorHAnsi" w:hAnsiTheme="minorHAnsi" w:cstheme="minorHAnsi"/>
          <w:sz w:val="32"/>
          <w:szCs w:val="24"/>
        </w:rPr>
      </w:pPr>
      <w:bookmarkStart w:id="0" w:name="_Toc465734408"/>
    </w:p>
    <w:p w14:paraId="39111A9A" w14:textId="70C616FF" w:rsidR="008B6A81" w:rsidRPr="00137FD6" w:rsidRDefault="007D17F3" w:rsidP="008B6A81">
      <w:pPr>
        <w:pStyle w:val="Default"/>
        <w:rPr>
          <w:rFonts w:asciiTheme="minorHAnsi" w:hAnsiTheme="minorHAnsi" w:cstheme="minorHAnsi"/>
          <w:sz w:val="28"/>
          <w:szCs w:val="28"/>
        </w:rPr>
      </w:pPr>
      <w:r w:rsidRPr="00137FD6">
        <w:rPr>
          <w:rFonts w:asciiTheme="minorHAnsi" w:hAnsiTheme="minorHAnsi" w:cstheme="minorHAnsi"/>
        </w:rPr>
        <w:t xml:space="preserve">– </w:t>
      </w:r>
      <w:r w:rsidR="00624799" w:rsidRPr="00137FD6">
        <w:rPr>
          <w:rFonts w:asciiTheme="minorHAnsi" w:hAnsiTheme="minorHAnsi" w:cstheme="minorHAnsi"/>
          <w:sz w:val="28"/>
          <w:szCs w:val="28"/>
        </w:rPr>
        <w:t>Steve Gourlay (chairperson), LBNL</w:t>
      </w:r>
    </w:p>
    <w:p w14:paraId="103BA801" w14:textId="63E4A151" w:rsidR="007D17F3" w:rsidRPr="00137FD6" w:rsidRDefault="007D17F3" w:rsidP="008B6A81">
      <w:pPr>
        <w:pStyle w:val="Default"/>
        <w:rPr>
          <w:rFonts w:asciiTheme="minorHAnsi" w:hAnsiTheme="minorHAnsi" w:cstheme="minorHAnsi"/>
          <w:sz w:val="28"/>
          <w:szCs w:val="28"/>
        </w:rPr>
      </w:pPr>
      <w:r w:rsidRPr="00137FD6">
        <w:rPr>
          <w:rFonts w:asciiTheme="minorHAnsi" w:hAnsiTheme="minorHAnsi" w:cstheme="minorHAnsi"/>
          <w:sz w:val="28"/>
          <w:szCs w:val="28"/>
        </w:rPr>
        <w:t xml:space="preserve">– </w:t>
      </w:r>
      <w:r w:rsidR="008B6A81" w:rsidRPr="00137FD6">
        <w:rPr>
          <w:rFonts w:asciiTheme="minorHAnsi" w:hAnsiTheme="minorHAnsi" w:cstheme="minorHAnsi"/>
          <w:sz w:val="28"/>
          <w:szCs w:val="28"/>
        </w:rPr>
        <w:t xml:space="preserve">Arup Ghosh, BNL retired </w:t>
      </w:r>
    </w:p>
    <w:p w14:paraId="3C3177F4" w14:textId="40F20B76" w:rsidR="008B6A81" w:rsidRPr="00137FD6" w:rsidRDefault="007D17F3" w:rsidP="008B6A81">
      <w:pPr>
        <w:rPr>
          <w:rFonts w:asciiTheme="minorHAnsi" w:hAnsiTheme="minorHAnsi" w:cstheme="minorHAnsi"/>
          <w:sz w:val="28"/>
          <w:szCs w:val="28"/>
        </w:rPr>
      </w:pPr>
      <w:r w:rsidRPr="00137FD6">
        <w:rPr>
          <w:rFonts w:asciiTheme="minorHAnsi" w:hAnsiTheme="minorHAnsi" w:cstheme="minorHAnsi"/>
          <w:sz w:val="28"/>
          <w:szCs w:val="28"/>
        </w:rPr>
        <w:t xml:space="preserve">– </w:t>
      </w:r>
      <w:r w:rsidR="00AF6070" w:rsidRPr="00137FD6">
        <w:rPr>
          <w:rFonts w:asciiTheme="minorHAnsi" w:hAnsiTheme="minorHAnsi" w:cstheme="minorHAnsi"/>
          <w:sz w:val="28"/>
          <w:szCs w:val="28"/>
        </w:rPr>
        <w:t>Susana Izquierdo Bermudez, CERN</w:t>
      </w:r>
    </w:p>
    <w:p w14:paraId="5BA8E0CA" w14:textId="229A1500" w:rsidR="007D17F3" w:rsidRPr="00137FD6" w:rsidRDefault="007D17F3" w:rsidP="007D17F3">
      <w:pPr>
        <w:rPr>
          <w:rFonts w:asciiTheme="minorHAnsi" w:hAnsiTheme="minorHAnsi" w:cstheme="minorHAnsi"/>
          <w:sz w:val="24"/>
          <w:szCs w:val="24"/>
        </w:rPr>
      </w:pPr>
    </w:p>
    <w:p w14:paraId="3F1902F2" w14:textId="77777777" w:rsidR="00624799" w:rsidRPr="00137FD6" w:rsidRDefault="00624799" w:rsidP="007D17F3">
      <w:pPr>
        <w:rPr>
          <w:rFonts w:asciiTheme="minorHAnsi" w:hAnsiTheme="minorHAnsi" w:cstheme="minorHAnsi"/>
          <w:sz w:val="24"/>
          <w:szCs w:val="24"/>
        </w:rPr>
      </w:pPr>
    </w:p>
    <w:p w14:paraId="2C2ACEBA" w14:textId="77777777" w:rsidR="00217B63" w:rsidRPr="00137FD6" w:rsidRDefault="00217B63" w:rsidP="00217B63">
      <w:pPr>
        <w:jc w:val="both"/>
        <w:rPr>
          <w:rFonts w:asciiTheme="minorHAnsi" w:hAnsiTheme="minorHAnsi" w:cstheme="minorHAnsi"/>
          <w:color w:val="000000"/>
        </w:rPr>
      </w:pPr>
      <w:r w:rsidRPr="00137FD6">
        <w:rPr>
          <w:rFonts w:asciiTheme="minorHAnsi" w:hAnsiTheme="minorHAnsi" w:cstheme="minorHAnsi"/>
          <w:color w:val="000000"/>
        </w:rPr>
        <w:br w:type="page"/>
      </w:r>
    </w:p>
    <w:p w14:paraId="01497650" w14:textId="77777777" w:rsidR="00217B63" w:rsidRPr="00137FD6" w:rsidRDefault="00217B63" w:rsidP="00F255F7">
      <w:pPr>
        <w:rPr>
          <w:rFonts w:asciiTheme="minorHAnsi" w:hAnsiTheme="minorHAnsi" w:cstheme="minorHAnsi"/>
          <w:sz w:val="24"/>
          <w:szCs w:val="24"/>
        </w:rPr>
      </w:pPr>
    </w:p>
    <w:p w14:paraId="7A4C8C23" w14:textId="77777777" w:rsidR="007225FD" w:rsidRPr="00137FD6" w:rsidRDefault="007225FD" w:rsidP="00F255F7">
      <w:pPr>
        <w:rPr>
          <w:rFonts w:asciiTheme="minorHAnsi" w:hAnsiTheme="minorHAnsi" w:cstheme="minorHAnsi"/>
          <w:b/>
          <w:sz w:val="24"/>
          <w:szCs w:val="24"/>
        </w:rPr>
      </w:pPr>
      <w:r w:rsidRPr="00137FD6">
        <w:rPr>
          <w:rFonts w:asciiTheme="minorHAnsi" w:hAnsiTheme="minorHAnsi" w:cstheme="minorHAnsi"/>
          <w:b/>
          <w:sz w:val="24"/>
          <w:szCs w:val="24"/>
        </w:rPr>
        <w:t>TABLE OF CONTENTS</w:t>
      </w:r>
    </w:p>
    <w:p w14:paraId="65A919F1" w14:textId="77777777" w:rsidR="007225FD" w:rsidRPr="00137FD6" w:rsidRDefault="007225FD" w:rsidP="00F255F7">
      <w:pPr>
        <w:rPr>
          <w:rFonts w:asciiTheme="minorHAnsi" w:hAnsiTheme="minorHAnsi" w:cstheme="minorHAnsi"/>
          <w:sz w:val="24"/>
          <w:szCs w:val="24"/>
        </w:rPr>
      </w:pPr>
    </w:p>
    <w:p w14:paraId="251BC8A2" w14:textId="4680968C" w:rsidR="00C15756" w:rsidRPr="00137FD6" w:rsidRDefault="006D3727">
      <w:pPr>
        <w:pStyle w:val="TOC1"/>
        <w:tabs>
          <w:tab w:val="left" w:pos="400"/>
          <w:tab w:val="right" w:leader="dot" w:pos="8630"/>
        </w:tabs>
        <w:rPr>
          <w:rFonts w:asciiTheme="minorHAnsi" w:eastAsiaTheme="minorEastAsia" w:hAnsiTheme="minorHAnsi" w:cstheme="minorHAnsi"/>
          <w:b w:val="0"/>
          <w:caps w:val="0"/>
          <w:noProof/>
          <w:sz w:val="22"/>
          <w:szCs w:val="22"/>
        </w:rPr>
      </w:pPr>
      <w:r w:rsidRPr="00137FD6">
        <w:rPr>
          <w:rFonts w:asciiTheme="minorHAnsi" w:hAnsiTheme="minorHAnsi" w:cstheme="minorHAnsi"/>
          <w:b w:val="0"/>
          <w:caps w:val="0"/>
          <w:sz w:val="24"/>
          <w:szCs w:val="24"/>
        </w:rPr>
        <w:fldChar w:fldCharType="begin"/>
      </w:r>
      <w:r w:rsidRPr="00137FD6">
        <w:rPr>
          <w:rFonts w:asciiTheme="minorHAnsi" w:hAnsiTheme="minorHAnsi" w:cstheme="minorHAnsi"/>
          <w:b w:val="0"/>
          <w:caps w:val="0"/>
          <w:sz w:val="24"/>
          <w:szCs w:val="24"/>
        </w:rPr>
        <w:instrText xml:space="preserve"> TOC \h \z \t "Level 1,1,Level 2,2,Level 3,3" </w:instrText>
      </w:r>
      <w:r w:rsidRPr="00137FD6">
        <w:rPr>
          <w:rFonts w:asciiTheme="minorHAnsi" w:hAnsiTheme="minorHAnsi" w:cstheme="minorHAnsi"/>
          <w:b w:val="0"/>
          <w:caps w:val="0"/>
          <w:sz w:val="24"/>
          <w:szCs w:val="24"/>
        </w:rPr>
        <w:fldChar w:fldCharType="separate"/>
      </w:r>
      <w:hyperlink w:anchor="_Toc8373107" w:history="1">
        <w:r w:rsidR="00C15756" w:rsidRPr="00137FD6">
          <w:rPr>
            <w:rStyle w:val="Hyperlink"/>
            <w:rFonts w:asciiTheme="minorHAnsi" w:hAnsiTheme="minorHAnsi" w:cstheme="minorHAnsi"/>
            <w:noProof/>
          </w:rPr>
          <w:t>1.</w:t>
        </w:r>
        <w:r w:rsidR="00C15756" w:rsidRPr="00137FD6">
          <w:rPr>
            <w:rFonts w:asciiTheme="minorHAnsi" w:eastAsiaTheme="minorEastAsia" w:hAnsiTheme="minorHAnsi" w:cstheme="minorHAnsi"/>
            <w:b w:val="0"/>
            <w:caps w:val="0"/>
            <w:noProof/>
            <w:sz w:val="22"/>
            <w:szCs w:val="22"/>
          </w:rPr>
          <w:tab/>
        </w:r>
        <w:r w:rsidR="00C15756" w:rsidRPr="00137FD6">
          <w:rPr>
            <w:rStyle w:val="Hyperlink"/>
            <w:rFonts w:asciiTheme="minorHAnsi" w:hAnsiTheme="minorHAnsi" w:cstheme="minorHAnsi"/>
            <w:noProof/>
          </w:rPr>
          <w:t>Goal and scope</w:t>
        </w:r>
        <w:r w:rsidR="00C15756" w:rsidRPr="00137FD6">
          <w:rPr>
            <w:rFonts w:asciiTheme="minorHAnsi" w:hAnsiTheme="minorHAnsi" w:cstheme="minorHAnsi"/>
            <w:noProof/>
            <w:webHidden/>
          </w:rPr>
          <w:tab/>
        </w:r>
        <w:r w:rsidR="00C15756" w:rsidRPr="00137FD6">
          <w:rPr>
            <w:rFonts w:asciiTheme="minorHAnsi" w:hAnsiTheme="minorHAnsi" w:cstheme="minorHAnsi"/>
            <w:noProof/>
            <w:webHidden/>
          </w:rPr>
          <w:fldChar w:fldCharType="begin"/>
        </w:r>
        <w:r w:rsidR="00C15756" w:rsidRPr="00137FD6">
          <w:rPr>
            <w:rFonts w:asciiTheme="minorHAnsi" w:hAnsiTheme="minorHAnsi" w:cstheme="minorHAnsi"/>
            <w:noProof/>
            <w:webHidden/>
          </w:rPr>
          <w:instrText xml:space="preserve"> PAGEREF _Toc8373107 \h </w:instrText>
        </w:r>
        <w:r w:rsidR="00C15756" w:rsidRPr="00137FD6">
          <w:rPr>
            <w:rFonts w:asciiTheme="minorHAnsi" w:hAnsiTheme="minorHAnsi" w:cstheme="minorHAnsi"/>
            <w:noProof/>
            <w:webHidden/>
          </w:rPr>
        </w:r>
        <w:r w:rsidR="00C15756" w:rsidRPr="00137FD6">
          <w:rPr>
            <w:rFonts w:asciiTheme="minorHAnsi" w:hAnsiTheme="minorHAnsi" w:cstheme="minorHAnsi"/>
            <w:noProof/>
            <w:webHidden/>
          </w:rPr>
          <w:fldChar w:fldCharType="separate"/>
        </w:r>
        <w:r w:rsidR="007741B2" w:rsidRPr="00137FD6">
          <w:rPr>
            <w:rFonts w:asciiTheme="minorHAnsi" w:hAnsiTheme="minorHAnsi" w:cstheme="minorHAnsi"/>
            <w:noProof/>
            <w:webHidden/>
          </w:rPr>
          <w:t>3</w:t>
        </w:r>
        <w:r w:rsidR="00C15756" w:rsidRPr="00137FD6">
          <w:rPr>
            <w:rFonts w:asciiTheme="minorHAnsi" w:hAnsiTheme="minorHAnsi" w:cstheme="minorHAnsi"/>
            <w:noProof/>
            <w:webHidden/>
          </w:rPr>
          <w:fldChar w:fldCharType="end"/>
        </w:r>
      </w:hyperlink>
    </w:p>
    <w:p w14:paraId="35ECA27A" w14:textId="4F011B65" w:rsidR="00C15756" w:rsidRPr="00137FD6" w:rsidRDefault="00D02BCD">
      <w:pPr>
        <w:pStyle w:val="TOC1"/>
        <w:tabs>
          <w:tab w:val="left" w:pos="400"/>
          <w:tab w:val="right" w:leader="dot" w:pos="8630"/>
        </w:tabs>
        <w:rPr>
          <w:rFonts w:asciiTheme="minorHAnsi" w:eastAsiaTheme="minorEastAsia" w:hAnsiTheme="minorHAnsi" w:cstheme="minorHAnsi"/>
          <w:b w:val="0"/>
          <w:caps w:val="0"/>
          <w:noProof/>
          <w:sz w:val="22"/>
          <w:szCs w:val="22"/>
        </w:rPr>
      </w:pPr>
      <w:hyperlink w:anchor="_Toc8373108" w:history="1">
        <w:r w:rsidR="00C15756" w:rsidRPr="00137FD6">
          <w:rPr>
            <w:rStyle w:val="Hyperlink"/>
            <w:rFonts w:asciiTheme="minorHAnsi" w:hAnsiTheme="minorHAnsi" w:cstheme="minorHAnsi"/>
            <w:noProof/>
          </w:rPr>
          <w:t>2.</w:t>
        </w:r>
        <w:r w:rsidR="00C15756" w:rsidRPr="00137FD6">
          <w:rPr>
            <w:rFonts w:asciiTheme="minorHAnsi" w:eastAsiaTheme="minorEastAsia" w:hAnsiTheme="minorHAnsi" w:cstheme="minorHAnsi"/>
            <w:b w:val="0"/>
            <w:caps w:val="0"/>
            <w:noProof/>
            <w:sz w:val="22"/>
            <w:szCs w:val="22"/>
          </w:rPr>
          <w:tab/>
        </w:r>
        <w:r w:rsidR="00C15756" w:rsidRPr="00137FD6">
          <w:rPr>
            <w:rStyle w:val="Hyperlink"/>
            <w:rFonts w:asciiTheme="minorHAnsi" w:hAnsiTheme="minorHAnsi" w:cstheme="minorHAnsi"/>
            <w:noProof/>
          </w:rPr>
          <w:t>Technical details</w:t>
        </w:r>
        <w:r w:rsidR="00C15756" w:rsidRPr="00137FD6">
          <w:rPr>
            <w:rFonts w:asciiTheme="minorHAnsi" w:hAnsiTheme="minorHAnsi" w:cstheme="minorHAnsi"/>
            <w:noProof/>
            <w:webHidden/>
          </w:rPr>
          <w:tab/>
        </w:r>
        <w:r w:rsidR="00C15756" w:rsidRPr="00137FD6">
          <w:rPr>
            <w:rFonts w:asciiTheme="minorHAnsi" w:hAnsiTheme="minorHAnsi" w:cstheme="minorHAnsi"/>
            <w:noProof/>
            <w:webHidden/>
          </w:rPr>
          <w:fldChar w:fldCharType="begin"/>
        </w:r>
        <w:r w:rsidR="00C15756" w:rsidRPr="00137FD6">
          <w:rPr>
            <w:rFonts w:asciiTheme="minorHAnsi" w:hAnsiTheme="minorHAnsi" w:cstheme="minorHAnsi"/>
            <w:noProof/>
            <w:webHidden/>
          </w:rPr>
          <w:instrText xml:space="preserve"> PAGEREF _Toc8373108 \h </w:instrText>
        </w:r>
        <w:r w:rsidR="00C15756" w:rsidRPr="00137FD6">
          <w:rPr>
            <w:rFonts w:asciiTheme="minorHAnsi" w:hAnsiTheme="minorHAnsi" w:cstheme="minorHAnsi"/>
            <w:noProof/>
            <w:webHidden/>
          </w:rPr>
        </w:r>
        <w:r w:rsidR="00C15756" w:rsidRPr="00137FD6">
          <w:rPr>
            <w:rFonts w:asciiTheme="minorHAnsi" w:hAnsiTheme="minorHAnsi" w:cstheme="minorHAnsi"/>
            <w:noProof/>
            <w:webHidden/>
          </w:rPr>
          <w:fldChar w:fldCharType="separate"/>
        </w:r>
        <w:r w:rsidR="007741B2" w:rsidRPr="00137FD6">
          <w:rPr>
            <w:rFonts w:asciiTheme="minorHAnsi" w:hAnsiTheme="minorHAnsi" w:cstheme="minorHAnsi"/>
            <w:noProof/>
            <w:webHidden/>
          </w:rPr>
          <w:t>4</w:t>
        </w:r>
        <w:r w:rsidR="00C15756" w:rsidRPr="00137FD6">
          <w:rPr>
            <w:rFonts w:asciiTheme="minorHAnsi" w:hAnsiTheme="minorHAnsi" w:cstheme="minorHAnsi"/>
            <w:noProof/>
            <w:webHidden/>
          </w:rPr>
          <w:fldChar w:fldCharType="end"/>
        </w:r>
      </w:hyperlink>
    </w:p>
    <w:p w14:paraId="522201EE" w14:textId="1C4420A7" w:rsidR="00C15756" w:rsidRPr="00137FD6" w:rsidRDefault="00D02BCD">
      <w:pPr>
        <w:pStyle w:val="TOC1"/>
        <w:tabs>
          <w:tab w:val="left" w:pos="400"/>
          <w:tab w:val="right" w:leader="dot" w:pos="8630"/>
        </w:tabs>
        <w:rPr>
          <w:rFonts w:asciiTheme="minorHAnsi" w:eastAsiaTheme="minorEastAsia" w:hAnsiTheme="minorHAnsi" w:cstheme="minorHAnsi"/>
          <w:b w:val="0"/>
          <w:caps w:val="0"/>
          <w:noProof/>
          <w:sz w:val="22"/>
          <w:szCs w:val="22"/>
        </w:rPr>
      </w:pPr>
      <w:hyperlink w:anchor="_Toc8373109" w:history="1">
        <w:r w:rsidR="00C15756" w:rsidRPr="00137FD6">
          <w:rPr>
            <w:rStyle w:val="Hyperlink"/>
            <w:rFonts w:asciiTheme="minorHAnsi" w:hAnsiTheme="minorHAnsi" w:cstheme="minorHAnsi"/>
            <w:noProof/>
          </w:rPr>
          <w:t>3.</w:t>
        </w:r>
        <w:r w:rsidR="00C15756" w:rsidRPr="00137FD6">
          <w:rPr>
            <w:rFonts w:asciiTheme="minorHAnsi" w:eastAsiaTheme="minorEastAsia" w:hAnsiTheme="minorHAnsi" w:cstheme="minorHAnsi"/>
            <w:b w:val="0"/>
            <w:caps w:val="0"/>
            <w:noProof/>
            <w:sz w:val="22"/>
            <w:szCs w:val="22"/>
          </w:rPr>
          <w:tab/>
        </w:r>
        <w:r w:rsidR="00C15756" w:rsidRPr="00137FD6">
          <w:rPr>
            <w:rStyle w:val="Hyperlink"/>
            <w:rFonts w:asciiTheme="minorHAnsi" w:hAnsiTheme="minorHAnsi" w:cstheme="minorHAnsi"/>
            <w:noProof/>
          </w:rPr>
          <w:t>Comments</w:t>
        </w:r>
        <w:r w:rsidR="00C15756" w:rsidRPr="00137FD6">
          <w:rPr>
            <w:rFonts w:asciiTheme="minorHAnsi" w:hAnsiTheme="minorHAnsi" w:cstheme="minorHAnsi"/>
            <w:noProof/>
            <w:webHidden/>
          </w:rPr>
          <w:tab/>
        </w:r>
        <w:r w:rsidR="00C15756" w:rsidRPr="00137FD6">
          <w:rPr>
            <w:rFonts w:asciiTheme="minorHAnsi" w:hAnsiTheme="minorHAnsi" w:cstheme="minorHAnsi"/>
            <w:noProof/>
            <w:webHidden/>
          </w:rPr>
          <w:fldChar w:fldCharType="begin"/>
        </w:r>
        <w:r w:rsidR="00C15756" w:rsidRPr="00137FD6">
          <w:rPr>
            <w:rFonts w:asciiTheme="minorHAnsi" w:hAnsiTheme="minorHAnsi" w:cstheme="minorHAnsi"/>
            <w:noProof/>
            <w:webHidden/>
          </w:rPr>
          <w:instrText xml:space="preserve"> PAGEREF _Toc8373109 \h </w:instrText>
        </w:r>
        <w:r w:rsidR="00C15756" w:rsidRPr="00137FD6">
          <w:rPr>
            <w:rFonts w:asciiTheme="minorHAnsi" w:hAnsiTheme="minorHAnsi" w:cstheme="minorHAnsi"/>
            <w:noProof/>
            <w:webHidden/>
          </w:rPr>
        </w:r>
        <w:r w:rsidR="00C15756" w:rsidRPr="00137FD6">
          <w:rPr>
            <w:rFonts w:asciiTheme="minorHAnsi" w:hAnsiTheme="minorHAnsi" w:cstheme="minorHAnsi"/>
            <w:noProof/>
            <w:webHidden/>
          </w:rPr>
          <w:fldChar w:fldCharType="separate"/>
        </w:r>
        <w:r w:rsidR="007741B2" w:rsidRPr="00137FD6">
          <w:rPr>
            <w:rFonts w:asciiTheme="minorHAnsi" w:hAnsiTheme="minorHAnsi" w:cstheme="minorHAnsi"/>
            <w:noProof/>
            <w:webHidden/>
          </w:rPr>
          <w:t>4</w:t>
        </w:r>
        <w:r w:rsidR="00C15756" w:rsidRPr="00137FD6">
          <w:rPr>
            <w:rFonts w:asciiTheme="minorHAnsi" w:hAnsiTheme="minorHAnsi" w:cstheme="minorHAnsi"/>
            <w:noProof/>
            <w:webHidden/>
          </w:rPr>
          <w:fldChar w:fldCharType="end"/>
        </w:r>
      </w:hyperlink>
    </w:p>
    <w:p w14:paraId="7DB0D89B" w14:textId="7103F224" w:rsidR="00C15756" w:rsidRPr="00137FD6" w:rsidRDefault="00D02BCD">
      <w:pPr>
        <w:pStyle w:val="TOC1"/>
        <w:tabs>
          <w:tab w:val="left" w:pos="400"/>
          <w:tab w:val="right" w:leader="dot" w:pos="8630"/>
        </w:tabs>
        <w:rPr>
          <w:rFonts w:asciiTheme="minorHAnsi" w:eastAsiaTheme="minorEastAsia" w:hAnsiTheme="minorHAnsi" w:cstheme="minorHAnsi"/>
          <w:b w:val="0"/>
          <w:caps w:val="0"/>
          <w:noProof/>
          <w:sz w:val="22"/>
          <w:szCs w:val="22"/>
        </w:rPr>
      </w:pPr>
      <w:hyperlink w:anchor="_Toc8373110" w:history="1">
        <w:r w:rsidR="00C15756" w:rsidRPr="00137FD6">
          <w:rPr>
            <w:rStyle w:val="Hyperlink"/>
            <w:rFonts w:asciiTheme="minorHAnsi" w:hAnsiTheme="minorHAnsi" w:cstheme="minorHAnsi"/>
            <w:noProof/>
          </w:rPr>
          <w:t>4.</w:t>
        </w:r>
        <w:r w:rsidR="00C15756" w:rsidRPr="00137FD6">
          <w:rPr>
            <w:rFonts w:asciiTheme="minorHAnsi" w:eastAsiaTheme="minorEastAsia" w:hAnsiTheme="minorHAnsi" w:cstheme="minorHAnsi"/>
            <w:b w:val="0"/>
            <w:caps w:val="0"/>
            <w:noProof/>
            <w:sz w:val="22"/>
            <w:szCs w:val="22"/>
          </w:rPr>
          <w:tab/>
        </w:r>
        <w:r w:rsidR="00C15756" w:rsidRPr="00137FD6">
          <w:rPr>
            <w:rStyle w:val="Hyperlink"/>
            <w:rFonts w:asciiTheme="minorHAnsi" w:hAnsiTheme="minorHAnsi" w:cstheme="minorHAnsi"/>
            <w:noProof/>
          </w:rPr>
          <w:t>Recommendation</w:t>
        </w:r>
        <w:r w:rsidR="00C15756" w:rsidRPr="00137FD6">
          <w:rPr>
            <w:rFonts w:asciiTheme="minorHAnsi" w:hAnsiTheme="minorHAnsi" w:cstheme="minorHAnsi"/>
            <w:noProof/>
            <w:webHidden/>
          </w:rPr>
          <w:tab/>
        </w:r>
        <w:r w:rsidR="00C15756" w:rsidRPr="00137FD6">
          <w:rPr>
            <w:rFonts w:asciiTheme="minorHAnsi" w:hAnsiTheme="minorHAnsi" w:cstheme="minorHAnsi"/>
            <w:noProof/>
            <w:webHidden/>
          </w:rPr>
          <w:fldChar w:fldCharType="begin"/>
        </w:r>
        <w:r w:rsidR="00C15756" w:rsidRPr="00137FD6">
          <w:rPr>
            <w:rFonts w:asciiTheme="minorHAnsi" w:hAnsiTheme="minorHAnsi" w:cstheme="minorHAnsi"/>
            <w:noProof/>
            <w:webHidden/>
          </w:rPr>
          <w:instrText xml:space="preserve"> PAGEREF _Toc8373110 \h </w:instrText>
        </w:r>
        <w:r w:rsidR="00C15756" w:rsidRPr="00137FD6">
          <w:rPr>
            <w:rFonts w:asciiTheme="minorHAnsi" w:hAnsiTheme="minorHAnsi" w:cstheme="minorHAnsi"/>
            <w:noProof/>
            <w:webHidden/>
          </w:rPr>
        </w:r>
        <w:r w:rsidR="00C15756" w:rsidRPr="00137FD6">
          <w:rPr>
            <w:rFonts w:asciiTheme="minorHAnsi" w:hAnsiTheme="minorHAnsi" w:cstheme="minorHAnsi"/>
            <w:noProof/>
            <w:webHidden/>
          </w:rPr>
          <w:fldChar w:fldCharType="separate"/>
        </w:r>
        <w:r w:rsidR="007741B2" w:rsidRPr="00137FD6">
          <w:rPr>
            <w:rFonts w:asciiTheme="minorHAnsi" w:hAnsiTheme="minorHAnsi" w:cstheme="minorHAnsi"/>
            <w:noProof/>
            <w:webHidden/>
          </w:rPr>
          <w:t>6</w:t>
        </w:r>
        <w:r w:rsidR="00C15756" w:rsidRPr="00137FD6">
          <w:rPr>
            <w:rFonts w:asciiTheme="minorHAnsi" w:hAnsiTheme="minorHAnsi" w:cstheme="minorHAnsi"/>
            <w:noProof/>
            <w:webHidden/>
          </w:rPr>
          <w:fldChar w:fldCharType="end"/>
        </w:r>
      </w:hyperlink>
    </w:p>
    <w:p w14:paraId="40E0EF90" w14:textId="7DFE7001" w:rsidR="007225FD" w:rsidRPr="00137FD6" w:rsidRDefault="006D3727" w:rsidP="00F255F7">
      <w:pPr>
        <w:rPr>
          <w:rFonts w:asciiTheme="minorHAnsi" w:hAnsiTheme="minorHAnsi" w:cstheme="minorHAnsi"/>
          <w:sz w:val="24"/>
          <w:szCs w:val="24"/>
        </w:rPr>
      </w:pPr>
      <w:r w:rsidRPr="00137FD6">
        <w:rPr>
          <w:rFonts w:asciiTheme="minorHAnsi" w:hAnsiTheme="minorHAnsi" w:cstheme="minorHAnsi"/>
          <w:b/>
          <w:caps/>
          <w:sz w:val="24"/>
          <w:szCs w:val="24"/>
        </w:rPr>
        <w:fldChar w:fldCharType="end"/>
      </w:r>
    </w:p>
    <w:p w14:paraId="10534C9E" w14:textId="77777777" w:rsidR="004148DA" w:rsidRPr="00137FD6" w:rsidRDefault="00A33CDB" w:rsidP="00F255F7">
      <w:pPr>
        <w:rPr>
          <w:rFonts w:asciiTheme="minorHAnsi" w:hAnsiTheme="minorHAnsi" w:cstheme="minorHAnsi"/>
          <w:sz w:val="24"/>
          <w:szCs w:val="24"/>
        </w:rPr>
      </w:pPr>
      <w:r w:rsidRPr="00137FD6">
        <w:rPr>
          <w:rFonts w:asciiTheme="minorHAnsi" w:hAnsiTheme="minorHAnsi" w:cstheme="minorHAnsi"/>
          <w:sz w:val="24"/>
          <w:szCs w:val="24"/>
        </w:rPr>
        <w:br w:type="page"/>
      </w:r>
    </w:p>
    <w:p w14:paraId="517C0120" w14:textId="747F26E9" w:rsidR="005A06A4" w:rsidRPr="00137FD6" w:rsidRDefault="005455C6" w:rsidP="00DE2C10">
      <w:pPr>
        <w:pStyle w:val="Level1"/>
        <w:rPr>
          <w:rFonts w:asciiTheme="minorHAnsi" w:hAnsiTheme="minorHAnsi" w:cstheme="minorHAnsi"/>
          <w:sz w:val="28"/>
          <w:szCs w:val="28"/>
        </w:rPr>
      </w:pPr>
      <w:bookmarkStart w:id="1" w:name="_Toc8373107"/>
      <w:r w:rsidRPr="00137FD6">
        <w:rPr>
          <w:rFonts w:asciiTheme="minorHAnsi" w:hAnsiTheme="minorHAnsi" w:cstheme="minorHAnsi"/>
          <w:sz w:val="28"/>
          <w:szCs w:val="28"/>
        </w:rPr>
        <w:lastRenderedPageBreak/>
        <w:t>Goal and scope</w:t>
      </w:r>
      <w:bookmarkEnd w:id="1"/>
    </w:p>
    <w:p w14:paraId="4D04AECE" w14:textId="77777777" w:rsidR="009245E4" w:rsidRPr="00137FD6" w:rsidRDefault="009245E4" w:rsidP="009245E4">
      <w:pPr>
        <w:pStyle w:val="Level1"/>
        <w:numPr>
          <w:ilvl w:val="0"/>
          <w:numId w:val="0"/>
        </w:numPr>
        <w:rPr>
          <w:rFonts w:asciiTheme="minorHAnsi" w:hAnsiTheme="minorHAnsi" w:cstheme="minorHAnsi"/>
          <w:sz w:val="28"/>
          <w:szCs w:val="28"/>
        </w:rPr>
      </w:pPr>
    </w:p>
    <w:p w14:paraId="4FCA91F0" w14:textId="77777777" w:rsidR="009245E4" w:rsidRPr="00137FD6" w:rsidRDefault="009245E4" w:rsidP="009245E4">
      <w:pPr>
        <w:pStyle w:val="Default"/>
        <w:jc w:val="both"/>
        <w:rPr>
          <w:rFonts w:asciiTheme="minorHAnsi" w:hAnsiTheme="minorHAnsi" w:cstheme="minorHAnsi"/>
        </w:rPr>
      </w:pPr>
      <w:bookmarkStart w:id="2" w:name="_Toc8373108"/>
      <w:bookmarkStart w:id="3" w:name="_Hlk5290944"/>
      <w:r w:rsidRPr="00137FD6">
        <w:rPr>
          <w:rFonts w:asciiTheme="minorHAnsi" w:hAnsiTheme="minorHAnsi" w:cstheme="minorHAnsi"/>
        </w:rPr>
        <w:t xml:space="preserve">The HL-LHC AUP project is planning to start assembly of MQXFA13. This is the 6th series low-beta quadrupole magnet (MQXFA) for the Inner Triplet of the High Luminosity LHC. If MQXFA13 meets MQXFA requirements [1] it will be used in a Q1/Q3 cryo-assembly to be installed in the HL-LHC. </w:t>
      </w:r>
    </w:p>
    <w:p w14:paraId="294D7DF4" w14:textId="77777777" w:rsidR="009245E4" w:rsidRPr="00137FD6" w:rsidRDefault="009245E4" w:rsidP="009245E4">
      <w:pPr>
        <w:pStyle w:val="Default"/>
        <w:jc w:val="both"/>
        <w:rPr>
          <w:rFonts w:asciiTheme="minorHAnsi" w:hAnsiTheme="minorHAnsi" w:cstheme="minorHAnsi"/>
        </w:rPr>
      </w:pPr>
      <w:r w:rsidRPr="00137FD6">
        <w:rPr>
          <w:rFonts w:asciiTheme="minorHAnsi" w:hAnsiTheme="minorHAnsi" w:cstheme="minorHAnsi"/>
        </w:rPr>
        <w:t xml:space="preserve">For MQXFA13 assembly AUP is planning to use QXFA coils: 139, 141, 227 and 229. Coil 218 is planned for future use in MQXFA07b and is a spare coil for MQXFA12. Coil 218 was reviewed during the </w:t>
      </w:r>
      <w:r w:rsidRPr="00137FD6">
        <w:rPr>
          <w:rFonts w:asciiTheme="minorHAnsi" w:hAnsiTheme="minorHAnsi" w:cstheme="minorHAnsi"/>
          <w:i/>
          <w:iCs/>
        </w:rPr>
        <w:t xml:space="preserve">Coils Acceptance Review for MQXFA07b and MQXFA11 </w:t>
      </w:r>
      <w:r w:rsidRPr="00137FD6">
        <w:rPr>
          <w:rFonts w:asciiTheme="minorHAnsi" w:hAnsiTheme="minorHAnsi" w:cstheme="minorHAnsi"/>
        </w:rPr>
        <w:t xml:space="preserve">[2]. Another spare coil is coil 220. Coil 220 was reviewed during the </w:t>
      </w:r>
      <w:r w:rsidRPr="00137FD6">
        <w:rPr>
          <w:rFonts w:asciiTheme="minorHAnsi" w:hAnsiTheme="minorHAnsi" w:cstheme="minorHAnsi"/>
          <w:i/>
          <w:iCs/>
        </w:rPr>
        <w:t xml:space="preserve">MQXFA10 Coils Acceptance Review </w:t>
      </w:r>
      <w:r w:rsidRPr="00137FD6">
        <w:rPr>
          <w:rFonts w:asciiTheme="minorHAnsi" w:hAnsiTheme="minorHAnsi" w:cstheme="minorHAnsi"/>
        </w:rPr>
        <w:t xml:space="preserve">[3] and during the </w:t>
      </w:r>
      <w:r w:rsidRPr="00137FD6">
        <w:rPr>
          <w:rFonts w:asciiTheme="minorHAnsi" w:hAnsiTheme="minorHAnsi" w:cstheme="minorHAnsi"/>
          <w:i/>
          <w:iCs/>
        </w:rPr>
        <w:t xml:space="preserve">MQXFA12 Coils Acceptance Review </w:t>
      </w:r>
      <w:r w:rsidRPr="00137FD6">
        <w:rPr>
          <w:rFonts w:asciiTheme="minorHAnsi" w:hAnsiTheme="minorHAnsi" w:cstheme="minorHAnsi"/>
        </w:rPr>
        <w:t xml:space="preserve">[4]. </w:t>
      </w:r>
    </w:p>
    <w:p w14:paraId="1CE5D2BC" w14:textId="77777777" w:rsidR="009245E4" w:rsidRPr="00137FD6" w:rsidRDefault="009245E4" w:rsidP="009245E4">
      <w:pPr>
        <w:pStyle w:val="Default"/>
        <w:jc w:val="both"/>
        <w:rPr>
          <w:rFonts w:asciiTheme="minorHAnsi" w:hAnsiTheme="minorHAnsi" w:cstheme="minorHAnsi"/>
        </w:rPr>
      </w:pPr>
      <w:r w:rsidRPr="00137FD6">
        <w:rPr>
          <w:rFonts w:asciiTheme="minorHAnsi" w:hAnsiTheme="minorHAnsi" w:cstheme="minorHAnsi"/>
        </w:rPr>
        <w:t xml:space="preserve">Conductor and series coil specifications are presented in [5-9]. Discrepancy or Non-conformity Reports are generated whenever a component does not meet specifications. </w:t>
      </w:r>
    </w:p>
    <w:p w14:paraId="2584FD04" w14:textId="57C013A5" w:rsidR="006631F1" w:rsidRPr="00137FD6" w:rsidRDefault="009245E4" w:rsidP="009245E4">
      <w:pPr>
        <w:pStyle w:val="Level1"/>
        <w:numPr>
          <w:ilvl w:val="0"/>
          <w:numId w:val="0"/>
        </w:numPr>
        <w:spacing w:before="0"/>
        <w:jc w:val="both"/>
        <w:rPr>
          <w:rFonts w:asciiTheme="minorHAnsi" w:hAnsiTheme="minorHAnsi" w:cstheme="minorHAnsi"/>
          <w:b w:val="0"/>
        </w:rPr>
      </w:pPr>
      <w:r w:rsidRPr="00137FD6">
        <w:rPr>
          <w:rFonts w:asciiTheme="minorHAnsi" w:hAnsiTheme="minorHAnsi" w:cstheme="minorHAnsi"/>
          <w:b w:val="0"/>
        </w:rPr>
        <w:t xml:space="preserve">The reviewers are requested to review discrepancies and non-conformities in strands, </w:t>
      </w:r>
      <w:proofErr w:type="gramStart"/>
      <w:r w:rsidRPr="00137FD6">
        <w:rPr>
          <w:rFonts w:asciiTheme="minorHAnsi" w:hAnsiTheme="minorHAnsi" w:cstheme="minorHAnsi"/>
          <w:b w:val="0"/>
        </w:rPr>
        <w:t>cables</w:t>
      </w:r>
      <w:proofErr w:type="gramEnd"/>
      <w:r w:rsidRPr="00137FD6">
        <w:rPr>
          <w:rFonts w:asciiTheme="minorHAnsi" w:hAnsiTheme="minorHAnsi" w:cstheme="minorHAnsi"/>
          <w:b w:val="0"/>
        </w:rPr>
        <w:t xml:space="preserve"> and coils, for the following coils: 139 (cable P43OL1164), 141 (cable P43OL1167), 227 (cable P43OL1156), and 229 (cable P43OL1161).</w:t>
      </w:r>
    </w:p>
    <w:p w14:paraId="149B36E7" w14:textId="77777777" w:rsidR="009245E4" w:rsidRPr="00137FD6" w:rsidRDefault="009245E4" w:rsidP="009245E4">
      <w:pPr>
        <w:pStyle w:val="Level1"/>
        <w:numPr>
          <w:ilvl w:val="0"/>
          <w:numId w:val="0"/>
        </w:numPr>
        <w:ind w:left="360" w:hanging="360"/>
        <w:rPr>
          <w:rFonts w:asciiTheme="minorHAnsi" w:hAnsiTheme="minorHAnsi" w:cstheme="minorHAnsi"/>
          <w:sz w:val="23"/>
          <w:szCs w:val="23"/>
        </w:rPr>
      </w:pPr>
    </w:p>
    <w:p w14:paraId="032026D8" w14:textId="157ADD35" w:rsidR="002F5D37" w:rsidRPr="00137FD6" w:rsidRDefault="005455C6" w:rsidP="006631F1">
      <w:pPr>
        <w:pStyle w:val="Level1"/>
        <w:numPr>
          <w:ilvl w:val="0"/>
          <w:numId w:val="0"/>
        </w:numPr>
        <w:ind w:left="360" w:hanging="360"/>
        <w:rPr>
          <w:rFonts w:asciiTheme="minorHAnsi" w:hAnsiTheme="minorHAnsi" w:cstheme="minorHAnsi"/>
          <w:sz w:val="28"/>
          <w:szCs w:val="28"/>
        </w:rPr>
      </w:pPr>
      <w:r w:rsidRPr="00137FD6">
        <w:rPr>
          <w:rFonts w:asciiTheme="minorHAnsi" w:hAnsiTheme="minorHAnsi" w:cstheme="minorHAnsi"/>
          <w:sz w:val="28"/>
          <w:szCs w:val="28"/>
        </w:rPr>
        <w:t>Technical details</w:t>
      </w:r>
      <w:bookmarkEnd w:id="2"/>
    </w:p>
    <w:p w14:paraId="0440BEA2" w14:textId="77777777" w:rsidR="002F5D37" w:rsidRPr="00137FD6" w:rsidRDefault="002F5D37" w:rsidP="002F5D37">
      <w:pPr>
        <w:pStyle w:val="Level1"/>
        <w:numPr>
          <w:ilvl w:val="0"/>
          <w:numId w:val="0"/>
        </w:numPr>
        <w:ind w:left="360"/>
        <w:rPr>
          <w:rFonts w:asciiTheme="minorHAnsi" w:hAnsiTheme="minorHAnsi" w:cstheme="minorHAnsi"/>
          <w:sz w:val="28"/>
          <w:szCs w:val="28"/>
        </w:rPr>
      </w:pPr>
    </w:p>
    <w:p w14:paraId="697E5423" w14:textId="77777777" w:rsidR="007D17F3" w:rsidRPr="00137FD6" w:rsidRDefault="007D17F3" w:rsidP="007D17F3">
      <w:pPr>
        <w:pStyle w:val="Level1"/>
        <w:numPr>
          <w:ilvl w:val="0"/>
          <w:numId w:val="0"/>
        </w:numPr>
        <w:rPr>
          <w:rFonts w:asciiTheme="minorHAnsi" w:hAnsiTheme="minorHAnsi" w:cstheme="minorHAnsi"/>
        </w:rPr>
      </w:pPr>
      <w:bookmarkStart w:id="4" w:name="_Hlk8380617"/>
      <w:bookmarkEnd w:id="3"/>
      <w:r w:rsidRPr="00137FD6">
        <w:rPr>
          <w:rFonts w:asciiTheme="minorHAnsi" w:hAnsiTheme="minorHAnsi" w:cstheme="minorHAnsi"/>
        </w:rPr>
        <w:t>Committee</w:t>
      </w:r>
    </w:p>
    <w:p w14:paraId="45C82848" w14:textId="77777777" w:rsidR="00A13F75" w:rsidRPr="00137FD6" w:rsidRDefault="00A13F75" w:rsidP="00A13F75">
      <w:pPr>
        <w:pStyle w:val="Default"/>
        <w:rPr>
          <w:rFonts w:asciiTheme="minorHAnsi" w:hAnsiTheme="minorHAnsi" w:cstheme="minorHAnsi"/>
        </w:rPr>
      </w:pPr>
      <w:r w:rsidRPr="00137FD6">
        <w:rPr>
          <w:rFonts w:asciiTheme="minorHAnsi" w:hAnsiTheme="minorHAnsi" w:cstheme="minorHAnsi"/>
        </w:rPr>
        <w:t>Steve Gourlay (chairperson), LBNL</w:t>
      </w:r>
    </w:p>
    <w:p w14:paraId="2ABE331D" w14:textId="2EC212D8" w:rsidR="00A13F75" w:rsidRPr="00137FD6" w:rsidRDefault="00A13F75" w:rsidP="00A13F75">
      <w:pPr>
        <w:pStyle w:val="Default"/>
        <w:rPr>
          <w:rFonts w:asciiTheme="minorHAnsi" w:hAnsiTheme="minorHAnsi" w:cstheme="minorHAnsi"/>
        </w:rPr>
      </w:pPr>
      <w:r w:rsidRPr="00137FD6">
        <w:rPr>
          <w:rFonts w:asciiTheme="minorHAnsi" w:hAnsiTheme="minorHAnsi" w:cstheme="minorHAnsi"/>
        </w:rPr>
        <w:t xml:space="preserve">Arup Ghosh, BNL retired </w:t>
      </w:r>
    </w:p>
    <w:p w14:paraId="2B9BCEAE" w14:textId="58C95EA4" w:rsidR="00DE2C10" w:rsidRPr="00137FD6" w:rsidRDefault="00DC3EE1" w:rsidP="00DE2C10">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Susana Izquierdo Bermudez, CERN</w:t>
      </w:r>
    </w:p>
    <w:p w14:paraId="4040AF97" w14:textId="77777777" w:rsidR="00DC3EE1" w:rsidRPr="00137FD6" w:rsidRDefault="00DC3EE1" w:rsidP="00DE2C10">
      <w:pPr>
        <w:pStyle w:val="Level1"/>
        <w:numPr>
          <w:ilvl w:val="0"/>
          <w:numId w:val="0"/>
        </w:numPr>
        <w:rPr>
          <w:rFonts w:asciiTheme="minorHAnsi" w:hAnsiTheme="minorHAnsi" w:cstheme="minorHAnsi"/>
          <w:b w:val="0"/>
          <w:lang w:val="it-IT"/>
        </w:rPr>
      </w:pPr>
    </w:p>
    <w:p w14:paraId="2EC41D87" w14:textId="77777777" w:rsidR="007D17F3" w:rsidRPr="00137FD6" w:rsidRDefault="007D17F3" w:rsidP="007D17F3">
      <w:pPr>
        <w:pStyle w:val="Level1"/>
        <w:numPr>
          <w:ilvl w:val="0"/>
          <w:numId w:val="0"/>
        </w:numPr>
        <w:rPr>
          <w:rFonts w:asciiTheme="minorHAnsi" w:hAnsiTheme="minorHAnsi" w:cstheme="minorHAnsi"/>
        </w:rPr>
      </w:pPr>
      <w:r w:rsidRPr="00137FD6">
        <w:rPr>
          <w:rFonts w:asciiTheme="minorHAnsi" w:hAnsiTheme="minorHAnsi" w:cstheme="minorHAnsi"/>
        </w:rPr>
        <w:t>Date and Time</w:t>
      </w:r>
    </w:p>
    <w:p w14:paraId="68BD64C4" w14:textId="6A0C314A" w:rsidR="00A13F75" w:rsidRPr="00137FD6" w:rsidRDefault="00DC3EE1" w:rsidP="007D17F3">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Nov</w:t>
      </w:r>
      <w:r w:rsidR="00F36C59" w:rsidRPr="00137FD6">
        <w:rPr>
          <w:rFonts w:asciiTheme="minorHAnsi" w:hAnsiTheme="minorHAnsi" w:cstheme="minorHAnsi"/>
          <w:b w:val="0"/>
          <w:bCs/>
        </w:rPr>
        <w:t xml:space="preserve"> </w:t>
      </w:r>
      <w:r w:rsidRPr="00137FD6">
        <w:rPr>
          <w:rFonts w:asciiTheme="minorHAnsi" w:hAnsiTheme="minorHAnsi" w:cstheme="minorHAnsi"/>
          <w:b w:val="0"/>
          <w:bCs/>
        </w:rPr>
        <w:t>02</w:t>
      </w:r>
      <w:r w:rsidR="00F36C59" w:rsidRPr="00137FD6">
        <w:rPr>
          <w:rFonts w:asciiTheme="minorHAnsi" w:hAnsiTheme="minorHAnsi" w:cstheme="minorHAnsi"/>
          <w:b w:val="0"/>
          <w:bCs/>
        </w:rPr>
        <w:t>, 202</w:t>
      </w:r>
      <w:r w:rsidR="006631F1" w:rsidRPr="00137FD6">
        <w:rPr>
          <w:rFonts w:asciiTheme="minorHAnsi" w:hAnsiTheme="minorHAnsi" w:cstheme="minorHAnsi"/>
          <w:b w:val="0"/>
          <w:bCs/>
        </w:rPr>
        <w:t>2</w:t>
      </w:r>
      <w:r w:rsidR="00F36C59" w:rsidRPr="00137FD6">
        <w:rPr>
          <w:rFonts w:asciiTheme="minorHAnsi" w:hAnsiTheme="minorHAnsi" w:cstheme="minorHAnsi"/>
          <w:b w:val="0"/>
          <w:bCs/>
        </w:rPr>
        <w:t>. Start time is 7/9/10/16 (LBNL/FNAL/BNL-FSU/CERN)</w:t>
      </w:r>
    </w:p>
    <w:p w14:paraId="068A870F" w14:textId="0B6C0F9D" w:rsidR="00DE2C10" w:rsidRPr="00137FD6" w:rsidRDefault="007D17F3" w:rsidP="007D17F3">
      <w:pPr>
        <w:pStyle w:val="Level1"/>
        <w:numPr>
          <w:ilvl w:val="0"/>
          <w:numId w:val="0"/>
        </w:numPr>
        <w:rPr>
          <w:rFonts w:asciiTheme="minorHAnsi" w:hAnsiTheme="minorHAnsi" w:cstheme="minorHAnsi"/>
        </w:rPr>
      </w:pPr>
      <w:r w:rsidRPr="00137FD6">
        <w:rPr>
          <w:rFonts w:asciiTheme="minorHAnsi" w:hAnsiTheme="minorHAnsi" w:cstheme="minorHAnsi"/>
        </w:rPr>
        <w:t>Location/Connection</w:t>
      </w:r>
    </w:p>
    <w:p w14:paraId="7EB67E5B" w14:textId="5E5B4915" w:rsidR="007D17F3" w:rsidRPr="00137FD6" w:rsidRDefault="00DE2C10" w:rsidP="007D17F3">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Video-link by Zoom, info by email.</w:t>
      </w:r>
    </w:p>
    <w:p w14:paraId="6F0F8344" w14:textId="77777777" w:rsidR="00DE2C10" w:rsidRPr="00137FD6" w:rsidRDefault="00DE2C10" w:rsidP="007D17F3">
      <w:pPr>
        <w:pStyle w:val="Level1"/>
        <w:numPr>
          <w:ilvl w:val="0"/>
          <w:numId w:val="0"/>
        </w:numPr>
        <w:rPr>
          <w:rFonts w:asciiTheme="minorHAnsi" w:hAnsiTheme="minorHAnsi" w:cstheme="minorHAnsi"/>
          <w:b w:val="0"/>
          <w:bCs/>
        </w:rPr>
      </w:pPr>
    </w:p>
    <w:p w14:paraId="3A1A71CE" w14:textId="77777777" w:rsidR="007D17F3" w:rsidRPr="00137FD6" w:rsidRDefault="007D17F3" w:rsidP="007D17F3">
      <w:pPr>
        <w:pStyle w:val="Level1"/>
        <w:numPr>
          <w:ilvl w:val="0"/>
          <w:numId w:val="0"/>
        </w:numPr>
        <w:rPr>
          <w:rFonts w:asciiTheme="minorHAnsi" w:hAnsiTheme="minorHAnsi" w:cstheme="minorHAnsi"/>
        </w:rPr>
      </w:pPr>
      <w:r w:rsidRPr="00137FD6">
        <w:rPr>
          <w:rFonts w:asciiTheme="minorHAnsi" w:hAnsiTheme="minorHAnsi" w:cstheme="minorHAnsi"/>
        </w:rPr>
        <w:t>Link to agenda with talks and other documents</w:t>
      </w:r>
    </w:p>
    <w:bookmarkEnd w:id="4"/>
    <w:p w14:paraId="248CACB5" w14:textId="29FFD718" w:rsidR="002F5D37" w:rsidRPr="00137FD6" w:rsidRDefault="00DC3EE1" w:rsidP="002F5D37">
      <w:pPr>
        <w:rPr>
          <w:rFonts w:asciiTheme="minorHAnsi" w:hAnsiTheme="minorHAnsi" w:cstheme="minorHAnsi"/>
          <w:b/>
          <w:color w:val="000000" w:themeColor="text1"/>
          <w:sz w:val="28"/>
          <w:szCs w:val="24"/>
        </w:rPr>
      </w:pPr>
      <w:r w:rsidRPr="00137FD6">
        <w:rPr>
          <w:rFonts w:asciiTheme="minorHAnsi" w:hAnsiTheme="minorHAnsi" w:cstheme="minorHAnsi"/>
          <w:sz w:val="23"/>
          <w:szCs w:val="23"/>
        </w:rPr>
        <w:t>https://indico.fnal.gov/event/56491/</w:t>
      </w:r>
    </w:p>
    <w:p w14:paraId="1FCF261F" w14:textId="412BC356" w:rsidR="002F5D37" w:rsidRPr="00137FD6" w:rsidRDefault="002F5D37" w:rsidP="002F5D37">
      <w:pPr>
        <w:rPr>
          <w:rFonts w:asciiTheme="minorHAnsi" w:hAnsiTheme="minorHAnsi" w:cstheme="minorHAnsi"/>
          <w:b/>
          <w:color w:val="000000" w:themeColor="text1"/>
          <w:sz w:val="28"/>
          <w:szCs w:val="24"/>
        </w:rPr>
      </w:pPr>
    </w:p>
    <w:p w14:paraId="46F188FE" w14:textId="3B214E71" w:rsidR="00DE2C10" w:rsidRPr="00137FD6" w:rsidRDefault="00DE2C10" w:rsidP="002F5D37">
      <w:pPr>
        <w:rPr>
          <w:rFonts w:asciiTheme="minorHAnsi" w:hAnsiTheme="minorHAnsi" w:cstheme="minorHAnsi"/>
          <w:b/>
          <w:color w:val="000000" w:themeColor="text1"/>
          <w:sz w:val="28"/>
          <w:szCs w:val="24"/>
        </w:rPr>
      </w:pPr>
    </w:p>
    <w:p w14:paraId="07CB1A8C" w14:textId="15C62A01" w:rsidR="00DE2C10" w:rsidRPr="00137FD6" w:rsidRDefault="00DE2C10" w:rsidP="002F5D37">
      <w:pPr>
        <w:rPr>
          <w:rFonts w:asciiTheme="minorHAnsi" w:hAnsiTheme="minorHAnsi" w:cstheme="minorHAnsi"/>
          <w:b/>
          <w:color w:val="000000" w:themeColor="text1"/>
          <w:sz w:val="28"/>
          <w:szCs w:val="24"/>
        </w:rPr>
      </w:pPr>
    </w:p>
    <w:p w14:paraId="6E46243A" w14:textId="01001B24" w:rsidR="00DE2C10" w:rsidRPr="00137FD6" w:rsidRDefault="00DE2C10" w:rsidP="002F5D37">
      <w:pPr>
        <w:rPr>
          <w:rFonts w:asciiTheme="minorHAnsi" w:hAnsiTheme="minorHAnsi" w:cstheme="minorHAnsi"/>
          <w:b/>
          <w:color w:val="000000" w:themeColor="text1"/>
          <w:sz w:val="28"/>
          <w:szCs w:val="24"/>
        </w:rPr>
      </w:pPr>
    </w:p>
    <w:p w14:paraId="7C1DEC32" w14:textId="22FB3C3E" w:rsidR="008972D1" w:rsidRPr="00137FD6" w:rsidRDefault="008972D1" w:rsidP="002F5D37">
      <w:pPr>
        <w:rPr>
          <w:rFonts w:asciiTheme="minorHAnsi" w:hAnsiTheme="minorHAnsi" w:cstheme="minorHAnsi"/>
          <w:b/>
          <w:color w:val="000000" w:themeColor="text1"/>
          <w:sz w:val="28"/>
          <w:szCs w:val="24"/>
        </w:rPr>
      </w:pPr>
    </w:p>
    <w:p w14:paraId="1B42E221" w14:textId="77777777" w:rsidR="008972D1" w:rsidRPr="00137FD6" w:rsidRDefault="008972D1" w:rsidP="002F5D37">
      <w:pPr>
        <w:rPr>
          <w:rFonts w:asciiTheme="minorHAnsi" w:hAnsiTheme="minorHAnsi" w:cstheme="minorHAnsi"/>
          <w:b/>
          <w:color w:val="000000" w:themeColor="text1"/>
          <w:sz w:val="28"/>
          <w:szCs w:val="24"/>
        </w:rPr>
      </w:pPr>
    </w:p>
    <w:p w14:paraId="47136881" w14:textId="77777777" w:rsidR="002F5D37" w:rsidRPr="00137FD6" w:rsidRDefault="002F5D37" w:rsidP="002F5D37">
      <w:pPr>
        <w:rPr>
          <w:rFonts w:asciiTheme="minorHAnsi" w:hAnsiTheme="minorHAnsi" w:cstheme="minorHAnsi"/>
          <w:b/>
          <w:color w:val="000000" w:themeColor="text1"/>
          <w:sz w:val="28"/>
          <w:szCs w:val="24"/>
        </w:rPr>
      </w:pPr>
    </w:p>
    <w:p w14:paraId="3D34AAF0" w14:textId="77777777" w:rsidR="00124EF0" w:rsidRPr="00137FD6" w:rsidRDefault="00124EF0" w:rsidP="002F5D37">
      <w:pPr>
        <w:rPr>
          <w:rFonts w:asciiTheme="minorHAnsi" w:hAnsiTheme="minorHAnsi" w:cstheme="minorHAnsi"/>
          <w:b/>
          <w:color w:val="000000" w:themeColor="text1"/>
          <w:sz w:val="28"/>
          <w:szCs w:val="24"/>
        </w:rPr>
      </w:pPr>
    </w:p>
    <w:p w14:paraId="09986AA6" w14:textId="6F6461B3" w:rsidR="002F5D37" w:rsidRPr="00137FD6" w:rsidRDefault="002F5D37" w:rsidP="002F5D37">
      <w:pPr>
        <w:pStyle w:val="Level1"/>
        <w:rPr>
          <w:rFonts w:asciiTheme="minorHAnsi" w:hAnsiTheme="minorHAnsi" w:cstheme="minorHAnsi"/>
          <w:u w:val="single"/>
        </w:rPr>
      </w:pPr>
      <w:r w:rsidRPr="00137FD6">
        <w:rPr>
          <w:rFonts w:asciiTheme="minorHAnsi" w:hAnsiTheme="minorHAnsi" w:cstheme="minorHAnsi"/>
        </w:rPr>
        <w:t xml:space="preserve">Review Charges </w:t>
      </w:r>
      <w:r w:rsidR="00DE2C10" w:rsidRPr="00137FD6">
        <w:rPr>
          <w:rFonts w:asciiTheme="minorHAnsi" w:hAnsiTheme="minorHAnsi" w:cstheme="minorHAnsi"/>
        </w:rPr>
        <w:t>responses</w:t>
      </w:r>
    </w:p>
    <w:p w14:paraId="2FF755F8" w14:textId="4922DCAF" w:rsidR="008972D1" w:rsidRPr="00137FD6" w:rsidRDefault="008972D1" w:rsidP="008972D1">
      <w:pPr>
        <w:pStyle w:val="Default"/>
        <w:rPr>
          <w:rFonts w:asciiTheme="minorHAnsi" w:hAnsiTheme="minorHAnsi" w:cstheme="minorHAnsi"/>
        </w:rPr>
      </w:pPr>
      <w:bookmarkStart w:id="5" w:name="_Toc8373109"/>
      <w:bookmarkStart w:id="6" w:name="_Toc8373110"/>
      <w:r w:rsidRPr="00137FD6">
        <w:rPr>
          <w:rFonts w:asciiTheme="minorHAnsi" w:hAnsiTheme="minorHAnsi" w:cstheme="minorHAnsi"/>
        </w:rPr>
        <w:t xml:space="preserve">The committee is requested to answer the following questions: </w:t>
      </w:r>
    </w:p>
    <w:p w14:paraId="5978EF61" w14:textId="77777777" w:rsidR="00137FD6" w:rsidRPr="00137FD6" w:rsidRDefault="00137FD6" w:rsidP="008972D1">
      <w:pPr>
        <w:pStyle w:val="Default"/>
        <w:rPr>
          <w:rFonts w:asciiTheme="minorHAnsi" w:hAnsiTheme="minorHAnsi" w:cstheme="minorHAnsi"/>
        </w:rPr>
      </w:pPr>
    </w:p>
    <w:p w14:paraId="3EA9C7A3" w14:textId="57A7FD47" w:rsidR="008972D1" w:rsidRPr="00137FD6" w:rsidRDefault="008972D1" w:rsidP="00137FD6">
      <w:pPr>
        <w:pStyle w:val="Default"/>
        <w:numPr>
          <w:ilvl w:val="0"/>
          <w:numId w:val="47"/>
        </w:numPr>
        <w:spacing w:after="140"/>
        <w:rPr>
          <w:rFonts w:asciiTheme="minorHAnsi" w:hAnsiTheme="minorHAnsi" w:cstheme="minorHAnsi"/>
        </w:rPr>
      </w:pPr>
      <w:r w:rsidRPr="00137FD6">
        <w:rPr>
          <w:rFonts w:asciiTheme="minorHAnsi" w:hAnsiTheme="minorHAnsi" w:cstheme="minorHAnsi"/>
        </w:rPr>
        <w:t xml:space="preserve">Have Discrepancies and Non-conformities been adequately documented and processed? </w:t>
      </w:r>
    </w:p>
    <w:p w14:paraId="7BE12B36"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In summary: Yes.</w:t>
      </w:r>
    </w:p>
    <w:p w14:paraId="0843C0A4"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b/>
          <w:bCs/>
        </w:rPr>
        <w:t>Strand and Cable</w:t>
      </w:r>
      <w:r w:rsidRPr="00137FD6">
        <w:rPr>
          <w:rFonts w:asciiTheme="minorHAnsi" w:hAnsiTheme="minorHAnsi" w:cstheme="minorHAnsi"/>
        </w:rPr>
        <w:t xml:space="preserve">: The non-conformance of the furnace temperature control for strand sample heat-treatment is not significant as the sample RRR measured were well above the requirement. </w:t>
      </w:r>
      <w:proofErr w:type="spellStart"/>
      <w:r w:rsidRPr="00137FD6">
        <w:rPr>
          <w:rFonts w:asciiTheme="minorHAnsi" w:hAnsiTheme="minorHAnsi" w:cstheme="minorHAnsi"/>
        </w:rPr>
        <w:t>I</w:t>
      </w:r>
      <w:r w:rsidRPr="00137FD6">
        <w:rPr>
          <w:rFonts w:asciiTheme="minorHAnsi" w:hAnsiTheme="minorHAnsi" w:cstheme="minorHAnsi"/>
          <w:vertAlign w:val="subscript"/>
        </w:rPr>
        <w:t>c</w:t>
      </w:r>
      <w:proofErr w:type="spellEnd"/>
      <w:r w:rsidRPr="00137FD6">
        <w:rPr>
          <w:rFonts w:asciiTheme="minorHAnsi" w:hAnsiTheme="minorHAnsi" w:cstheme="minorHAnsi"/>
          <w:vertAlign w:val="subscript"/>
        </w:rPr>
        <w:t xml:space="preserve"> </w:t>
      </w:r>
      <w:r w:rsidRPr="00137FD6">
        <w:rPr>
          <w:rFonts w:asciiTheme="minorHAnsi" w:hAnsiTheme="minorHAnsi" w:cstheme="minorHAnsi"/>
        </w:rPr>
        <w:t>of the strands are well above minimum requirement of 315A. Corrective action for the temperature monitoring and control has been implemented.</w:t>
      </w:r>
    </w:p>
    <w:p w14:paraId="2A41F72C" w14:textId="4FE2EE72"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The non-conformances observed for the cables were all judged to be minor and unlikely to affect coil dimensions. The serious cable discrepancies were located at the beginning or towards the last 5 m of </w:t>
      </w:r>
      <w:r>
        <w:rPr>
          <w:rFonts w:asciiTheme="minorHAnsi" w:hAnsiTheme="minorHAnsi" w:cstheme="minorHAnsi"/>
        </w:rPr>
        <w:t xml:space="preserve">the </w:t>
      </w:r>
      <w:r w:rsidRPr="00137FD6">
        <w:rPr>
          <w:rFonts w:asciiTheme="minorHAnsi" w:hAnsiTheme="minorHAnsi" w:cstheme="minorHAnsi"/>
        </w:rPr>
        <w:t xml:space="preserve">cable run. These sections are usually part of the cable drop-off during coil winding. However, specific mention should accompany the cable traveler to indicate the lengths that should be discarded. </w:t>
      </w:r>
    </w:p>
    <w:p w14:paraId="3FB4112D"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b/>
          <w:bCs/>
        </w:rPr>
        <w:t>FNAL Coils 139 and 141</w:t>
      </w:r>
      <w:r w:rsidRPr="00137FD6">
        <w:rPr>
          <w:rFonts w:asciiTheme="minorHAnsi" w:hAnsiTheme="minorHAnsi" w:cstheme="minorHAnsi"/>
        </w:rPr>
        <w:t xml:space="preserve">: Discrepancies in coil winding, reaction and impregnation steps were carefully noted and recorded for these coils. </w:t>
      </w:r>
    </w:p>
    <w:p w14:paraId="7A03BC0B"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For Coil 139 several </w:t>
      </w:r>
      <w:proofErr w:type="gramStart"/>
      <w:r w:rsidRPr="00137FD6">
        <w:rPr>
          <w:rFonts w:asciiTheme="minorHAnsi" w:hAnsiTheme="minorHAnsi" w:cstheme="minorHAnsi"/>
        </w:rPr>
        <w:t>DR’s</w:t>
      </w:r>
      <w:proofErr w:type="gramEnd"/>
      <w:r w:rsidRPr="00137FD6">
        <w:rPr>
          <w:rFonts w:asciiTheme="minorHAnsi" w:hAnsiTheme="minorHAnsi" w:cstheme="minorHAnsi"/>
        </w:rPr>
        <w:t xml:space="preserve"> were recorded, only one critical – 12497.</w:t>
      </w:r>
    </w:p>
    <w:p w14:paraId="7C51E3E2"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Cable roped in 2 locations coming off the reel while prepping for L2 winding. Loss of cable tension caused cable layer turns to slide down during cable back-wind in preparation for L2 winding. Both cable layers roped at cross over.</w:t>
      </w:r>
    </w:p>
    <w:p w14:paraId="6CA058E6"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Both repaired areas located on L2 pole turn straight section. Repairs were made and the region was inspected carefully and judged to be acceptable. Corrective action has been put into practice: a 3</w:t>
      </w:r>
      <w:r w:rsidRPr="00137FD6">
        <w:rPr>
          <w:rFonts w:asciiTheme="minorHAnsi" w:hAnsiTheme="minorHAnsi" w:cstheme="minorHAnsi"/>
          <w:vertAlign w:val="superscript"/>
        </w:rPr>
        <w:t>rd</w:t>
      </w:r>
      <w:r w:rsidRPr="00137FD6">
        <w:rPr>
          <w:rFonts w:asciiTheme="minorHAnsi" w:hAnsiTheme="minorHAnsi" w:cstheme="minorHAnsi"/>
        </w:rPr>
        <w:t xml:space="preserve"> tech has been added to monitor cable tension and layer position during L2 winding setup.</w:t>
      </w:r>
    </w:p>
    <w:p w14:paraId="5E7F5CE0"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For Coil 141 no significant DR was observed. </w:t>
      </w:r>
    </w:p>
    <w:p w14:paraId="571AD7D0" w14:textId="4FE2737D"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b/>
          <w:bCs/>
        </w:rPr>
        <w:t>BNL Coils 227 and 229</w:t>
      </w:r>
      <w:r w:rsidRPr="00137FD6">
        <w:rPr>
          <w:rFonts w:asciiTheme="minorHAnsi" w:hAnsiTheme="minorHAnsi" w:cstheme="minorHAnsi"/>
        </w:rPr>
        <w:t>: Here too, all discrepancies were recorded and where required</w:t>
      </w:r>
      <w:r>
        <w:rPr>
          <w:rFonts w:asciiTheme="minorHAnsi" w:hAnsiTheme="minorHAnsi" w:cstheme="minorHAnsi"/>
        </w:rPr>
        <w:t>,</w:t>
      </w:r>
      <w:r w:rsidRPr="00137FD6">
        <w:rPr>
          <w:rFonts w:asciiTheme="minorHAnsi" w:hAnsiTheme="minorHAnsi" w:cstheme="minorHAnsi"/>
        </w:rPr>
        <w:t xml:space="preserve"> corrective action was implemented. None of the DR’s were critical. </w:t>
      </w:r>
    </w:p>
    <w:p w14:paraId="3BD6299E"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b/>
          <w:bCs/>
        </w:rPr>
        <w:t>Coil Dimensions</w:t>
      </w:r>
      <w:r w:rsidRPr="00137FD6">
        <w:rPr>
          <w:rFonts w:asciiTheme="minorHAnsi" w:hAnsiTheme="minorHAnsi" w:cstheme="minorHAnsi"/>
        </w:rPr>
        <w:t xml:space="preserve">: There are no significant deviations in the dimensions measured. None of the coils have any excess arc lengths. In fact, coil 227 is less than the minimum and will require shims during assembly. </w:t>
      </w:r>
    </w:p>
    <w:p w14:paraId="2207712F" w14:textId="77777777" w:rsidR="00137FD6" w:rsidRPr="00137FD6" w:rsidRDefault="00137FD6" w:rsidP="00137FD6">
      <w:pPr>
        <w:pStyle w:val="Default"/>
        <w:spacing w:after="140"/>
        <w:ind w:left="360"/>
        <w:rPr>
          <w:rFonts w:asciiTheme="minorHAnsi" w:hAnsiTheme="minorHAnsi" w:cstheme="minorHAnsi"/>
          <w:b/>
          <w:bCs/>
        </w:rPr>
      </w:pPr>
      <w:r w:rsidRPr="00137FD6">
        <w:rPr>
          <w:rFonts w:asciiTheme="minorHAnsi" w:hAnsiTheme="minorHAnsi" w:cstheme="minorHAnsi"/>
        </w:rPr>
        <w:t xml:space="preserve">Pole inner radial deviations are observed in all coils at certain locations along the length. Coil bumpers will need to be adjusted.  </w:t>
      </w:r>
      <w:r w:rsidRPr="00137FD6">
        <w:rPr>
          <w:rFonts w:asciiTheme="minorHAnsi" w:hAnsiTheme="minorHAnsi" w:cstheme="minorHAnsi"/>
          <w:b/>
          <w:bCs/>
        </w:rPr>
        <w:t xml:space="preserve"> </w:t>
      </w:r>
    </w:p>
    <w:p w14:paraId="128DE94D"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lastRenderedPageBreak/>
        <w:t>Cable length seems to the same for the coils from FNAL and BNL where in the past there was a systematic difference.</w:t>
      </w:r>
    </w:p>
    <w:p w14:paraId="693BDE8D" w14:textId="77777777" w:rsidR="00137FD6" w:rsidRPr="00137FD6" w:rsidRDefault="00137FD6" w:rsidP="00137FD6">
      <w:pPr>
        <w:pStyle w:val="Default"/>
        <w:spacing w:after="140"/>
        <w:ind w:left="360"/>
        <w:rPr>
          <w:rFonts w:asciiTheme="minorHAnsi" w:hAnsiTheme="minorHAnsi" w:cstheme="minorHAnsi"/>
          <w:b/>
          <w:bCs/>
        </w:rPr>
      </w:pPr>
      <w:r w:rsidRPr="00137FD6">
        <w:rPr>
          <w:rFonts w:asciiTheme="minorHAnsi" w:hAnsiTheme="minorHAnsi" w:cstheme="minorHAnsi"/>
          <w:noProof/>
        </w:rPr>
        <w:drawing>
          <wp:inline distT="0" distB="0" distL="0" distR="0" wp14:anchorId="6F274347" wp14:editId="504CDFCC">
            <wp:extent cx="2840990" cy="1896110"/>
            <wp:effectExtent l="0" t="0" r="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1896110"/>
                    </a:xfrm>
                    <a:prstGeom prst="rect">
                      <a:avLst/>
                    </a:prstGeom>
                    <a:noFill/>
                  </pic:spPr>
                </pic:pic>
              </a:graphicData>
            </a:graphic>
          </wp:inline>
        </w:drawing>
      </w:r>
    </w:p>
    <w:p w14:paraId="38D5AE2D" w14:textId="77777777" w:rsidR="00137FD6" w:rsidRPr="00137FD6" w:rsidRDefault="00137FD6" w:rsidP="00137FD6">
      <w:pPr>
        <w:pStyle w:val="Default"/>
        <w:spacing w:after="140"/>
        <w:ind w:left="360"/>
        <w:rPr>
          <w:rFonts w:asciiTheme="minorHAnsi" w:hAnsiTheme="minorHAnsi" w:cstheme="minorHAnsi"/>
        </w:rPr>
      </w:pPr>
    </w:p>
    <w:p w14:paraId="3AE5F7E0" w14:textId="47E68ED8" w:rsid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Regarding the remeasure of coil 136: the second set of measurements did not show any excess arc length as was observed earlier. In fact, </w:t>
      </w:r>
      <w:r>
        <w:rPr>
          <w:rFonts w:asciiTheme="minorHAnsi" w:hAnsiTheme="minorHAnsi" w:cstheme="minorHAnsi"/>
        </w:rPr>
        <w:t xml:space="preserve">further scrutiny of the measurements would lead to the conclusion that reproducibility is rather limited. </w:t>
      </w:r>
    </w:p>
    <w:p w14:paraId="7887BDD9" w14:textId="774C12B2" w:rsidR="00137FD6" w:rsidRPr="00137FD6" w:rsidRDefault="00137FD6" w:rsidP="00137FD6">
      <w:pPr>
        <w:pStyle w:val="Default"/>
        <w:spacing w:after="140"/>
        <w:ind w:left="360"/>
        <w:rPr>
          <w:rFonts w:asciiTheme="minorHAnsi" w:hAnsiTheme="minorHAnsi" w:cstheme="minorHAnsi"/>
        </w:rPr>
      </w:pPr>
      <w:r>
        <w:rPr>
          <w:rFonts w:asciiTheme="minorHAnsi" w:hAnsiTheme="minorHAnsi" w:cstheme="minorHAnsi"/>
        </w:rPr>
        <w:t>This is particularly concerning the</w:t>
      </w:r>
      <w:r w:rsidRPr="00137FD6">
        <w:rPr>
          <w:rFonts w:asciiTheme="minorHAnsi" w:hAnsiTheme="minorHAnsi" w:cstheme="minorHAnsi"/>
        </w:rPr>
        <w:t xml:space="preserve"> outliers in the data. Some data re-produce quite well. </w:t>
      </w:r>
      <w:r>
        <w:rPr>
          <w:rFonts w:asciiTheme="minorHAnsi" w:hAnsiTheme="minorHAnsi" w:cstheme="minorHAnsi"/>
        </w:rPr>
        <w:t xml:space="preserve">It is possible, even </w:t>
      </w:r>
      <w:proofErr w:type="gramStart"/>
      <w:r>
        <w:rPr>
          <w:rFonts w:asciiTheme="minorHAnsi" w:hAnsiTheme="minorHAnsi" w:cstheme="minorHAnsi"/>
        </w:rPr>
        <w:t>likely,  that</w:t>
      </w:r>
      <w:proofErr w:type="gramEnd"/>
      <w:r w:rsidRPr="00137FD6">
        <w:rPr>
          <w:rFonts w:asciiTheme="minorHAnsi" w:hAnsiTheme="minorHAnsi" w:cstheme="minorHAnsi"/>
        </w:rPr>
        <w:t xml:space="preserve"> the average value does not change much, but the min and max values and where the outliers are located is changed.</w:t>
      </w:r>
    </w:p>
    <w:p w14:paraId="1988B466" w14:textId="6AD59E8F"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Question: How does LBNL data compare with FNAL data? How reproducible are the data if the coil is not removed, but measured on another day (say the following day)? How reproducible is the measurement set-up?</w:t>
      </w:r>
    </w:p>
    <w:p w14:paraId="2C7D7656"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b/>
          <w:bCs/>
        </w:rPr>
        <w:t>Coil Ordering</w:t>
      </w:r>
      <w:r w:rsidRPr="00137FD6">
        <w:rPr>
          <w:rFonts w:asciiTheme="minorHAnsi" w:hAnsiTheme="minorHAnsi" w:cstheme="minorHAnsi"/>
        </w:rPr>
        <w:t>: Based on RRR measurements of rolled strands and minor edge RRR of extracted strands, there are many possible assembly options.</w:t>
      </w:r>
    </w:p>
    <w:p w14:paraId="64318D71"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There is one selection that seems to be most optimal, where opposing coils are fabricated by the same Lab.</w:t>
      </w:r>
    </w:p>
    <w:p w14:paraId="5C0C1DD6" w14:textId="77777777" w:rsidR="00137FD6" w:rsidRPr="00137FD6" w:rsidRDefault="00137FD6" w:rsidP="00137FD6">
      <w:pPr>
        <w:pStyle w:val="Default"/>
        <w:spacing w:after="140"/>
        <w:ind w:left="360"/>
        <w:rPr>
          <w:rFonts w:asciiTheme="minorHAnsi" w:hAnsiTheme="minorHAnsi" w:cstheme="minorHAnsi"/>
        </w:rPr>
      </w:pPr>
    </w:p>
    <w:tbl>
      <w:tblPr>
        <w:tblW w:w="4800" w:type="dxa"/>
        <w:tblLook w:val="0420" w:firstRow="1" w:lastRow="0" w:firstColumn="0" w:lastColumn="0" w:noHBand="0" w:noVBand="1"/>
      </w:tblPr>
      <w:tblGrid>
        <w:gridCol w:w="960"/>
        <w:gridCol w:w="960"/>
        <w:gridCol w:w="960"/>
        <w:gridCol w:w="960"/>
        <w:gridCol w:w="960"/>
      </w:tblGrid>
      <w:tr w:rsidR="00137FD6" w:rsidRPr="00137FD6" w14:paraId="6EAAE96B" w14:textId="77777777" w:rsidTr="00B706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894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P1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5BA61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P2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0040B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P3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BE627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P4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D4B83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V</w:t>
            </w:r>
          </w:p>
        </w:tc>
      </w:tr>
      <w:tr w:rsidR="00137FD6" w:rsidRPr="00137FD6" w14:paraId="67B576D8"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C9A1D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2B5355A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3709D49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0F2E68E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027BF01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336</w:t>
            </w:r>
          </w:p>
        </w:tc>
      </w:tr>
      <w:tr w:rsidR="00137FD6" w:rsidRPr="00137FD6" w14:paraId="67AFF4BD"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9D1EE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21B84E8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36A86DA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768266E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03B23BE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336</w:t>
            </w:r>
          </w:p>
        </w:tc>
      </w:tr>
      <w:tr w:rsidR="00137FD6" w:rsidRPr="00137FD6" w14:paraId="6F1D9213"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CD3DE"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268EA5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3DF35E7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3C7B676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6539A28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338</w:t>
            </w:r>
          </w:p>
        </w:tc>
      </w:tr>
      <w:tr w:rsidR="00137FD6" w:rsidRPr="00137FD6" w14:paraId="61B2CCB9"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79CC1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4797DC2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27E6CFA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5CB894E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30344E76"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338</w:t>
            </w:r>
          </w:p>
        </w:tc>
      </w:tr>
      <w:tr w:rsidR="00137FD6" w:rsidRPr="00137FD6" w14:paraId="17D592BA"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64B67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69B8C43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704CCC7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4D4D0AE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1FA8551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338</w:t>
            </w:r>
          </w:p>
        </w:tc>
      </w:tr>
      <w:tr w:rsidR="00137FD6" w:rsidRPr="00137FD6" w14:paraId="7E2C236A"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A999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4F936CF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65C8B05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5F21438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1A27A686"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340</w:t>
            </w:r>
          </w:p>
        </w:tc>
      </w:tr>
      <w:tr w:rsidR="00137FD6" w:rsidRPr="00137FD6" w14:paraId="57E8F152"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57974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0154B10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29173E3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7BBAAF6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43E8E01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336</w:t>
            </w:r>
          </w:p>
        </w:tc>
      </w:tr>
      <w:tr w:rsidR="00137FD6" w:rsidRPr="00137FD6" w14:paraId="5AD1F035"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7ECE6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01C00ED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40054EE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26AFD73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42E15DA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341</w:t>
            </w:r>
          </w:p>
        </w:tc>
      </w:tr>
      <w:tr w:rsidR="00137FD6" w:rsidRPr="00137FD6" w14:paraId="6134F7F7"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911B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6829B255"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22AB55B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2203804E"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7B5E06B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341</w:t>
            </w:r>
          </w:p>
        </w:tc>
      </w:tr>
      <w:tr w:rsidR="00137FD6" w:rsidRPr="00137FD6" w14:paraId="4C79D3B5"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19BC3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lastRenderedPageBreak/>
              <w:t>220</w:t>
            </w:r>
          </w:p>
        </w:tc>
        <w:tc>
          <w:tcPr>
            <w:tcW w:w="960" w:type="dxa"/>
            <w:tcBorders>
              <w:top w:val="nil"/>
              <w:left w:val="nil"/>
              <w:bottom w:val="single" w:sz="4" w:space="0" w:color="auto"/>
              <w:right w:val="single" w:sz="4" w:space="0" w:color="auto"/>
            </w:tcBorders>
            <w:shd w:val="clear" w:color="auto" w:fill="auto"/>
            <w:noWrap/>
            <w:vAlign w:val="bottom"/>
            <w:hideMark/>
          </w:tcPr>
          <w:p w14:paraId="1E572D2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116C057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781A66F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27ED0F8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340</w:t>
            </w:r>
          </w:p>
        </w:tc>
      </w:tr>
      <w:tr w:rsidR="00137FD6" w:rsidRPr="00137FD6" w14:paraId="23D6D9D5"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BB7E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548AB0A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67A8804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464E6D8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49CBA07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342</w:t>
            </w:r>
          </w:p>
        </w:tc>
      </w:tr>
      <w:tr w:rsidR="00137FD6" w:rsidRPr="00137FD6" w14:paraId="5437E735"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6F7E8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445497DE"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C52EF4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14B313A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3506780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336</w:t>
            </w:r>
          </w:p>
        </w:tc>
      </w:tr>
      <w:tr w:rsidR="00137FD6" w:rsidRPr="00137FD6" w14:paraId="5B3E17E6"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DB25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459FCED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1ECF8F3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1BB4DFE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04FF8FD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338</w:t>
            </w:r>
          </w:p>
        </w:tc>
      </w:tr>
      <w:tr w:rsidR="00137FD6" w:rsidRPr="00137FD6" w14:paraId="0CBAAB5D"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27C8D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2951BF3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4021A7C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662E4E5D"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1981342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334</w:t>
            </w:r>
          </w:p>
        </w:tc>
      </w:tr>
      <w:tr w:rsidR="00137FD6" w:rsidRPr="00137FD6" w14:paraId="17A9DADF"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CD78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4EF5B148"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429F039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6959183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1A039CF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341</w:t>
            </w:r>
          </w:p>
        </w:tc>
      </w:tr>
      <w:tr w:rsidR="00137FD6" w:rsidRPr="00137FD6" w14:paraId="213DC8EE"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E4B6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72DF25E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75BCE77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6B08285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32FFFA9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342</w:t>
            </w:r>
          </w:p>
        </w:tc>
      </w:tr>
      <w:tr w:rsidR="00137FD6" w:rsidRPr="00137FD6" w14:paraId="0DFEA5B9" w14:textId="77777777" w:rsidTr="00B70657">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A5203E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000000" w:fill="FFFF00"/>
            <w:noWrap/>
            <w:vAlign w:val="bottom"/>
            <w:hideMark/>
          </w:tcPr>
          <w:p w14:paraId="176CFD5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000000" w:fill="FFFF00"/>
            <w:noWrap/>
            <w:vAlign w:val="bottom"/>
            <w:hideMark/>
          </w:tcPr>
          <w:p w14:paraId="4B403B4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000000" w:fill="FFFF00"/>
            <w:noWrap/>
            <w:vAlign w:val="bottom"/>
            <w:hideMark/>
          </w:tcPr>
          <w:p w14:paraId="7A2E63C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000000" w:fill="FFFF00"/>
            <w:noWrap/>
            <w:vAlign w:val="bottom"/>
            <w:hideMark/>
          </w:tcPr>
          <w:p w14:paraId="60B800A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338</w:t>
            </w:r>
          </w:p>
        </w:tc>
      </w:tr>
      <w:tr w:rsidR="00137FD6" w:rsidRPr="00137FD6" w14:paraId="7C357BAC"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8588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0FD87D2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7F46C3E4"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58D609E6"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26469100"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334</w:t>
            </w:r>
          </w:p>
        </w:tc>
      </w:tr>
      <w:tr w:rsidR="00137FD6" w:rsidRPr="00137FD6" w14:paraId="0FDBE39A"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66B0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7ED5850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605E0775"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1250F523"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46D90D3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334</w:t>
            </w:r>
          </w:p>
        </w:tc>
      </w:tr>
      <w:tr w:rsidR="00137FD6" w:rsidRPr="00137FD6" w14:paraId="793F0A10"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7336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6C3BF9E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53EF7DB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25B7DCF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19A565C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350</w:t>
            </w:r>
          </w:p>
        </w:tc>
      </w:tr>
      <w:tr w:rsidR="00137FD6" w:rsidRPr="00137FD6" w14:paraId="0A4D3A1E"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2088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6BBE725E"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043670F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37999FF5"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1B9A521F"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351</w:t>
            </w:r>
          </w:p>
        </w:tc>
      </w:tr>
      <w:tr w:rsidR="00137FD6" w:rsidRPr="00137FD6" w14:paraId="03102CE6"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BB55FB"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60DE6A2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4F9B508E"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146E3121"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14:paraId="625F74C9"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352</w:t>
            </w:r>
          </w:p>
        </w:tc>
      </w:tr>
      <w:tr w:rsidR="00137FD6" w:rsidRPr="00137FD6" w14:paraId="36016909" w14:textId="77777777" w:rsidTr="00B706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9719EC"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14:paraId="25CA263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139</w:t>
            </w:r>
          </w:p>
        </w:tc>
        <w:tc>
          <w:tcPr>
            <w:tcW w:w="960" w:type="dxa"/>
            <w:tcBorders>
              <w:top w:val="nil"/>
              <w:left w:val="nil"/>
              <w:bottom w:val="single" w:sz="4" w:space="0" w:color="auto"/>
              <w:right w:val="single" w:sz="4" w:space="0" w:color="auto"/>
            </w:tcBorders>
            <w:shd w:val="clear" w:color="auto" w:fill="auto"/>
            <w:noWrap/>
            <w:vAlign w:val="bottom"/>
            <w:hideMark/>
          </w:tcPr>
          <w:p w14:paraId="5728CE4A"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14:paraId="537EE392"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229</w:t>
            </w:r>
          </w:p>
        </w:tc>
        <w:tc>
          <w:tcPr>
            <w:tcW w:w="960" w:type="dxa"/>
            <w:tcBorders>
              <w:top w:val="nil"/>
              <w:left w:val="nil"/>
              <w:bottom w:val="single" w:sz="4" w:space="0" w:color="auto"/>
              <w:right w:val="single" w:sz="4" w:space="0" w:color="auto"/>
            </w:tcBorders>
            <w:shd w:val="clear" w:color="auto" w:fill="auto"/>
            <w:noWrap/>
            <w:vAlign w:val="bottom"/>
            <w:hideMark/>
          </w:tcPr>
          <w:p w14:paraId="45ED2717" w14:textId="77777777" w:rsidR="00137FD6" w:rsidRPr="00137FD6" w:rsidRDefault="00137FD6" w:rsidP="00137FD6">
            <w:pPr>
              <w:ind w:left="360"/>
              <w:jc w:val="center"/>
              <w:rPr>
                <w:rFonts w:asciiTheme="minorHAnsi" w:hAnsiTheme="minorHAnsi" w:cstheme="minorHAnsi"/>
                <w:color w:val="000000"/>
              </w:rPr>
            </w:pPr>
            <w:r w:rsidRPr="00137FD6">
              <w:rPr>
                <w:rFonts w:asciiTheme="minorHAnsi" w:hAnsiTheme="minorHAnsi" w:cstheme="minorHAnsi"/>
                <w:color w:val="000000"/>
              </w:rPr>
              <w:t>353</w:t>
            </w:r>
          </w:p>
        </w:tc>
      </w:tr>
    </w:tbl>
    <w:p w14:paraId="5D9FD47F" w14:textId="77777777" w:rsidR="00137FD6" w:rsidRPr="00137FD6" w:rsidRDefault="00137FD6" w:rsidP="00137FD6">
      <w:pPr>
        <w:pStyle w:val="Default"/>
        <w:spacing w:after="140"/>
        <w:rPr>
          <w:rFonts w:asciiTheme="minorHAnsi" w:hAnsiTheme="minorHAnsi" w:cstheme="minorHAnsi"/>
        </w:rPr>
      </w:pPr>
    </w:p>
    <w:p w14:paraId="125C9491" w14:textId="5DC03E3E" w:rsidR="008972D1" w:rsidRPr="00137FD6" w:rsidRDefault="008972D1" w:rsidP="00137FD6">
      <w:pPr>
        <w:pStyle w:val="Default"/>
        <w:numPr>
          <w:ilvl w:val="0"/>
          <w:numId w:val="47"/>
        </w:numPr>
        <w:spacing w:after="140"/>
        <w:rPr>
          <w:rFonts w:asciiTheme="minorHAnsi" w:hAnsiTheme="minorHAnsi" w:cstheme="minorHAnsi"/>
        </w:rPr>
      </w:pPr>
      <w:r w:rsidRPr="00137FD6">
        <w:rPr>
          <w:rFonts w:asciiTheme="minorHAnsi" w:hAnsiTheme="minorHAnsi" w:cstheme="minorHAnsi"/>
        </w:rPr>
        <w:t xml:space="preserve">If there are critical Discrepancies/Non-conformities, have they been adequately documented and processed? </w:t>
      </w:r>
    </w:p>
    <w:p w14:paraId="1B76A9AA" w14:textId="77777777"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Yes</w:t>
      </w:r>
    </w:p>
    <w:p w14:paraId="71C64133" w14:textId="2030D74D"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The critical discrepancies and non-conformance to specification were adequately recorded and processed. </w:t>
      </w:r>
    </w:p>
    <w:p w14:paraId="04BC4077" w14:textId="7DAF9874" w:rsidR="008972D1" w:rsidRPr="00137FD6" w:rsidRDefault="008972D1" w:rsidP="00137FD6">
      <w:pPr>
        <w:pStyle w:val="Default"/>
        <w:numPr>
          <w:ilvl w:val="0"/>
          <w:numId w:val="47"/>
        </w:numPr>
        <w:spacing w:after="140"/>
        <w:rPr>
          <w:rFonts w:asciiTheme="minorHAnsi" w:hAnsiTheme="minorHAnsi" w:cstheme="minorHAnsi"/>
        </w:rPr>
      </w:pPr>
      <w:r w:rsidRPr="00137FD6">
        <w:rPr>
          <w:rFonts w:asciiTheme="minorHAnsi" w:hAnsiTheme="minorHAnsi" w:cstheme="minorHAnsi"/>
        </w:rPr>
        <w:t xml:space="preserve">Did the L3s properly identified critical Discrepancies/Non-conformities? </w:t>
      </w:r>
    </w:p>
    <w:p w14:paraId="7FDA8865" w14:textId="7AD46EA4"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Yes</w:t>
      </w:r>
    </w:p>
    <w:p w14:paraId="4501DB23" w14:textId="441A3BCE" w:rsidR="008972D1" w:rsidRPr="00137FD6" w:rsidRDefault="008972D1" w:rsidP="00137FD6">
      <w:pPr>
        <w:pStyle w:val="Default"/>
        <w:numPr>
          <w:ilvl w:val="0"/>
          <w:numId w:val="47"/>
        </w:numPr>
        <w:spacing w:after="140"/>
        <w:rPr>
          <w:rFonts w:asciiTheme="minorHAnsi" w:hAnsiTheme="minorHAnsi" w:cstheme="minorHAnsi"/>
        </w:rPr>
      </w:pPr>
      <w:r w:rsidRPr="00137FD6">
        <w:rPr>
          <w:rFonts w:asciiTheme="minorHAnsi" w:hAnsiTheme="minorHAnsi" w:cstheme="minorHAnsi"/>
        </w:rPr>
        <w:t xml:space="preserve">Is there any coil that you recommend not to use in MQXFA13? </w:t>
      </w:r>
    </w:p>
    <w:p w14:paraId="631F555A" w14:textId="0CC0687D" w:rsidR="00137FD6" w:rsidRPr="00137FD6" w:rsidRDefault="00137FD6" w:rsidP="00137FD6">
      <w:pPr>
        <w:pStyle w:val="Default"/>
        <w:spacing w:after="140"/>
        <w:ind w:left="360"/>
        <w:rPr>
          <w:rFonts w:asciiTheme="minorHAnsi" w:hAnsiTheme="minorHAnsi" w:cstheme="minorHAnsi"/>
        </w:rPr>
      </w:pPr>
      <w:r w:rsidRPr="00137FD6">
        <w:rPr>
          <w:rFonts w:asciiTheme="minorHAnsi" w:hAnsiTheme="minorHAnsi" w:cstheme="minorHAnsi"/>
        </w:rPr>
        <w:t xml:space="preserve">No, all coils are acceptable. </w:t>
      </w:r>
    </w:p>
    <w:p w14:paraId="7340B99C" w14:textId="3320C040" w:rsidR="008972D1" w:rsidRPr="00137FD6" w:rsidRDefault="008972D1" w:rsidP="00137FD6">
      <w:pPr>
        <w:pStyle w:val="Default"/>
        <w:numPr>
          <w:ilvl w:val="0"/>
          <w:numId w:val="47"/>
        </w:numPr>
        <w:rPr>
          <w:rFonts w:asciiTheme="minorHAnsi" w:hAnsiTheme="minorHAnsi" w:cstheme="minorHAnsi"/>
        </w:rPr>
      </w:pPr>
      <w:r w:rsidRPr="00137FD6">
        <w:rPr>
          <w:rFonts w:asciiTheme="minorHAnsi" w:hAnsiTheme="minorHAnsi" w:cstheme="minorHAnsi"/>
        </w:rPr>
        <w:t xml:space="preserve">Do you have any other comment or recommendation regarding these coils and their conductor for allowing MQXFA13 to meet MQXFA requirements [1]? </w:t>
      </w:r>
    </w:p>
    <w:p w14:paraId="197EDE3E" w14:textId="77777777" w:rsidR="00137FD6" w:rsidRPr="00137FD6" w:rsidRDefault="00137FD6" w:rsidP="00137FD6">
      <w:pPr>
        <w:pStyle w:val="Default"/>
        <w:ind w:left="720"/>
        <w:rPr>
          <w:rFonts w:asciiTheme="minorHAnsi" w:hAnsiTheme="minorHAnsi" w:cstheme="minorHAnsi"/>
        </w:rPr>
      </w:pPr>
    </w:p>
    <w:p w14:paraId="7E55F98A" w14:textId="649D759C" w:rsidR="00EC09A5" w:rsidRPr="00137FD6" w:rsidRDefault="00EC09A5" w:rsidP="00EC09A5">
      <w:pPr>
        <w:pStyle w:val="Level1"/>
        <w:rPr>
          <w:rFonts w:asciiTheme="minorHAnsi" w:hAnsiTheme="minorHAnsi" w:cstheme="minorHAnsi"/>
          <w:sz w:val="28"/>
          <w:szCs w:val="28"/>
        </w:rPr>
      </w:pPr>
      <w:r w:rsidRPr="00137FD6">
        <w:rPr>
          <w:rFonts w:asciiTheme="minorHAnsi" w:hAnsiTheme="minorHAnsi" w:cstheme="minorHAnsi"/>
          <w:sz w:val="28"/>
          <w:szCs w:val="28"/>
        </w:rPr>
        <w:t>Comments</w:t>
      </w:r>
      <w:bookmarkEnd w:id="5"/>
    </w:p>
    <w:p w14:paraId="52720694" w14:textId="45D06AC5"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 xml:space="preserve">All cables are dimensionally within specification and </w:t>
      </w:r>
      <w:proofErr w:type="gramStart"/>
      <w:r w:rsidRPr="00137FD6">
        <w:rPr>
          <w:rFonts w:asciiTheme="minorHAnsi" w:hAnsiTheme="minorHAnsi" w:cstheme="minorHAnsi"/>
          <w:b w:val="0"/>
          <w:bCs/>
        </w:rPr>
        <w:t>fairly uniform</w:t>
      </w:r>
      <w:proofErr w:type="gramEnd"/>
      <w:r w:rsidRPr="00137FD6">
        <w:rPr>
          <w:rFonts w:asciiTheme="minorHAnsi" w:hAnsiTheme="minorHAnsi" w:cstheme="minorHAnsi"/>
          <w:b w:val="0"/>
          <w:bCs/>
        </w:rPr>
        <w:t xml:space="preserve">. Cable insulation at NEEWT shows good consistency in the thickness measurements done at the vendor and that performed at LBNL and is within specification. </w:t>
      </w:r>
    </w:p>
    <w:p w14:paraId="7B734C9B"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 xml:space="preserve">Strand </w:t>
      </w:r>
      <w:proofErr w:type="spellStart"/>
      <w:r w:rsidRPr="00137FD6">
        <w:rPr>
          <w:rFonts w:asciiTheme="minorHAnsi" w:hAnsiTheme="minorHAnsi" w:cstheme="minorHAnsi"/>
          <w:b w:val="0"/>
          <w:bCs/>
        </w:rPr>
        <w:t>I</w:t>
      </w:r>
      <w:r w:rsidRPr="00137FD6">
        <w:rPr>
          <w:rFonts w:asciiTheme="minorHAnsi" w:hAnsiTheme="minorHAnsi" w:cstheme="minorHAnsi"/>
          <w:b w:val="0"/>
          <w:bCs/>
          <w:vertAlign w:val="subscript"/>
        </w:rPr>
        <w:t>c</w:t>
      </w:r>
      <w:proofErr w:type="spellEnd"/>
      <w:r w:rsidRPr="00137FD6">
        <w:rPr>
          <w:rFonts w:asciiTheme="minorHAnsi" w:hAnsiTheme="minorHAnsi" w:cstheme="minorHAnsi"/>
          <w:b w:val="0"/>
          <w:bCs/>
          <w:vertAlign w:val="subscript"/>
        </w:rPr>
        <w:t xml:space="preserve"> </w:t>
      </w:r>
      <w:r w:rsidRPr="00137FD6">
        <w:rPr>
          <w:rFonts w:asciiTheme="minorHAnsi" w:hAnsiTheme="minorHAnsi" w:cstheme="minorHAnsi"/>
          <w:b w:val="0"/>
          <w:bCs/>
        </w:rPr>
        <w:t>and RRR are well above specifications.</w:t>
      </w:r>
    </w:p>
    <w:p w14:paraId="114EC548" w14:textId="77777777" w:rsidR="00137FD6" w:rsidRPr="00137FD6" w:rsidRDefault="00137FD6" w:rsidP="00137FD6">
      <w:pPr>
        <w:pStyle w:val="Level1"/>
        <w:numPr>
          <w:ilvl w:val="0"/>
          <w:numId w:val="0"/>
        </w:numPr>
        <w:rPr>
          <w:rFonts w:asciiTheme="minorHAnsi" w:hAnsiTheme="minorHAnsi" w:cstheme="minorHAnsi"/>
          <w:b w:val="0"/>
          <w:bCs/>
        </w:rPr>
      </w:pPr>
    </w:p>
    <w:p w14:paraId="15F30F16"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Coil fabrication at FNAL and BNL shows only minor discrepancies.</w:t>
      </w:r>
    </w:p>
    <w:p w14:paraId="28966DC0"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For these coils the incidence of “popped” strands was not observed during coil winding. Overall coil lengths are well within specifications</w:t>
      </w:r>
    </w:p>
    <w:p w14:paraId="2DFD1F6A" w14:textId="77777777" w:rsidR="00137FD6" w:rsidRPr="00137FD6" w:rsidRDefault="00137FD6" w:rsidP="00137FD6">
      <w:pPr>
        <w:pStyle w:val="Level1"/>
        <w:numPr>
          <w:ilvl w:val="0"/>
          <w:numId w:val="0"/>
        </w:numPr>
        <w:rPr>
          <w:rFonts w:asciiTheme="minorHAnsi" w:hAnsiTheme="minorHAnsi" w:cstheme="minorHAnsi"/>
          <w:b w:val="0"/>
          <w:bCs/>
        </w:rPr>
      </w:pPr>
    </w:p>
    <w:p w14:paraId="62AAF5FB"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There are no major concerns regarding coil dimensions measured for the coils at LBNL. Reproducibility of coil dimension measurements at LBNL is questionable as evidenced by the re-measure of coil 136. Comparison with FNAL measurements needs to be performed. Cross-checking of measurements has been proposed and the Committee encourages the team to continue to pursue this approach.</w:t>
      </w:r>
    </w:p>
    <w:p w14:paraId="53AB7B2B" w14:textId="77777777" w:rsidR="00137FD6" w:rsidRPr="00137FD6" w:rsidRDefault="00137FD6" w:rsidP="00137FD6">
      <w:pPr>
        <w:pStyle w:val="Level1"/>
        <w:numPr>
          <w:ilvl w:val="0"/>
          <w:numId w:val="0"/>
        </w:numPr>
        <w:rPr>
          <w:rFonts w:asciiTheme="minorHAnsi" w:hAnsiTheme="minorHAnsi" w:cstheme="minorHAnsi"/>
          <w:b w:val="0"/>
          <w:bCs/>
        </w:rPr>
      </w:pPr>
    </w:p>
    <w:p w14:paraId="74A10A6B"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There are many options available for coil assembly that are within the voltage criterion of &lt; 353 V. One combination would likely be favored for coil assembly where opposing coils are from the same lab.</w:t>
      </w:r>
    </w:p>
    <w:p w14:paraId="611996FE" w14:textId="77777777" w:rsidR="00137FD6" w:rsidRPr="00137FD6" w:rsidRDefault="00137FD6" w:rsidP="00137FD6">
      <w:pPr>
        <w:pStyle w:val="Level1"/>
        <w:numPr>
          <w:ilvl w:val="0"/>
          <w:numId w:val="0"/>
        </w:numPr>
        <w:rPr>
          <w:rFonts w:asciiTheme="minorHAnsi" w:hAnsiTheme="minorHAnsi" w:cstheme="minorHAnsi"/>
          <w:b w:val="0"/>
          <w:bCs/>
        </w:rPr>
      </w:pPr>
    </w:p>
    <w:p w14:paraId="2DC26C4F"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 xml:space="preserve">BNL reports more </w:t>
      </w:r>
      <w:proofErr w:type="gramStart"/>
      <w:r w:rsidRPr="00137FD6">
        <w:rPr>
          <w:rFonts w:asciiTheme="minorHAnsi" w:hAnsiTheme="minorHAnsi" w:cstheme="minorHAnsi"/>
          <w:b w:val="0"/>
          <w:bCs/>
        </w:rPr>
        <w:t>DR’s</w:t>
      </w:r>
      <w:proofErr w:type="gramEnd"/>
      <w:r w:rsidRPr="00137FD6">
        <w:rPr>
          <w:rFonts w:asciiTheme="minorHAnsi" w:hAnsiTheme="minorHAnsi" w:cstheme="minorHAnsi"/>
          <w:b w:val="0"/>
          <w:bCs/>
        </w:rPr>
        <w:t xml:space="preserve"> for chips in the end spacers than FNAL. Is this due to a difference in the inspection protocol or does FNAL just have less of a problem? The Committee believes it would be a good idea to cross-check to determine if the same kind of defects appear at FNAL. If FNAL does not have this problem, perhaps BNL can take some lessons learnt and modify handling of the parts to minimize the damage. </w:t>
      </w:r>
    </w:p>
    <w:p w14:paraId="16C1EAF8" w14:textId="77777777" w:rsidR="00137FD6" w:rsidRPr="00137FD6" w:rsidRDefault="00137FD6" w:rsidP="00137FD6">
      <w:pPr>
        <w:pStyle w:val="Level1"/>
        <w:numPr>
          <w:ilvl w:val="0"/>
          <w:numId w:val="0"/>
        </w:numPr>
        <w:rPr>
          <w:rFonts w:asciiTheme="minorHAnsi" w:hAnsiTheme="minorHAnsi" w:cstheme="minorHAnsi"/>
          <w:b w:val="0"/>
          <w:bCs/>
        </w:rPr>
      </w:pPr>
    </w:p>
    <w:p w14:paraId="285FDE86" w14:textId="77777777"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 xml:space="preserve">There has been a great improvement on the documentation transfer to CERN, which is greatly appreciated, and we encourage the AUP team to keep working to ensure that the documentation transfer follows production as close as possible. </w:t>
      </w:r>
    </w:p>
    <w:p w14:paraId="66B0754C" w14:textId="249D7963" w:rsidR="00EC09A5" w:rsidRPr="00137FD6" w:rsidRDefault="00EC09A5" w:rsidP="00137FD6">
      <w:pPr>
        <w:pStyle w:val="Level1"/>
        <w:numPr>
          <w:ilvl w:val="0"/>
          <w:numId w:val="0"/>
        </w:numPr>
        <w:ind w:left="360" w:hanging="360"/>
        <w:rPr>
          <w:rFonts w:asciiTheme="minorHAnsi" w:hAnsiTheme="minorHAnsi" w:cstheme="minorHAnsi"/>
          <w:b w:val="0"/>
          <w:bCs/>
        </w:rPr>
      </w:pPr>
    </w:p>
    <w:p w14:paraId="4846857C" w14:textId="240E62AE" w:rsidR="00137FD6" w:rsidRPr="00137FD6" w:rsidRDefault="00137FD6" w:rsidP="00137FD6">
      <w:pPr>
        <w:pStyle w:val="Level1"/>
        <w:numPr>
          <w:ilvl w:val="0"/>
          <w:numId w:val="0"/>
        </w:numPr>
        <w:rPr>
          <w:rFonts w:asciiTheme="minorHAnsi" w:hAnsiTheme="minorHAnsi" w:cstheme="minorHAnsi"/>
          <w:b w:val="0"/>
          <w:bCs/>
        </w:rPr>
      </w:pPr>
      <w:r w:rsidRPr="00137FD6">
        <w:rPr>
          <w:rFonts w:asciiTheme="minorHAnsi" w:hAnsiTheme="minorHAnsi" w:cstheme="minorHAnsi"/>
          <w:b w:val="0"/>
          <w:bCs/>
        </w:rPr>
        <w:t>The Committee would find it helpful if, when discussing the DR’s, to add a comment</w:t>
      </w:r>
      <w:r>
        <w:rPr>
          <w:rFonts w:asciiTheme="minorHAnsi" w:hAnsiTheme="minorHAnsi" w:cstheme="minorHAnsi"/>
          <w:b w:val="0"/>
          <w:bCs/>
        </w:rPr>
        <w:t xml:space="preserve"> </w:t>
      </w:r>
      <w:r w:rsidRPr="00137FD6">
        <w:rPr>
          <w:rFonts w:asciiTheme="minorHAnsi" w:hAnsiTheme="minorHAnsi" w:cstheme="minorHAnsi"/>
          <w:b w:val="0"/>
          <w:bCs/>
        </w:rPr>
        <w:t xml:space="preserve">indicating the </w:t>
      </w:r>
      <w:r w:rsidR="00A96E19">
        <w:rPr>
          <w:rFonts w:asciiTheme="minorHAnsi" w:hAnsiTheme="minorHAnsi" w:cstheme="minorHAnsi"/>
          <w:b w:val="0"/>
          <w:bCs/>
        </w:rPr>
        <w:t xml:space="preserve">degree of </w:t>
      </w:r>
      <w:r w:rsidRPr="00137FD6">
        <w:rPr>
          <w:rFonts w:asciiTheme="minorHAnsi" w:hAnsiTheme="minorHAnsi" w:cstheme="minorHAnsi"/>
          <w:b w:val="0"/>
          <w:bCs/>
        </w:rPr>
        <w:t xml:space="preserve">impact or corrective action </w:t>
      </w:r>
      <w:r>
        <w:rPr>
          <w:rFonts w:asciiTheme="minorHAnsi" w:hAnsiTheme="minorHAnsi" w:cstheme="minorHAnsi"/>
          <w:b w:val="0"/>
          <w:bCs/>
        </w:rPr>
        <w:t>that is</w:t>
      </w:r>
      <w:r w:rsidR="00067976">
        <w:rPr>
          <w:rFonts w:asciiTheme="minorHAnsi" w:hAnsiTheme="minorHAnsi" w:cstheme="minorHAnsi"/>
          <w:b w:val="0"/>
          <w:bCs/>
        </w:rPr>
        <w:t xml:space="preserve"> </w:t>
      </w:r>
      <w:r w:rsidRPr="00137FD6">
        <w:rPr>
          <w:rFonts w:asciiTheme="minorHAnsi" w:hAnsiTheme="minorHAnsi" w:cstheme="minorHAnsi"/>
          <w:b w:val="0"/>
          <w:bCs/>
        </w:rPr>
        <w:t>required</w:t>
      </w:r>
      <w:r>
        <w:rPr>
          <w:rFonts w:asciiTheme="minorHAnsi" w:hAnsiTheme="minorHAnsi" w:cstheme="minorHAnsi"/>
          <w:b w:val="0"/>
          <w:bCs/>
        </w:rPr>
        <w:t>.</w:t>
      </w:r>
    </w:p>
    <w:p w14:paraId="59E5936E" w14:textId="77777777" w:rsidR="00EC09A5" w:rsidRPr="00137FD6" w:rsidRDefault="00EC09A5" w:rsidP="00137FD6">
      <w:pPr>
        <w:pStyle w:val="Level1"/>
        <w:numPr>
          <w:ilvl w:val="0"/>
          <w:numId w:val="0"/>
        </w:numPr>
        <w:rPr>
          <w:rFonts w:asciiTheme="minorHAnsi" w:hAnsiTheme="minorHAnsi" w:cstheme="minorHAnsi"/>
        </w:rPr>
      </w:pPr>
    </w:p>
    <w:p w14:paraId="78209C37" w14:textId="768E0407" w:rsidR="00E511EE" w:rsidRPr="00137FD6" w:rsidRDefault="00E511EE" w:rsidP="00EC09A5">
      <w:pPr>
        <w:pStyle w:val="Level1"/>
        <w:rPr>
          <w:rFonts w:asciiTheme="minorHAnsi" w:hAnsiTheme="minorHAnsi" w:cstheme="minorHAnsi"/>
          <w:sz w:val="28"/>
          <w:szCs w:val="28"/>
        </w:rPr>
      </w:pPr>
      <w:r w:rsidRPr="00137FD6">
        <w:rPr>
          <w:rFonts w:asciiTheme="minorHAnsi" w:hAnsiTheme="minorHAnsi" w:cstheme="minorHAnsi"/>
          <w:sz w:val="28"/>
          <w:szCs w:val="28"/>
        </w:rPr>
        <w:t>Recommendation</w:t>
      </w:r>
      <w:bookmarkEnd w:id="6"/>
      <w:r w:rsidR="00A85620" w:rsidRPr="00137FD6">
        <w:rPr>
          <w:rFonts w:asciiTheme="minorHAnsi" w:hAnsiTheme="minorHAnsi" w:cstheme="minorHAnsi"/>
          <w:sz w:val="28"/>
          <w:szCs w:val="28"/>
        </w:rPr>
        <w:t>s</w:t>
      </w:r>
    </w:p>
    <w:p w14:paraId="413D767B" w14:textId="6DF722EC" w:rsidR="0022516C" w:rsidRPr="00137FD6" w:rsidRDefault="0022516C" w:rsidP="0022516C">
      <w:pPr>
        <w:pStyle w:val="Level1"/>
        <w:numPr>
          <w:ilvl w:val="0"/>
          <w:numId w:val="0"/>
        </w:numPr>
        <w:ind w:left="360"/>
        <w:rPr>
          <w:rFonts w:asciiTheme="minorHAnsi" w:hAnsiTheme="minorHAnsi" w:cstheme="minorHAnsi"/>
          <w:sz w:val="28"/>
          <w:szCs w:val="28"/>
        </w:rPr>
      </w:pPr>
    </w:p>
    <w:p w14:paraId="3D03BA8F" w14:textId="2D90BC88" w:rsidR="0022516C" w:rsidRPr="00137FD6" w:rsidRDefault="00137FD6" w:rsidP="0022516C">
      <w:pPr>
        <w:pStyle w:val="Level1"/>
        <w:numPr>
          <w:ilvl w:val="0"/>
          <w:numId w:val="0"/>
        </w:numPr>
        <w:ind w:left="360"/>
        <w:rPr>
          <w:rFonts w:asciiTheme="minorHAnsi" w:hAnsiTheme="minorHAnsi" w:cstheme="minorHAnsi"/>
          <w:sz w:val="28"/>
          <w:szCs w:val="28"/>
        </w:rPr>
      </w:pPr>
      <w:r>
        <w:rPr>
          <w:rFonts w:asciiTheme="minorHAnsi" w:hAnsiTheme="minorHAnsi" w:cstheme="minorHAnsi"/>
          <w:sz w:val="28"/>
          <w:szCs w:val="28"/>
        </w:rPr>
        <w:t>NONE</w:t>
      </w:r>
    </w:p>
    <w:p w14:paraId="53F51C08" w14:textId="77777777" w:rsidR="0022516C" w:rsidRPr="00137FD6" w:rsidRDefault="0022516C" w:rsidP="00137FD6">
      <w:pPr>
        <w:pStyle w:val="Level1"/>
        <w:numPr>
          <w:ilvl w:val="0"/>
          <w:numId w:val="0"/>
        </w:numPr>
        <w:rPr>
          <w:rFonts w:asciiTheme="minorHAnsi" w:hAnsiTheme="minorHAnsi" w:cstheme="minorHAnsi"/>
          <w:sz w:val="28"/>
          <w:szCs w:val="28"/>
        </w:rPr>
      </w:pPr>
    </w:p>
    <w:p w14:paraId="61729544" w14:textId="63915AD7" w:rsidR="00EB4D78" w:rsidRPr="00137FD6" w:rsidRDefault="0022516C" w:rsidP="00EB4D78">
      <w:pPr>
        <w:pStyle w:val="Level1"/>
        <w:rPr>
          <w:rFonts w:asciiTheme="minorHAnsi" w:hAnsiTheme="minorHAnsi" w:cstheme="minorHAnsi"/>
          <w:sz w:val="28"/>
          <w:szCs w:val="28"/>
        </w:rPr>
      </w:pPr>
      <w:r w:rsidRPr="00137FD6">
        <w:rPr>
          <w:rFonts w:asciiTheme="minorHAnsi" w:hAnsiTheme="minorHAnsi" w:cstheme="minorHAnsi"/>
          <w:sz w:val="28"/>
          <w:szCs w:val="28"/>
        </w:rPr>
        <w:t>References</w:t>
      </w:r>
    </w:p>
    <w:p w14:paraId="4170D1D1" w14:textId="77777777" w:rsidR="006631F1" w:rsidRPr="00137FD6" w:rsidRDefault="006631F1" w:rsidP="006631F1">
      <w:pPr>
        <w:pStyle w:val="Default"/>
        <w:rPr>
          <w:rFonts w:asciiTheme="minorHAnsi" w:hAnsiTheme="minorHAnsi" w:cstheme="minorHAnsi"/>
        </w:rPr>
      </w:pPr>
    </w:p>
    <w:p w14:paraId="202E0D14"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1) </w:t>
      </w:r>
      <w:r w:rsidRPr="00137FD6">
        <w:rPr>
          <w:rFonts w:asciiTheme="minorHAnsi" w:hAnsiTheme="minorHAnsi" w:cstheme="minorHAnsi"/>
          <w:i/>
          <w:iCs/>
        </w:rPr>
        <w:t>MQXFA Functional Requirements Specification</w:t>
      </w:r>
      <w:r w:rsidRPr="00137FD6">
        <w:rPr>
          <w:rFonts w:asciiTheme="minorHAnsi" w:hAnsiTheme="minorHAnsi" w:cstheme="minorHAnsi"/>
        </w:rPr>
        <w:t xml:space="preserve">, US-HiLumi-doc-36 </w:t>
      </w:r>
    </w:p>
    <w:p w14:paraId="21B87D0D"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2) </w:t>
      </w:r>
      <w:r w:rsidRPr="00137FD6">
        <w:rPr>
          <w:rFonts w:asciiTheme="minorHAnsi" w:hAnsiTheme="minorHAnsi" w:cstheme="minorHAnsi"/>
          <w:i/>
          <w:iCs/>
        </w:rPr>
        <w:t>Coils Acceptance Review for MQXFA07b and MQXFA11</w:t>
      </w:r>
      <w:r w:rsidRPr="00137FD6">
        <w:rPr>
          <w:rFonts w:asciiTheme="minorHAnsi" w:hAnsiTheme="minorHAnsi" w:cstheme="minorHAnsi"/>
        </w:rPr>
        <w:t xml:space="preserve">, US-HiLumi-doc-4224. </w:t>
      </w:r>
    </w:p>
    <w:p w14:paraId="3DA22BD2"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3) </w:t>
      </w:r>
      <w:r w:rsidRPr="00137FD6">
        <w:rPr>
          <w:rFonts w:asciiTheme="minorHAnsi" w:hAnsiTheme="minorHAnsi" w:cstheme="minorHAnsi"/>
          <w:i/>
          <w:iCs/>
        </w:rPr>
        <w:t>MQXFA10 Coils Acceptance Review</w:t>
      </w:r>
      <w:r w:rsidRPr="00137FD6">
        <w:rPr>
          <w:rFonts w:asciiTheme="minorHAnsi" w:hAnsiTheme="minorHAnsi" w:cstheme="minorHAnsi"/>
        </w:rPr>
        <w:t xml:space="preserve">, US-HiLumi-doc-4186 </w:t>
      </w:r>
    </w:p>
    <w:p w14:paraId="1177F7CD"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4) </w:t>
      </w:r>
      <w:r w:rsidRPr="00137FD6">
        <w:rPr>
          <w:rFonts w:asciiTheme="minorHAnsi" w:hAnsiTheme="minorHAnsi" w:cstheme="minorHAnsi"/>
          <w:i/>
          <w:iCs/>
        </w:rPr>
        <w:t>Specification for Quadrupole Magnet Conductor</w:t>
      </w:r>
      <w:r w:rsidRPr="00137FD6">
        <w:rPr>
          <w:rFonts w:asciiTheme="minorHAnsi" w:hAnsiTheme="minorHAnsi" w:cstheme="minorHAnsi"/>
        </w:rPr>
        <w:t xml:space="preserve">, US-HiLumi-doc-40 </w:t>
      </w:r>
    </w:p>
    <w:p w14:paraId="426A2526"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5) </w:t>
      </w:r>
      <w:r w:rsidRPr="00137FD6">
        <w:rPr>
          <w:rFonts w:asciiTheme="minorHAnsi" w:hAnsiTheme="minorHAnsi" w:cstheme="minorHAnsi"/>
          <w:i/>
          <w:iCs/>
        </w:rPr>
        <w:t>Cable Specification</w:t>
      </w:r>
      <w:r w:rsidRPr="00137FD6">
        <w:rPr>
          <w:rFonts w:asciiTheme="minorHAnsi" w:hAnsiTheme="minorHAnsi" w:cstheme="minorHAnsi"/>
        </w:rPr>
        <w:t xml:space="preserve">, US-HiLumi-doc-74 </w:t>
      </w:r>
    </w:p>
    <w:p w14:paraId="7D200D0D"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6) </w:t>
      </w:r>
      <w:r w:rsidRPr="00137FD6">
        <w:rPr>
          <w:rFonts w:asciiTheme="minorHAnsi" w:hAnsiTheme="minorHAnsi" w:cstheme="minorHAnsi"/>
          <w:i/>
          <w:iCs/>
        </w:rPr>
        <w:t>Quadrupole Magnet Cable Insulation</w:t>
      </w:r>
      <w:r w:rsidRPr="00137FD6">
        <w:rPr>
          <w:rFonts w:asciiTheme="minorHAnsi" w:hAnsiTheme="minorHAnsi" w:cstheme="minorHAnsi"/>
        </w:rPr>
        <w:t xml:space="preserve">, US-HiLumi-doc-75 </w:t>
      </w:r>
    </w:p>
    <w:p w14:paraId="51A19B4A" w14:textId="77777777" w:rsidR="006631F1" w:rsidRPr="00137FD6" w:rsidRDefault="006631F1" w:rsidP="006631F1">
      <w:pPr>
        <w:pStyle w:val="Default"/>
        <w:spacing w:after="20"/>
        <w:rPr>
          <w:rFonts w:asciiTheme="minorHAnsi" w:hAnsiTheme="minorHAnsi" w:cstheme="minorHAnsi"/>
        </w:rPr>
      </w:pPr>
      <w:r w:rsidRPr="00137FD6">
        <w:rPr>
          <w:rFonts w:asciiTheme="minorHAnsi" w:hAnsiTheme="minorHAnsi" w:cstheme="minorHAnsi"/>
        </w:rPr>
        <w:t xml:space="preserve">7) </w:t>
      </w:r>
      <w:r w:rsidRPr="00137FD6">
        <w:rPr>
          <w:rFonts w:asciiTheme="minorHAnsi" w:hAnsiTheme="minorHAnsi" w:cstheme="minorHAnsi"/>
          <w:i/>
          <w:iCs/>
        </w:rPr>
        <w:t>QXFA Series Coil Production Specification</w:t>
      </w:r>
      <w:r w:rsidRPr="00137FD6">
        <w:rPr>
          <w:rFonts w:asciiTheme="minorHAnsi" w:hAnsiTheme="minorHAnsi" w:cstheme="minorHAnsi"/>
        </w:rPr>
        <w:t xml:space="preserve">, US-HiLumi-doc-2986 </w:t>
      </w:r>
    </w:p>
    <w:p w14:paraId="7271A0E9" w14:textId="5A56DA59" w:rsidR="00E511EE" w:rsidRPr="00137FD6" w:rsidRDefault="006631F1" w:rsidP="00137FD6">
      <w:pPr>
        <w:pStyle w:val="Default"/>
        <w:rPr>
          <w:rFonts w:asciiTheme="minorHAnsi" w:hAnsiTheme="minorHAnsi" w:cstheme="minorHAnsi"/>
        </w:rPr>
      </w:pPr>
      <w:r w:rsidRPr="00137FD6">
        <w:rPr>
          <w:rFonts w:asciiTheme="minorHAnsi" w:hAnsiTheme="minorHAnsi" w:cstheme="minorHAnsi"/>
        </w:rPr>
        <w:t xml:space="preserve">8) </w:t>
      </w:r>
      <w:r w:rsidRPr="00137FD6">
        <w:rPr>
          <w:rFonts w:asciiTheme="minorHAnsi" w:hAnsiTheme="minorHAnsi" w:cstheme="minorHAnsi"/>
          <w:i/>
          <w:iCs/>
        </w:rPr>
        <w:t>QXFA Series Coil Fabrication Electrical QC plan</w:t>
      </w:r>
      <w:r w:rsidRPr="00137FD6">
        <w:rPr>
          <w:rFonts w:asciiTheme="minorHAnsi" w:hAnsiTheme="minorHAnsi" w:cstheme="minorHAnsi"/>
        </w:rPr>
        <w:t xml:space="preserve">, US-HiLumi-doc-521 </w:t>
      </w:r>
    </w:p>
    <w:bookmarkEnd w:id="0"/>
    <w:p w14:paraId="44BD10BD" w14:textId="77777777" w:rsidR="00024CFA" w:rsidRPr="00137FD6" w:rsidRDefault="00024CFA" w:rsidP="00952F16">
      <w:pPr>
        <w:rPr>
          <w:rFonts w:asciiTheme="minorHAnsi" w:hAnsiTheme="minorHAnsi" w:cstheme="minorHAnsi"/>
        </w:rPr>
      </w:pPr>
    </w:p>
    <w:sectPr w:rsidR="00024CFA" w:rsidRPr="00137FD6" w:rsidSect="004639BF">
      <w:headerReference w:type="default" r:id="rId9"/>
      <w:footerReference w:type="default" r:id="rId10"/>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C2A7" w14:textId="77777777" w:rsidR="002474D6" w:rsidRDefault="002474D6">
      <w:r>
        <w:separator/>
      </w:r>
    </w:p>
  </w:endnote>
  <w:endnote w:type="continuationSeparator" w:id="0">
    <w:p w14:paraId="027DF8A3" w14:textId="77777777" w:rsidR="002474D6" w:rsidRDefault="002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2D9A" w14:textId="77777777" w:rsidR="002474D6" w:rsidRDefault="002474D6">
      <w:r>
        <w:separator/>
      </w:r>
    </w:p>
  </w:footnote>
  <w:footnote w:type="continuationSeparator" w:id="0">
    <w:p w14:paraId="6D1D9DCD" w14:textId="77777777" w:rsidR="002474D6" w:rsidRDefault="0024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05325126" w14:textId="68466196" w:rsidR="008B6A81" w:rsidRPr="008B6A81" w:rsidRDefault="00CE101A" w:rsidP="008B6A81">
          <w:pPr>
            <w:jc w:val="center"/>
            <w:rPr>
              <w:rFonts w:ascii="Arial" w:hAnsi="Arial" w:cs="Arial"/>
              <w:b/>
              <w:bCs/>
              <w:color w:val="000000"/>
              <w:sz w:val="36"/>
              <w:szCs w:val="36"/>
            </w:rPr>
          </w:pPr>
          <w:r w:rsidRPr="008B6A81">
            <w:rPr>
              <w:rFonts w:ascii="Arial" w:hAnsi="Arial" w:cs="Arial"/>
              <w:b/>
              <w:bCs/>
              <w:color w:val="000000" w:themeColor="text1"/>
              <w:sz w:val="36"/>
              <w:szCs w:val="36"/>
            </w:rPr>
            <w:t>Report of the</w:t>
          </w:r>
        </w:p>
        <w:p w14:paraId="736A0BC9" w14:textId="3CAD9206" w:rsidR="006631F1" w:rsidRDefault="008B6A81" w:rsidP="008B6A81">
          <w:pPr>
            <w:pStyle w:val="Heading1"/>
            <w:jc w:val="center"/>
            <w:rPr>
              <w:rFonts w:ascii="Arial" w:hAnsi="Arial" w:cs="Arial"/>
              <w:bCs/>
              <w:color w:val="000000"/>
              <w:sz w:val="36"/>
              <w:szCs w:val="36"/>
            </w:rPr>
          </w:pPr>
          <w:r w:rsidRPr="008B6A81">
            <w:rPr>
              <w:rFonts w:ascii="Arial" w:hAnsi="Arial" w:cs="Arial"/>
              <w:bCs/>
              <w:color w:val="000000"/>
              <w:sz w:val="36"/>
              <w:szCs w:val="36"/>
            </w:rPr>
            <w:t>MQXFA</w:t>
          </w:r>
          <w:r w:rsidR="006631F1">
            <w:rPr>
              <w:rFonts w:ascii="Arial" w:hAnsi="Arial" w:cs="Arial"/>
              <w:bCs/>
              <w:color w:val="000000"/>
              <w:sz w:val="36"/>
              <w:szCs w:val="36"/>
            </w:rPr>
            <w:t>1</w:t>
          </w:r>
          <w:r w:rsidR="00AF6070">
            <w:rPr>
              <w:rFonts w:ascii="Arial" w:hAnsi="Arial" w:cs="Arial"/>
              <w:bCs/>
              <w:color w:val="000000"/>
              <w:sz w:val="36"/>
              <w:szCs w:val="36"/>
            </w:rPr>
            <w:t>3</w:t>
          </w:r>
        </w:p>
        <w:p w14:paraId="5731598C" w14:textId="17820E44" w:rsidR="00DB6283" w:rsidRPr="00CE101A" w:rsidRDefault="008B6A81" w:rsidP="008B6A81">
          <w:pPr>
            <w:pStyle w:val="Heading1"/>
            <w:jc w:val="center"/>
            <w:rPr>
              <w:rFonts w:ascii="Arial" w:hAnsi="Arial" w:cs="Arial"/>
              <w:b w:val="0"/>
              <w:bCs/>
              <w:color w:val="000000" w:themeColor="text1"/>
              <w:kern w:val="36"/>
              <w:sz w:val="32"/>
              <w:szCs w:val="32"/>
            </w:rPr>
          </w:pPr>
          <w:r w:rsidRPr="008B6A81">
            <w:rPr>
              <w:rFonts w:ascii="Arial" w:hAnsi="Arial" w:cs="Arial"/>
              <w:bCs/>
              <w:color w:val="000000"/>
              <w:sz w:val="36"/>
              <w:szCs w:val="36"/>
            </w:rPr>
            <w:t xml:space="preserve"> Coils Acceptance Review</w:t>
          </w:r>
        </w:p>
      </w:tc>
      <w:tc>
        <w:tcPr>
          <w:tcW w:w="2137" w:type="dxa"/>
          <w:vAlign w:val="center"/>
        </w:tcPr>
        <w:p w14:paraId="1B453D1B" w14:textId="2E064D66"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w:t>
          </w:r>
          <w:proofErr w:type="spellStart"/>
          <w:r w:rsidRPr="001445A8">
            <w:rPr>
              <w:rFonts w:ascii="Arial" w:hAnsi="Arial" w:cs="Arial"/>
              <w:b/>
            </w:rPr>
            <w:t>HiLumi</w:t>
          </w:r>
          <w:proofErr w:type="spellEnd"/>
          <w:r w:rsidRPr="001445A8">
            <w:rPr>
              <w:rFonts w:ascii="Arial" w:hAnsi="Arial" w:cs="Arial"/>
              <w:b/>
            </w:rPr>
            <w:t>-doc-</w:t>
          </w:r>
          <w:r w:rsidR="008B6A81">
            <w:rPr>
              <w:rFonts w:ascii="Arial" w:hAnsi="Arial" w:cs="Arial"/>
              <w:b/>
            </w:rPr>
            <w:t xml:space="preserve"> </w:t>
          </w:r>
          <w:r w:rsidR="006631F1">
            <w:rPr>
              <w:rFonts w:ascii="Arial" w:hAnsi="Arial" w:cs="Arial"/>
              <w:b/>
            </w:rPr>
            <w:t>4</w:t>
          </w:r>
          <w:r w:rsidR="00AF6070">
            <w:rPr>
              <w:rFonts w:ascii="Arial" w:hAnsi="Arial" w:cs="Arial"/>
              <w:b/>
            </w:rPr>
            <w:t>609</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124932BF"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AF6070">
            <w:rPr>
              <w:rFonts w:ascii="Arial" w:hAnsi="Arial" w:cs="Arial"/>
              <w:b/>
            </w:rPr>
            <w:t>11</w:t>
          </w:r>
          <w:r w:rsidR="008B6A81">
            <w:rPr>
              <w:rFonts w:ascii="Arial" w:hAnsi="Arial" w:cs="Arial"/>
              <w:b/>
            </w:rPr>
            <w:t>-</w:t>
          </w:r>
          <w:r w:rsidR="00AF6070">
            <w:rPr>
              <w:rFonts w:ascii="Arial" w:hAnsi="Arial" w:cs="Arial"/>
              <w:b/>
            </w:rPr>
            <w:t>02</w:t>
          </w:r>
          <w:r w:rsidR="008B6A81">
            <w:rPr>
              <w:rFonts w:ascii="Arial" w:hAnsi="Arial" w:cs="Arial"/>
              <w:b/>
            </w:rPr>
            <w:t>-20</w:t>
          </w:r>
          <w:r w:rsidR="00F36C59">
            <w:rPr>
              <w:rFonts w:ascii="Arial" w:hAnsi="Arial" w:cs="Arial"/>
              <w:b/>
            </w:rPr>
            <w:t>2</w:t>
          </w:r>
          <w:r w:rsidR="006631F1">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5FDB8228"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F434C6"/>
    <w:multiLevelType w:val="hybridMultilevel"/>
    <w:tmpl w:val="A6C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81582"/>
    <w:multiLevelType w:val="hybridMultilevel"/>
    <w:tmpl w:val="1E8E89D4"/>
    <w:lvl w:ilvl="0" w:tplc="322C09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E4C28"/>
    <w:multiLevelType w:val="hybridMultilevel"/>
    <w:tmpl w:val="25F8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73CB1"/>
    <w:multiLevelType w:val="hybridMultilevel"/>
    <w:tmpl w:val="15A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9"/>
  </w:num>
  <w:num w:numId="3">
    <w:abstractNumId w:val="25"/>
  </w:num>
  <w:num w:numId="4">
    <w:abstractNumId w:val="12"/>
  </w:num>
  <w:num w:numId="5">
    <w:abstractNumId w:val="23"/>
  </w:num>
  <w:num w:numId="6">
    <w:abstractNumId w:val="3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8"/>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4"/>
  </w:num>
  <w:num w:numId="40">
    <w:abstractNumId w:val="31"/>
  </w:num>
  <w:num w:numId="41">
    <w:abstractNumId w:val="24"/>
  </w:num>
  <w:num w:numId="42">
    <w:abstractNumId w:val="30"/>
  </w:num>
  <w:num w:numId="43">
    <w:abstractNumId w:val="19"/>
  </w:num>
  <w:num w:numId="44">
    <w:abstractNumId w:val="26"/>
  </w:num>
  <w:num w:numId="45">
    <w:abstractNumId w:val="16"/>
  </w:num>
  <w:num w:numId="46">
    <w:abstractNumId w:val="27"/>
  </w:num>
  <w:num w:numId="47">
    <w:abstractNumId w:val="20"/>
  </w:num>
  <w:num w:numId="4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5FB7"/>
    <w:rsid w:val="00030590"/>
    <w:rsid w:val="00036A00"/>
    <w:rsid w:val="00040AAE"/>
    <w:rsid w:val="00050BBA"/>
    <w:rsid w:val="0005160F"/>
    <w:rsid w:val="000522AD"/>
    <w:rsid w:val="000533E5"/>
    <w:rsid w:val="000616A9"/>
    <w:rsid w:val="00067976"/>
    <w:rsid w:val="000717F0"/>
    <w:rsid w:val="00075204"/>
    <w:rsid w:val="00081960"/>
    <w:rsid w:val="0008474B"/>
    <w:rsid w:val="00094F2C"/>
    <w:rsid w:val="000C2D36"/>
    <w:rsid w:val="000C3FAF"/>
    <w:rsid w:val="000C5708"/>
    <w:rsid w:val="000C738E"/>
    <w:rsid w:val="000D04F3"/>
    <w:rsid w:val="000D0B2F"/>
    <w:rsid w:val="000E05E5"/>
    <w:rsid w:val="000E0EF6"/>
    <w:rsid w:val="000E42CD"/>
    <w:rsid w:val="000F4A53"/>
    <w:rsid w:val="000F65EA"/>
    <w:rsid w:val="0010050C"/>
    <w:rsid w:val="0011033A"/>
    <w:rsid w:val="001108B3"/>
    <w:rsid w:val="0011496C"/>
    <w:rsid w:val="001166E2"/>
    <w:rsid w:val="00124EF0"/>
    <w:rsid w:val="00132C16"/>
    <w:rsid w:val="00137FD6"/>
    <w:rsid w:val="001445A8"/>
    <w:rsid w:val="001449EA"/>
    <w:rsid w:val="00145FDC"/>
    <w:rsid w:val="001516CE"/>
    <w:rsid w:val="0015680E"/>
    <w:rsid w:val="00161E53"/>
    <w:rsid w:val="00172235"/>
    <w:rsid w:val="0017415F"/>
    <w:rsid w:val="00177A5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16C"/>
    <w:rsid w:val="00225F37"/>
    <w:rsid w:val="00226EBA"/>
    <w:rsid w:val="00231676"/>
    <w:rsid w:val="00232C83"/>
    <w:rsid w:val="0024571A"/>
    <w:rsid w:val="002458C2"/>
    <w:rsid w:val="002462A7"/>
    <w:rsid w:val="002474D6"/>
    <w:rsid w:val="0025122D"/>
    <w:rsid w:val="00251505"/>
    <w:rsid w:val="002543A4"/>
    <w:rsid w:val="00254F4C"/>
    <w:rsid w:val="0026364A"/>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305C81"/>
    <w:rsid w:val="00314170"/>
    <w:rsid w:val="003163A8"/>
    <w:rsid w:val="00335B9C"/>
    <w:rsid w:val="00336CD5"/>
    <w:rsid w:val="00340F9B"/>
    <w:rsid w:val="00342895"/>
    <w:rsid w:val="00346CDF"/>
    <w:rsid w:val="00347730"/>
    <w:rsid w:val="00365AE3"/>
    <w:rsid w:val="0037089E"/>
    <w:rsid w:val="003817A4"/>
    <w:rsid w:val="00381D07"/>
    <w:rsid w:val="00382BD8"/>
    <w:rsid w:val="003832AA"/>
    <w:rsid w:val="003947E5"/>
    <w:rsid w:val="00394A03"/>
    <w:rsid w:val="00396524"/>
    <w:rsid w:val="003C5E11"/>
    <w:rsid w:val="003D4A18"/>
    <w:rsid w:val="003E1D0E"/>
    <w:rsid w:val="003E4F24"/>
    <w:rsid w:val="003E5A2B"/>
    <w:rsid w:val="003E70C1"/>
    <w:rsid w:val="003F4532"/>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7A9A"/>
    <w:rsid w:val="004A0256"/>
    <w:rsid w:val="004A04A9"/>
    <w:rsid w:val="004A189D"/>
    <w:rsid w:val="004A5FC2"/>
    <w:rsid w:val="004B3D68"/>
    <w:rsid w:val="004C3007"/>
    <w:rsid w:val="004D3FF3"/>
    <w:rsid w:val="004D5B12"/>
    <w:rsid w:val="004D6A1C"/>
    <w:rsid w:val="004F7184"/>
    <w:rsid w:val="005021DB"/>
    <w:rsid w:val="005110A0"/>
    <w:rsid w:val="00515BAB"/>
    <w:rsid w:val="00520BC9"/>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4799"/>
    <w:rsid w:val="0062640E"/>
    <w:rsid w:val="00627237"/>
    <w:rsid w:val="00632576"/>
    <w:rsid w:val="0065287A"/>
    <w:rsid w:val="00655CE6"/>
    <w:rsid w:val="006631F1"/>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4D8C"/>
    <w:rsid w:val="006C7ACD"/>
    <w:rsid w:val="006D3727"/>
    <w:rsid w:val="006E4C55"/>
    <w:rsid w:val="006E6673"/>
    <w:rsid w:val="00700022"/>
    <w:rsid w:val="007013C9"/>
    <w:rsid w:val="00701CAD"/>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7D87"/>
    <w:rsid w:val="008806DE"/>
    <w:rsid w:val="00882173"/>
    <w:rsid w:val="008972D1"/>
    <w:rsid w:val="008A0A7D"/>
    <w:rsid w:val="008B6A81"/>
    <w:rsid w:val="008C6402"/>
    <w:rsid w:val="008D058D"/>
    <w:rsid w:val="008D2EEE"/>
    <w:rsid w:val="008D43A8"/>
    <w:rsid w:val="008D62FA"/>
    <w:rsid w:val="008D73D7"/>
    <w:rsid w:val="008E0462"/>
    <w:rsid w:val="008E42FD"/>
    <w:rsid w:val="008F418A"/>
    <w:rsid w:val="00901C6B"/>
    <w:rsid w:val="009150C3"/>
    <w:rsid w:val="00915972"/>
    <w:rsid w:val="00920567"/>
    <w:rsid w:val="009245E4"/>
    <w:rsid w:val="00931EC6"/>
    <w:rsid w:val="00933B36"/>
    <w:rsid w:val="00942AA8"/>
    <w:rsid w:val="00945846"/>
    <w:rsid w:val="00947F61"/>
    <w:rsid w:val="00952F16"/>
    <w:rsid w:val="00954D89"/>
    <w:rsid w:val="00962822"/>
    <w:rsid w:val="00963C6F"/>
    <w:rsid w:val="00981DCB"/>
    <w:rsid w:val="00987CDC"/>
    <w:rsid w:val="00993ACB"/>
    <w:rsid w:val="0099578F"/>
    <w:rsid w:val="009A1172"/>
    <w:rsid w:val="009A1273"/>
    <w:rsid w:val="009A188A"/>
    <w:rsid w:val="009B0ED2"/>
    <w:rsid w:val="009B4C8F"/>
    <w:rsid w:val="009C0917"/>
    <w:rsid w:val="009C5716"/>
    <w:rsid w:val="009C6C08"/>
    <w:rsid w:val="009D4045"/>
    <w:rsid w:val="009E4997"/>
    <w:rsid w:val="009F1BA8"/>
    <w:rsid w:val="009F7345"/>
    <w:rsid w:val="009F7AD4"/>
    <w:rsid w:val="00A03559"/>
    <w:rsid w:val="00A112EC"/>
    <w:rsid w:val="00A13F75"/>
    <w:rsid w:val="00A20F0C"/>
    <w:rsid w:val="00A33138"/>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96E19"/>
    <w:rsid w:val="00AA7D52"/>
    <w:rsid w:val="00AA7D5B"/>
    <w:rsid w:val="00AB6912"/>
    <w:rsid w:val="00AC6302"/>
    <w:rsid w:val="00AD4510"/>
    <w:rsid w:val="00AE0918"/>
    <w:rsid w:val="00AE4581"/>
    <w:rsid w:val="00AF09BF"/>
    <w:rsid w:val="00AF6070"/>
    <w:rsid w:val="00B0004B"/>
    <w:rsid w:val="00B01E5C"/>
    <w:rsid w:val="00B02C56"/>
    <w:rsid w:val="00B02C5C"/>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4420B"/>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7A8B"/>
    <w:rsid w:val="00D02BCD"/>
    <w:rsid w:val="00D07D5F"/>
    <w:rsid w:val="00D10906"/>
    <w:rsid w:val="00D272ED"/>
    <w:rsid w:val="00D3041A"/>
    <w:rsid w:val="00D4540E"/>
    <w:rsid w:val="00D45831"/>
    <w:rsid w:val="00D502FC"/>
    <w:rsid w:val="00D6081D"/>
    <w:rsid w:val="00D63E4E"/>
    <w:rsid w:val="00D73A79"/>
    <w:rsid w:val="00D76D24"/>
    <w:rsid w:val="00D869BC"/>
    <w:rsid w:val="00D90D87"/>
    <w:rsid w:val="00D95672"/>
    <w:rsid w:val="00DB6283"/>
    <w:rsid w:val="00DB649B"/>
    <w:rsid w:val="00DC3EE1"/>
    <w:rsid w:val="00DC551C"/>
    <w:rsid w:val="00DD6157"/>
    <w:rsid w:val="00DD67F7"/>
    <w:rsid w:val="00DE2C10"/>
    <w:rsid w:val="00DF3B0E"/>
    <w:rsid w:val="00E0281A"/>
    <w:rsid w:val="00E03731"/>
    <w:rsid w:val="00E107E1"/>
    <w:rsid w:val="00E11C45"/>
    <w:rsid w:val="00E16101"/>
    <w:rsid w:val="00E17DD1"/>
    <w:rsid w:val="00E20278"/>
    <w:rsid w:val="00E2605A"/>
    <w:rsid w:val="00E30FE3"/>
    <w:rsid w:val="00E358D1"/>
    <w:rsid w:val="00E35ABA"/>
    <w:rsid w:val="00E36696"/>
    <w:rsid w:val="00E41634"/>
    <w:rsid w:val="00E45839"/>
    <w:rsid w:val="00E511EE"/>
    <w:rsid w:val="00E5424F"/>
    <w:rsid w:val="00E61F9D"/>
    <w:rsid w:val="00E65F7E"/>
    <w:rsid w:val="00E77773"/>
    <w:rsid w:val="00E84BB1"/>
    <w:rsid w:val="00E86E13"/>
    <w:rsid w:val="00E873E3"/>
    <w:rsid w:val="00E879CD"/>
    <w:rsid w:val="00E976C3"/>
    <w:rsid w:val="00EA4DF5"/>
    <w:rsid w:val="00EB1068"/>
    <w:rsid w:val="00EB1D0A"/>
    <w:rsid w:val="00EB31A6"/>
    <w:rsid w:val="00EB4D3A"/>
    <w:rsid w:val="00EB4D78"/>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6C59"/>
    <w:rsid w:val="00F37B44"/>
    <w:rsid w:val="00F43737"/>
    <w:rsid w:val="00F52B3B"/>
    <w:rsid w:val="00F53224"/>
    <w:rsid w:val="00F6074F"/>
    <w:rsid w:val="00F62D5C"/>
    <w:rsid w:val="00F760FF"/>
    <w:rsid w:val="00F85D89"/>
    <w:rsid w:val="00F92150"/>
    <w:rsid w:val="00F94413"/>
    <w:rsid w:val="00FA571B"/>
    <w:rsid w:val="00FB586C"/>
    <w:rsid w:val="00FB6984"/>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 w:type="paragraph" w:customStyle="1" w:styleId="Default">
    <w:name w:val="Default"/>
    <w:rsid w:val="008B6A81"/>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2022-11-14T19:54:00Z</dcterms:created>
  <dcterms:modified xsi:type="dcterms:W3CDTF">2022-11-14T19:54:00Z</dcterms:modified>
</cp:coreProperties>
</file>