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4615D" w14:textId="77777777" w:rsidR="000174FC" w:rsidRPr="00A42842" w:rsidRDefault="000174FC" w:rsidP="000174FC">
      <w:pPr>
        <w:pStyle w:val="NotesBody11pt"/>
      </w:pPr>
      <w:bookmarkStart w:id="0" w:name="_GoBack"/>
      <w:bookmarkEnd w:id="0"/>
    </w:p>
    <w:p w14:paraId="7D5834A0" w14:textId="77777777" w:rsidR="000174FC" w:rsidRPr="00A42842" w:rsidRDefault="000174FC" w:rsidP="000174FC">
      <w:pPr>
        <w:pStyle w:val="NotesBody11pt"/>
      </w:pPr>
    </w:p>
    <w:p w14:paraId="3BE7EA77" w14:textId="77777777" w:rsidR="000174FC" w:rsidRPr="00A42842" w:rsidRDefault="000174FC" w:rsidP="000174FC">
      <w:pPr>
        <w:pStyle w:val="NotesBody11pt"/>
      </w:pPr>
    </w:p>
    <w:p w14:paraId="4B1AB950" w14:textId="77777777" w:rsidR="000174FC" w:rsidRPr="00A42842" w:rsidRDefault="000174FC" w:rsidP="000174FC">
      <w:pPr>
        <w:pStyle w:val="NotesBody11pt"/>
      </w:pPr>
    </w:p>
    <w:p w14:paraId="5B4402FC" w14:textId="77777777" w:rsidR="000174FC" w:rsidRPr="00A42842" w:rsidRDefault="000174FC" w:rsidP="000174FC">
      <w:pPr>
        <w:pStyle w:val="NotesBody11pt"/>
      </w:pPr>
    </w:p>
    <w:p w14:paraId="5B335DFA" w14:textId="7E4B93F4" w:rsidR="000174FC" w:rsidRDefault="001F27FF" w:rsidP="000174FC">
      <w:pPr>
        <w:pStyle w:val="Title24pt"/>
      </w:pPr>
      <w:r>
        <w:fldChar w:fldCharType="begin"/>
      </w:r>
      <w:r>
        <w:instrText xml:space="preserve"> DOCPROPERTY  Project  \* MERGEFORMAT </w:instrText>
      </w:r>
      <w:r>
        <w:fldChar w:fldCharType="separate"/>
      </w:r>
      <w:r w:rsidR="000174FC">
        <w:t>PIP-II</w:t>
      </w:r>
      <w:r>
        <w:fldChar w:fldCharType="end"/>
      </w:r>
      <w:r w:rsidR="000174FC">
        <w:t xml:space="preserve"> </w:t>
      </w:r>
      <w:r w:rsidR="00B26203" w:rsidRPr="00B26203">
        <w:t>AccU-BSTR -Dampers-CHG0</w:t>
      </w:r>
      <w:r w:rsidR="004948D4">
        <w:t xml:space="preserve"> </w:t>
      </w:r>
    </w:p>
    <w:p w14:paraId="5CA93741" w14:textId="77777777" w:rsidR="000174FC" w:rsidRPr="00E60C48" w:rsidRDefault="000174FC" w:rsidP="000174FC">
      <w:pPr>
        <w:pStyle w:val="Title24pt"/>
      </w:pPr>
      <w:r>
        <w:t>Functional Requirements Specification</w:t>
      </w:r>
    </w:p>
    <w:p w14:paraId="02BCE0DF" w14:textId="77777777" w:rsidR="00DF7773" w:rsidRPr="007B2E8F" w:rsidRDefault="00DF7773" w:rsidP="00DF7773">
      <w:r w:rsidRPr="007B2E8F">
        <w:t>Document number:</w:t>
      </w:r>
      <w:r>
        <w:t xml:space="preserve"> </w:t>
      </w:r>
      <w:fldSimple w:instr=" DOCPROPERTY &quot;Document number&quot;  \* MERGEFORMAT ">
        <w:r>
          <w:t>ED00xxxxx</w:t>
        </w:r>
      </w:fldSimple>
    </w:p>
    <w:p w14:paraId="230B75A6" w14:textId="77777777" w:rsidR="00DF7773" w:rsidRDefault="00DF7773" w:rsidP="00DF7773">
      <w:r w:rsidRPr="00472FA3">
        <w:t>Document Approval</w:t>
      </w:r>
    </w:p>
    <w:tbl>
      <w:tblPr>
        <w:tblStyle w:val="PIP-IITable"/>
        <w:tblW w:w="0" w:type="auto"/>
        <w:tblLook w:val="04A0" w:firstRow="1" w:lastRow="0" w:firstColumn="1" w:lastColumn="0" w:noHBand="0" w:noVBand="1"/>
      </w:tblPr>
      <w:tblGrid>
        <w:gridCol w:w="7740"/>
        <w:gridCol w:w="2340"/>
      </w:tblGrid>
      <w:tr w:rsidR="00DF7773" w14:paraId="1B84DC6A" w14:textId="77777777" w:rsidTr="00CB7459">
        <w:trPr>
          <w:cnfStyle w:val="100000000000" w:firstRow="1" w:lastRow="0" w:firstColumn="0" w:lastColumn="0" w:oddVBand="0" w:evenVBand="0" w:oddHBand="0" w:evenHBand="0" w:firstRowFirstColumn="0" w:firstRowLastColumn="0" w:lastRowFirstColumn="0" w:lastRowLastColumn="0"/>
          <w:trHeight w:val="440"/>
        </w:trPr>
        <w:tc>
          <w:tcPr>
            <w:tcW w:w="7740" w:type="dxa"/>
          </w:tcPr>
          <w:p w14:paraId="09AD2259" w14:textId="77777777" w:rsidR="00DF7773" w:rsidRDefault="00DF7773" w:rsidP="00CB7459">
            <w:pPr>
              <w:pStyle w:val="Normal1"/>
            </w:pPr>
            <w:r>
              <w:t>Signatures Required</w:t>
            </w:r>
          </w:p>
        </w:tc>
        <w:tc>
          <w:tcPr>
            <w:tcW w:w="2340" w:type="dxa"/>
          </w:tcPr>
          <w:p w14:paraId="520B6DEC" w14:textId="77777777" w:rsidR="00DF7773" w:rsidRDefault="00DF7773" w:rsidP="00CB7459">
            <w:pPr>
              <w:pStyle w:val="Normal1"/>
            </w:pPr>
            <w:r>
              <w:t>Date Approved</w:t>
            </w:r>
          </w:p>
        </w:tc>
      </w:tr>
      <w:tr w:rsidR="00B26203" w14:paraId="78FAA681" w14:textId="77777777" w:rsidTr="00CB7459">
        <w:trPr>
          <w:trHeight w:val="458"/>
        </w:trPr>
        <w:tc>
          <w:tcPr>
            <w:tcW w:w="7740" w:type="dxa"/>
          </w:tcPr>
          <w:p w14:paraId="530894A4" w14:textId="07C92CF9" w:rsidR="00B26203" w:rsidRDefault="00B26203" w:rsidP="00B26203">
            <w:pPr>
              <w:pStyle w:val="Normal1"/>
            </w:pPr>
            <w:r>
              <w:t>Author/Owner:  AccU-BSTR-L3 David Johnson</w:t>
            </w:r>
          </w:p>
        </w:tc>
        <w:tc>
          <w:tcPr>
            <w:tcW w:w="2340" w:type="dxa"/>
          </w:tcPr>
          <w:p w14:paraId="0B3B3205" w14:textId="4BCEEE2D" w:rsidR="00B26203" w:rsidRDefault="00B26203" w:rsidP="00B26203">
            <w:pPr>
              <w:pStyle w:val="Normal1"/>
            </w:pPr>
            <w:r>
              <w:t>-</w:t>
            </w:r>
          </w:p>
        </w:tc>
      </w:tr>
      <w:tr w:rsidR="00B26203" w14:paraId="3C734EE0" w14:textId="77777777" w:rsidTr="00CB7459">
        <w:trPr>
          <w:trHeight w:val="458"/>
        </w:trPr>
        <w:tc>
          <w:tcPr>
            <w:tcW w:w="7740" w:type="dxa"/>
          </w:tcPr>
          <w:p w14:paraId="42D2A803" w14:textId="5C940425" w:rsidR="00B26203" w:rsidRDefault="00B26203" w:rsidP="00B26203">
            <w:pPr>
              <w:pStyle w:val="Normal1"/>
            </w:pPr>
            <w:r>
              <w:t>Level 5 Activity Manager – Michelle A. Ibrahim</w:t>
            </w:r>
          </w:p>
        </w:tc>
        <w:tc>
          <w:tcPr>
            <w:tcW w:w="2340" w:type="dxa"/>
          </w:tcPr>
          <w:p w14:paraId="26844C64" w14:textId="77777777" w:rsidR="00B26203" w:rsidRDefault="00B26203" w:rsidP="00B26203">
            <w:pPr>
              <w:pStyle w:val="Normal1"/>
            </w:pPr>
          </w:p>
        </w:tc>
      </w:tr>
      <w:tr w:rsidR="00B26203" w14:paraId="41A97EF0" w14:textId="77777777" w:rsidTr="00CB7459">
        <w:trPr>
          <w:trHeight w:val="458"/>
        </w:trPr>
        <w:tc>
          <w:tcPr>
            <w:tcW w:w="7740" w:type="dxa"/>
          </w:tcPr>
          <w:p w14:paraId="2EA5CA35" w14:textId="77777777" w:rsidR="00B26203" w:rsidRDefault="00B26203" w:rsidP="00B26203">
            <w:pPr>
              <w:pStyle w:val="Normal1"/>
            </w:pPr>
          </w:p>
        </w:tc>
        <w:tc>
          <w:tcPr>
            <w:tcW w:w="2340" w:type="dxa"/>
          </w:tcPr>
          <w:p w14:paraId="294B1D23" w14:textId="77777777" w:rsidR="00B26203" w:rsidRDefault="00B26203" w:rsidP="00B26203">
            <w:pPr>
              <w:pStyle w:val="Normal1"/>
            </w:pPr>
          </w:p>
        </w:tc>
      </w:tr>
      <w:tr w:rsidR="00B26203" w14:paraId="3BF151FB" w14:textId="77777777" w:rsidTr="00CB7459">
        <w:trPr>
          <w:trHeight w:val="458"/>
        </w:trPr>
        <w:tc>
          <w:tcPr>
            <w:tcW w:w="7740" w:type="dxa"/>
          </w:tcPr>
          <w:p w14:paraId="07C5075F" w14:textId="33E2D63D" w:rsidR="00B26203" w:rsidRDefault="00B26203" w:rsidP="00B26203">
            <w:pPr>
              <w:pStyle w:val="Normal1"/>
            </w:pPr>
            <w:r>
              <w:t>Reviewer: Alex Martinez, Integration Coordinator</w:t>
            </w:r>
          </w:p>
        </w:tc>
        <w:tc>
          <w:tcPr>
            <w:tcW w:w="2340" w:type="dxa"/>
          </w:tcPr>
          <w:p w14:paraId="2CB87871" w14:textId="2041A3A6" w:rsidR="00B26203" w:rsidRDefault="00B26203" w:rsidP="00B26203">
            <w:pPr>
              <w:pStyle w:val="Normal1"/>
            </w:pPr>
            <w:r>
              <w:t>Concurrence in TC</w:t>
            </w:r>
          </w:p>
        </w:tc>
      </w:tr>
      <w:tr w:rsidR="00B26203" w14:paraId="5E76F048" w14:textId="77777777" w:rsidTr="00CB7459">
        <w:trPr>
          <w:trHeight w:val="458"/>
        </w:trPr>
        <w:tc>
          <w:tcPr>
            <w:tcW w:w="7740" w:type="dxa"/>
          </w:tcPr>
          <w:p w14:paraId="167415B4" w14:textId="13ECDC17" w:rsidR="00B26203" w:rsidRDefault="00B26203" w:rsidP="00B26203">
            <w:pPr>
              <w:pStyle w:val="Normal1"/>
            </w:pPr>
            <w:r>
              <w:t xml:space="preserve">Approver: </w:t>
            </w:r>
            <w:r w:rsidRPr="00B5531A">
              <w:rPr>
                <w:color w:val="FF0000"/>
              </w:rPr>
              <w:t>L2 Manager is typically the approver</w:t>
            </w:r>
          </w:p>
        </w:tc>
        <w:tc>
          <w:tcPr>
            <w:tcW w:w="2340" w:type="dxa"/>
          </w:tcPr>
          <w:p w14:paraId="7E715FD8" w14:textId="00C42158" w:rsidR="00B26203" w:rsidRDefault="00B26203" w:rsidP="00B26203">
            <w:pPr>
              <w:pStyle w:val="Normal1"/>
            </w:pPr>
            <w:r>
              <w:t>Approved in TC</w:t>
            </w:r>
          </w:p>
        </w:tc>
      </w:tr>
    </w:tbl>
    <w:p w14:paraId="1E779202" w14:textId="77777777" w:rsidR="00DF7773" w:rsidRDefault="00DF7773" w:rsidP="00DF7773"/>
    <w:p w14:paraId="6C2921E1" w14:textId="77777777" w:rsidR="00DF7773" w:rsidRDefault="00DF7773" w:rsidP="00DF7773">
      <w:pPr>
        <w:pStyle w:val="Subtitle16pt"/>
      </w:pPr>
    </w:p>
    <w:p w14:paraId="010595B3" w14:textId="77777777" w:rsidR="00DF7773" w:rsidRDefault="00DF7773" w:rsidP="00DF7773">
      <w:pPr>
        <w:pStyle w:val="Subtitle16pt"/>
      </w:pPr>
    </w:p>
    <w:p w14:paraId="6E07CE6E" w14:textId="77777777" w:rsidR="00DF7773" w:rsidRDefault="00DF7773" w:rsidP="00DF7773">
      <w:pPr>
        <w:pStyle w:val="Subtitle16pt"/>
      </w:pPr>
    </w:p>
    <w:p w14:paraId="3C874700" w14:textId="77777777" w:rsidR="00DF7773" w:rsidRDefault="00DF7773" w:rsidP="00DF7773">
      <w:pPr>
        <w:pStyle w:val="Subtitle16pt"/>
      </w:pPr>
    </w:p>
    <w:p w14:paraId="2CBB9A5A" w14:textId="77777777" w:rsidR="00DF7773" w:rsidRDefault="00DF7773" w:rsidP="00DF7773">
      <w:pPr>
        <w:pStyle w:val="Subtitle16pt"/>
      </w:pPr>
    </w:p>
    <w:p w14:paraId="5EC2CBFD" w14:textId="77777777" w:rsidR="00DF7773" w:rsidRDefault="00DF7773" w:rsidP="00DF7773">
      <w:pPr>
        <w:pStyle w:val="Subtitle16pt"/>
      </w:pPr>
    </w:p>
    <w:p w14:paraId="72188F69" w14:textId="77777777" w:rsidR="00DF7773" w:rsidRPr="007B2E8F" w:rsidRDefault="00DF7773" w:rsidP="00DF7773">
      <w:pPr>
        <w:pStyle w:val="Subtitle16pt"/>
      </w:pPr>
      <w:r>
        <w:t>Revision History</w:t>
      </w:r>
    </w:p>
    <w:tbl>
      <w:tblPr>
        <w:tblStyle w:val="GridTable4-Accent1"/>
        <w:tblW w:w="10304" w:type="dxa"/>
        <w:tblLook w:val="04A0" w:firstRow="1" w:lastRow="0" w:firstColumn="1" w:lastColumn="0" w:noHBand="0" w:noVBand="1"/>
      </w:tblPr>
      <w:tblGrid>
        <w:gridCol w:w="1407"/>
        <w:gridCol w:w="2251"/>
        <w:gridCol w:w="6646"/>
      </w:tblGrid>
      <w:tr w:rsidR="00DF7773" w14:paraId="2966E4B3" w14:textId="77777777" w:rsidTr="00CB7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33429B91" w14:textId="77777777" w:rsidR="00DF7773" w:rsidRDefault="00DF7773" w:rsidP="00CB7459">
            <w:pPr>
              <w:pStyle w:val="Normal1"/>
            </w:pPr>
            <w:r>
              <w:t>Revision</w:t>
            </w:r>
          </w:p>
        </w:tc>
        <w:tc>
          <w:tcPr>
            <w:tcW w:w="2251" w:type="dxa"/>
          </w:tcPr>
          <w:p w14:paraId="1D56DD39" w14:textId="77777777" w:rsidR="00DF7773" w:rsidRDefault="00DF7773" w:rsidP="00CB7459">
            <w:pPr>
              <w:pStyle w:val="Normal1"/>
              <w:cnfStyle w:val="100000000000" w:firstRow="1" w:lastRow="0" w:firstColumn="0" w:lastColumn="0" w:oddVBand="0" w:evenVBand="0" w:oddHBand="0" w:evenHBand="0" w:firstRowFirstColumn="0" w:firstRowLastColumn="0" w:lastRowFirstColumn="0" w:lastRowLastColumn="0"/>
            </w:pPr>
            <w:r>
              <w:t>Date of Release</w:t>
            </w:r>
          </w:p>
        </w:tc>
        <w:tc>
          <w:tcPr>
            <w:tcW w:w="6646" w:type="dxa"/>
          </w:tcPr>
          <w:p w14:paraId="28719B7D" w14:textId="77777777" w:rsidR="00DF7773" w:rsidRDefault="00DF7773" w:rsidP="00CB7459">
            <w:pPr>
              <w:pStyle w:val="Normal1"/>
              <w:cnfStyle w:val="100000000000" w:firstRow="1" w:lastRow="0" w:firstColumn="0" w:lastColumn="0" w:oddVBand="0" w:evenVBand="0" w:oddHBand="0" w:evenHBand="0" w:firstRowFirstColumn="0" w:firstRowLastColumn="0" w:lastRowFirstColumn="0" w:lastRowLastColumn="0"/>
            </w:pPr>
            <w:r>
              <w:t>Description of Change</w:t>
            </w:r>
          </w:p>
        </w:tc>
      </w:tr>
      <w:tr w:rsidR="00B26203" w14:paraId="22F2531C" w14:textId="77777777" w:rsidTr="00CB7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6B607C25" w14:textId="7D66C8A0" w:rsidR="00B26203" w:rsidRDefault="00B26203" w:rsidP="00B26203">
            <w:pPr>
              <w:pStyle w:val="Normal1"/>
            </w:pPr>
            <w:r>
              <w:rPr>
                <w:color w:val="004C97"/>
              </w:rPr>
              <w:t>-</w:t>
            </w:r>
          </w:p>
        </w:tc>
        <w:tc>
          <w:tcPr>
            <w:tcW w:w="2251" w:type="dxa"/>
          </w:tcPr>
          <w:p w14:paraId="6F877E77" w14:textId="6B2BA3AC" w:rsidR="00B26203" w:rsidRDefault="00B26203" w:rsidP="00B26203">
            <w:pPr>
              <w:pStyle w:val="Normal1"/>
              <w:cnfStyle w:val="000000100000" w:firstRow="0" w:lastRow="0" w:firstColumn="0" w:lastColumn="0" w:oddVBand="0" w:evenVBand="0" w:oddHBand="1" w:evenHBand="0" w:firstRowFirstColumn="0" w:firstRowLastColumn="0" w:lastRowFirstColumn="0" w:lastRowLastColumn="0"/>
            </w:pPr>
            <w:r>
              <w:rPr>
                <w:color w:val="004C97"/>
              </w:rPr>
              <w:t>1-20-2021</w:t>
            </w:r>
          </w:p>
        </w:tc>
        <w:tc>
          <w:tcPr>
            <w:tcW w:w="6646" w:type="dxa"/>
          </w:tcPr>
          <w:p w14:paraId="3C0B9224" w14:textId="0432FFF0" w:rsidR="00B26203" w:rsidRDefault="00B26203" w:rsidP="00B26203">
            <w:pPr>
              <w:pStyle w:val="Normal1"/>
              <w:cnfStyle w:val="000000100000" w:firstRow="0" w:lastRow="0" w:firstColumn="0" w:lastColumn="0" w:oddVBand="0" w:evenVBand="0" w:oddHBand="1" w:evenHBand="0" w:firstRowFirstColumn="0" w:firstRowLastColumn="0" w:lastRowFirstColumn="0" w:lastRowLastColumn="0"/>
            </w:pPr>
            <w:r>
              <w:rPr>
                <w:color w:val="004C97"/>
              </w:rPr>
              <w:t>Initial Release.</w:t>
            </w:r>
          </w:p>
        </w:tc>
      </w:tr>
      <w:tr w:rsidR="00B26203" w14:paraId="43CACDBD" w14:textId="77777777" w:rsidTr="00CB7459">
        <w:tc>
          <w:tcPr>
            <w:cnfStyle w:val="001000000000" w:firstRow="0" w:lastRow="0" w:firstColumn="1" w:lastColumn="0" w:oddVBand="0" w:evenVBand="0" w:oddHBand="0" w:evenHBand="0" w:firstRowFirstColumn="0" w:firstRowLastColumn="0" w:lastRowFirstColumn="0" w:lastRowLastColumn="0"/>
            <w:tcW w:w="1407" w:type="dxa"/>
          </w:tcPr>
          <w:p w14:paraId="456B1F74" w14:textId="77777777" w:rsidR="00B26203" w:rsidRDefault="00B26203" w:rsidP="00B26203">
            <w:pPr>
              <w:pStyle w:val="Normal1"/>
            </w:pPr>
          </w:p>
        </w:tc>
        <w:tc>
          <w:tcPr>
            <w:tcW w:w="2251" w:type="dxa"/>
          </w:tcPr>
          <w:p w14:paraId="39A28D84" w14:textId="77777777" w:rsidR="00B26203" w:rsidRDefault="00B26203" w:rsidP="00B26203">
            <w:pPr>
              <w:pStyle w:val="Normal1"/>
              <w:cnfStyle w:val="000000000000" w:firstRow="0" w:lastRow="0" w:firstColumn="0" w:lastColumn="0" w:oddVBand="0" w:evenVBand="0" w:oddHBand="0" w:evenHBand="0" w:firstRowFirstColumn="0" w:firstRowLastColumn="0" w:lastRowFirstColumn="0" w:lastRowLastColumn="0"/>
            </w:pPr>
          </w:p>
        </w:tc>
        <w:tc>
          <w:tcPr>
            <w:tcW w:w="6646" w:type="dxa"/>
          </w:tcPr>
          <w:p w14:paraId="2C1BDBC5" w14:textId="77777777" w:rsidR="00B26203" w:rsidRDefault="00B26203" w:rsidP="00B26203">
            <w:pPr>
              <w:pStyle w:val="Normal1"/>
              <w:cnfStyle w:val="000000000000" w:firstRow="0" w:lastRow="0" w:firstColumn="0" w:lastColumn="0" w:oddVBand="0" w:evenVBand="0" w:oddHBand="0" w:evenHBand="0" w:firstRowFirstColumn="0" w:firstRowLastColumn="0" w:lastRowFirstColumn="0" w:lastRowLastColumn="0"/>
            </w:pPr>
          </w:p>
        </w:tc>
      </w:tr>
      <w:tr w:rsidR="00B26203" w14:paraId="15FDFCBA" w14:textId="77777777" w:rsidTr="00CB7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564395D7" w14:textId="77777777" w:rsidR="00B26203" w:rsidRDefault="00B26203" w:rsidP="00B26203">
            <w:pPr>
              <w:pStyle w:val="Normal1"/>
            </w:pPr>
          </w:p>
        </w:tc>
        <w:tc>
          <w:tcPr>
            <w:tcW w:w="2251" w:type="dxa"/>
          </w:tcPr>
          <w:p w14:paraId="79D82C33" w14:textId="77777777" w:rsidR="00B26203" w:rsidRDefault="00B26203" w:rsidP="00B26203">
            <w:pPr>
              <w:pStyle w:val="Normal1"/>
              <w:cnfStyle w:val="000000100000" w:firstRow="0" w:lastRow="0" w:firstColumn="0" w:lastColumn="0" w:oddVBand="0" w:evenVBand="0" w:oddHBand="1" w:evenHBand="0" w:firstRowFirstColumn="0" w:firstRowLastColumn="0" w:lastRowFirstColumn="0" w:lastRowLastColumn="0"/>
            </w:pPr>
          </w:p>
        </w:tc>
        <w:tc>
          <w:tcPr>
            <w:tcW w:w="6646" w:type="dxa"/>
          </w:tcPr>
          <w:p w14:paraId="75248B39" w14:textId="77777777" w:rsidR="00B26203" w:rsidRDefault="00B26203" w:rsidP="00B26203">
            <w:pPr>
              <w:pStyle w:val="Normal1"/>
              <w:cnfStyle w:val="000000100000" w:firstRow="0" w:lastRow="0" w:firstColumn="0" w:lastColumn="0" w:oddVBand="0" w:evenVBand="0" w:oddHBand="1" w:evenHBand="0" w:firstRowFirstColumn="0" w:firstRowLastColumn="0" w:lastRowFirstColumn="0" w:lastRowLastColumn="0"/>
            </w:pPr>
          </w:p>
        </w:tc>
      </w:tr>
    </w:tbl>
    <w:p w14:paraId="4BD51827" w14:textId="77777777" w:rsidR="00DF7773" w:rsidRDefault="00DF7773" w:rsidP="00DF7773"/>
    <w:p w14:paraId="490C6CEE" w14:textId="77777777" w:rsidR="00DF7773" w:rsidRDefault="00DF7773" w:rsidP="00DF7773">
      <w:r>
        <w:br w:type="page"/>
      </w:r>
    </w:p>
    <w:p w14:paraId="7CBBBB5A" w14:textId="77777777" w:rsidR="00DF7773" w:rsidRPr="00CB2893" w:rsidRDefault="00DF7773" w:rsidP="00DF7773">
      <w:pPr>
        <w:jc w:val="center"/>
        <w:sectPr w:rsidR="00DF7773" w:rsidRPr="00CB2893" w:rsidSect="006013DE">
          <w:headerReference w:type="even" r:id="rId11"/>
          <w:headerReference w:type="default" r:id="rId12"/>
          <w:footerReference w:type="even" r:id="rId13"/>
          <w:footerReference w:type="default" r:id="rId14"/>
          <w:headerReference w:type="first" r:id="rId15"/>
          <w:pgSz w:w="12240" w:h="15840"/>
          <w:pgMar w:top="1800" w:right="1080" w:bottom="1440" w:left="1080" w:header="432" w:footer="389" w:gutter="0"/>
          <w:cols w:space="720"/>
          <w:titlePg/>
          <w:docGrid w:linePitch="360"/>
        </w:sectPr>
      </w:pPr>
      <w:r>
        <w:lastRenderedPageBreak/>
        <w:t>Page left intentionally blank.</w:t>
      </w:r>
    </w:p>
    <w:p w14:paraId="0B06930B" w14:textId="5F04B898" w:rsidR="000174FC" w:rsidRDefault="000174FC" w:rsidP="000174FC">
      <w:pPr>
        <w:pStyle w:val="TOCHeading"/>
        <w:jc w:val="both"/>
      </w:pPr>
      <w:r>
        <w:lastRenderedPageBreak/>
        <w:t>Table of Contents</w:t>
      </w:r>
    </w:p>
    <w:p w14:paraId="5DB4D0B0" w14:textId="593A5BB3" w:rsidR="005A2003" w:rsidRDefault="000174FC">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91957090" w:history="1">
        <w:r w:rsidR="005A2003" w:rsidRPr="00E27C53">
          <w:rPr>
            <w:rStyle w:val="Hyperlink"/>
          </w:rPr>
          <w:t>1.</w:t>
        </w:r>
        <w:r w:rsidR="005A2003">
          <w:rPr>
            <w:rFonts w:asciiTheme="minorHAnsi" w:eastAsiaTheme="minorEastAsia" w:hAnsiTheme="minorHAnsi" w:cstheme="minorBidi"/>
            <w:szCs w:val="22"/>
          </w:rPr>
          <w:tab/>
        </w:r>
        <w:r w:rsidR="005A2003" w:rsidRPr="00E27C53">
          <w:rPr>
            <w:rStyle w:val="Hyperlink"/>
          </w:rPr>
          <w:t>PURPOSE</w:t>
        </w:r>
        <w:r w:rsidR="005A2003">
          <w:rPr>
            <w:webHidden/>
          </w:rPr>
          <w:tab/>
        </w:r>
        <w:r w:rsidR="005A2003">
          <w:rPr>
            <w:webHidden/>
          </w:rPr>
          <w:fldChar w:fldCharType="begin"/>
        </w:r>
        <w:r w:rsidR="005A2003">
          <w:rPr>
            <w:webHidden/>
          </w:rPr>
          <w:instrText xml:space="preserve"> PAGEREF _Toc91957090 \h </w:instrText>
        </w:r>
        <w:r w:rsidR="005A2003">
          <w:rPr>
            <w:webHidden/>
          </w:rPr>
        </w:r>
        <w:r w:rsidR="005A2003">
          <w:rPr>
            <w:webHidden/>
          </w:rPr>
          <w:fldChar w:fldCharType="separate"/>
        </w:r>
        <w:r w:rsidR="005A2003">
          <w:rPr>
            <w:webHidden/>
          </w:rPr>
          <w:t>3</w:t>
        </w:r>
        <w:r w:rsidR="005A2003">
          <w:rPr>
            <w:webHidden/>
          </w:rPr>
          <w:fldChar w:fldCharType="end"/>
        </w:r>
      </w:hyperlink>
    </w:p>
    <w:p w14:paraId="7CB6CBF2" w14:textId="40AE165E" w:rsidR="005A2003" w:rsidRDefault="001F27FF">
      <w:pPr>
        <w:pStyle w:val="TOC1"/>
        <w:rPr>
          <w:rFonts w:asciiTheme="minorHAnsi" w:eastAsiaTheme="minorEastAsia" w:hAnsiTheme="minorHAnsi" w:cstheme="minorBidi"/>
          <w:szCs w:val="22"/>
        </w:rPr>
      </w:pPr>
      <w:hyperlink w:anchor="_Toc91957091" w:history="1">
        <w:r w:rsidR="005A2003" w:rsidRPr="00E27C53">
          <w:rPr>
            <w:rStyle w:val="Hyperlink"/>
          </w:rPr>
          <w:t>2.</w:t>
        </w:r>
        <w:r w:rsidR="005A2003">
          <w:rPr>
            <w:rFonts w:asciiTheme="minorHAnsi" w:eastAsiaTheme="minorEastAsia" w:hAnsiTheme="minorHAnsi" w:cstheme="minorBidi"/>
            <w:szCs w:val="22"/>
          </w:rPr>
          <w:tab/>
        </w:r>
        <w:r w:rsidR="005A2003" w:rsidRPr="00E27C53">
          <w:rPr>
            <w:rStyle w:val="Hyperlink"/>
          </w:rPr>
          <w:t>SCOPE</w:t>
        </w:r>
        <w:r w:rsidR="005A2003">
          <w:rPr>
            <w:webHidden/>
          </w:rPr>
          <w:tab/>
        </w:r>
        <w:r w:rsidR="005A2003">
          <w:rPr>
            <w:webHidden/>
          </w:rPr>
          <w:fldChar w:fldCharType="begin"/>
        </w:r>
        <w:r w:rsidR="005A2003">
          <w:rPr>
            <w:webHidden/>
          </w:rPr>
          <w:instrText xml:space="preserve"> PAGEREF _Toc91957091 \h </w:instrText>
        </w:r>
        <w:r w:rsidR="005A2003">
          <w:rPr>
            <w:webHidden/>
          </w:rPr>
        </w:r>
        <w:r w:rsidR="005A2003">
          <w:rPr>
            <w:webHidden/>
          </w:rPr>
          <w:fldChar w:fldCharType="separate"/>
        </w:r>
        <w:r w:rsidR="005A2003">
          <w:rPr>
            <w:webHidden/>
          </w:rPr>
          <w:t>3</w:t>
        </w:r>
        <w:r w:rsidR="005A2003">
          <w:rPr>
            <w:webHidden/>
          </w:rPr>
          <w:fldChar w:fldCharType="end"/>
        </w:r>
      </w:hyperlink>
    </w:p>
    <w:p w14:paraId="0BBB0538" w14:textId="7089B98F" w:rsidR="005A2003" w:rsidRDefault="001F27FF">
      <w:pPr>
        <w:pStyle w:val="TOC1"/>
        <w:rPr>
          <w:rFonts w:asciiTheme="minorHAnsi" w:eastAsiaTheme="minorEastAsia" w:hAnsiTheme="minorHAnsi" w:cstheme="minorBidi"/>
          <w:szCs w:val="22"/>
        </w:rPr>
      </w:pPr>
      <w:hyperlink w:anchor="_Toc91957092" w:history="1">
        <w:r w:rsidR="005A2003" w:rsidRPr="00E27C53">
          <w:rPr>
            <w:rStyle w:val="Hyperlink"/>
          </w:rPr>
          <w:t>3.</w:t>
        </w:r>
        <w:r w:rsidR="005A2003">
          <w:rPr>
            <w:rFonts w:asciiTheme="minorHAnsi" w:eastAsiaTheme="minorEastAsia" w:hAnsiTheme="minorHAnsi" w:cstheme="minorBidi"/>
            <w:szCs w:val="22"/>
          </w:rPr>
          <w:tab/>
        </w:r>
        <w:r w:rsidR="005A2003" w:rsidRPr="00E27C53">
          <w:rPr>
            <w:rStyle w:val="Hyperlink"/>
          </w:rPr>
          <w:t>KEY ASSUMPTIONS</w:t>
        </w:r>
        <w:r w:rsidR="005A2003">
          <w:rPr>
            <w:webHidden/>
          </w:rPr>
          <w:tab/>
        </w:r>
        <w:r w:rsidR="005A2003">
          <w:rPr>
            <w:webHidden/>
          </w:rPr>
          <w:fldChar w:fldCharType="begin"/>
        </w:r>
        <w:r w:rsidR="005A2003">
          <w:rPr>
            <w:webHidden/>
          </w:rPr>
          <w:instrText xml:space="preserve"> PAGEREF _Toc91957092 \h </w:instrText>
        </w:r>
        <w:r w:rsidR="005A2003">
          <w:rPr>
            <w:webHidden/>
          </w:rPr>
        </w:r>
        <w:r w:rsidR="005A2003">
          <w:rPr>
            <w:webHidden/>
          </w:rPr>
          <w:fldChar w:fldCharType="separate"/>
        </w:r>
        <w:r w:rsidR="005A2003">
          <w:rPr>
            <w:webHidden/>
          </w:rPr>
          <w:t>3</w:t>
        </w:r>
        <w:r w:rsidR="005A2003">
          <w:rPr>
            <w:webHidden/>
          </w:rPr>
          <w:fldChar w:fldCharType="end"/>
        </w:r>
      </w:hyperlink>
    </w:p>
    <w:p w14:paraId="20C3E407" w14:textId="55E1899D" w:rsidR="005A2003" w:rsidRDefault="001F27FF">
      <w:pPr>
        <w:pStyle w:val="TOC1"/>
        <w:rPr>
          <w:rFonts w:asciiTheme="minorHAnsi" w:eastAsiaTheme="minorEastAsia" w:hAnsiTheme="minorHAnsi" w:cstheme="minorBidi"/>
          <w:szCs w:val="22"/>
        </w:rPr>
      </w:pPr>
      <w:hyperlink w:anchor="_Toc91957093" w:history="1">
        <w:r w:rsidR="005A2003" w:rsidRPr="00E27C53">
          <w:rPr>
            <w:rStyle w:val="Hyperlink"/>
          </w:rPr>
          <w:t>4.</w:t>
        </w:r>
        <w:r w:rsidR="005A2003">
          <w:rPr>
            <w:rFonts w:asciiTheme="minorHAnsi" w:eastAsiaTheme="minorEastAsia" w:hAnsiTheme="minorHAnsi" w:cstheme="minorBidi"/>
            <w:szCs w:val="22"/>
          </w:rPr>
          <w:tab/>
        </w:r>
        <w:r w:rsidR="005A2003" w:rsidRPr="00E27C53">
          <w:rPr>
            <w:rStyle w:val="Hyperlink"/>
          </w:rPr>
          <w:t>REFERENCE</w:t>
        </w:r>
        <w:r w:rsidR="005A2003">
          <w:rPr>
            <w:webHidden/>
          </w:rPr>
          <w:tab/>
        </w:r>
        <w:r w:rsidR="005A2003">
          <w:rPr>
            <w:webHidden/>
          </w:rPr>
          <w:fldChar w:fldCharType="begin"/>
        </w:r>
        <w:r w:rsidR="005A2003">
          <w:rPr>
            <w:webHidden/>
          </w:rPr>
          <w:instrText xml:space="preserve"> PAGEREF _Toc91957093 \h </w:instrText>
        </w:r>
        <w:r w:rsidR="005A2003">
          <w:rPr>
            <w:webHidden/>
          </w:rPr>
        </w:r>
        <w:r w:rsidR="005A2003">
          <w:rPr>
            <w:webHidden/>
          </w:rPr>
          <w:fldChar w:fldCharType="separate"/>
        </w:r>
        <w:r w:rsidR="005A2003">
          <w:rPr>
            <w:webHidden/>
          </w:rPr>
          <w:t>4</w:t>
        </w:r>
        <w:r w:rsidR="005A2003">
          <w:rPr>
            <w:webHidden/>
          </w:rPr>
          <w:fldChar w:fldCharType="end"/>
        </w:r>
      </w:hyperlink>
    </w:p>
    <w:p w14:paraId="160F9A3E" w14:textId="598D8F6B" w:rsidR="005A2003" w:rsidRDefault="001F27FF">
      <w:pPr>
        <w:pStyle w:val="TOC1"/>
        <w:rPr>
          <w:rFonts w:asciiTheme="minorHAnsi" w:eastAsiaTheme="minorEastAsia" w:hAnsiTheme="minorHAnsi" w:cstheme="minorBidi"/>
          <w:szCs w:val="22"/>
        </w:rPr>
      </w:pPr>
      <w:hyperlink w:anchor="_Toc91957094" w:history="1">
        <w:r w:rsidR="005A2003" w:rsidRPr="00E27C53">
          <w:rPr>
            <w:rStyle w:val="Hyperlink"/>
          </w:rPr>
          <w:t>5.</w:t>
        </w:r>
        <w:r w:rsidR="005A2003">
          <w:rPr>
            <w:rFonts w:asciiTheme="minorHAnsi" w:eastAsiaTheme="minorEastAsia" w:hAnsiTheme="minorHAnsi" w:cstheme="minorBidi"/>
            <w:szCs w:val="22"/>
          </w:rPr>
          <w:tab/>
        </w:r>
        <w:r w:rsidR="005A2003" w:rsidRPr="00E27C53">
          <w:rPr>
            <w:rStyle w:val="Hyperlink"/>
          </w:rPr>
          <w:t>ACRONYMS</w:t>
        </w:r>
        <w:r w:rsidR="005A2003">
          <w:rPr>
            <w:webHidden/>
          </w:rPr>
          <w:tab/>
        </w:r>
        <w:r w:rsidR="005A2003">
          <w:rPr>
            <w:webHidden/>
          </w:rPr>
          <w:fldChar w:fldCharType="begin"/>
        </w:r>
        <w:r w:rsidR="005A2003">
          <w:rPr>
            <w:webHidden/>
          </w:rPr>
          <w:instrText xml:space="preserve"> PAGEREF _Toc91957094 \h </w:instrText>
        </w:r>
        <w:r w:rsidR="005A2003">
          <w:rPr>
            <w:webHidden/>
          </w:rPr>
        </w:r>
        <w:r w:rsidR="005A2003">
          <w:rPr>
            <w:webHidden/>
          </w:rPr>
          <w:fldChar w:fldCharType="separate"/>
        </w:r>
        <w:r w:rsidR="005A2003">
          <w:rPr>
            <w:webHidden/>
          </w:rPr>
          <w:t>4</w:t>
        </w:r>
        <w:r w:rsidR="005A2003">
          <w:rPr>
            <w:webHidden/>
          </w:rPr>
          <w:fldChar w:fldCharType="end"/>
        </w:r>
      </w:hyperlink>
    </w:p>
    <w:p w14:paraId="6F9CEAC0" w14:textId="13DDD16E" w:rsidR="005A2003" w:rsidRDefault="001F27FF">
      <w:pPr>
        <w:pStyle w:val="TOC1"/>
        <w:rPr>
          <w:rFonts w:asciiTheme="minorHAnsi" w:eastAsiaTheme="minorEastAsia" w:hAnsiTheme="minorHAnsi" w:cstheme="minorBidi"/>
          <w:szCs w:val="22"/>
        </w:rPr>
      </w:pPr>
      <w:hyperlink w:anchor="_Toc91957095" w:history="1">
        <w:r w:rsidR="005A2003" w:rsidRPr="00E27C53">
          <w:rPr>
            <w:rStyle w:val="Hyperlink"/>
          </w:rPr>
          <w:t>6.</w:t>
        </w:r>
        <w:r w:rsidR="005A2003">
          <w:rPr>
            <w:rFonts w:asciiTheme="minorHAnsi" w:eastAsiaTheme="minorEastAsia" w:hAnsiTheme="minorHAnsi" w:cstheme="minorBidi"/>
            <w:szCs w:val="22"/>
          </w:rPr>
          <w:tab/>
        </w:r>
        <w:r w:rsidR="005A2003" w:rsidRPr="00E27C53">
          <w:rPr>
            <w:rStyle w:val="Hyperlink"/>
          </w:rPr>
          <w:t>FUNCTIONAL REQUIREMENTS</w:t>
        </w:r>
        <w:r w:rsidR="005A2003">
          <w:rPr>
            <w:webHidden/>
          </w:rPr>
          <w:tab/>
        </w:r>
        <w:r w:rsidR="005A2003">
          <w:rPr>
            <w:webHidden/>
          </w:rPr>
          <w:fldChar w:fldCharType="begin"/>
        </w:r>
        <w:r w:rsidR="005A2003">
          <w:rPr>
            <w:webHidden/>
          </w:rPr>
          <w:instrText xml:space="preserve"> PAGEREF _Toc91957095 \h </w:instrText>
        </w:r>
        <w:r w:rsidR="005A2003">
          <w:rPr>
            <w:webHidden/>
          </w:rPr>
        </w:r>
        <w:r w:rsidR="005A2003">
          <w:rPr>
            <w:webHidden/>
          </w:rPr>
          <w:fldChar w:fldCharType="separate"/>
        </w:r>
        <w:r w:rsidR="005A2003">
          <w:rPr>
            <w:webHidden/>
          </w:rPr>
          <w:t>5</w:t>
        </w:r>
        <w:r w:rsidR="005A2003">
          <w:rPr>
            <w:webHidden/>
          </w:rPr>
          <w:fldChar w:fldCharType="end"/>
        </w:r>
      </w:hyperlink>
    </w:p>
    <w:p w14:paraId="71E6CAB9" w14:textId="09F96A81" w:rsidR="005A2003" w:rsidRDefault="001F27FF">
      <w:pPr>
        <w:pStyle w:val="TOC1"/>
        <w:rPr>
          <w:rFonts w:asciiTheme="minorHAnsi" w:eastAsiaTheme="minorEastAsia" w:hAnsiTheme="minorHAnsi" w:cstheme="minorBidi"/>
          <w:szCs w:val="22"/>
        </w:rPr>
      </w:pPr>
      <w:hyperlink w:anchor="_Toc91957096" w:history="1">
        <w:r w:rsidR="005A2003" w:rsidRPr="00E27C53">
          <w:rPr>
            <w:rStyle w:val="Hyperlink"/>
          </w:rPr>
          <w:t>7.</w:t>
        </w:r>
        <w:r w:rsidR="005A2003">
          <w:rPr>
            <w:rFonts w:asciiTheme="minorHAnsi" w:eastAsiaTheme="minorEastAsia" w:hAnsiTheme="minorHAnsi" w:cstheme="minorBidi"/>
            <w:szCs w:val="22"/>
          </w:rPr>
          <w:tab/>
        </w:r>
        <w:r w:rsidR="005A2003" w:rsidRPr="00E27C53">
          <w:rPr>
            <w:rStyle w:val="Hyperlink"/>
          </w:rPr>
          <w:t>DESIGN &amp; CONSTRUCTION STANDARDS</w:t>
        </w:r>
        <w:r w:rsidR="005A2003">
          <w:rPr>
            <w:webHidden/>
          </w:rPr>
          <w:tab/>
        </w:r>
        <w:r w:rsidR="005A2003">
          <w:rPr>
            <w:webHidden/>
          </w:rPr>
          <w:fldChar w:fldCharType="begin"/>
        </w:r>
        <w:r w:rsidR="005A2003">
          <w:rPr>
            <w:webHidden/>
          </w:rPr>
          <w:instrText xml:space="preserve"> PAGEREF _Toc91957096 \h </w:instrText>
        </w:r>
        <w:r w:rsidR="005A2003">
          <w:rPr>
            <w:webHidden/>
          </w:rPr>
        </w:r>
        <w:r w:rsidR="005A2003">
          <w:rPr>
            <w:webHidden/>
          </w:rPr>
          <w:fldChar w:fldCharType="separate"/>
        </w:r>
        <w:r w:rsidR="005A2003">
          <w:rPr>
            <w:webHidden/>
          </w:rPr>
          <w:t>5</w:t>
        </w:r>
        <w:r w:rsidR="005A2003">
          <w:rPr>
            <w:webHidden/>
          </w:rPr>
          <w:fldChar w:fldCharType="end"/>
        </w:r>
      </w:hyperlink>
    </w:p>
    <w:p w14:paraId="3DFC0887" w14:textId="323FF8AD" w:rsidR="005A2003" w:rsidRDefault="001F27FF">
      <w:pPr>
        <w:pStyle w:val="TOC1"/>
        <w:rPr>
          <w:rFonts w:asciiTheme="minorHAnsi" w:eastAsiaTheme="minorEastAsia" w:hAnsiTheme="minorHAnsi" w:cstheme="minorBidi"/>
          <w:szCs w:val="22"/>
        </w:rPr>
      </w:pPr>
      <w:hyperlink w:anchor="_Toc91957097" w:history="1">
        <w:r w:rsidR="005A2003" w:rsidRPr="00E27C53">
          <w:rPr>
            <w:rStyle w:val="Hyperlink"/>
          </w:rPr>
          <w:t>8.</w:t>
        </w:r>
        <w:r w:rsidR="005A2003">
          <w:rPr>
            <w:rFonts w:asciiTheme="minorHAnsi" w:eastAsiaTheme="minorEastAsia" w:hAnsiTheme="minorHAnsi" w:cstheme="minorBidi"/>
            <w:szCs w:val="22"/>
          </w:rPr>
          <w:tab/>
        </w:r>
        <w:r w:rsidR="005A2003" w:rsidRPr="00E27C53">
          <w:rPr>
            <w:rStyle w:val="Hyperlink"/>
          </w:rPr>
          <w:t>SAFETY REQUIREMENTS</w:t>
        </w:r>
        <w:r w:rsidR="005A2003">
          <w:rPr>
            <w:webHidden/>
          </w:rPr>
          <w:tab/>
        </w:r>
        <w:r w:rsidR="005A2003">
          <w:rPr>
            <w:webHidden/>
          </w:rPr>
          <w:fldChar w:fldCharType="begin"/>
        </w:r>
        <w:r w:rsidR="005A2003">
          <w:rPr>
            <w:webHidden/>
          </w:rPr>
          <w:instrText xml:space="preserve"> PAGEREF _Toc91957097 \h </w:instrText>
        </w:r>
        <w:r w:rsidR="005A2003">
          <w:rPr>
            <w:webHidden/>
          </w:rPr>
        </w:r>
        <w:r w:rsidR="005A2003">
          <w:rPr>
            <w:webHidden/>
          </w:rPr>
          <w:fldChar w:fldCharType="separate"/>
        </w:r>
        <w:r w:rsidR="005A2003">
          <w:rPr>
            <w:webHidden/>
          </w:rPr>
          <w:t>6</w:t>
        </w:r>
        <w:r w:rsidR="005A2003">
          <w:rPr>
            <w:webHidden/>
          </w:rPr>
          <w:fldChar w:fldCharType="end"/>
        </w:r>
      </w:hyperlink>
    </w:p>
    <w:p w14:paraId="08DFFD7C" w14:textId="492C41BE" w:rsidR="005A2003" w:rsidRDefault="001F27FF">
      <w:pPr>
        <w:pStyle w:val="TOC1"/>
        <w:rPr>
          <w:rFonts w:asciiTheme="minorHAnsi" w:eastAsiaTheme="minorEastAsia" w:hAnsiTheme="minorHAnsi" w:cstheme="minorBidi"/>
          <w:szCs w:val="22"/>
        </w:rPr>
      </w:pPr>
      <w:hyperlink w:anchor="_Toc91957098" w:history="1">
        <w:r w:rsidR="005A2003" w:rsidRPr="00E27C53">
          <w:rPr>
            <w:rStyle w:val="Hyperlink"/>
          </w:rPr>
          <w:t>9.</w:t>
        </w:r>
        <w:r w:rsidR="005A2003">
          <w:rPr>
            <w:rFonts w:asciiTheme="minorHAnsi" w:eastAsiaTheme="minorEastAsia" w:hAnsiTheme="minorHAnsi" w:cstheme="minorBidi"/>
            <w:szCs w:val="22"/>
          </w:rPr>
          <w:tab/>
        </w:r>
        <w:r w:rsidR="005A2003" w:rsidRPr="00E27C53">
          <w:rPr>
            <w:rStyle w:val="Hyperlink"/>
          </w:rPr>
          <w:t>QUALITY ASSURANCE PROVISIONS</w:t>
        </w:r>
        <w:r w:rsidR="005A2003">
          <w:rPr>
            <w:webHidden/>
          </w:rPr>
          <w:tab/>
        </w:r>
        <w:r w:rsidR="005A2003">
          <w:rPr>
            <w:webHidden/>
          </w:rPr>
          <w:fldChar w:fldCharType="begin"/>
        </w:r>
        <w:r w:rsidR="005A2003">
          <w:rPr>
            <w:webHidden/>
          </w:rPr>
          <w:instrText xml:space="preserve"> PAGEREF _Toc91957098 \h </w:instrText>
        </w:r>
        <w:r w:rsidR="005A2003">
          <w:rPr>
            <w:webHidden/>
          </w:rPr>
        </w:r>
        <w:r w:rsidR="005A2003">
          <w:rPr>
            <w:webHidden/>
          </w:rPr>
          <w:fldChar w:fldCharType="separate"/>
        </w:r>
        <w:r w:rsidR="005A2003">
          <w:rPr>
            <w:webHidden/>
          </w:rPr>
          <w:t>7</w:t>
        </w:r>
        <w:r w:rsidR="005A2003">
          <w:rPr>
            <w:webHidden/>
          </w:rPr>
          <w:fldChar w:fldCharType="end"/>
        </w:r>
      </w:hyperlink>
    </w:p>
    <w:p w14:paraId="194C7880" w14:textId="140C3ABE" w:rsidR="000174FC" w:rsidRPr="003A1499" w:rsidRDefault="000174FC" w:rsidP="000174FC">
      <w:pPr>
        <w:rPr>
          <w:noProof/>
        </w:rPr>
      </w:pPr>
      <w:r>
        <w:fldChar w:fldCharType="end"/>
      </w:r>
    </w:p>
    <w:p w14:paraId="25B773E9" w14:textId="77777777" w:rsidR="000174FC" w:rsidRDefault="000174FC" w:rsidP="000174FC">
      <w:pPr>
        <w:pStyle w:val="NotesBody11pt"/>
      </w:pPr>
    </w:p>
    <w:p w14:paraId="09E67379" w14:textId="77777777" w:rsidR="000174FC" w:rsidRPr="007E0EDB" w:rsidRDefault="000174FC" w:rsidP="000174FC">
      <w:r>
        <w:br w:type="page"/>
      </w:r>
    </w:p>
    <w:p w14:paraId="68E89F2A" w14:textId="77777777" w:rsidR="000174FC" w:rsidRPr="007236D9" w:rsidRDefault="000174FC" w:rsidP="004948D4">
      <w:pPr>
        <w:pStyle w:val="Heading1"/>
      </w:pPr>
      <w:bookmarkStart w:id="1" w:name="_Toc91957090"/>
      <w:r w:rsidRPr="004948D4">
        <w:lastRenderedPageBreak/>
        <w:t>PURPOSE</w:t>
      </w:r>
      <w:bookmarkStart w:id="2" w:name="_Toc509474829"/>
      <w:bookmarkEnd w:id="1"/>
    </w:p>
    <w:p w14:paraId="13D7A74A" w14:textId="28CE5BD9" w:rsidR="005A1897" w:rsidRPr="007C7EFF" w:rsidRDefault="000174FC" w:rsidP="005A1897">
      <w:bookmarkStart w:id="3" w:name="3_Scope"/>
      <w:bookmarkStart w:id="4" w:name="_bookmark8"/>
      <w:bookmarkEnd w:id="3"/>
      <w:bookmarkEnd w:id="4"/>
      <w:r>
        <w:t>Functional Requirements Specification (FRS) document describes the project needs and/or requested behavior of a system or component.  The FRS typically outlines what is needed by the end user as well as the requirements and requested properties of inputs and outputs.  The FRS specifies the functions that a system or component must perform and establishes consensus among stakeholders on what the system is expected to provide.</w:t>
      </w:r>
      <w:r w:rsidR="005A1897">
        <w:t xml:space="preserve"> FRS statements are </w:t>
      </w:r>
      <w:r w:rsidR="005A1897" w:rsidRPr="007C7EFF">
        <w:t>upwards traceab</w:t>
      </w:r>
      <w:r w:rsidR="005A1897">
        <w:t>le</w:t>
      </w:r>
      <w:r w:rsidR="005A1897" w:rsidRPr="007C7EFF">
        <w:t xml:space="preserve"> to the associated Physics Requirements Documents (PRDs)</w:t>
      </w:r>
      <w:r w:rsidR="001064D4">
        <w:t>[</w:t>
      </w:r>
      <w:r w:rsidR="001064D4">
        <w:fldChar w:fldCharType="begin"/>
      </w:r>
      <w:r w:rsidR="001064D4">
        <w:instrText xml:space="preserve"> REF _Ref91958454 \r \h </w:instrText>
      </w:r>
      <w:r w:rsidR="001064D4">
        <w:fldChar w:fldCharType="separate"/>
      </w:r>
      <w:r w:rsidR="001064D4">
        <w:t>10</w:t>
      </w:r>
      <w:r w:rsidR="001064D4">
        <w:fldChar w:fldCharType="end"/>
      </w:r>
      <w:r w:rsidR="001064D4">
        <w:t>][</w:t>
      </w:r>
      <w:r w:rsidR="001064D4">
        <w:fldChar w:fldCharType="begin"/>
      </w:r>
      <w:r w:rsidR="001064D4">
        <w:instrText xml:space="preserve"> REF _Ref91958464 \r \h </w:instrText>
      </w:r>
      <w:r w:rsidR="001064D4">
        <w:fldChar w:fldCharType="separate"/>
      </w:r>
      <w:r w:rsidR="001064D4">
        <w:t>11</w:t>
      </w:r>
      <w:r w:rsidR="001064D4">
        <w:fldChar w:fldCharType="end"/>
      </w:r>
      <w:r w:rsidR="001064D4">
        <w:t>]</w:t>
      </w:r>
      <w:r w:rsidR="005A1897" w:rsidRPr="007C7EFF">
        <w:t xml:space="preserve"> and Global Requirements Documents (GRDs)</w:t>
      </w:r>
      <w:r w:rsidR="001064D4">
        <w:t>[</w:t>
      </w:r>
      <w:r w:rsidR="001064D4">
        <w:fldChar w:fldCharType="begin"/>
      </w:r>
      <w:r w:rsidR="001064D4">
        <w:instrText xml:space="preserve"> REF _Ref91958482 \r \h </w:instrText>
      </w:r>
      <w:r w:rsidR="001064D4">
        <w:fldChar w:fldCharType="separate"/>
      </w:r>
      <w:r w:rsidR="001064D4">
        <w:t>9</w:t>
      </w:r>
      <w:r w:rsidR="001064D4">
        <w:fldChar w:fldCharType="end"/>
      </w:r>
      <w:r w:rsidR="001064D4">
        <w:t>],</w:t>
      </w:r>
      <w:r w:rsidR="005A1897" w:rsidRPr="007C7EFF">
        <w:t xml:space="preserve"> where applicable.</w:t>
      </w:r>
      <w:r w:rsidR="005A1897">
        <w:t xml:space="preserve"> </w:t>
      </w:r>
    </w:p>
    <w:p w14:paraId="0AD06C14" w14:textId="77777777" w:rsidR="000174FC" w:rsidRPr="004B1B3E" w:rsidRDefault="000174FC" w:rsidP="000174FC">
      <w:pPr>
        <w:pStyle w:val="Heading1"/>
        <w:jc w:val="both"/>
      </w:pPr>
      <w:bookmarkStart w:id="5" w:name="_Toc91957091"/>
      <w:r>
        <w:t>SCOPE</w:t>
      </w:r>
      <w:bookmarkEnd w:id="5"/>
    </w:p>
    <w:p w14:paraId="78CEE11A" w14:textId="677E71A9" w:rsidR="000174FC" w:rsidRDefault="000174FC" w:rsidP="000174FC">
      <w:bookmarkStart w:id="6" w:name="_Hlk92030293"/>
      <w:r>
        <w:t xml:space="preserve">This FRS addresses the functional requirements </w:t>
      </w:r>
      <w:r w:rsidR="00B47BE1">
        <w:t xml:space="preserve">of the </w:t>
      </w:r>
      <w:r w:rsidR="003703E6">
        <w:t xml:space="preserve">new Booster </w:t>
      </w:r>
      <w:r w:rsidR="00B47BE1">
        <w:t>Beam Current Monitor (BCM) system</w:t>
      </w:r>
      <w:r w:rsidR="003703E6" w:rsidRPr="003703E6">
        <w:rPr>
          <w:b/>
          <w:bCs/>
        </w:rPr>
        <w:t xml:space="preserve"> </w:t>
      </w:r>
      <w:r w:rsidR="003703E6">
        <w:t xml:space="preserve">of the </w:t>
      </w:r>
      <w:r w:rsidR="003703E6" w:rsidRPr="00D57448">
        <w:rPr>
          <w:b/>
          <w:bCs/>
        </w:rPr>
        <w:t>AccU – Booster-Damper</w:t>
      </w:r>
      <w:r w:rsidR="001118C3">
        <w:rPr>
          <w:b/>
          <w:bCs/>
        </w:rPr>
        <w:t>-CHG0</w:t>
      </w:r>
      <w:r w:rsidR="003703E6" w:rsidRPr="00D57448">
        <w:rPr>
          <w:b/>
          <w:bCs/>
        </w:rPr>
        <w:t xml:space="preserve"> Task</w:t>
      </w:r>
      <w:r w:rsidR="003703E6">
        <w:t>, 121.05.04.04.03 PIP-II Project.</w:t>
      </w:r>
      <w:r w:rsidR="00B47BE1">
        <w:t xml:space="preserve"> </w:t>
      </w:r>
      <w:r w:rsidR="00B47BE1" w:rsidRPr="003E408F">
        <w:t xml:space="preserve">The main purpose of this </w:t>
      </w:r>
      <w:r w:rsidR="003703E6">
        <w:t>task</w:t>
      </w:r>
      <w:r w:rsidR="00B47BE1" w:rsidRPr="003E408F">
        <w:t xml:space="preserve"> is to </w:t>
      </w:r>
      <w:r w:rsidR="003703E6">
        <w:t xml:space="preserve">replace the existing B:CHG0 with </w:t>
      </w:r>
      <w:r w:rsidR="00B47BE1" w:rsidRPr="003E408F">
        <w:t>a detector with a higher charge range to accommodate the continued increase in cycle intensity and to provide for a finer resolution and linearity due to the strict requirement for increased acceleration efficiency to the 98% range for PIP-II.</w:t>
      </w:r>
      <w:r>
        <w:t xml:space="preserve"> </w:t>
      </w:r>
    </w:p>
    <w:p w14:paraId="339E983C" w14:textId="77777777" w:rsidR="000174FC" w:rsidRPr="00D35145" w:rsidRDefault="000174FC" w:rsidP="000174FC">
      <w:pPr>
        <w:pStyle w:val="Heading1"/>
        <w:jc w:val="both"/>
      </w:pPr>
      <w:bookmarkStart w:id="7" w:name="_Toc91957092"/>
      <w:bookmarkEnd w:id="2"/>
      <w:bookmarkEnd w:id="6"/>
      <w:r>
        <w:t>KEY ASSUMPTIONS</w:t>
      </w:r>
      <w:bookmarkEnd w:id="7"/>
    </w:p>
    <w:p w14:paraId="6642FDF3" w14:textId="4560DA08" w:rsidR="000174FC" w:rsidRDefault="004855C7" w:rsidP="000174FC">
      <w:r>
        <w:t xml:space="preserve">The Booster </w:t>
      </w:r>
      <w:r w:rsidR="00C5491A">
        <w:t>BCM</w:t>
      </w:r>
      <w:r w:rsidR="000174FC">
        <w:t xml:space="preserve"> systems shall also abide by requirements outlined in FEM [</w:t>
      </w:r>
      <w:r w:rsidR="000174FC">
        <w:fldChar w:fldCharType="begin"/>
      </w:r>
      <w:r w:rsidR="000174FC">
        <w:instrText xml:space="preserve"> REF _Ref78973158 \r \h </w:instrText>
      </w:r>
      <w:r w:rsidR="000174FC">
        <w:fldChar w:fldCharType="separate"/>
      </w:r>
      <w:r w:rsidR="000174FC">
        <w:t>1</w:t>
      </w:r>
      <w:r w:rsidR="000174FC">
        <w:fldChar w:fldCharType="end"/>
      </w:r>
      <w:r w:rsidR="000174FC">
        <w:t>]. K</w:t>
      </w:r>
      <w:r w:rsidR="000174FC" w:rsidRPr="00BA190F">
        <w:t xml:space="preserve">ey cost, schedule, technical and programmatic assumptions </w:t>
      </w:r>
      <w:r w:rsidR="000174FC">
        <w:t>are provided in PIP-II Project Assumptions [</w:t>
      </w:r>
      <w:r w:rsidR="000174FC">
        <w:fldChar w:fldCharType="begin"/>
      </w:r>
      <w:r w:rsidR="000174FC">
        <w:instrText xml:space="preserve"> REF _Ref78972996 \r \h </w:instrText>
      </w:r>
      <w:r w:rsidR="000174FC">
        <w:fldChar w:fldCharType="separate"/>
      </w:r>
      <w:r w:rsidR="000174FC">
        <w:t>8</w:t>
      </w:r>
      <w:r w:rsidR="000174FC">
        <w:fldChar w:fldCharType="end"/>
      </w:r>
      <w:r w:rsidR="000174FC">
        <w:t>]. Additional assumptions include the following:</w:t>
      </w:r>
    </w:p>
    <w:p w14:paraId="33155069" w14:textId="0E61FF6C" w:rsidR="000174FC" w:rsidRPr="009455BD" w:rsidRDefault="000174FC" w:rsidP="000174FC">
      <w:pPr>
        <w:pStyle w:val="ListParagraph"/>
        <w:numPr>
          <w:ilvl w:val="0"/>
          <w:numId w:val="44"/>
        </w:numPr>
      </w:pPr>
      <w:r w:rsidRPr="009455BD">
        <w:t>Alignment, welding, and vacuum-work in the enclosure will be provided during installation. Aside from the fiducial markers, functional requirements for such services are not covered in this document.</w:t>
      </w:r>
    </w:p>
    <w:p w14:paraId="53BA8CA8" w14:textId="77777777" w:rsidR="000174FC" w:rsidRPr="009455BD" w:rsidRDefault="000174FC" w:rsidP="000174FC">
      <w:pPr>
        <w:pStyle w:val="ListParagraph"/>
        <w:numPr>
          <w:ilvl w:val="0"/>
          <w:numId w:val="44"/>
        </w:numPr>
      </w:pPr>
      <w:r w:rsidRPr="009455BD">
        <w:t>Vacuum lab infrastructure, such as cleanrooms and pumping carts, shall be provided. Functional requirements for such facilities and equipment are not covered in this document.</w:t>
      </w:r>
    </w:p>
    <w:p w14:paraId="36B2F1EF" w14:textId="633000D6" w:rsidR="000174FC" w:rsidRPr="009455BD" w:rsidRDefault="000174FC" w:rsidP="000174FC">
      <w:pPr>
        <w:pStyle w:val="ListParagraph"/>
        <w:numPr>
          <w:ilvl w:val="0"/>
          <w:numId w:val="44"/>
        </w:numPr>
      </w:pPr>
      <w:r w:rsidRPr="009455BD">
        <w:t xml:space="preserve">AC power, ground, cable trays, conduits and penetrations, and relay racks shall be provided to </w:t>
      </w:r>
      <w:r w:rsidR="004855C7">
        <w:t>the</w:t>
      </w:r>
      <w:r w:rsidRPr="009455BD">
        <w:t xml:space="preserve"> system. Functional requirements for such systems are beyond the scope of this document.</w:t>
      </w:r>
    </w:p>
    <w:p w14:paraId="09F81CB1" w14:textId="2E50F0E1" w:rsidR="000174FC" w:rsidRPr="009455BD" w:rsidRDefault="000174FC" w:rsidP="000174FC">
      <w:pPr>
        <w:pStyle w:val="ListParagraph"/>
        <w:numPr>
          <w:ilvl w:val="0"/>
          <w:numId w:val="44"/>
        </w:numPr>
      </w:pPr>
      <w:r w:rsidRPr="009455BD">
        <w:t xml:space="preserve">Event-based triggers, event-encoded clock signals, and RF signals, and Ethernet network infrastructure will provide for accessible and usable connections to </w:t>
      </w:r>
      <w:r w:rsidR="004855C7">
        <w:t>the</w:t>
      </w:r>
      <w:r w:rsidRPr="009455BD">
        <w:t xml:space="preserve"> system.  The function requirements for those signals are beyond the scope of this document. </w:t>
      </w:r>
    </w:p>
    <w:p w14:paraId="0E7174FE" w14:textId="77777777" w:rsidR="000174FC" w:rsidRDefault="000174FC" w:rsidP="000174FC">
      <w:pPr>
        <w:pStyle w:val="ListParagraph"/>
        <w:numPr>
          <w:ilvl w:val="0"/>
          <w:numId w:val="44"/>
        </w:numPr>
      </w:pPr>
      <w:r w:rsidRPr="009455BD">
        <w:t>Functional requirements for capabilities for the client applications in Control System is beyond the scope of this document.</w:t>
      </w:r>
    </w:p>
    <w:p w14:paraId="31A1DAB6" w14:textId="05D48152" w:rsidR="000174FC" w:rsidRPr="00D35145" w:rsidRDefault="000174FC" w:rsidP="000174FC">
      <w:pPr>
        <w:pStyle w:val="Heading1"/>
        <w:jc w:val="both"/>
      </w:pPr>
      <w:bookmarkStart w:id="8" w:name="_Toc78981029"/>
      <w:bookmarkStart w:id="9" w:name="_Toc91957093"/>
      <w:r>
        <w:lastRenderedPageBreak/>
        <w:t>REFERENCE</w:t>
      </w:r>
      <w:bookmarkEnd w:id="8"/>
      <w:bookmarkEnd w:id="9"/>
    </w:p>
    <w:tbl>
      <w:tblPr>
        <w:tblStyle w:val="GridTable4-Accent1"/>
        <w:tblW w:w="0" w:type="auto"/>
        <w:tblLook w:val="04A0" w:firstRow="1" w:lastRow="0" w:firstColumn="1" w:lastColumn="0" w:noHBand="0" w:noVBand="1"/>
      </w:tblPr>
      <w:tblGrid>
        <w:gridCol w:w="936"/>
        <w:gridCol w:w="6569"/>
        <w:gridCol w:w="2161"/>
      </w:tblGrid>
      <w:tr w:rsidR="000174FC" w14:paraId="206E603F" w14:textId="77777777" w:rsidTr="00893FB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295058ED" w14:textId="77777777" w:rsidR="000174FC" w:rsidRPr="00C0669E" w:rsidRDefault="000174FC" w:rsidP="00893FB5">
            <w:pPr>
              <w:jc w:val="center"/>
              <w:rPr>
                <w:b w:val="0"/>
              </w:rPr>
            </w:pPr>
            <w:r w:rsidRPr="00C0669E">
              <w:t>#</w:t>
            </w:r>
          </w:p>
        </w:tc>
        <w:tc>
          <w:tcPr>
            <w:tcW w:w="6569" w:type="dxa"/>
          </w:tcPr>
          <w:p w14:paraId="0A7049A7" w14:textId="77777777" w:rsidR="000174FC" w:rsidRPr="00C0669E" w:rsidRDefault="000174FC" w:rsidP="00893FB5">
            <w:pPr>
              <w:jc w:val="center"/>
              <w:cnfStyle w:val="100000000000" w:firstRow="1" w:lastRow="0" w:firstColumn="0" w:lastColumn="0" w:oddVBand="0" w:evenVBand="0" w:oddHBand="0" w:evenHBand="0" w:firstRowFirstColumn="0" w:firstRowLastColumn="0" w:lastRowFirstColumn="0" w:lastRowLastColumn="0"/>
              <w:rPr>
                <w:b w:val="0"/>
              </w:rPr>
            </w:pPr>
            <w:r w:rsidRPr="00C0669E">
              <w:t>Reference</w:t>
            </w:r>
          </w:p>
        </w:tc>
        <w:tc>
          <w:tcPr>
            <w:tcW w:w="2161" w:type="dxa"/>
          </w:tcPr>
          <w:p w14:paraId="10C63F12" w14:textId="77777777" w:rsidR="000174FC" w:rsidRPr="00C0669E" w:rsidRDefault="000174FC" w:rsidP="00893FB5">
            <w:pPr>
              <w:jc w:val="center"/>
              <w:cnfStyle w:val="100000000000" w:firstRow="1" w:lastRow="0" w:firstColumn="0" w:lastColumn="0" w:oddVBand="0" w:evenVBand="0" w:oddHBand="0" w:evenHBand="0" w:firstRowFirstColumn="0" w:firstRowLastColumn="0" w:lastRowFirstColumn="0" w:lastRowLastColumn="0"/>
              <w:rPr>
                <w:b w:val="0"/>
              </w:rPr>
            </w:pPr>
            <w:r w:rsidRPr="00C0669E">
              <w:t>Document #</w:t>
            </w:r>
          </w:p>
        </w:tc>
      </w:tr>
      <w:tr w:rsidR="000174FC" w14:paraId="0303535B" w14:textId="77777777" w:rsidTr="00893F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456F0809" w14:textId="77777777" w:rsidR="000174FC" w:rsidRPr="00BA190F" w:rsidRDefault="000174FC" w:rsidP="000174FC">
            <w:pPr>
              <w:pStyle w:val="ListParagraph"/>
              <w:numPr>
                <w:ilvl w:val="0"/>
                <w:numId w:val="43"/>
              </w:numPr>
              <w:spacing w:after="120"/>
              <w:jc w:val="both"/>
            </w:pPr>
            <w:bookmarkStart w:id="10" w:name="_Ref78973158"/>
          </w:p>
        </w:tc>
        <w:bookmarkEnd w:id="10"/>
        <w:tc>
          <w:tcPr>
            <w:tcW w:w="6569" w:type="dxa"/>
          </w:tcPr>
          <w:p w14:paraId="4F940F1F" w14:textId="77777777" w:rsidR="000174FC" w:rsidRPr="00D53BF7" w:rsidRDefault="000174FC" w:rsidP="00893FB5">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HYPERLINK "http://directorate-docdb.fnal.gov/cgi-bin/RetrieveFile?docid=34" </w:instrText>
            </w:r>
            <w:r>
              <w:fldChar w:fldCharType="separate"/>
            </w:r>
            <w:r w:rsidRPr="00D53BF7">
              <w:rPr>
                <w:rStyle w:val="Hyperlink"/>
              </w:rPr>
              <w:t>Fermilab Engineering Manual</w:t>
            </w:r>
            <w:r>
              <w:fldChar w:fldCharType="end"/>
            </w:r>
            <w:r>
              <w:rPr>
                <w:rStyle w:val="Hyperlink"/>
              </w:rPr>
              <w:t xml:space="preserve"> </w:t>
            </w:r>
            <w:r w:rsidRPr="00EA1E4E">
              <w:t>(FEM)</w:t>
            </w:r>
          </w:p>
        </w:tc>
        <w:tc>
          <w:tcPr>
            <w:tcW w:w="2161" w:type="dxa"/>
          </w:tcPr>
          <w:p w14:paraId="7E14E788" w14:textId="77777777" w:rsidR="000174FC" w:rsidRDefault="000174FC" w:rsidP="00893FB5">
            <w:pPr>
              <w:cnfStyle w:val="000000100000" w:firstRow="0" w:lastRow="0" w:firstColumn="0" w:lastColumn="0" w:oddVBand="0" w:evenVBand="0" w:oddHBand="1" w:evenHBand="0" w:firstRowFirstColumn="0" w:firstRowLastColumn="0" w:lastRowFirstColumn="0" w:lastRowLastColumn="0"/>
            </w:pPr>
            <w:r>
              <w:t>-</w:t>
            </w:r>
          </w:p>
        </w:tc>
      </w:tr>
      <w:tr w:rsidR="000174FC" w14:paraId="46A31DC4" w14:textId="77777777" w:rsidTr="00893FB5">
        <w:trPr>
          <w:trHeight w:val="360"/>
        </w:trPr>
        <w:tc>
          <w:tcPr>
            <w:cnfStyle w:val="001000000000" w:firstRow="0" w:lastRow="0" w:firstColumn="1" w:lastColumn="0" w:oddVBand="0" w:evenVBand="0" w:oddHBand="0" w:evenHBand="0" w:firstRowFirstColumn="0" w:firstRowLastColumn="0" w:lastRowFirstColumn="0" w:lastRowLastColumn="0"/>
            <w:tcW w:w="936" w:type="dxa"/>
          </w:tcPr>
          <w:p w14:paraId="31A182C8" w14:textId="77777777" w:rsidR="000174FC" w:rsidRPr="00BA190F" w:rsidRDefault="000174FC" w:rsidP="000174FC">
            <w:pPr>
              <w:pStyle w:val="ListParagraph"/>
              <w:numPr>
                <w:ilvl w:val="0"/>
                <w:numId w:val="43"/>
              </w:numPr>
              <w:spacing w:after="120"/>
              <w:jc w:val="both"/>
            </w:pPr>
            <w:bookmarkStart w:id="11" w:name="_Ref78973165"/>
          </w:p>
        </w:tc>
        <w:bookmarkEnd w:id="11"/>
        <w:tc>
          <w:tcPr>
            <w:tcW w:w="6569" w:type="dxa"/>
          </w:tcPr>
          <w:p w14:paraId="1C22F965" w14:textId="77777777" w:rsidR="000174FC" w:rsidRPr="00D53BF7" w:rsidRDefault="000174FC" w:rsidP="00893FB5">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HYPERLINK "http://eshq.fnal.gov/manuals/feshm/" </w:instrText>
            </w:r>
            <w:r>
              <w:fldChar w:fldCharType="separate"/>
            </w:r>
            <w:r w:rsidRPr="00D53BF7">
              <w:rPr>
                <w:rStyle w:val="Hyperlink"/>
              </w:rPr>
              <w:t>Fermilab Environmental Safety and Health Manual</w:t>
            </w:r>
            <w:r>
              <w:fldChar w:fldCharType="end"/>
            </w:r>
            <w:r>
              <w:rPr>
                <w:rStyle w:val="Hyperlink"/>
              </w:rPr>
              <w:t xml:space="preserve"> </w:t>
            </w:r>
            <w:r w:rsidRPr="00EA1E4E">
              <w:t>(FESHM)</w:t>
            </w:r>
          </w:p>
        </w:tc>
        <w:tc>
          <w:tcPr>
            <w:tcW w:w="2161" w:type="dxa"/>
          </w:tcPr>
          <w:p w14:paraId="04C64DCB" w14:textId="77777777" w:rsidR="000174FC" w:rsidRDefault="000174FC" w:rsidP="00893FB5">
            <w:pPr>
              <w:cnfStyle w:val="000000000000" w:firstRow="0" w:lastRow="0" w:firstColumn="0" w:lastColumn="0" w:oddVBand="0" w:evenVBand="0" w:oddHBand="0" w:evenHBand="0" w:firstRowFirstColumn="0" w:firstRowLastColumn="0" w:lastRowFirstColumn="0" w:lastRowLastColumn="0"/>
            </w:pPr>
            <w:r>
              <w:t>-</w:t>
            </w:r>
          </w:p>
        </w:tc>
      </w:tr>
      <w:tr w:rsidR="000174FC" w14:paraId="505B2569" w14:textId="77777777" w:rsidTr="00893F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7AB9CACE" w14:textId="77777777" w:rsidR="000174FC" w:rsidRPr="00BA190F" w:rsidRDefault="000174FC" w:rsidP="000174FC">
            <w:pPr>
              <w:pStyle w:val="ListParagraph"/>
              <w:numPr>
                <w:ilvl w:val="0"/>
                <w:numId w:val="43"/>
              </w:numPr>
              <w:spacing w:after="120"/>
              <w:jc w:val="both"/>
            </w:pPr>
            <w:bookmarkStart w:id="12" w:name="_Ref78973170"/>
          </w:p>
        </w:tc>
        <w:bookmarkEnd w:id="12"/>
        <w:tc>
          <w:tcPr>
            <w:tcW w:w="6569" w:type="dxa"/>
          </w:tcPr>
          <w:p w14:paraId="44A64289" w14:textId="77777777" w:rsidR="000174FC" w:rsidRPr="00D53BF7" w:rsidRDefault="000174FC" w:rsidP="00893FB5">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HYPERLINK "https://eshq.fnal.gov/manuals/frcm/" </w:instrText>
            </w:r>
            <w:r>
              <w:fldChar w:fldCharType="separate"/>
            </w:r>
            <w:r w:rsidRPr="00204A97">
              <w:rPr>
                <w:rStyle w:val="Hyperlink"/>
              </w:rPr>
              <w:t>Fermilab Radiological Control Manual</w:t>
            </w:r>
            <w:r>
              <w:fldChar w:fldCharType="end"/>
            </w:r>
            <w:r>
              <w:t xml:space="preserve"> (FRCM)</w:t>
            </w:r>
          </w:p>
        </w:tc>
        <w:tc>
          <w:tcPr>
            <w:tcW w:w="2161" w:type="dxa"/>
          </w:tcPr>
          <w:p w14:paraId="39536BCB" w14:textId="77777777" w:rsidR="000174FC" w:rsidRDefault="000174FC" w:rsidP="00893FB5">
            <w:pPr>
              <w:cnfStyle w:val="000000100000" w:firstRow="0" w:lastRow="0" w:firstColumn="0" w:lastColumn="0" w:oddVBand="0" w:evenVBand="0" w:oddHBand="1" w:evenHBand="0" w:firstRowFirstColumn="0" w:firstRowLastColumn="0" w:lastRowFirstColumn="0" w:lastRowLastColumn="0"/>
            </w:pPr>
            <w:r>
              <w:t>-</w:t>
            </w:r>
          </w:p>
        </w:tc>
      </w:tr>
      <w:tr w:rsidR="000174FC" w14:paraId="1D1EC838" w14:textId="77777777" w:rsidTr="00893FB5">
        <w:trPr>
          <w:trHeight w:val="360"/>
        </w:trPr>
        <w:tc>
          <w:tcPr>
            <w:cnfStyle w:val="001000000000" w:firstRow="0" w:lastRow="0" w:firstColumn="1" w:lastColumn="0" w:oddVBand="0" w:evenVBand="0" w:oddHBand="0" w:evenHBand="0" w:firstRowFirstColumn="0" w:firstRowLastColumn="0" w:lastRowFirstColumn="0" w:lastRowLastColumn="0"/>
            <w:tcW w:w="936" w:type="dxa"/>
          </w:tcPr>
          <w:p w14:paraId="53B6FEBE" w14:textId="77777777" w:rsidR="000174FC" w:rsidRDefault="000174FC" w:rsidP="000174FC">
            <w:pPr>
              <w:pStyle w:val="ListParagraph"/>
              <w:numPr>
                <w:ilvl w:val="0"/>
                <w:numId w:val="43"/>
              </w:numPr>
              <w:spacing w:after="120"/>
              <w:jc w:val="both"/>
            </w:pPr>
            <w:bookmarkStart w:id="13" w:name="_Ref78973196"/>
          </w:p>
        </w:tc>
        <w:bookmarkEnd w:id="13"/>
        <w:tc>
          <w:tcPr>
            <w:tcW w:w="6569" w:type="dxa"/>
          </w:tcPr>
          <w:p w14:paraId="2E579172" w14:textId="77777777" w:rsidR="000174FC" w:rsidRPr="00A163DB" w:rsidRDefault="000174FC" w:rsidP="00893FB5">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HYPERLINK "https://eshq.fnal.gov/manuals/qam/" </w:instrText>
            </w:r>
            <w:r>
              <w:fldChar w:fldCharType="separate"/>
            </w:r>
            <w:r w:rsidRPr="00594F76">
              <w:rPr>
                <w:rStyle w:val="Hyperlink"/>
              </w:rPr>
              <w:t>Fermilab Quality Assurance Manual</w:t>
            </w:r>
            <w:r>
              <w:fldChar w:fldCharType="end"/>
            </w:r>
            <w:r>
              <w:t xml:space="preserve"> (QAM)</w:t>
            </w:r>
          </w:p>
        </w:tc>
        <w:tc>
          <w:tcPr>
            <w:tcW w:w="2161" w:type="dxa"/>
          </w:tcPr>
          <w:p w14:paraId="707394C2" w14:textId="77777777" w:rsidR="000174FC" w:rsidRPr="000D67A7" w:rsidRDefault="000174FC" w:rsidP="00893FB5">
            <w:pPr>
              <w:cnfStyle w:val="000000000000" w:firstRow="0" w:lastRow="0" w:firstColumn="0" w:lastColumn="0" w:oddVBand="0" w:evenVBand="0" w:oddHBand="0" w:evenHBand="0" w:firstRowFirstColumn="0" w:firstRowLastColumn="0" w:lastRowFirstColumn="0" w:lastRowLastColumn="0"/>
            </w:pPr>
            <w:r>
              <w:t>-</w:t>
            </w:r>
          </w:p>
        </w:tc>
      </w:tr>
      <w:tr w:rsidR="000174FC" w14:paraId="52F7D6F1" w14:textId="77777777" w:rsidTr="00893F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40F3DBFE" w14:textId="77777777" w:rsidR="000174FC" w:rsidRDefault="000174FC" w:rsidP="000174FC">
            <w:pPr>
              <w:pStyle w:val="ListParagraph"/>
              <w:numPr>
                <w:ilvl w:val="0"/>
                <w:numId w:val="43"/>
              </w:numPr>
              <w:spacing w:after="120"/>
              <w:jc w:val="both"/>
            </w:pPr>
            <w:bookmarkStart w:id="14" w:name="_Ref78976446"/>
          </w:p>
        </w:tc>
        <w:bookmarkEnd w:id="14"/>
        <w:tc>
          <w:tcPr>
            <w:tcW w:w="6569" w:type="dxa"/>
          </w:tcPr>
          <w:p w14:paraId="664B7C55" w14:textId="77777777" w:rsidR="000174FC" w:rsidRPr="00A163DB" w:rsidRDefault="000174FC" w:rsidP="00893FB5">
            <w:pPr>
              <w:cnfStyle w:val="000000100000" w:firstRow="0" w:lastRow="0" w:firstColumn="0" w:lastColumn="0" w:oddVBand="0" w:evenVBand="0" w:oddHBand="1" w:evenHBand="0" w:firstRowFirstColumn="0" w:firstRowLastColumn="0" w:lastRowFirstColumn="0" w:lastRowLastColumn="0"/>
            </w:pPr>
            <w:r>
              <w:rPr>
                <w:noProof/>
              </w:rPr>
              <w:t>PIP-II Procurement Plan</w:t>
            </w:r>
          </w:p>
        </w:tc>
        <w:tc>
          <w:tcPr>
            <w:tcW w:w="2161" w:type="dxa"/>
          </w:tcPr>
          <w:p w14:paraId="78EDB9A5" w14:textId="77777777" w:rsidR="000174FC" w:rsidRPr="000D67A7" w:rsidRDefault="000174FC" w:rsidP="00893FB5">
            <w:pPr>
              <w:cnfStyle w:val="000000100000" w:firstRow="0" w:lastRow="0" w:firstColumn="0" w:lastColumn="0" w:oddVBand="0" w:evenVBand="0" w:oddHBand="1" w:evenHBand="0" w:firstRowFirstColumn="0" w:firstRowLastColumn="0" w:lastRowFirstColumn="0" w:lastRowLastColumn="0"/>
            </w:pPr>
            <w:r>
              <w:t xml:space="preserve">PIP-II docDB </w:t>
            </w:r>
            <w:r w:rsidRPr="00132BE1">
              <w:t>522</w:t>
            </w:r>
          </w:p>
        </w:tc>
      </w:tr>
      <w:tr w:rsidR="000174FC" w14:paraId="3026B2B8" w14:textId="77777777" w:rsidTr="00893FB5">
        <w:trPr>
          <w:trHeight w:val="360"/>
        </w:trPr>
        <w:tc>
          <w:tcPr>
            <w:cnfStyle w:val="001000000000" w:firstRow="0" w:lastRow="0" w:firstColumn="1" w:lastColumn="0" w:oddVBand="0" w:evenVBand="0" w:oddHBand="0" w:evenHBand="0" w:firstRowFirstColumn="0" w:firstRowLastColumn="0" w:lastRowFirstColumn="0" w:lastRowLastColumn="0"/>
            <w:tcW w:w="936" w:type="dxa"/>
          </w:tcPr>
          <w:p w14:paraId="08FDB9E4" w14:textId="77777777" w:rsidR="000174FC" w:rsidRDefault="000174FC" w:rsidP="000174FC">
            <w:pPr>
              <w:pStyle w:val="ListParagraph"/>
              <w:numPr>
                <w:ilvl w:val="0"/>
                <w:numId w:val="43"/>
              </w:numPr>
              <w:spacing w:after="120"/>
              <w:jc w:val="both"/>
            </w:pPr>
            <w:bookmarkStart w:id="15" w:name="_Ref78976465"/>
          </w:p>
        </w:tc>
        <w:bookmarkEnd w:id="15"/>
        <w:tc>
          <w:tcPr>
            <w:tcW w:w="6569" w:type="dxa"/>
          </w:tcPr>
          <w:p w14:paraId="08D1073E" w14:textId="77777777" w:rsidR="000174FC" w:rsidRPr="00A163DB" w:rsidRDefault="000174FC" w:rsidP="00893FB5">
            <w:pPr>
              <w:cnfStyle w:val="000000000000" w:firstRow="0" w:lastRow="0" w:firstColumn="0" w:lastColumn="0" w:oddVBand="0" w:evenVBand="0" w:oddHBand="0" w:evenHBand="0" w:firstRowFirstColumn="0" w:firstRowLastColumn="0" w:lastRowFirstColumn="0" w:lastRowLastColumn="0"/>
            </w:pPr>
            <w:r w:rsidRPr="00B60784">
              <w:rPr>
                <w:noProof/>
              </w:rPr>
              <w:t>PIP-II 121.03 Accelerator Systems Quality Assurance (QA) Plan</w:t>
            </w:r>
          </w:p>
        </w:tc>
        <w:tc>
          <w:tcPr>
            <w:tcW w:w="2161" w:type="dxa"/>
          </w:tcPr>
          <w:p w14:paraId="560F9DD4" w14:textId="77777777" w:rsidR="000174FC" w:rsidRPr="000D67A7" w:rsidRDefault="000174FC" w:rsidP="00893FB5">
            <w:pPr>
              <w:cnfStyle w:val="000000000000" w:firstRow="0" w:lastRow="0" w:firstColumn="0" w:lastColumn="0" w:oddVBand="0" w:evenVBand="0" w:oddHBand="0" w:evenHBand="0" w:firstRowFirstColumn="0" w:firstRowLastColumn="0" w:lastRowFirstColumn="0" w:lastRowLastColumn="0"/>
            </w:pPr>
            <w:r w:rsidRPr="00B60784">
              <w:t>PIP</w:t>
            </w:r>
            <w:r>
              <w:t>-II docDB</w:t>
            </w:r>
            <w:r w:rsidRPr="00B60784">
              <w:t xml:space="preserve"> </w:t>
            </w:r>
            <w:r w:rsidRPr="00B60784">
              <w:rPr>
                <w:noProof/>
              </w:rPr>
              <w:t>4805</w:t>
            </w:r>
          </w:p>
        </w:tc>
      </w:tr>
      <w:tr w:rsidR="000174FC" w14:paraId="2F6671FF" w14:textId="77777777" w:rsidTr="00893F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57A31B7A" w14:textId="77777777" w:rsidR="000174FC" w:rsidRDefault="000174FC" w:rsidP="000174FC">
            <w:pPr>
              <w:pStyle w:val="ListParagraph"/>
              <w:numPr>
                <w:ilvl w:val="0"/>
                <w:numId w:val="43"/>
              </w:numPr>
              <w:spacing w:after="120"/>
              <w:jc w:val="both"/>
            </w:pPr>
            <w:bookmarkStart w:id="16" w:name="_Ref78976474"/>
          </w:p>
        </w:tc>
        <w:bookmarkEnd w:id="16"/>
        <w:tc>
          <w:tcPr>
            <w:tcW w:w="6569" w:type="dxa"/>
          </w:tcPr>
          <w:p w14:paraId="276200F9" w14:textId="77777777" w:rsidR="000174FC" w:rsidRPr="00A163DB" w:rsidRDefault="000174FC" w:rsidP="00893FB5">
            <w:pPr>
              <w:cnfStyle w:val="000000100000" w:firstRow="0" w:lastRow="0" w:firstColumn="0" w:lastColumn="0" w:oddVBand="0" w:evenVBand="0" w:oddHBand="1" w:evenHBand="0" w:firstRowFirstColumn="0" w:firstRowLastColumn="0" w:lastRowFirstColumn="0" w:lastRowLastColumn="0"/>
            </w:pPr>
            <w:r>
              <w:t>PIP-II Beam Instrumentation Quality Control (QC) Plan</w:t>
            </w:r>
          </w:p>
        </w:tc>
        <w:tc>
          <w:tcPr>
            <w:tcW w:w="2161" w:type="dxa"/>
          </w:tcPr>
          <w:p w14:paraId="75CC0847" w14:textId="39BBECEA" w:rsidR="000174FC" w:rsidRPr="000D67A7" w:rsidRDefault="004855C7" w:rsidP="00893FB5">
            <w:pPr>
              <w:cnfStyle w:val="000000100000" w:firstRow="0" w:lastRow="0" w:firstColumn="0" w:lastColumn="0" w:oddVBand="0" w:evenVBand="0" w:oddHBand="1" w:evenHBand="0" w:firstRowFirstColumn="0" w:firstRowLastColumn="0" w:lastRowFirstColumn="0" w:lastRowLastColumn="0"/>
            </w:pPr>
            <w:r w:rsidRPr="004855C7">
              <w:t>PIP-II-Doc-5520</w:t>
            </w:r>
          </w:p>
        </w:tc>
      </w:tr>
      <w:tr w:rsidR="000174FC" w14:paraId="00BC45D8" w14:textId="77777777" w:rsidTr="00893FB5">
        <w:trPr>
          <w:trHeight w:val="360"/>
        </w:trPr>
        <w:tc>
          <w:tcPr>
            <w:cnfStyle w:val="001000000000" w:firstRow="0" w:lastRow="0" w:firstColumn="1" w:lastColumn="0" w:oddVBand="0" w:evenVBand="0" w:oddHBand="0" w:evenHBand="0" w:firstRowFirstColumn="0" w:firstRowLastColumn="0" w:lastRowFirstColumn="0" w:lastRowLastColumn="0"/>
            <w:tcW w:w="936" w:type="dxa"/>
          </w:tcPr>
          <w:p w14:paraId="08301430" w14:textId="77777777" w:rsidR="000174FC" w:rsidRPr="00BA190F" w:rsidRDefault="000174FC" w:rsidP="000174FC">
            <w:pPr>
              <w:pStyle w:val="ListParagraph"/>
              <w:numPr>
                <w:ilvl w:val="0"/>
                <w:numId w:val="43"/>
              </w:numPr>
              <w:spacing w:after="120"/>
              <w:jc w:val="both"/>
            </w:pPr>
            <w:bookmarkStart w:id="17" w:name="_Ref78972996"/>
            <w:r>
              <w:t xml:space="preserve"> </w:t>
            </w:r>
            <w:bookmarkEnd w:id="17"/>
          </w:p>
        </w:tc>
        <w:tc>
          <w:tcPr>
            <w:tcW w:w="6569" w:type="dxa"/>
          </w:tcPr>
          <w:p w14:paraId="37833308" w14:textId="77777777" w:rsidR="000174FC" w:rsidRPr="00D53BF7" w:rsidRDefault="000174FC" w:rsidP="00893FB5">
            <w:pPr>
              <w:cnfStyle w:val="000000000000" w:firstRow="0" w:lastRow="0" w:firstColumn="0" w:lastColumn="0" w:oddVBand="0" w:evenVBand="0" w:oddHBand="0" w:evenHBand="0" w:firstRowFirstColumn="0" w:firstRowLastColumn="0" w:lastRowFirstColumn="0" w:lastRowLastColumn="0"/>
            </w:pPr>
            <w:r w:rsidRPr="00A163DB">
              <w:t>PIP-II Project Assumptions</w:t>
            </w:r>
          </w:p>
        </w:tc>
        <w:tc>
          <w:tcPr>
            <w:tcW w:w="2161" w:type="dxa"/>
          </w:tcPr>
          <w:p w14:paraId="3F497939" w14:textId="77777777" w:rsidR="000174FC" w:rsidRDefault="000174FC" w:rsidP="00893FB5">
            <w:pPr>
              <w:cnfStyle w:val="000000000000" w:firstRow="0" w:lastRow="0" w:firstColumn="0" w:lastColumn="0" w:oddVBand="0" w:evenVBand="0" w:oddHBand="0" w:evenHBand="0" w:firstRowFirstColumn="0" w:firstRowLastColumn="0" w:lastRowFirstColumn="0" w:lastRowLastColumn="0"/>
            </w:pPr>
            <w:r w:rsidRPr="000D67A7">
              <w:t>PIP-II</w:t>
            </w:r>
            <w:r>
              <w:t xml:space="preserve"> </w:t>
            </w:r>
            <w:r w:rsidRPr="000D67A7">
              <w:t>doc</w:t>
            </w:r>
            <w:r>
              <w:t xml:space="preserve">DB </w:t>
            </w:r>
            <w:r w:rsidRPr="000D67A7">
              <w:t>144</w:t>
            </w:r>
          </w:p>
        </w:tc>
      </w:tr>
      <w:tr w:rsidR="001064D4" w14:paraId="716E5445" w14:textId="77777777" w:rsidTr="00893F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40840B4A" w14:textId="77777777" w:rsidR="001064D4" w:rsidRDefault="001064D4" w:rsidP="001064D4">
            <w:pPr>
              <w:pStyle w:val="ListParagraph"/>
              <w:numPr>
                <w:ilvl w:val="0"/>
                <w:numId w:val="43"/>
              </w:numPr>
              <w:spacing w:after="120"/>
              <w:jc w:val="both"/>
            </w:pPr>
            <w:bookmarkStart w:id="18" w:name="_Ref91958482"/>
          </w:p>
        </w:tc>
        <w:bookmarkEnd w:id="18"/>
        <w:tc>
          <w:tcPr>
            <w:tcW w:w="6569" w:type="dxa"/>
          </w:tcPr>
          <w:p w14:paraId="24B1FA97" w14:textId="4A3030B6" w:rsidR="001064D4" w:rsidRPr="00A163DB" w:rsidRDefault="001064D4" w:rsidP="001064D4">
            <w:pPr>
              <w:cnfStyle w:val="000000100000" w:firstRow="0" w:lastRow="0" w:firstColumn="0" w:lastColumn="0" w:oddVBand="0" w:evenVBand="0" w:oddHBand="1" w:evenHBand="0" w:firstRowFirstColumn="0" w:firstRowLastColumn="0" w:lastRowFirstColumn="0" w:lastRowLastColumn="0"/>
            </w:pPr>
            <w:r w:rsidRPr="004048C7">
              <w:t>PIP-II Global Requirements Document (GRD)</w:t>
            </w:r>
          </w:p>
        </w:tc>
        <w:tc>
          <w:tcPr>
            <w:tcW w:w="2161" w:type="dxa"/>
          </w:tcPr>
          <w:p w14:paraId="5AE72B20" w14:textId="35C97FC6" w:rsidR="001064D4" w:rsidRPr="000D67A7" w:rsidRDefault="001064D4" w:rsidP="001064D4">
            <w:pPr>
              <w:cnfStyle w:val="000000100000" w:firstRow="0" w:lastRow="0" w:firstColumn="0" w:lastColumn="0" w:oddVBand="0" w:evenVBand="0" w:oddHBand="1" w:evenHBand="0" w:firstRowFirstColumn="0" w:firstRowLastColumn="0" w:lastRowFirstColumn="0" w:lastRowLastColumn="0"/>
            </w:pPr>
            <w:r w:rsidRPr="004048C7">
              <w:t>ED0001222</w:t>
            </w:r>
          </w:p>
        </w:tc>
      </w:tr>
      <w:tr w:rsidR="001064D4" w14:paraId="59316FDA" w14:textId="77777777" w:rsidTr="00893FB5">
        <w:trPr>
          <w:trHeight w:val="360"/>
        </w:trPr>
        <w:tc>
          <w:tcPr>
            <w:cnfStyle w:val="001000000000" w:firstRow="0" w:lastRow="0" w:firstColumn="1" w:lastColumn="0" w:oddVBand="0" w:evenVBand="0" w:oddHBand="0" w:evenHBand="0" w:firstRowFirstColumn="0" w:firstRowLastColumn="0" w:lastRowFirstColumn="0" w:lastRowLastColumn="0"/>
            <w:tcW w:w="936" w:type="dxa"/>
          </w:tcPr>
          <w:p w14:paraId="7C38B103" w14:textId="77777777" w:rsidR="001064D4" w:rsidRDefault="001064D4" w:rsidP="001064D4">
            <w:pPr>
              <w:pStyle w:val="ListParagraph"/>
              <w:numPr>
                <w:ilvl w:val="0"/>
                <w:numId w:val="43"/>
              </w:numPr>
              <w:spacing w:after="120"/>
              <w:jc w:val="both"/>
            </w:pPr>
            <w:bookmarkStart w:id="19" w:name="_Ref91958454"/>
          </w:p>
        </w:tc>
        <w:bookmarkEnd w:id="19"/>
        <w:tc>
          <w:tcPr>
            <w:tcW w:w="6569" w:type="dxa"/>
          </w:tcPr>
          <w:p w14:paraId="25EBB308" w14:textId="589CF4F5" w:rsidR="001064D4" w:rsidRPr="004048C7" w:rsidRDefault="001064D4" w:rsidP="001064D4">
            <w:pPr>
              <w:cnfStyle w:val="000000000000" w:firstRow="0" w:lastRow="0" w:firstColumn="0" w:lastColumn="0" w:oddVBand="0" w:evenVBand="0" w:oddHBand="0" w:evenHBand="0" w:firstRowFirstColumn="0" w:firstRowLastColumn="0" w:lastRowFirstColumn="0" w:lastRowLastColumn="0"/>
            </w:pPr>
            <w:r w:rsidRPr="004048C7">
              <w:t>PIP-II Parameters Physics Requirements Document (PRD)</w:t>
            </w:r>
          </w:p>
        </w:tc>
        <w:tc>
          <w:tcPr>
            <w:tcW w:w="2161" w:type="dxa"/>
          </w:tcPr>
          <w:p w14:paraId="5E4005F5" w14:textId="186E3106" w:rsidR="001064D4" w:rsidRPr="004048C7" w:rsidRDefault="001064D4" w:rsidP="001064D4">
            <w:pPr>
              <w:cnfStyle w:val="000000000000" w:firstRow="0" w:lastRow="0" w:firstColumn="0" w:lastColumn="0" w:oddVBand="0" w:evenVBand="0" w:oddHBand="0" w:evenHBand="0" w:firstRowFirstColumn="0" w:firstRowLastColumn="0" w:lastRowFirstColumn="0" w:lastRowLastColumn="0"/>
            </w:pPr>
            <w:r w:rsidRPr="004048C7">
              <w:t>ED0010216</w:t>
            </w:r>
          </w:p>
        </w:tc>
      </w:tr>
      <w:tr w:rsidR="001064D4" w14:paraId="6D29B80B" w14:textId="77777777" w:rsidTr="00893F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5E857339" w14:textId="77777777" w:rsidR="001064D4" w:rsidRDefault="001064D4" w:rsidP="001064D4">
            <w:pPr>
              <w:pStyle w:val="ListParagraph"/>
              <w:numPr>
                <w:ilvl w:val="0"/>
                <w:numId w:val="43"/>
              </w:numPr>
              <w:spacing w:after="120"/>
              <w:jc w:val="both"/>
            </w:pPr>
            <w:bookmarkStart w:id="20" w:name="_Ref91958464"/>
          </w:p>
        </w:tc>
        <w:bookmarkEnd w:id="20"/>
        <w:tc>
          <w:tcPr>
            <w:tcW w:w="6569" w:type="dxa"/>
          </w:tcPr>
          <w:p w14:paraId="40A22CBF" w14:textId="4CDAC906" w:rsidR="001064D4" w:rsidRPr="004048C7" w:rsidRDefault="001064D4" w:rsidP="001064D4">
            <w:pPr>
              <w:cnfStyle w:val="000000100000" w:firstRow="0" w:lastRow="0" w:firstColumn="0" w:lastColumn="0" w:oddVBand="0" w:evenVBand="0" w:oddHBand="1" w:evenHBand="0" w:firstRowFirstColumn="0" w:firstRowLastColumn="0" w:lastRowFirstColumn="0" w:lastRowLastColumn="0"/>
            </w:pPr>
            <w:r>
              <w:t>PIP-II Booster BCM Physics Requirements Document</w:t>
            </w:r>
          </w:p>
        </w:tc>
        <w:tc>
          <w:tcPr>
            <w:tcW w:w="2161" w:type="dxa"/>
          </w:tcPr>
          <w:p w14:paraId="289B6977" w14:textId="71F784FD" w:rsidR="001064D4" w:rsidRPr="004048C7" w:rsidRDefault="001064D4" w:rsidP="001064D4">
            <w:pPr>
              <w:cnfStyle w:val="000000100000" w:firstRow="0" w:lastRow="0" w:firstColumn="0" w:lastColumn="0" w:oddVBand="0" w:evenVBand="0" w:oddHBand="1" w:evenHBand="0" w:firstRowFirstColumn="0" w:firstRowLastColumn="0" w:lastRowFirstColumn="0" w:lastRowLastColumn="0"/>
            </w:pPr>
            <w:r w:rsidRPr="004048C7">
              <w:t>ED00</w:t>
            </w:r>
            <w:r>
              <w:t>xxxxx</w:t>
            </w:r>
          </w:p>
        </w:tc>
      </w:tr>
    </w:tbl>
    <w:p w14:paraId="4DAC3891" w14:textId="77FD523D" w:rsidR="000174FC" w:rsidRDefault="000174FC" w:rsidP="000174FC">
      <w:pPr>
        <w:pStyle w:val="Heading1"/>
        <w:jc w:val="both"/>
      </w:pPr>
      <w:bookmarkStart w:id="21" w:name="_Toc91957094"/>
      <w:r>
        <w:t>ACRONYMS</w:t>
      </w:r>
      <w:bookmarkEnd w:id="21"/>
    </w:p>
    <w:tbl>
      <w:tblPr>
        <w:tblStyle w:val="TableGrid"/>
        <w:tblW w:w="0" w:type="auto"/>
        <w:tblInd w:w="740" w:type="dxa"/>
        <w:tblLook w:val="04A0" w:firstRow="1" w:lastRow="0" w:firstColumn="1" w:lastColumn="0" w:noHBand="0" w:noVBand="1"/>
      </w:tblPr>
      <w:tblGrid>
        <w:gridCol w:w="2675"/>
        <w:gridCol w:w="6570"/>
      </w:tblGrid>
      <w:tr w:rsidR="000174FC" w14:paraId="26B36D88" w14:textId="77777777" w:rsidTr="00893FB5">
        <w:tc>
          <w:tcPr>
            <w:tcW w:w="2675" w:type="dxa"/>
            <w:vAlign w:val="center"/>
          </w:tcPr>
          <w:p w14:paraId="6302ED30" w14:textId="77777777" w:rsidR="000174FC" w:rsidRPr="008C079C" w:rsidRDefault="000174FC" w:rsidP="00893FB5">
            <w:pPr>
              <w:pStyle w:val="Normal1"/>
            </w:pPr>
            <w:r w:rsidRPr="008C079C">
              <w:t>BCM</w:t>
            </w:r>
          </w:p>
        </w:tc>
        <w:tc>
          <w:tcPr>
            <w:tcW w:w="6570" w:type="dxa"/>
            <w:vAlign w:val="center"/>
          </w:tcPr>
          <w:p w14:paraId="02523477" w14:textId="77777777" w:rsidR="000174FC" w:rsidRPr="008C079C" w:rsidRDefault="000174FC" w:rsidP="00893FB5">
            <w:pPr>
              <w:pStyle w:val="Normal1"/>
            </w:pPr>
            <w:r w:rsidRPr="008C079C">
              <w:t>Beam Current Monitor</w:t>
            </w:r>
          </w:p>
        </w:tc>
      </w:tr>
      <w:tr w:rsidR="000174FC" w14:paraId="2E7B495E" w14:textId="77777777" w:rsidTr="00893FB5">
        <w:tc>
          <w:tcPr>
            <w:tcW w:w="2675" w:type="dxa"/>
            <w:vAlign w:val="center"/>
          </w:tcPr>
          <w:p w14:paraId="5A071EF5" w14:textId="525FEE38" w:rsidR="000174FC" w:rsidRPr="008C079C" w:rsidRDefault="004855C7" w:rsidP="00893FB5">
            <w:pPr>
              <w:pStyle w:val="Normal1"/>
            </w:pPr>
            <w:r>
              <w:t>DCCT</w:t>
            </w:r>
          </w:p>
        </w:tc>
        <w:tc>
          <w:tcPr>
            <w:tcW w:w="6570" w:type="dxa"/>
            <w:vAlign w:val="center"/>
          </w:tcPr>
          <w:p w14:paraId="5E3B92CA" w14:textId="7B6FD989" w:rsidR="000174FC" w:rsidRPr="008C079C" w:rsidRDefault="004855C7" w:rsidP="00893FB5">
            <w:pPr>
              <w:pStyle w:val="Normal1"/>
            </w:pPr>
            <w:r>
              <w:t>DC Current Transformer</w:t>
            </w:r>
          </w:p>
        </w:tc>
      </w:tr>
      <w:tr w:rsidR="000174FC" w14:paraId="76071692" w14:textId="77777777" w:rsidTr="00893FB5">
        <w:tc>
          <w:tcPr>
            <w:tcW w:w="2675" w:type="dxa"/>
            <w:vAlign w:val="center"/>
          </w:tcPr>
          <w:p w14:paraId="13AD1AF5" w14:textId="77777777" w:rsidR="000174FC" w:rsidRPr="008C079C" w:rsidRDefault="000174FC" w:rsidP="00893FB5">
            <w:pPr>
              <w:pStyle w:val="Normal1"/>
            </w:pPr>
            <w:r w:rsidRPr="008E30F8">
              <w:t>EPDM</w:t>
            </w:r>
          </w:p>
        </w:tc>
        <w:tc>
          <w:tcPr>
            <w:tcW w:w="6570" w:type="dxa"/>
            <w:vAlign w:val="center"/>
          </w:tcPr>
          <w:p w14:paraId="72EFD68F" w14:textId="77777777" w:rsidR="000174FC" w:rsidRPr="008C079C" w:rsidRDefault="000174FC" w:rsidP="00893FB5">
            <w:pPr>
              <w:pStyle w:val="Normal1"/>
            </w:pPr>
            <w:r w:rsidRPr="00F37EAE">
              <w:t>Engineering Process Document Management</w:t>
            </w:r>
          </w:p>
        </w:tc>
      </w:tr>
      <w:tr w:rsidR="000174FC" w14:paraId="2F639FBA" w14:textId="77777777" w:rsidTr="00893FB5">
        <w:tc>
          <w:tcPr>
            <w:tcW w:w="2675" w:type="dxa"/>
            <w:vAlign w:val="center"/>
          </w:tcPr>
          <w:p w14:paraId="08F9CB2A" w14:textId="77777777" w:rsidR="000174FC" w:rsidRPr="008C079C" w:rsidRDefault="000174FC" w:rsidP="00893FB5">
            <w:pPr>
              <w:pStyle w:val="Normal1"/>
            </w:pPr>
            <w:r w:rsidRPr="008C079C">
              <w:t>FEM</w:t>
            </w:r>
          </w:p>
        </w:tc>
        <w:tc>
          <w:tcPr>
            <w:tcW w:w="6570" w:type="dxa"/>
            <w:vAlign w:val="center"/>
          </w:tcPr>
          <w:p w14:paraId="71F3C1ED" w14:textId="77777777" w:rsidR="000174FC" w:rsidRPr="008C079C" w:rsidRDefault="000174FC" w:rsidP="00893FB5">
            <w:pPr>
              <w:pStyle w:val="Normal1"/>
            </w:pPr>
            <w:r w:rsidRPr="008C079C">
              <w:t>Fermilab Engineering Manual</w:t>
            </w:r>
          </w:p>
        </w:tc>
      </w:tr>
      <w:tr w:rsidR="000174FC" w14:paraId="3EE4C9A1" w14:textId="77777777" w:rsidTr="00893FB5">
        <w:tc>
          <w:tcPr>
            <w:tcW w:w="2675" w:type="dxa"/>
            <w:vAlign w:val="center"/>
          </w:tcPr>
          <w:p w14:paraId="1BF37B83" w14:textId="77777777" w:rsidR="000174FC" w:rsidRPr="008C079C" w:rsidRDefault="000174FC" w:rsidP="00893FB5">
            <w:pPr>
              <w:pStyle w:val="Normal1"/>
            </w:pPr>
            <w:r w:rsidRPr="008C079C">
              <w:t>FESHM</w:t>
            </w:r>
          </w:p>
        </w:tc>
        <w:tc>
          <w:tcPr>
            <w:tcW w:w="6570" w:type="dxa"/>
            <w:vAlign w:val="center"/>
          </w:tcPr>
          <w:p w14:paraId="66D61B5E" w14:textId="77777777" w:rsidR="000174FC" w:rsidRPr="008C079C" w:rsidRDefault="000174FC" w:rsidP="00893FB5">
            <w:pPr>
              <w:pStyle w:val="Normal1"/>
            </w:pPr>
            <w:r w:rsidRPr="008C079C">
              <w:t>Fermilab ES&amp;H Manual</w:t>
            </w:r>
          </w:p>
        </w:tc>
      </w:tr>
      <w:tr w:rsidR="000174FC" w14:paraId="60B61B55" w14:textId="77777777" w:rsidTr="00893FB5">
        <w:tc>
          <w:tcPr>
            <w:tcW w:w="2675" w:type="dxa"/>
            <w:vAlign w:val="center"/>
          </w:tcPr>
          <w:p w14:paraId="6A17EF37" w14:textId="77777777" w:rsidR="000174FC" w:rsidRPr="008C079C" w:rsidRDefault="000174FC" w:rsidP="00893FB5">
            <w:pPr>
              <w:pStyle w:val="Normal1"/>
            </w:pPr>
            <w:r w:rsidRPr="008C079C">
              <w:t>FRCM</w:t>
            </w:r>
          </w:p>
        </w:tc>
        <w:tc>
          <w:tcPr>
            <w:tcW w:w="6570" w:type="dxa"/>
            <w:vAlign w:val="center"/>
          </w:tcPr>
          <w:p w14:paraId="334106FE" w14:textId="77777777" w:rsidR="000174FC" w:rsidRPr="008C079C" w:rsidRDefault="000174FC" w:rsidP="00893FB5">
            <w:pPr>
              <w:pStyle w:val="Normal1"/>
            </w:pPr>
            <w:r w:rsidRPr="008C079C">
              <w:t>Fermilab Radiological Control Manual</w:t>
            </w:r>
          </w:p>
        </w:tc>
      </w:tr>
      <w:tr w:rsidR="000174FC" w14:paraId="464AD4E3" w14:textId="77777777" w:rsidTr="00893FB5">
        <w:tc>
          <w:tcPr>
            <w:tcW w:w="2675" w:type="dxa"/>
            <w:vAlign w:val="center"/>
          </w:tcPr>
          <w:p w14:paraId="45437CA5" w14:textId="77777777" w:rsidR="000174FC" w:rsidRPr="008C079C" w:rsidRDefault="000174FC" w:rsidP="00893FB5">
            <w:pPr>
              <w:pStyle w:val="Normal1"/>
            </w:pPr>
            <w:r>
              <w:t>FQAM</w:t>
            </w:r>
          </w:p>
        </w:tc>
        <w:tc>
          <w:tcPr>
            <w:tcW w:w="6570" w:type="dxa"/>
            <w:vAlign w:val="center"/>
          </w:tcPr>
          <w:p w14:paraId="4911ADF1" w14:textId="77777777" w:rsidR="000174FC" w:rsidRPr="008C079C" w:rsidRDefault="000174FC" w:rsidP="00893FB5">
            <w:pPr>
              <w:pStyle w:val="Normal1"/>
            </w:pPr>
            <w:r>
              <w:t>Fermilab Quality Assurance Manual</w:t>
            </w:r>
          </w:p>
        </w:tc>
      </w:tr>
      <w:tr w:rsidR="000174FC" w14:paraId="60C039B8" w14:textId="77777777" w:rsidTr="00893FB5">
        <w:tc>
          <w:tcPr>
            <w:tcW w:w="2675" w:type="dxa"/>
            <w:vAlign w:val="center"/>
          </w:tcPr>
          <w:p w14:paraId="3FD5D63E" w14:textId="77777777" w:rsidR="000174FC" w:rsidRPr="008C079C" w:rsidRDefault="000174FC" w:rsidP="00893FB5">
            <w:pPr>
              <w:pStyle w:val="Normal1"/>
            </w:pPr>
            <w:r w:rsidRPr="008C079C">
              <w:t>FRS</w:t>
            </w:r>
          </w:p>
        </w:tc>
        <w:tc>
          <w:tcPr>
            <w:tcW w:w="6570" w:type="dxa"/>
            <w:vAlign w:val="center"/>
          </w:tcPr>
          <w:p w14:paraId="0988D0D5" w14:textId="77777777" w:rsidR="000174FC" w:rsidRPr="008C079C" w:rsidRDefault="000174FC" w:rsidP="00893FB5">
            <w:pPr>
              <w:pStyle w:val="Normal1"/>
            </w:pPr>
            <w:r w:rsidRPr="008C079C">
              <w:t>Functional Requirements Specification</w:t>
            </w:r>
          </w:p>
        </w:tc>
      </w:tr>
      <w:tr w:rsidR="000174FC" w14:paraId="1F43AB48" w14:textId="77777777" w:rsidTr="00893FB5">
        <w:tc>
          <w:tcPr>
            <w:tcW w:w="2675" w:type="dxa"/>
            <w:vAlign w:val="center"/>
          </w:tcPr>
          <w:p w14:paraId="4973267A" w14:textId="2082EA71" w:rsidR="000174FC" w:rsidRPr="008C079C" w:rsidRDefault="005A1897" w:rsidP="00893FB5">
            <w:pPr>
              <w:pStyle w:val="Normal1"/>
            </w:pPr>
            <w:r>
              <w:t>GRD</w:t>
            </w:r>
          </w:p>
        </w:tc>
        <w:tc>
          <w:tcPr>
            <w:tcW w:w="6570" w:type="dxa"/>
            <w:vAlign w:val="center"/>
          </w:tcPr>
          <w:p w14:paraId="6197FFF8" w14:textId="79791248" w:rsidR="000174FC" w:rsidRPr="008C079C" w:rsidRDefault="005A1897" w:rsidP="00893FB5">
            <w:pPr>
              <w:pStyle w:val="Normal1"/>
            </w:pPr>
            <w:r>
              <w:t>Global Requirements Document</w:t>
            </w:r>
          </w:p>
        </w:tc>
      </w:tr>
      <w:tr w:rsidR="000174FC" w14:paraId="57316208" w14:textId="77777777" w:rsidTr="00893FB5">
        <w:tc>
          <w:tcPr>
            <w:tcW w:w="2675" w:type="dxa"/>
            <w:vAlign w:val="center"/>
          </w:tcPr>
          <w:p w14:paraId="020EA900" w14:textId="2105B1E2" w:rsidR="000174FC" w:rsidRPr="008C079C" w:rsidRDefault="005A1897" w:rsidP="00893FB5">
            <w:pPr>
              <w:pStyle w:val="Normal1"/>
            </w:pPr>
            <w:r>
              <w:t>PRD</w:t>
            </w:r>
          </w:p>
        </w:tc>
        <w:tc>
          <w:tcPr>
            <w:tcW w:w="6570" w:type="dxa"/>
            <w:vAlign w:val="center"/>
          </w:tcPr>
          <w:p w14:paraId="07760F30" w14:textId="16FD8469" w:rsidR="000174FC" w:rsidRPr="008C079C" w:rsidRDefault="005A1897" w:rsidP="00893FB5">
            <w:pPr>
              <w:pStyle w:val="Normal1"/>
            </w:pPr>
            <w:r>
              <w:t>Physics Requirements Document</w:t>
            </w:r>
          </w:p>
        </w:tc>
      </w:tr>
      <w:tr w:rsidR="000174FC" w14:paraId="04F89594" w14:textId="77777777" w:rsidTr="00893FB5">
        <w:tc>
          <w:tcPr>
            <w:tcW w:w="2675" w:type="dxa"/>
            <w:vAlign w:val="center"/>
          </w:tcPr>
          <w:p w14:paraId="06BB5083" w14:textId="77777777" w:rsidR="000174FC" w:rsidRPr="008C079C" w:rsidRDefault="000174FC" w:rsidP="00893FB5">
            <w:pPr>
              <w:pStyle w:val="Normal1"/>
            </w:pPr>
            <w:r w:rsidRPr="008C079C">
              <w:t>PIP-II</w:t>
            </w:r>
          </w:p>
        </w:tc>
        <w:tc>
          <w:tcPr>
            <w:tcW w:w="6570" w:type="dxa"/>
            <w:vAlign w:val="center"/>
          </w:tcPr>
          <w:p w14:paraId="5B0C612B" w14:textId="77777777" w:rsidR="000174FC" w:rsidRPr="008C079C" w:rsidRDefault="000174FC" w:rsidP="00893FB5">
            <w:pPr>
              <w:pStyle w:val="Normal1"/>
            </w:pPr>
            <w:r w:rsidRPr="008C079C">
              <w:t xml:space="preserve">Proton Improvement Plan II Project </w:t>
            </w:r>
          </w:p>
        </w:tc>
      </w:tr>
      <w:tr w:rsidR="000174FC" w14:paraId="5C10E963" w14:textId="77777777" w:rsidTr="00893FB5">
        <w:tc>
          <w:tcPr>
            <w:tcW w:w="2675" w:type="dxa"/>
            <w:vAlign w:val="center"/>
          </w:tcPr>
          <w:p w14:paraId="4F8EF1E8" w14:textId="77777777" w:rsidR="000174FC" w:rsidRPr="008C079C" w:rsidRDefault="000174FC" w:rsidP="00893FB5">
            <w:pPr>
              <w:pStyle w:val="Normal1"/>
            </w:pPr>
            <w:r>
              <w:t>QA</w:t>
            </w:r>
          </w:p>
        </w:tc>
        <w:tc>
          <w:tcPr>
            <w:tcW w:w="6570" w:type="dxa"/>
            <w:vAlign w:val="center"/>
          </w:tcPr>
          <w:p w14:paraId="39E33264" w14:textId="77777777" w:rsidR="000174FC" w:rsidRPr="008C079C" w:rsidRDefault="000174FC" w:rsidP="00893FB5">
            <w:pPr>
              <w:pStyle w:val="Normal1"/>
            </w:pPr>
            <w:r>
              <w:t>Quality Assurance</w:t>
            </w:r>
          </w:p>
        </w:tc>
      </w:tr>
      <w:tr w:rsidR="000174FC" w14:paraId="277596CD" w14:textId="77777777" w:rsidTr="00893FB5">
        <w:tc>
          <w:tcPr>
            <w:tcW w:w="2675" w:type="dxa"/>
            <w:vAlign w:val="center"/>
          </w:tcPr>
          <w:p w14:paraId="0FD66A9C" w14:textId="77777777" w:rsidR="000174FC" w:rsidRDefault="000174FC" w:rsidP="00893FB5">
            <w:pPr>
              <w:pStyle w:val="Normal1"/>
            </w:pPr>
            <w:r>
              <w:t>QC</w:t>
            </w:r>
          </w:p>
        </w:tc>
        <w:tc>
          <w:tcPr>
            <w:tcW w:w="6570" w:type="dxa"/>
            <w:vAlign w:val="center"/>
          </w:tcPr>
          <w:p w14:paraId="2FC4AEE0" w14:textId="77777777" w:rsidR="000174FC" w:rsidRDefault="000174FC" w:rsidP="00893FB5">
            <w:pPr>
              <w:pStyle w:val="Normal1"/>
            </w:pPr>
            <w:r>
              <w:t>Quality Control</w:t>
            </w:r>
          </w:p>
        </w:tc>
      </w:tr>
    </w:tbl>
    <w:p w14:paraId="17A5BAF2" w14:textId="046D23A3" w:rsidR="000174FC" w:rsidRPr="00FC372D" w:rsidRDefault="000174FC" w:rsidP="00BE12BD">
      <w:pPr>
        <w:pStyle w:val="Heading1"/>
      </w:pPr>
      <w:bookmarkStart w:id="22" w:name="_Ref516143020"/>
      <w:r>
        <w:br w:type="page"/>
      </w:r>
      <w:bookmarkStart w:id="23" w:name="_Ref79067935"/>
      <w:bookmarkStart w:id="24" w:name="_Toc91957095"/>
      <w:r>
        <w:lastRenderedPageBreak/>
        <w:t>FUNCTIONAL REQUIREMENTS</w:t>
      </w:r>
      <w:bookmarkStart w:id="25" w:name="_Toc509474832"/>
      <w:bookmarkStart w:id="26" w:name="_Toc510692260"/>
      <w:bookmarkEnd w:id="22"/>
      <w:bookmarkEnd w:id="23"/>
      <w:bookmarkEnd w:id="24"/>
    </w:p>
    <w:p w14:paraId="4C0195FA" w14:textId="2569AC33" w:rsidR="000174FC" w:rsidRPr="0083243E" w:rsidRDefault="00B47BE1" w:rsidP="00DF7773">
      <w:bookmarkStart w:id="27" w:name="_Hlk91967603"/>
      <w:r>
        <w:t>The Booster BCM system will utilize a DC current transformer (DCCT) pickup</w:t>
      </w:r>
      <w:r w:rsidRPr="004B1B3E">
        <w:t xml:space="preserve"> </w:t>
      </w:r>
      <w:r>
        <w:t>to</w:t>
      </w:r>
      <w:r w:rsidRPr="004B1B3E">
        <w:t xml:space="preserve"> characterize and monitor the </w:t>
      </w:r>
      <w:r>
        <w:t>average beam current</w:t>
      </w:r>
      <w:r w:rsidRPr="004B1B3E">
        <w:t xml:space="preserve"> </w:t>
      </w:r>
      <w:r>
        <w:t>in the Booster ring</w:t>
      </w:r>
      <w:r w:rsidR="00E45F1A">
        <w:t>.</w:t>
      </w:r>
    </w:p>
    <w:bookmarkEnd w:id="27"/>
    <w:p w14:paraId="73E37D45" w14:textId="7C29AC35" w:rsidR="000174FC" w:rsidRPr="00F507B9" w:rsidRDefault="000174FC" w:rsidP="000174FC">
      <w:pPr>
        <w:pStyle w:val="Caption"/>
        <w:jc w:val="center"/>
        <w:rPr>
          <w:rFonts w:cs="Helvetica"/>
        </w:rPr>
      </w:pPr>
      <w:r>
        <w:t xml:space="preserve">Table </w:t>
      </w:r>
      <w:fldSimple w:instr=" STYLEREF 1 \s ">
        <w:r>
          <w:rPr>
            <w:noProof/>
          </w:rPr>
          <w:t>6</w:t>
        </w:r>
      </w:fldSimple>
      <w:r>
        <w:noBreakHyphen/>
      </w:r>
      <w:fldSimple w:instr=" SEQ Table \* ARABIC \s 1 ">
        <w:r>
          <w:rPr>
            <w:noProof/>
          </w:rPr>
          <w:t>1</w:t>
        </w:r>
      </w:fldSimple>
      <w:r>
        <w:t xml:space="preserve">.  </w:t>
      </w:r>
      <w:r w:rsidR="00B008F2">
        <w:t xml:space="preserve">Functional </w:t>
      </w:r>
      <w:r>
        <w:t>Requirements</w:t>
      </w:r>
    </w:p>
    <w:tbl>
      <w:tblPr>
        <w:tblStyle w:val="GridTable4-Accent1"/>
        <w:tblW w:w="5200" w:type="pct"/>
        <w:tblLook w:val="04A0" w:firstRow="1" w:lastRow="0" w:firstColumn="1" w:lastColumn="0" w:noHBand="0" w:noVBand="1"/>
      </w:tblPr>
      <w:tblGrid>
        <w:gridCol w:w="2457"/>
        <w:gridCol w:w="8016"/>
      </w:tblGrid>
      <w:tr w:rsidR="000174FC" w:rsidRPr="00420F99" w14:paraId="63ECEB46" w14:textId="77777777" w:rsidTr="006E54B0">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73" w:type="pct"/>
          </w:tcPr>
          <w:p w14:paraId="7949BE05" w14:textId="77777777" w:rsidR="000174FC" w:rsidRPr="00872EE2" w:rsidRDefault="000174FC" w:rsidP="00893FB5">
            <w:pPr>
              <w:jc w:val="center"/>
              <w:rPr>
                <w:b w:val="0"/>
              </w:rPr>
            </w:pPr>
            <w:r w:rsidRPr="00872EE2">
              <w:t>Requirement #</w:t>
            </w:r>
          </w:p>
        </w:tc>
        <w:tc>
          <w:tcPr>
            <w:tcW w:w="3827" w:type="pct"/>
            <w:hideMark/>
          </w:tcPr>
          <w:p w14:paraId="1D0BACB2" w14:textId="77777777" w:rsidR="000174FC" w:rsidRPr="00872EE2" w:rsidRDefault="000174FC" w:rsidP="00893F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rPr>
            </w:pPr>
            <w:r w:rsidRPr="00872EE2">
              <w:t>Requirement Statement</w:t>
            </w:r>
          </w:p>
        </w:tc>
      </w:tr>
      <w:tr w:rsidR="000174FC" w:rsidRPr="00420F99" w14:paraId="0DE566F7" w14:textId="77777777" w:rsidTr="006E54B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73" w:type="pct"/>
          </w:tcPr>
          <w:p w14:paraId="32B074A0" w14:textId="306394B1" w:rsidR="000174FC" w:rsidRDefault="006E54B0" w:rsidP="00893FB5">
            <w:pPr>
              <w:pStyle w:val="Normal1"/>
            </w:pPr>
            <w:r>
              <w:t>F-xxx.xx.xx-A001</w:t>
            </w:r>
          </w:p>
        </w:tc>
        <w:tc>
          <w:tcPr>
            <w:tcW w:w="3827" w:type="pct"/>
          </w:tcPr>
          <w:p w14:paraId="3676FD6F" w14:textId="4B555161" w:rsidR="00A4093F" w:rsidRDefault="006E54B0" w:rsidP="000174FC">
            <w:pPr>
              <w:pStyle w:val="Normal2"/>
              <w:ind w:left="0"/>
              <w:cnfStyle w:val="000000100000" w:firstRow="0" w:lastRow="0" w:firstColumn="0" w:lastColumn="0" w:oddVBand="0" w:evenVBand="0" w:oddHBand="1" w:evenHBand="0" w:firstRowFirstColumn="0" w:firstRowLastColumn="0" w:lastRowFirstColumn="0" w:lastRowLastColumn="0"/>
            </w:pPr>
            <w:r>
              <w:t xml:space="preserve">The Booster </w:t>
            </w:r>
            <w:r w:rsidR="00C5491A">
              <w:t>BCM</w:t>
            </w:r>
            <w:r>
              <w:t xml:space="preserve"> system shall measure the average beam current, for </w:t>
            </w:r>
            <w:r w:rsidR="00165395">
              <w:t>ramp</w:t>
            </w:r>
            <w:r>
              <w:t xml:space="preserve"> rates up to 20 Hz.</w:t>
            </w:r>
          </w:p>
        </w:tc>
      </w:tr>
      <w:tr w:rsidR="00A4093F" w:rsidRPr="00420F99" w14:paraId="3A23A117" w14:textId="77777777" w:rsidTr="006E54B0">
        <w:trPr>
          <w:trHeight w:val="360"/>
        </w:trPr>
        <w:tc>
          <w:tcPr>
            <w:cnfStyle w:val="001000000000" w:firstRow="0" w:lastRow="0" w:firstColumn="1" w:lastColumn="0" w:oddVBand="0" w:evenVBand="0" w:oddHBand="0" w:evenHBand="0" w:firstRowFirstColumn="0" w:firstRowLastColumn="0" w:lastRowFirstColumn="0" w:lastRowLastColumn="0"/>
            <w:tcW w:w="1173" w:type="pct"/>
          </w:tcPr>
          <w:p w14:paraId="0635B48A" w14:textId="28FF0C31" w:rsidR="00A4093F" w:rsidRDefault="00A4093F" w:rsidP="00893FB5">
            <w:pPr>
              <w:pStyle w:val="Normal1"/>
            </w:pPr>
            <w:r>
              <w:t>F-xxx.xx.xx-A002</w:t>
            </w:r>
          </w:p>
        </w:tc>
        <w:tc>
          <w:tcPr>
            <w:tcW w:w="3827" w:type="pct"/>
          </w:tcPr>
          <w:p w14:paraId="555BB460" w14:textId="276DA932" w:rsidR="00A4093F" w:rsidRDefault="00A4093F" w:rsidP="00A4093F">
            <w:pPr>
              <w:pStyle w:val="NotesBody11pt"/>
              <w:cnfStyle w:val="000000000000" w:firstRow="0" w:lastRow="0" w:firstColumn="0" w:lastColumn="0" w:oddVBand="0" w:evenVBand="0" w:oddHBand="0" w:evenHBand="0" w:firstRowFirstColumn="0" w:firstRowLastColumn="0" w:lastRowFirstColumn="0" w:lastRowLastColumn="0"/>
            </w:pPr>
            <w:r>
              <w:t>The Booster BCM system shall</w:t>
            </w:r>
            <w:r w:rsidRPr="0056463F">
              <w:t xml:space="preserve"> work </w:t>
            </w:r>
            <w:r>
              <w:t>with</w:t>
            </w:r>
            <w:r w:rsidRPr="0056463F">
              <w:t xml:space="preserve"> PIP and PIPII</w:t>
            </w:r>
            <w:r>
              <w:t xml:space="preserve"> operational</w:t>
            </w:r>
            <w:r w:rsidRPr="0056463F">
              <w:t xml:space="preserve"> </w:t>
            </w:r>
            <w:r>
              <w:t>currents</w:t>
            </w:r>
            <w:r w:rsidRPr="0056463F">
              <w:t xml:space="preserve"> </w:t>
            </w:r>
            <w:r>
              <w:t>as well with</w:t>
            </w:r>
            <w:r w:rsidRPr="0056463F">
              <w:t xml:space="preserve"> low current for tuning. </w:t>
            </w:r>
          </w:p>
        </w:tc>
      </w:tr>
      <w:tr w:rsidR="00A4093F" w:rsidRPr="00420F99" w14:paraId="578DCD2E" w14:textId="77777777" w:rsidTr="006E54B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73" w:type="pct"/>
          </w:tcPr>
          <w:p w14:paraId="643397CB" w14:textId="71AFD1B7" w:rsidR="00A4093F" w:rsidRDefault="00A4093F" w:rsidP="00893FB5">
            <w:pPr>
              <w:pStyle w:val="Normal1"/>
            </w:pPr>
            <w:r>
              <w:t>F-xxx.xx.xx-A003</w:t>
            </w:r>
          </w:p>
        </w:tc>
        <w:tc>
          <w:tcPr>
            <w:tcW w:w="3827" w:type="pct"/>
          </w:tcPr>
          <w:p w14:paraId="2A534514" w14:textId="650F1418" w:rsidR="00A4093F" w:rsidRDefault="00A4093F" w:rsidP="00A4093F">
            <w:pPr>
              <w:pStyle w:val="NotesBody11pt"/>
              <w:cnfStyle w:val="000000100000" w:firstRow="0" w:lastRow="0" w:firstColumn="0" w:lastColumn="0" w:oddVBand="0" w:evenVBand="0" w:oddHBand="1" w:evenHBand="0" w:firstRowFirstColumn="0" w:firstRowLastColumn="0" w:lastRowFirstColumn="0" w:lastRowLastColumn="0"/>
            </w:pPr>
            <w:r>
              <w:t>The Booster BCM system’s current measurements shall</w:t>
            </w:r>
            <w:r w:rsidRPr="0056463F">
              <w:t xml:space="preserve"> </w:t>
            </w:r>
            <w:r>
              <w:t xml:space="preserve"> provide 0.1% accuracy </w:t>
            </w:r>
            <w:r w:rsidRPr="0056463F">
              <w:t>at HEP intensities.</w:t>
            </w:r>
          </w:p>
        </w:tc>
      </w:tr>
      <w:tr w:rsidR="00A4093F" w:rsidRPr="00420F99" w14:paraId="3899767E" w14:textId="77777777" w:rsidTr="006E54B0">
        <w:trPr>
          <w:trHeight w:val="360"/>
        </w:trPr>
        <w:tc>
          <w:tcPr>
            <w:cnfStyle w:val="001000000000" w:firstRow="0" w:lastRow="0" w:firstColumn="1" w:lastColumn="0" w:oddVBand="0" w:evenVBand="0" w:oddHBand="0" w:evenHBand="0" w:firstRowFirstColumn="0" w:firstRowLastColumn="0" w:lastRowFirstColumn="0" w:lastRowLastColumn="0"/>
            <w:tcW w:w="1173" w:type="pct"/>
          </w:tcPr>
          <w:p w14:paraId="12B498F4" w14:textId="29E6CFD4" w:rsidR="00A4093F" w:rsidRDefault="00A4093F" w:rsidP="00893FB5">
            <w:pPr>
              <w:pStyle w:val="Normal1"/>
            </w:pPr>
            <w:r>
              <w:t>F-xxx.xx.xx-A004</w:t>
            </w:r>
          </w:p>
        </w:tc>
        <w:tc>
          <w:tcPr>
            <w:tcW w:w="3827" w:type="pct"/>
          </w:tcPr>
          <w:p w14:paraId="355C7FA4" w14:textId="6A9D21E3" w:rsidR="00A4093F" w:rsidRDefault="00A4093F" w:rsidP="00A4093F">
            <w:pPr>
              <w:pStyle w:val="NotesBody11pt"/>
              <w:cnfStyle w:val="000000000000" w:firstRow="0" w:lastRow="0" w:firstColumn="0" w:lastColumn="0" w:oddVBand="0" w:evenVBand="0" w:oddHBand="0" w:evenHBand="0" w:firstRowFirstColumn="0" w:firstRowLastColumn="0" w:lastRowFirstColumn="0" w:lastRowLastColumn="0"/>
            </w:pPr>
            <w:r>
              <w:t>The Booster BCM system’s current measurements shall</w:t>
            </w:r>
            <w:r w:rsidRPr="0056463F">
              <w:t xml:space="preserve"> </w:t>
            </w:r>
            <w:r>
              <w:t>not be affected by the beam bunch structure.</w:t>
            </w:r>
          </w:p>
        </w:tc>
      </w:tr>
      <w:tr w:rsidR="00A4093F" w:rsidRPr="00420F99" w14:paraId="79F8D330" w14:textId="77777777" w:rsidTr="006E54B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73" w:type="pct"/>
          </w:tcPr>
          <w:p w14:paraId="1A4EA61A" w14:textId="3862A17F" w:rsidR="00A4093F" w:rsidRDefault="00A4093F" w:rsidP="00893FB5">
            <w:pPr>
              <w:pStyle w:val="Normal1"/>
            </w:pPr>
            <w:r>
              <w:t>F-xxx.xx.xx-A005</w:t>
            </w:r>
          </w:p>
        </w:tc>
        <w:tc>
          <w:tcPr>
            <w:tcW w:w="3827" w:type="pct"/>
          </w:tcPr>
          <w:p w14:paraId="5646ECD7" w14:textId="3EE003F4" w:rsidR="00A4093F" w:rsidRDefault="00A4093F" w:rsidP="00A4093F">
            <w:pPr>
              <w:pStyle w:val="NotesBody11pt"/>
              <w:cnfStyle w:val="000000100000" w:firstRow="0" w:lastRow="0" w:firstColumn="0" w:lastColumn="0" w:oddVBand="0" w:evenVBand="0" w:oddHBand="1" w:evenHBand="0" w:firstRowFirstColumn="0" w:firstRowLastColumn="0" w:lastRowFirstColumn="0" w:lastRowLastColumn="0"/>
            </w:pPr>
            <w:r>
              <w:t xml:space="preserve">The Booster BCM system’s current measurements shall not saturate at PIPII </w:t>
            </w:r>
            <w:r w:rsidR="00BE2AEA">
              <w:t xml:space="preserve">peak </w:t>
            </w:r>
            <w:r>
              <w:t>beam currents.</w:t>
            </w:r>
          </w:p>
        </w:tc>
      </w:tr>
    </w:tbl>
    <w:bookmarkEnd w:id="25"/>
    <w:bookmarkEnd w:id="26"/>
    <w:p w14:paraId="6A322799" w14:textId="49030AEE" w:rsidR="000174FC" w:rsidRDefault="000174FC" w:rsidP="000174FC">
      <w:r>
        <w:tab/>
      </w:r>
    </w:p>
    <w:p w14:paraId="14DDA2F4" w14:textId="77777777" w:rsidR="000174FC" w:rsidRDefault="000174FC" w:rsidP="000174FC">
      <w:pPr>
        <w:pStyle w:val="Heading1"/>
      </w:pPr>
      <w:bookmarkStart w:id="28" w:name="_Toc79065028"/>
      <w:bookmarkStart w:id="29" w:name="_Toc91957096"/>
      <w:r>
        <w:t>DESIGN &amp; CONSTRUCTION STANDARDS</w:t>
      </w:r>
      <w:bookmarkEnd w:id="28"/>
      <w:bookmarkEnd w:id="29"/>
    </w:p>
    <w:p w14:paraId="15C12889" w14:textId="77777777" w:rsidR="000174FC" w:rsidRDefault="000174FC" w:rsidP="000174FC">
      <w:r>
        <w:t>T</w:t>
      </w:r>
      <w:r w:rsidRPr="00F03BB3">
        <w:t>he following codes and standards in their latest edition shall be applied to the engineering, design, fabrication, assembly and tests of the given system:</w:t>
      </w:r>
    </w:p>
    <w:p w14:paraId="5230E78E" w14:textId="77777777" w:rsidR="000174FC" w:rsidRPr="000C48ED" w:rsidRDefault="000174FC" w:rsidP="009114E6">
      <w:pPr>
        <w:pStyle w:val="ListPar2"/>
      </w:pPr>
      <w:r w:rsidRPr="000C48ED">
        <w:t>NFPA 70 – National Electrical Code</w:t>
      </w:r>
    </w:p>
    <w:p w14:paraId="393012A5" w14:textId="77777777" w:rsidR="000174FC" w:rsidRPr="000C48ED" w:rsidRDefault="000174FC" w:rsidP="009114E6">
      <w:pPr>
        <w:pStyle w:val="ListPar2"/>
      </w:pPr>
      <w:r w:rsidRPr="000C48ED">
        <w:t>IEC Standards for Electrical Components</w:t>
      </w:r>
    </w:p>
    <w:p w14:paraId="0448188A" w14:textId="77777777" w:rsidR="000174FC" w:rsidRPr="000C48ED" w:rsidRDefault="000174FC" w:rsidP="009114E6">
      <w:pPr>
        <w:pStyle w:val="ListPar2"/>
      </w:pPr>
      <w:r w:rsidRPr="000C48ED">
        <w:t>UL61010 - Laboratory equipment</w:t>
      </w:r>
    </w:p>
    <w:p w14:paraId="47D42250" w14:textId="77777777" w:rsidR="000174FC" w:rsidRPr="000C48ED" w:rsidRDefault="000174FC" w:rsidP="009114E6">
      <w:pPr>
        <w:pStyle w:val="ListPar2"/>
      </w:pPr>
      <w:r w:rsidRPr="000C48ED">
        <w:t>IPC-JSTD-001 – Soldering</w:t>
      </w:r>
    </w:p>
    <w:p w14:paraId="30353327" w14:textId="77777777" w:rsidR="000174FC" w:rsidRPr="000C48ED" w:rsidRDefault="000174FC" w:rsidP="009114E6">
      <w:pPr>
        <w:pStyle w:val="ListPar2"/>
      </w:pPr>
      <w:r w:rsidRPr="000C48ED">
        <w:t>IPC2221 – PCB spacing and design</w:t>
      </w:r>
    </w:p>
    <w:p w14:paraId="03F81BB7" w14:textId="77777777" w:rsidR="000174FC" w:rsidRPr="000C48ED" w:rsidRDefault="000174FC" w:rsidP="009114E6">
      <w:pPr>
        <w:pStyle w:val="ListPar2"/>
      </w:pPr>
      <w:r w:rsidRPr="000C48ED">
        <w:t>IPC-A-600 -- PCB acceptance and testing</w:t>
      </w:r>
    </w:p>
    <w:p w14:paraId="604BE5F7" w14:textId="77777777" w:rsidR="000174FC" w:rsidRDefault="000174FC" w:rsidP="009114E6">
      <w:pPr>
        <w:pStyle w:val="ListPar2"/>
      </w:pPr>
      <w:r w:rsidRPr="000C48ED">
        <w:t>IPC-A-610 -- Electronics assembly</w:t>
      </w:r>
    </w:p>
    <w:p w14:paraId="3A2DCF16" w14:textId="77777777" w:rsidR="00E45F1A" w:rsidRDefault="00E45F1A" w:rsidP="008B249D"/>
    <w:p w14:paraId="00765ECD" w14:textId="52ACA4AD" w:rsidR="008B249D" w:rsidRDefault="00EC635C" w:rsidP="008B249D">
      <w:r>
        <w:t>I</w:t>
      </w:r>
      <w:r w:rsidR="000174FC" w:rsidRPr="003723A9">
        <w:t>n cases where International Codes and Standards are used</w:t>
      </w:r>
      <w:r w:rsidR="000174FC">
        <w:t>,</w:t>
      </w:r>
      <w:r w:rsidR="000174FC" w:rsidRPr="003723A9">
        <w:t xml:space="preserve"> the </w:t>
      </w:r>
      <w:r w:rsidR="008B249D">
        <w:t>Booster BCM</w:t>
      </w:r>
      <w:r w:rsidR="000174FC">
        <w:t xml:space="preserve"> </w:t>
      </w:r>
      <w:r w:rsidR="000174FC" w:rsidRPr="003723A9">
        <w:t xml:space="preserve">system shall follow </w:t>
      </w:r>
      <w:r w:rsidR="000174FC" w:rsidRPr="002E2507">
        <w:rPr>
          <w:i/>
          <w:iCs/>
        </w:rPr>
        <w:t>FESHM Chapter 2110 Ensuring Equivalent Safety Performance Using International Codes and Standard</w:t>
      </w:r>
      <w:r w:rsidR="000174FC" w:rsidRPr="00B415BC">
        <w:rPr>
          <w:i/>
          <w:iCs/>
        </w:rPr>
        <w:t>s</w:t>
      </w:r>
      <w:r w:rsidR="000174FC">
        <w:rPr>
          <w:i/>
          <w:iCs/>
        </w:rPr>
        <w:t xml:space="preserve"> </w:t>
      </w:r>
      <w:r w:rsidR="000174FC">
        <w:t>[</w:t>
      </w:r>
      <w:r w:rsidR="00D17EBE">
        <w:fldChar w:fldCharType="begin"/>
      </w:r>
      <w:r w:rsidR="00D17EBE">
        <w:instrText xml:space="preserve"> REF _Ref78973165 \r \h </w:instrText>
      </w:r>
      <w:r w:rsidR="00D17EBE">
        <w:fldChar w:fldCharType="separate"/>
      </w:r>
      <w:r w:rsidR="00D17EBE">
        <w:t>2</w:t>
      </w:r>
      <w:r w:rsidR="00D17EBE">
        <w:fldChar w:fldCharType="end"/>
      </w:r>
      <w:r w:rsidR="000174FC">
        <w:t xml:space="preserve">]. </w:t>
      </w:r>
    </w:p>
    <w:p w14:paraId="481320E0" w14:textId="77777777" w:rsidR="00E45F1A" w:rsidRDefault="00E45F1A">
      <w:pPr>
        <w:spacing w:line="240" w:lineRule="auto"/>
        <w:rPr>
          <w:b/>
          <w:color w:val="1F497D" w:themeColor="text2"/>
          <w:sz w:val="24"/>
        </w:rPr>
      </w:pPr>
      <w:bookmarkStart w:id="30" w:name="_Toc91957097"/>
      <w:r>
        <w:br w:type="page"/>
      </w:r>
    </w:p>
    <w:p w14:paraId="01320371" w14:textId="0A6E6486" w:rsidR="000174FC" w:rsidRDefault="000174FC" w:rsidP="008B249D">
      <w:pPr>
        <w:pStyle w:val="Heading1"/>
      </w:pPr>
      <w:r>
        <w:lastRenderedPageBreak/>
        <w:t>SAFETY REQUIREMENTS</w:t>
      </w:r>
      <w:bookmarkEnd w:id="30"/>
    </w:p>
    <w:p w14:paraId="76BABD1F" w14:textId="5BEC869C" w:rsidR="000174FC" w:rsidRDefault="008B249D" w:rsidP="000174FC">
      <w:r>
        <w:t>The Booster BCM</w:t>
      </w:r>
      <w:r w:rsidR="000174FC">
        <w:t xml:space="preserve"> system shall abide by FESHM [</w:t>
      </w:r>
      <w:r w:rsidR="00D17EBE">
        <w:fldChar w:fldCharType="begin"/>
      </w:r>
      <w:r w:rsidR="00D17EBE">
        <w:instrText xml:space="preserve"> REF _Ref78973165 \r \h </w:instrText>
      </w:r>
      <w:r w:rsidR="00D17EBE">
        <w:fldChar w:fldCharType="separate"/>
      </w:r>
      <w:r w:rsidR="00D17EBE">
        <w:t>2</w:t>
      </w:r>
      <w:r w:rsidR="00D17EBE">
        <w:fldChar w:fldCharType="end"/>
      </w:r>
      <w:r w:rsidR="000174FC">
        <w:t>] and FRCM [</w:t>
      </w:r>
      <w:r w:rsidR="00D17EBE">
        <w:fldChar w:fldCharType="begin"/>
      </w:r>
      <w:r w:rsidR="00D17EBE">
        <w:instrText xml:space="preserve"> REF _Ref78973170 \r \h </w:instrText>
      </w:r>
      <w:r w:rsidR="00D17EBE">
        <w:fldChar w:fldCharType="separate"/>
      </w:r>
      <w:r w:rsidR="00D17EBE">
        <w:t>3</w:t>
      </w:r>
      <w:r w:rsidR="00D17EBE">
        <w:fldChar w:fldCharType="end"/>
      </w:r>
      <w:r w:rsidR="000174FC">
        <w:t xml:space="preserve">] requirements, </w:t>
      </w:r>
      <w:r w:rsidR="000174FC" w:rsidRPr="00CE0488">
        <w:t>including but not limited to:</w:t>
      </w:r>
    </w:p>
    <w:tbl>
      <w:tblPr>
        <w:tblStyle w:val="GridTable4-Accent1"/>
        <w:tblW w:w="10075" w:type="dxa"/>
        <w:tblLook w:val="0480" w:firstRow="0" w:lastRow="0" w:firstColumn="1" w:lastColumn="0" w:noHBand="0" w:noVBand="1"/>
      </w:tblPr>
      <w:tblGrid>
        <w:gridCol w:w="10075"/>
      </w:tblGrid>
      <w:tr w:rsidR="000174FC" w:rsidRPr="00CE0488" w14:paraId="36A35F1A" w14:textId="77777777" w:rsidTr="009114E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75" w:type="dxa"/>
          </w:tcPr>
          <w:p w14:paraId="430F224B" w14:textId="77777777" w:rsidR="000174FC" w:rsidRPr="00F03BB3" w:rsidRDefault="000174FC" w:rsidP="00893FB5">
            <w:pPr>
              <w:spacing w:afterLines="60" w:after="144"/>
            </w:pPr>
            <w:r w:rsidRPr="00F03BB3">
              <w:t>Electrical Safety</w:t>
            </w:r>
          </w:p>
        </w:tc>
      </w:tr>
      <w:tr w:rsidR="000174FC" w:rsidRPr="00CE0488" w14:paraId="0539931B" w14:textId="77777777" w:rsidTr="009114E6">
        <w:trPr>
          <w:trHeight w:val="1151"/>
        </w:trPr>
        <w:tc>
          <w:tcPr>
            <w:cnfStyle w:val="001000000000" w:firstRow="0" w:lastRow="0" w:firstColumn="1" w:lastColumn="0" w:oddVBand="0" w:evenVBand="0" w:oddHBand="0" w:evenHBand="0" w:firstRowFirstColumn="0" w:firstRowLastColumn="0" w:lastRowFirstColumn="0" w:lastRowLastColumn="0"/>
            <w:tcW w:w="10075" w:type="dxa"/>
          </w:tcPr>
          <w:p w14:paraId="348449B4" w14:textId="77777777" w:rsidR="000174FC" w:rsidRPr="00BB782E" w:rsidRDefault="000174FC" w:rsidP="000174FC">
            <w:pPr>
              <w:pStyle w:val="ListParagraph"/>
              <w:numPr>
                <w:ilvl w:val="0"/>
                <w:numId w:val="44"/>
              </w:numPr>
              <w:rPr>
                <w:b w:val="0"/>
                <w:bCs w:val="0"/>
              </w:rPr>
            </w:pPr>
            <w:r w:rsidRPr="00BB782E">
              <w:rPr>
                <w:b w:val="0"/>
                <w:bCs w:val="0"/>
              </w:rPr>
              <w:t>FESHM Chapter 9110 Electrical Utilization Equipment Safety</w:t>
            </w:r>
          </w:p>
          <w:p w14:paraId="520C4F63" w14:textId="77777777" w:rsidR="000174FC" w:rsidRPr="00BB782E" w:rsidRDefault="000174FC" w:rsidP="000174FC">
            <w:pPr>
              <w:pStyle w:val="ListParagraph"/>
              <w:numPr>
                <w:ilvl w:val="0"/>
                <w:numId w:val="44"/>
              </w:numPr>
              <w:rPr>
                <w:b w:val="0"/>
                <w:bCs w:val="0"/>
              </w:rPr>
            </w:pPr>
            <w:r w:rsidRPr="00BB782E">
              <w:rPr>
                <w:b w:val="0"/>
                <w:bCs w:val="0"/>
              </w:rPr>
              <w:t>FESHM Chapter 9160 Low Voltage, High Current Power Distribution Systems</w:t>
            </w:r>
          </w:p>
          <w:p w14:paraId="3D4E705E" w14:textId="77777777" w:rsidR="000174FC" w:rsidRPr="009455BD" w:rsidRDefault="000174FC" w:rsidP="000174FC">
            <w:pPr>
              <w:pStyle w:val="ListParagraph"/>
              <w:numPr>
                <w:ilvl w:val="0"/>
                <w:numId w:val="44"/>
              </w:numPr>
            </w:pPr>
            <w:r w:rsidRPr="00BB782E">
              <w:rPr>
                <w:b w:val="0"/>
                <w:bCs w:val="0"/>
              </w:rPr>
              <w:t>FESHM Chapter 9190 Grounding Requirements for Electrical Distribution and Utilization Equipment</w:t>
            </w:r>
          </w:p>
        </w:tc>
      </w:tr>
      <w:tr w:rsidR="000174FC" w:rsidRPr="00CE0488" w14:paraId="32A4CE53" w14:textId="77777777" w:rsidTr="009114E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75" w:type="dxa"/>
          </w:tcPr>
          <w:p w14:paraId="0CCD14D4" w14:textId="77777777" w:rsidR="000174FC" w:rsidRPr="00F03BB3" w:rsidRDefault="000174FC" w:rsidP="00893FB5">
            <w:pPr>
              <w:spacing w:afterLines="60" w:after="144"/>
            </w:pPr>
            <w:r w:rsidRPr="00F03BB3">
              <w:t>Radiation Safety</w:t>
            </w:r>
            <w:r w:rsidRPr="00F03BB3">
              <w:rPr>
                <w:rFonts w:eastAsia="Times New Roman"/>
                <w:color w:val="FFFFFF"/>
              </w:rPr>
              <w:t xml:space="preserve"> </w:t>
            </w:r>
          </w:p>
        </w:tc>
      </w:tr>
      <w:tr w:rsidR="000174FC" w:rsidRPr="00CE0488" w14:paraId="08F3FD43" w14:textId="77777777" w:rsidTr="009114E6">
        <w:trPr>
          <w:trHeight w:val="836"/>
        </w:trPr>
        <w:tc>
          <w:tcPr>
            <w:cnfStyle w:val="001000000000" w:firstRow="0" w:lastRow="0" w:firstColumn="1" w:lastColumn="0" w:oddVBand="0" w:evenVBand="0" w:oddHBand="0" w:evenHBand="0" w:firstRowFirstColumn="0" w:firstRowLastColumn="0" w:lastRowFirstColumn="0" w:lastRowLastColumn="0"/>
            <w:tcW w:w="10075" w:type="dxa"/>
          </w:tcPr>
          <w:p w14:paraId="778C20AA" w14:textId="77777777" w:rsidR="000174FC" w:rsidRPr="00BB782E" w:rsidRDefault="000174FC" w:rsidP="000174FC">
            <w:pPr>
              <w:pStyle w:val="ListParagraph"/>
              <w:numPr>
                <w:ilvl w:val="0"/>
                <w:numId w:val="44"/>
              </w:numPr>
              <w:rPr>
                <w:b w:val="0"/>
                <w:bCs w:val="0"/>
              </w:rPr>
            </w:pPr>
            <w:r w:rsidRPr="00BB782E">
              <w:rPr>
                <w:b w:val="0"/>
                <w:bCs w:val="0"/>
              </w:rPr>
              <w:t>FRCM Chapter 8 ALARA Management of Accelerator Radiation Shielding</w:t>
            </w:r>
          </w:p>
          <w:p w14:paraId="55CE03C8" w14:textId="77777777" w:rsidR="000174FC" w:rsidRPr="00BB782E" w:rsidRDefault="000174FC" w:rsidP="000174FC">
            <w:pPr>
              <w:pStyle w:val="ListParagraph"/>
              <w:numPr>
                <w:ilvl w:val="0"/>
                <w:numId w:val="44"/>
              </w:numPr>
              <w:rPr>
                <w:b w:val="0"/>
                <w:bCs w:val="0"/>
              </w:rPr>
            </w:pPr>
            <w:r w:rsidRPr="00BB782E">
              <w:rPr>
                <w:b w:val="0"/>
                <w:bCs w:val="0"/>
              </w:rPr>
              <w:t>FRCM Chapter 10 Radiation Safety Interlock Systems</w:t>
            </w:r>
          </w:p>
          <w:p w14:paraId="5B73EA65" w14:textId="77777777" w:rsidR="000174FC" w:rsidRPr="009455BD" w:rsidRDefault="000174FC" w:rsidP="000174FC">
            <w:pPr>
              <w:pStyle w:val="ListParagraph"/>
              <w:numPr>
                <w:ilvl w:val="0"/>
                <w:numId w:val="44"/>
              </w:numPr>
            </w:pPr>
            <w:r w:rsidRPr="00BB782E">
              <w:rPr>
                <w:b w:val="0"/>
                <w:bCs w:val="0"/>
              </w:rPr>
              <w:t>FRCM Chapter 11 Environmental Radiation Monitoring and Control</w:t>
            </w:r>
          </w:p>
        </w:tc>
      </w:tr>
      <w:tr w:rsidR="000174FC" w:rsidRPr="00CE0488" w14:paraId="3D1CC584" w14:textId="77777777" w:rsidTr="009114E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75" w:type="dxa"/>
          </w:tcPr>
          <w:p w14:paraId="13479B48" w14:textId="77777777" w:rsidR="000174FC" w:rsidRPr="00F03BB3" w:rsidRDefault="000174FC" w:rsidP="00893FB5">
            <w:pPr>
              <w:spacing w:afterLines="60" w:after="144"/>
            </w:pPr>
            <w:r w:rsidRPr="00F03BB3">
              <w:t>General Safety</w:t>
            </w:r>
          </w:p>
        </w:tc>
      </w:tr>
      <w:tr w:rsidR="000174FC" w:rsidRPr="00CE0488" w14:paraId="0FD00781" w14:textId="77777777" w:rsidTr="009114E6">
        <w:trPr>
          <w:trHeight w:val="584"/>
        </w:trPr>
        <w:tc>
          <w:tcPr>
            <w:cnfStyle w:val="001000000000" w:firstRow="0" w:lastRow="0" w:firstColumn="1" w:lastColumn="0" w:oddVBand="0" w:evenVBand="0" w:oddHBand="0" w:evenHBand="0" w:firstRowFirstColumn="0" w:firstRowLastColumn="0" w:lastRowFirstColumn="0" w:lastRowLastColumn="0"/>
            <w:tcW w:w="10075" w:type="dxa"/>
          </w:tcPr>
          <w:p w14:paraId="13D220D0" w14:textId="77777777" w:rsidR="000174FC" w:rsidRPr="00BB782E" w:rsidRDefault="000174FC" w:rsidP="000174FC">
            <w:pPr>
              <w:pStyle w:val="ListParagraph"/>
              <w:numPr>
                <w:ilvl w:val="0"/>
                <w:numId w:val="44"/>
              </w:numPr>
              <w:rPr>
                <w:b w:val="0"/>
                <w:bCs w:val="0"/>
              </w:rPr>
            </w:pPr>
            <w:r w:rsidRPr="00BB782E">
              <w:rPr>
                <w:b w:val="0"/>
                <w:bCs w:val="0"/>
              </w:rPr>
              <w:t>FESHM Chapter 2000 Planning for Safe Operations</w:t>
            </w:r>
          </w:p>
          <w:p w14:paraId="7F418674" w14:textId="77777777" w:rsidR="000174FC" w:rsidRPr="00BB782E" w:rsidRDefault="000174FC" w:rsidP="000174FC">
            <w:pPr>
              <w:pStyle w:val="ListParagraph"/>
              <w:numPr>
                <w:ilvl w:val="0"/>
                <w:numId w:val="44"/>
              </w:numPr>
              <w:rPr>
                <w:b w:val="0"/>
                <w:bCs w:val="0"/>
              </w:rPr>
            </w:pPr>
            <w:r w:rsidRPr="00BB782E">
              <w:rPr>
                <w:b w:val="0"/>
                <w:bCs w:val="0"/>
              </w:rPr>
              <w:t>FESHM Chapter 10000 Material Handling and Transportation</w:t>
            </w:r>
          </w:p>
        </w:tc>
      </w:tr>
    </w:tbl>
    <w:p w14:paraId="3ABCA0FA" w14:textId="77777777" w:rsidR="000174FC" w:rsidRDefault="000174FC" w:rsidP="000174FC"/>
    <w:p w14:paraId="71786ABD" w14:textId="4DB0D892" w:rsidR="000174FC" w:rsidRDefault="000174FC" w:rsidP="00BB782E">
      <w:r w:rsidRPr="00F03BB3">
        <w:t xml:space="preserve">Any changes in the applicability or adherence to these standards and requirements require the approval and authorization of the PIP-II </w:t>
      </w:r>
      <w:r>
        <w:t>Technical Director or designee</w:t>
      </w:r>
      <w:r w:rsidRPr="00F03BB3">
        <w:t>.</w:t>
      </w:r>
    </w:p>
    <w:p w14:paraId="43A77FD4" w14:textId="77777777" w:rsidR="00A8651E" w:rsidRDefault="00A8651E" w:rsidP="00BB782E"/>
    <w:p w14:paraId="33A3BF49" w14:textId="016CBD51" w:rsidR="000174FC" w:rsidRDefault="000174FC" w:rsidP="00BB782E">
      <w:r>
        <w:t xml:space="preserve">Additional safety requirements, which are not listed in this document, shall be elaborated in the </w:t>
      </w:r>
      <w:r w:rsidR="008B249D">
        <w:t xml:space="preserve">Booster BCM </w:t>
      </w:r>
      <w:r>
        <w:t xml:space="preserve">TRS. </w:t>
      </w:r>
    </w:p>
    <w:p w14:paraId="2BEE1948" w14:textId="0101D608" w:rsidR="000174FC" w:rsidRDefault="000174FC" w:rsidP="000174FC">
      <w:pPr>
        <w:pStyle w:val="Heading1"/>
        <w:jc w:val="both"/>
      </w:pPr>
      <w:bookmarkStart w:id="31" w:name="_Toc78298271"/>
      <w:bookmarkStart w:id="32" w:name="_Toc78981034"/>
      <w:bookmarkStart w:id="33" w:name="_Toc91957098"/>
      <w:r>
        <w:t>QUALITY ASSURANCE PROVISIONS</w:t>
      </w:r>
      <w:bookmarkEnd w:id="31"/>
      <w:bookmarkEnd w:id="32"/>
      <w:bookmarkEnd w:id="33"/>
    </w:p>
    <w:p w14:paraId="684C96C0" w14:textId="72B55F4D" w:rsidR="000174FC" w:rsidRPr="000529B7" w:rsidRDefault="000174FC" w:rsidP="000174FC">
      <w:r>
        <w:t xml:space="preserve">At a minimum, </w:t>
      </w:r>
      <w:r w:rsidR="009114E6">
        <w:t>the Booster BCM</w:t>
      </w:r>
      <w:r>
        <w:t xml:space="preserve"> system shall adhere to FQAM [</w:t>
      </w:r>
      <w:r>
        <w:fldChar w:fldCharType="begin"/>
      </w:r>
      <w:r>
        <w:instrText xml:space="preserve"> REF _Ref78973196 \r \h </w:instrText>
      </w:r>
      <w:r>
        <w:fldChar w:fldCharType="separate"/>
      </w:r>
      <w:r>
        <w:t>4</w:t>
      </w:r>
      <w:r>
        <w:fldChar w:fldCharType="end"/>
      </w:r>
      <w:r>
        <w:t xml:space="preserve">], </w:t>
      </w:r>
      <w:r w:rsidRPr="004F6643">
        <w:t>PIP-II Procurement Plan</w:t>
      </w:r>
      <w:r>
        <w:t xml:space="preserve"> [</w:t>
      </w:r>
      <w:r>
        <w:fldChar w:fldCharType="begin"/>
      </w:r>
      <w:r>
        <w:instrText xml:space="preserve"> REF _Ref78976446 \r \h </w:instrText>
      </w:r>
      <w:r>
        <w:fldChar w:fldCharType="separate"/>
      </w:r>
      <w:r>
        <w:t>5</w:t>
      </w:r>
      <w:r>
        <w:fldChar w:fldCharType="end"/>
      </w:r>
      <w:r>
        <w:t xml:space="preserve">], </w:t>
      </w:r>
      <w:r w:rsidRPr="004F6643">
        <w:t xml:space="preserve">PIP-II 121.03 Accelerator Systems </w:t>
      </w:r>
      <w:r>
        <w:t>QA</w:t>
      </w:r>
      <w:r w:rsidRPr="004F6643">
        <w:t xml:space="preserve"> Plan</w:t>
      </w:r>
      <w:r>
        <w:t xml:space="preserve"> [</w:t>
      </w:r>
      <w:r>
        <w:fldChar w:fldCharType="begin"/>
      </w:r>
      <w:r>
        <w:instrText xml:space="preserve"> REF _Ref78976465 \r \h </w:instrText>
      </w:r>
      <w:r>
        <w:fldChar w:fldCharType="separate"/>
      </w:r>
      <w:r>
        <w:t>6</w:t>
      </w:r>
      <w:r>
        <w:fldChar w:fldCharType="end"/>
      </w:r>
      <w:r>
        <w:t xml:space="preserve">], and </w:t>
      </w:r>
      <w:r w:rsidRPr="004F6643">
        <w:t xml:space="preserve">PIP-II </w:t>
      </w:r>
      <w:r>
        <w:t>Beam Instrumentation QC Plan [</w:t>
      </w:r>
      <w:r>
        <w:fldChar w:fldCharType="begin"/>
      </w:r>
      <w:r>
        <w:instrText xml:space="preserve"> REF _Ref78976474 \r \h </w:instrText>
      </w:r>
      <w:r>
        <w:fldChar w:fldCharType="separate"/>
      </w:r>
      <w:r>
        <w:t>7</w:t>
      </w:r>
      <w:r>
        <w:fldChar w:fldCharType="end"/>
      </w:r>
      <w:r>
        <w:t xml:space="preserve">]. </w:t>
      </w:r>
      <w:r>
        <w:rPr>
          <w:noProof/>
        </w:rPr>
        <w:t xml:space="preserve">Additional roles, provisions, and procedures are described in the </w:t>
      </w:r>
      <w:r w:rsidR="009114E6">
        <w:rPr>
          <w:noProof/>
        </w:rPr>
        <w:t xml:space="preserve">Booster BCM </w:t>
      </w:r>
      <w:r>
        <w:rPr>
          <w:noProof/>
        </w:rPr>
        <w:t>TRS document</w:t>
      </w:r>
      <w:r w:rsidR="009114E6">
        <w:rPr>
          <w:noProof/>
        </w:rPr>
        <w:t>.</w:t>
      </w:r>
    </w:p>
    <w:p w14:paraId="2AD6C840" w14:textId="77777777" w:rsidR="00813418" w:rsidRPr="000174FC" w:rsidRDefault="00813418" w:rsidP="000174FC"/>
    <w:sectPr w:rsidR="00813418" w:rsidRPr="000174FC" w:rsidSect="00701F2D">
      <w:headerReference w:type="even" r:id="rId16"/>
      <w:headerReference w:type="default" r:id="rId17"/>
      <w:footerReference w:type="even" r:id="rId18"/>
      <w:footerReference w:type="default" r:id="rId19"/>
      <w:headerReference w:type="first" r:id="rId20"/>
      <w:pgSz w:w="12240" w:h="15840" w:code="1"/>
      <w:pgMar w:top="180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B7F2F" w14:textId="77777777" w:rsidR="00490C30" w:rsidRDefault="00490C30" w:rsidP="008C6B3A">
      <w:r>
        <w:separator/>
      </w:r>
    </w:p>
    <w:p w14:paraId="3D6B24D6" w14:textId="77777777" w:rsidR="00490C30" w:rsidRDefault="00490C30"/>
    <w:p w14:paraId="5270FBC2" w14:textId="77777777" w:rsidR="00490C30" w:rsidRDefault="00490C30" w:rsidP="00D346FA"/>
  </w:endnote>
  <w:endnote w:type="continuationSeparator" w:id="0">
    <w:p w14:paraId="1E622171" w14:textId="77777777" w:rsidR="00490C30" w:rsidRDefault="00490C30" w:rsidP="008C6B3A">
      <w:r>
        <w:continuationSeparator/>
      </w:r>
    </w:p>
    <w:p w14:paraId="35A9A72C" w14:textId="77777777" w:rsidR="00490C30" w:rsidRDefault="00490C30"/>
    <w:p w14:paraId="487F0286" w14:textId="77777777" w:rsidR="00490C30" w:rsidRDefault="00490C30" w:rsidP="00D346FA"/>
  </w:endnote>
  <w:endnote w:type="continuationNotice" w:id="1">
    <w:p w14:paraId="07CBC5EC" w14:textId="77777777" w:rsidR="00490C30" w:rsidRDefault="00490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Roman">
    <w:altName w:val="Arial"/>
    <w:charset w:val="4D"/>
    <w:family w:val="auto"/>
    <w:pitch w:val="default"/>
    <w:sig w:usb0="00000000" w:usb1="00000000" w:usb2="00000000" w:usb3="00000000" w:csb0="00000001" w:csb1="00000000"/>
  </w:font>
  <w:font w:name="Palatino-Roman">
    <w:altName w:val="Palatino Linotype"/>
    <w:charset w:val="4D"/>
    <w:family w:val="auto"/>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imesNewRomanPSMT">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C234" w14:textId="77777777" w:rsidR="00DF7773" w:rsidRDefault="00DF7773" w:rsidP="00506B13">
    <w:pPr>
      <w:pStyle w:val="Footer"/>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3D731CEF" w14:textId="77777777" w:rsidR="00DF7773" w:rsidRDefault="00DF7773" w:rsidP="00506B13">
    <w:pPr>
      <w:pStyle w:val="Footer"/>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CF52" w14:textId="77777777" w:rsidR="00DF7773" w:rsidRPr="00ED6DFD" w:rsidRDefault="00DF7773"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2</w:t>
    </w:r>
    <w:r w:rsidRPr="00ED6DFD">
      <w:rPr>
        <w:rStyle w:val="PageNumbe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46F7" w14:textId="77777777" w:rsidR="00C74812" w:rsidRDefault="00C74812" w:rsidP="00696033">
    <w:pPr>
      <w:pStyle w:val="Footer"/>
      <w:framePr w:wrap="around" w:vAnchor="text" w:hAnchor="margin" w:xAlign="right" w:y="1"/>
      <w:tabs>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154C64F9" w14:textId="77777777" w:rsidR="00C74812" w:rsidRDefault="00C74812" w:rsidP="006F10CE">
    <w:pPr>
      <w:pStyle w:val="Footer"/>
      <w:tabs>
        <w:tab w:val="clear" w:pos="4320"/>
        <w:tab w:val="clear" w:pos="8640"/>
        <w:tab w:val="center" w:pos="4680"/>
        <w:tab w:val="right" w:pos="9360"/>
      </w:tabs>
      <w:ind w:right="360"/>
    </w:pPr>
    <w:r>
      <w:t>[Type text]</w:t>
    </w:r>
    <w:r>
      <w:tab/>
      <w:t>[Type text]</w:t>
    </w:r>
    <w:r>
      <w:tab/>
      <w:t>[Type text]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E572" w14:textId="0786F8C2" w:rsidR="00C74812" w:rsidRPr="00ED6DFD" w:rsidRDefault="00C74812"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sidR="00801C74">
      <w:rPr>
        <w:rStyle w:val="PageNumber"/>
        <w:noProof/>
        <w:sz w:val="15"/>
        <w:szCs w:val="15"/>
      </w:rPr>
      <w:t>6</w:t>
    </w:r>
    <w:r w:rsidRPr="00ED6DFD">
      <w:rPr>
        <w:rStyle w:val="PageNumbe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BE140" w14:textId="77777777" w:rsidR="00490C30" w:rsidRDefault="00490C30" w:rsidP="008C6B3A">
      <w:r>
        <w:separator/>
      </w:r>
    </w:p>
    <w:p w14:paraId="0CFD2819" w14:textId="77777777" w:rsidR="00490C30" w:rsidRDefault="00490C30"/>
    <w:p w14:paraId="66F8045F" w14:textId="77777777" w:rsidR="00490C30" w:rsidRDefault="00490C30" w:rsidP="00D346FA"/>
  </w:footnote>
  <w:footnote w:type="continuationSeparator" w:id="0">
    <w:p w14:paraId="6C3D09D3" w14:textId="77777777" w:rsidR="00490C30" w:rsidRDefault="00490C30" w:rsidP="008C6B3A">
      <w:r>
        <w:continuationSeparator/>
      </w:r>
    </w:p>
    <w:p w14:paraId="7CAEE2F4" w14:textId="77777777" w:rsidR="00490C30" w:rsidRDefault="00490C30"/>
    <w:p w14:paraId="5C459BDB" w14:textId="77777777" w:rsidR="00490C30" w:rsidRDefault="00490C30" w:rsidP="00D346FA"/>
  </w:footnote>
  <w:footnote w:type="continuationNotice" w:id="1">
    <w:p w14:paraId="3FD14E35" w14:textId="77777777" w:rsidR="00490C30" w:rsidRDefault="00490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F642E" w14:textId="77777777" w:rsidR="00DF7773" w:rsidRDefault="00DF7773" w:rsidP="008738F9">
    <w:pPr>
      <w:pStyle w:val="Header"/>
    </w:pPr>
    <w:r>
      <w:t>[Type text]</w:t>
    </w:r>
    <w:r>
      <w:rPr>
        <w:color w:val="auto"/>
      </w:rPr>
      <w:tab/>
    </w:r>
    <w:r>
      <w:t>[Type text]</w:t>
    </w:r>
    <w:r>
      <w:rPr>
        <w:color w:val="auto"/>
      </w:rPr>
      <w:tab/>
    </w:r>
    <w:r>
      <w:t>[Type text]</w:t>
    </w:r>
  </w:p>
  <w:p w14:paraId="6E83158B" w14:textId="77777777" w:rsidR="00DF7773" w:rsidRDefault="00DF7773" w:rsidP="008738F9">
    <w:pPr>
      <w:pStyle w:val="Header"/>
    </w:pPr>
    <w:r>
      <w:t>[Type text]</w:t>
    </w:r>
    <w:r>
      <w:tab/>
      <w:t>[Type text]</w:t>
    </w:r>
    <w:r>
      <w:tab/>
      <w:t>[Type text]</w:t>
    </w:r>
  </w:p>
  <w:p w14:paraId="35DE77B9" w14:textId="77777777" w:rsidR="00DF7773" w:rsidRDefault="00DF7773" w:rsidP="0087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40835" w14:textId="2D8A89EE" w:rsidR="00DF7773" w:rsidRPr="008738F9" w:rsidRDefault="00DF7773" w:rsidP="008738F9">
    <w:pPr>
      <w:pStyle w:val="Header"/>
    </w:pPr>
    <w:r>
      <w:rPr>
        <w:noProof/>
      </w:rPr>
      <w:drawing>
        <wp:anchor distT="0" distB="0" distL="114300" distR="114300" simplePos="0" relativeHeight="251660288" behindDoc="1" locked="0" layoutInCell="1" allowOverlap="1" wp14:anchorId="263DF4CD" wp14:editId="31E53198">
          <wp:simplePos x="0" y="0"/>
          <wp:positionH relativeFrom="leftMargin">
            <wp:posOffset>0</wp:posOffset>
          </wp:positionH>
          <wp:positionV relativeFrom="paragraph">
            <wp:posOffset>-274320</wp:posOffset>
          </wp:positionV>
          <wp:extent cx="7772400" cy="10058400"/>
          <wp:effectExtent l="0" t="0" r="0" b="0"/>
          <wp:wrapNone/>
          <wp:docPr id="2" name="Picture 2"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DOCPROPERTY  Project  \* MERGEFORMAT ">
      <w:r>
        <w:t>PIP-II</w:t>
      </w:r>
    </w:fldSimple>
    <w:r w:rsidRPr="008738F9">
      <w:t xml:space="preserve"> </w:t>
    </w:r>
    <w:fldSimple w:instr=" SUBJECT  \* FirstCap  \* MERGEFORMAT ">
      <w:r w:rsidR="00B32312">
        <w:t>AccU-BSTR -Dampers-CHG0</w:t>
      </w:r>
    </w:fldSimple>
    <w:r w:rsidR="002817A9">
      <w:t xml:space="preserve"> </w:t>
    </w:r>
    <w:sdt>
      <w:sdtPr>
        <w:alias w:val="Title"/>
        <w:tag w:val=""/>
        <w:id w:val="-125705925"/>
        <w:placeholder>
          <w:docPart w:val="A55ECC5DB0ED4658BE4380845415662C"/>
        </w:placeholder>
        <w:dataBinding w:prefixMappings="xmlns:ns0='http://purl.org/dc/elements/1.1/' xmlns:ns1='http://schemas.openxmlformats.org/package/2006/metadata/core-properties' " w:xpath="/ns1:coreProperties[1]/ns0:title[1]" w:storeItemID="{6C3C8BC8-F283-45AE-878A-BAB7291924A1}"/>
        <w:text/>
      </w:sdtPr>
      <w:sdtEndPr/>
      <w:sdtContent>
        <w:r w:rsidR="002817A9">
          <w:t>Functional Requirement Specifications (FRS)</w:t>
        </w:r>
      </w:sdtContent>
    </w:sdt>
    <w:r w:rsidRPr="008738F9">
      <w:rPr>
        <w:color w:val="auto"/>
      </w:rPr>
      <w:tab/>
    </w:r>
    <w:r w:rsidRPr="008738F9">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7183" w14:textId="77777777" w:rsidR="00DF7773" w:rsidRDefault="00DF7773" w:rsidP="008738F9">
    <w:pPr>
      <w:pStyle w:val="Header"/>
    </w:pPr>
    <w:r>
      <w:rPr>
        <w:noProof/>
      </w:rPr>
      <w:drawing>
        <wp:anchor distT="0" distB="0" distL="114300" distR="114300" simplePos="0" relativeHeight="251661312" behindDoc="1" locked="1" layoutInCell="1" allowOverlap="1" wp14:anchorId="40AC54E2" wp14:editId="2E413293">
          <wp:simplePos x="0" y="0"/>
          <wp:positionH relativeFrom="leftMargin">
            <wp:posOffset>0</wp:posOffset>
          </wp:positionH>
          <wp:positionV relativeFrom="margin">
            <wp:posOffset>-1143000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4DD6" w14:textId="77777777" w:rsidR="00C74812" w:rsidRDefault="00C74812" w:rsidP="008738F9">
    <w:pPr>
      <w:pStyle w:val="Header"/>
    </w:pPr>
    <w:r>
      <w:t>[Type text]</w:t>
    </w:r>
    <w:r>
      <w:rPr>
        <w:color w:val="auto"/>
      </w:rPr>
      <w:tab/>
    </w:r>
    <w:r>
      <w:t>[Type text]</w:t>
    </w:r>
    <w:r>
      <w:rPr>
        <w:color w:val="auto"/>
      </w:rPr>
      <w:tab/>
    </w:r>
    <w:r>
      <w:t>[Type text]</w:t>
    </w:r>
  </w:p>
  <w:p w14:paraId="240AFDFC" w14:textId="77777777" w:rsidR="00C74812" w:rsidRDefault="00C74812" w:rsidP="008738F9">
    <w:pPr>
      <w:pStyle w:val="Header"/>
    </w:pPr>
    <w:r>
      <w:t>[Type text]</w:t>
    </w:r>
    <w:r>
      <w:tab/>
      <w:t>[Type text]</w:t>
    </w:r>
    <w:r>
      <w:tab/>
      <w:t>[Type text]</w:t>
    </w:r>
  </w:p>
  <w:p w14:paraId="54BE6E1C" w14:textId="77777777" w:rsidR="00C74812" w:rsidRDefault="00C74812" w:rsidP="008738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2308" w14:textId="36E64DC0" w:rsidR="00C74812" w:rsidRPr="008738F9" w:rsidRDefault="00C74812" w:rsidP="008738F9">
    <w:pPr>
      <w:pStyle w:val="Header"/>
    </w:pPr>
    <w:r w:rsidRPr="008738F9">
      <w:rPr>
        <w:noProof/>
      </w:rPr>
      <w:drawing>
        <wp:anchor distT="0" distB="0" distL="114300" distR="114300" simplePos="0" relativeHeight="251656704" behindDoc="1" locked="0" layoutInCell="1" allowOverlap="1" wp14:anchorId="4C13B021" wp14:editId="41DD0AB9">
          <wp:simplePos x="0" y="0"/>
          <wp:positionH relativeFrom="leftMargin">
            <wp:posOffset>0</wp:posOffset>
          </wp:positionH>
          <wp:positionV relativeFrom="paragraph">
            <wp:posOffset>-274320</wp:posOffset>
          </wp:positionV>
          <wp:extent cx="7772400" cy="10058400"/>
          <wp:effectExtent l="0" t="0" r="0" b="0"/>
          <wp:wrapNone/>
          <wp:docPr id="5" name="Picture 5"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7FF">
      <w:fldChar w:fldCharType="begin"/>
    </w:r>
    <w:r w:rsidR="001F27FF">
      <w:instrText xml:space="preserve"> DOCPROPERTY  Project  \* MERGEFORMAT </w:instrText>
    </w:r>
    <w:r w:rsidR="001F27FF">
      <w:fldChar w:fldCharType="separate"/>
    </w:r>
    <w:r w:rsidR="00EA1316">
      <w:t>PIP-II</w:t>
    </w:r>
    <w:r w:rsidR="001F27FF">
      <w:fldChar w:fldCharType="end"/>
    </w:r>
    <w:r w:rsidRPr="008738F9">
      <w:t xml:space="preserve"> </w:t>
    </w:r>
    <w:fldSimple w:instr=" SUBJECT  \* FirstCap  \* MERGEFORMAT ">
      <w:r w:rsidR="00B32312">
        <w:t>AccU-BSTR -Dampers-CHG0</w:t>
      </w:r>
    </w:fldSimple>
    <w:r w:rsidR="002817A9">
      <w:t xml:space="preserve"> </w:t>
    </w:r>
    <w:sdt>
      <w:sdtPr>
        <w:alias w:val="Title"/>
        <w:tag w:val=""/>
        <w:id w:val="2121563997"/>
        <w:placeholder>
          <w:docPart w:val="444AF0B26EDC46608CEA2B333BBF0829"/>
        </w:placeholder>
        <w:dataBinding w:prefixMappings="xmlns:ns0='http://purl.org/dc/elements/1.1/' xmlns:ns1='http://schemas.openxmlformats.org/package/2006/metadata/core-properties' " w:xpath="/ns1:coreProperties[1]/ns0:title[1]" w:storeItemID="{6C3C8BC8-F283-45AE-878A-BAB7291924A1}"/>
        <w:text/>
      </w:sdtPr>
      <w:sdtEndPr/>
      <w:sdtContent>
        <w:r w:rsidR="002817A9">
          <w:t>Functional Requirement Specifications (FRS)</w:t>
        </w:r>
      </w:sdtContent>
    </w:sdt>
    <w:r w:rsidRPr="008738F9">
      <w:rPr>
        <w:color w:val="auto"/>
      </w:rPr>
      <w:tab/>
    </w:r>
    <w:r w:rsidRPr="008738F9">
      <w:rPr>
        <w:color w:val="auto"/>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F0FB" w14:textId="77777777" w:rsidR="00C74812" w:rsidRDefault="00C74812" w:rsidP="008738F9">
    <w:pPr>
      <w:pStyle w:val="Header"/>
    </w:pPr>
    <w:r>
      <w:rPr>
        <w:noProof/>
      </w:rPr>
      <w:drawing>
        <wp:anchor distT="0" distB="0" distL="114300" distR="114300" simplePos="0" relativeHeight="251658240" behindDoc="1" locked="1" layoutInCell="1" allowOverlap="1" wp14:anchorId="294FE402" wp14:editId="78EAEAE7">
          <wp:simplePos x="0" y="0"/>
          <wp:positionH relativeFrom="leftMargin">
            <wp:posOffset>0</wp:posOffset>
          </wp:positionH>
          <wp:positionV relativeFrom="margin">
            <wp:posOffset>-1143000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79C"/>
    <w:multiLevelType w:val="hybridMultilevel"/>
    <w:tmpl w:val="903605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B1396E"/>
    <w:multiLevelType w:val="hybridMultilevel"/>
    <w:tmpl w:val="D088A7EA"/>
    <w:lvl w:ilvl="0" w:tplc="04090003">
      <w:start w:val="1"/>
      <w:numFmt w:val="bullet"/>
      <w:lvlText w:val="o"/>
      <w:lvlJc w:val="left"/>
      <w:pPr>
        <w:ind w:left="1368" w:hanging="360"/>
      </w:pPr>
      <w:rPr>
        <w:rFonts w:ascii="Courier New" w:hAnsi="Courier New" w:cs="Courier New"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07225B71"/>
    <w:multiLevelType w:val="hybridMultilevel"/>
    <w:tmpl w:val="6924094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 w15:restartNumberingAfterBreak="0">
    <w:nsid w:val="077377C6"/>
    <w:multiLevelType w:val="hybridMultilevel"/>
    <w:tmpl w:val="73062DE8"/>
    <w:lvl w:ilvl="0" w:tplc="6B2E62EE">
      <w:start w:val="1"/>
      <w:numFmt w:val="decimal"/>
      <w:lvlText w:val="%1."/>
      <w:lvlJc w:val="left"/>
      <w:pPr>
        <w:tabs>
          <w:tab w:val="num" w:pos="720"/>
        </w:tabs>
        <w:ind w:left="720" w:hanging="360"/>
      </w:pPr>
    </w:lvl>
    <w:lvl w:ilvl="1" w:tplc="A04299CE" w:tentative="1">
      <w:start w:val="1"/>
      <w:numFmt w:val="decimal"/>
      <w:lvlText w:val="%2."/>
      <w:lvlJc w:val="left"/>
      <w:pPr>
        <w:tabs>
          <w:tab w:val="num" w:pos="1440"/>
        </w:tabs>
        <w:ind w:left="1440" w:hanging="360"/>
      </w:pPr>
    </w:lvl>
    <w:lvl w:ilvl="2" w:tplc="EF82182C" w:tentative="1">
      <w:start w:val="1"/>
      <w:numFmt w:val="decimal"/>
      <w:lvlText w:val="%3."/>
      <w:lvlJc w:val="left"/>
      <w:pPr>
        <w:tabs>
          <w:tab w:val="num" w:pos="2160"/>
        </w:tabs>
        <w:ind w:left="2160" w:hanging="360"/>
      </w:pPr>
    </w:lvl>
    <w:lvl w:ilvl="3" w:tplc="A69669BC" w:tentative="1">
      <w:start w:val="1"/>
      <w:numFmt w:val="decimal"/>
      <w:lvlText w:val="%4."/>
      <w:lvlJc w:val="left"/>
      <w:pPr>
        <w:tabs>
          <w:tab w:val="num" w:pos="2880"/>
        </w:tabs>
        <w:ind w:left="2880" w:hanging="360"/>
      </w:pPr>
    </w:lvl>
    <w:lvl w:ilvl="4" w:tplc="C5B2D676" w:tentative="1">
      <w:start w:val="1"/>
      <w:numFmt w:val="decimal"/>
      <w:lvlText w:val="%5."/>
      <w:lvlJc w:val="left"/>
      <w:pPr>
        <w:tabs>
          <w:tab w:val="num" w:pos="3600"/>
        </w:tabs>
        <w:ind w:left="3600" w:hanging="360"/>
      </w:pPr>
    </w:lvl>
    <w:lvl w:ilvl="5" w:tplc="2D826070" w:tentative="1">
      <w:start w:val="1"/>
      <w:numFmt w:val="decimal"/>
      <w:lvlText w:val="%6."/>
      <w:lvlJc w:val="left"/>
      <w:pPr>
        <w:tabs>
          <w:tab w:val="num" w:pos="4320"/>
        </w:tabs>
        <w:ind w:left="4320" w:hanging="360"/>
      </w:pPr>
    </w:lvl>
    <w:lvl w:ilvl="6" w:tplc="20142012" w:tentative="1">
      <w:start w:val="1"/>
      <w:numFmt w:val="decimal"/>
      <w:lvlText w:val="%7."/>
      <w:lvlJc w:val="left"/>
      <w:pPr>
        <w:tabs>
          <w:tab w:val="num" w:pos="5040"/>
        </w:tabs>
        <w:ind w:left="5040" w:hanging="360"/>
      </w:pPr>
    </w:lvl>
    <w:lvl w:ilvl="7" w:tplc="95427D30" w:tentative="1">
      <w:start w:val="1"/>
      <w:numFmt w:val="decimal"/>
      <w:lvlText w:val="%8."/>
      <w:lvlJc w:val="left"/>
      <w:pPr>
        <w:tabs>
          <w:tab w:val="num" w:pos="5760"/>
        </w:tabs>
        <w:ind w:left="5760" w:hanging="360"/>
      </w:pPr>
    </w:lvl>
    <w:lvl w:ilvl="8" w:tplc="0B7A8A0C" w:tentative="1">
      <w:start w:val="1"/>
      <w:numFmt w:val="decimal"/>
      <w:lvlText w:val="%9."/>
      <w:lvlJc w:val="left"/>
      <w:pPr>
        <w:tabs>
          <w:tab w:val="num" w:pos="6480"/>
        </w:tabs>
        <w:ind w:left="6480" w:hanging="360"/>
      </w:pPr>
    </w:lvl>
  </w:abstractNum>
  <w:abstractNum w:abstractNumId="4" w15:restartNumberingAfterBreak="0">
    <w:nsid w:val="0C973070"/>
    <w:multiLevelType w:val="multilevel"/>
    <w:tmpl w:val="6E90263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EE0A9C"/>
    <w:multiLevelType w:val="hybridMultilevel"/>
    <w:tmpl w:val="6A20EEF0"/>
    <w:lvl w:ilvl="0" w:tplc="30BE46A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2C0BDB"/>
    <w:multiLevelType w:val="multilevel"/>
    <w:tmpl w:val="612AEAFA"/>
    <w:lvl w:ilvl="0">
      <w:start w:val="1"/>
      <w:numFmt w:val="decimal"/>
      <w:lvlText w:val="%1"/>
      <w:lvlJc w:val="left"/>
      <w:pPr>
        <w:ind w:left="1892" w:hanging="1152"/>
      </w:pPr>
      <w:rPr>
        <w:rFonts w:ascii="Arial" w:eastAsia="Arial" w:hAnsi="Arial" w:cs="Arial" w:hint="default"/>
        <w:b/>
        <w:bCs/>
        <w:w w:val="99"/>
        <w:sz w:val="24"/>
        <w:szCs w:val="24"/>
        <w:lang w:val="en-US" w:eastAsia="en-US" w:bidi="en-US"/>
      </w:rPr>
    </w:lvl>
    <w:lvl w:ilvl="1">
      <w:start w:val="1"/>
      <w:numFmt w:val="decimal"/>
      <w:lvlText w:val="%1.%2"/>
      <w:lvlJc w:val="left"/>
      <w:pPr>
        <w:ind w:left="1892" w:hanging="1152"/>
      </w:pPr>
      <w:rPr>
        <w:rFonts w:ascii="Arial" w:eastAsia="Arial" w:hAnsi="Arial" w:cs="Arial" w:hint="default"/>
        <w:b/>
        <w:bCs/>
        <w:w w:val="99"/>
        <w:sz w:val="24"/>
        <w:szCs w:val="24"/>
        <w:lang w:val="en-US" w:eastAsia="en-US" w:bidi="en-US"/>
      </w:rPr>
    </w:lvl>
    <w:lvl w:ilvl="2">
      <w:numFmt w:val="bullet"/>
      <w:pStyle w:val="ListPar2"/>
      <w:lvlText w:val=""/>
      <w:lvlJc w:val="left"/>
      <w:pPr>
        <w:ind w:left="1460" w:hanging="360"/>
      </w:pPr>
      <w:rPr>
        <w:rFonts w:ascii="Symbol" w:eastAsia="Symbol" w:hAnsi="Symbol" w:cs="Symbol" w:hint="default"/>
        <w:w w:val="76"/>
        <w:sz w:val="24"/>
        <w:szCs w:val="24"/>
        <w:lang w:val="en-US" w:eastAsia="en-US" w:bidi="en-US"/>
      </w:rPr>
    </w:lvl>
    <w:lvl w:ilvl="3">
      <w:numFmt w:val="bullet"/>
      <w:lvlText w:val="•"/>
      <w:lvlJc w:val="left"/>
      <w:pPr>
        <w:ind w:left="3931" w:hanging="360"/>
      </w:pPr>
      <w:rPr>
        <w:rFonts w:hint="default"/>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962" w:hanging="360"/>
      </w:pPr>
      <w:rPr>
        <w:rFonts w:hint="default"/>
        <w:lang w:val="en-US" w:eastAsia="en-US" w:bidi="en-US"/>
      </w:rPr>
    </w:lvl>
    <w:lvl w:ilvl="6">
      <w:numFmt w:val="bullet"/>
      <w:lvlText w:val="•"/>
      <w:lvlJc w:val="left"/>
      <w:pPr>
        <w:ind w:left="6977" w:hanging="360"/>
      </w:pPr>
      <w:rPr>
        <w:rFonts w:hint="default"/>
        <w:lang w:val="en-US" w:eastAsia="en-US" w:bidi="en-US"/>
      </w:rPr>
    </w:lvl>
    <w:lvl w:ilvl="7">
      <w:numFmt w:val="bullet"/>
      <w:lvlText w:val="•"/>
      <w:lvlJc w:val="left"/>
      <w:pPr>
        <w:ind w:left="7993" w:hanging="360"/>
      </w:pPr>
      <w:rPr>
        <w:rFonts w:hint="default"/>
        <w:lang w:val="en-US" w:eastAsia="en-US" w:bidi="en-US"/>
      </w:rPr>
    </w:lvl>
    <w:lvl w:ilvl="8">
      <w:numFmt w:val="bullet"/>
      <w:lvlText w:val="•"/>
      <w:lvlJc w:val="left"/>
      <w:pPr>
        <w:ind w:left="9008" w:hanging="360"/>
      </w:pPr>
      <w:rPr>
        <w:rFonts w:hint="default"/>
        <w:lang w:val="en-US" w:eastAsia="en-US" w:bidi="en-US"/>
      </w:rPr>
    </w:lvl>
  </w:abstractNum>
  <w:abstractNum w:abstractNumId="7" w15:restartNumberingAfterBreak="0">
    <w:nsid w:val="1517482A"/>
    <w:multiLevelType w:val="hybridMultilevel"/>
    <w:tmpl w:val="4E9A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23CA9"/>
    <w:multiLevelType w:val="hybridMultilevel"/>
    <w:tmpl w:val="DE7AA2D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1EA14148"/>
    <w:multiLevelType w:val="hybridMultilevel"/>
    <w:tmpl w:val="421A5B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1FF249DD"/>
    <w:multiLevelType w:val="hybridMultilevel"/>
    <w:tmpl w:val="DDD499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29AA0EC7"/>
    <w:multiLevelType w:val="hybridMultilevel"/>
    <w:tmpl w:val="23ACFB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2FF470C8"/>
    <w:multiLevelType w:val="hybridMultilevel"/>
    <w:tmpl w:val="0E6EF8F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3465D1"/>
    <w:multiLevelType w:val="hybridMultilevel"/>
    <w:tmpl w:val="0C8831A4"/>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4" w15:restartNumberingAfterBreak="0">
    <w:nsid w:val="384870F4"/>
    <w:multiLevelType w:val="multilevel"/>
    <w:tmpl w:val="F3BAC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B3105C9"/>
    <w:multiLevelType w:val="hybridMultilevel"/>
    <w:tmpl w:val="C068F2B2"/>
    <w:lvl w:ilvl="0" w:tplc="30BE4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A5B99"/>
    <w:multiLevelType w:val="hybridMultilevel"/>
    <w:tmpl w:val="94DC33D0"/>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7" w15:restartNumberingAfterBreak="0">
    <w:nsid w:val="45C85079"/>
    <w:multiLevelType w:val="hybridMultilevel"/>
    <w:tmpl w:val="E11CA89A"/>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8" w15:restartNumberingAfterBreak="0">
    <w:nsid w:val="47AC5C7E"/>
    <w:multiLevelType w:val="hybridMultilevel"/>
    <w:tmpl w:val="2592B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55475F"/>
    <w:multiLevelType w:val="hybridMultilevel"/>
    <w:tmpl w:val="B84E1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5658DE"/>
    <w:multiLevelType w:val="hybridMultilevel"/>
    <w:tmpl w:val="F84AD0E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569E2C97"/>
    <w:multiLevelType w:val="hybridMultilevel"/>
    <w:tmpl w:val="A5D08E7C"/>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2" w15:restartNumberingAfterBreak="0">
    <w:nsid w:val="56D901E3"/>
    <w:multiLevelType w:val="hybridMultilevel"/>
    <w:tmpl w:val="21AE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37C11"/>
    <w:multiLevelType w:val="hybridMultilevel"/>
    <w:tmpl w:val="C0E8F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13A3"/>
    <w:multiLevelType w:val="hybridMultilevel"/>
    <w:tmpl w:val="0600AF4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5BF76BE1"/>
    <w:multiLevelType w:val="hybridMultilevel"/>
    <w:tmpl w:val="BA68D1E0"/>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6" w15:restartNumberingAfterBreak="0">
    <w:nsid w:val="5D46190B"/>
    <w:multiLevelType w:val="hybridMultilevel"/>
    <w:tmpl w:val="F36624C2"/>
    <w:lvl w:ilvl="0" w:tplc="DA1AAD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1F8409A"/>
    <w:multiLevelType w:val="hybridMultilevel"/>
    <w:tmpl w:val="2F86816C"/>
    <w:lvl w:ilvl="0" w:tplc="04090003">
      <w:start w:val="1"/>
      <w:numFmt w:val="bullet"/>
      <w:lvlText w:val="o"/>
      <w:lvlJc w:val="left"/>
      <w:pPr>
        <w:ind w:left="1368" w:hanging="360"/>
      </w:pPr>
      <w:rPr>
        <w:rFonts w:ascii="Courier New" w:hAnsi="Courier New" w:cs="Courier New"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8" w15:restartNumberingAfterBreak="0">
    <w:nsid w:val="63434FF6"/>
    <w:multiLevelType w:val="hybridMultilevel"/>
    <w:tmpl w:val="97A2C66A"/>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9" w15:restartNumberingAfterBreak="0">
    <w:nsid w:val="67BF6515"/>
    <w:multiLevelType w:val="hybridMultilevel"/>
    <w:tmpl w:val="61CEB93A"/>
    <w:lvl w:ilvl="0" w:tplc="04090001">
      <w:start w:val="1"/>
      <w:numFmt w:val="bullet"/>
      <w:pStyle w:val="tatiana"/>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698B4391"/>
    <w:multiLevelType w:val="hybridMultilevel"/>
    <w:tmpl w:val="41ACC844"/>
    <w:lvl w:ilvl="0" w:tplc="5296BEF2">
      <w:start w:val="1"/>
      <w:numFmt w:val="bullet"/>
      <w:pStyle w:val="Normal2a"/>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3C0549"/>
    <w:multiLevelType w:val="hybridMultilevel"/>
    <w:tmpl w:val="DB68CDF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6D133F6E"/>
    <w:multiLevelType w:val="hybridMultilevel"/>
    <w:tmpl w:val="25CC8E14"/>
    <w:lvl w:ilvl="0" w:tplc="41887524">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69F072F"/>
    <w:multiLevelType w:val="hybridMultilevel"/>
    <w:tmpl w:val="6BBC8C4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7BD030C9"/>
    <w:multiLevelType w:val="hybridMultilevel"/>
    <w:tmpl w:val="A7366B3A"/>
    <w:lvl w:ilvl="0" w:tplc="50100B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96B34"/>
    <w:multiLevelType w:val="hybridMultilevel"/>
    <w:tmpl w:val="2BC6D1FC"/>
    <w:lvl w:ilvl="0" w:tplc="26DE7A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94FA0"/>
    <w:multiLevelType w:val="hybridMultilevel"/>
    <w:tmpl w:val="C65ADE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4"/>
  </w:num>
  <w:num w:numId="2">
    <w:abstractNumId w:val="22"/>
  </w:num>
  <w:num w:numId="3">
    <w:abstractNumId w:val="35"/>
  </w:num>
  <w:num w:numId="4">
    <w:abstractNumId w:val="24"/>
  </w:num>
  <w:num w:numId="5">
    <w:abstractNumId w:val="29"/>
  </w:num>
  <w:num w:numId="6">
    <w:abstractNumId w:val="27"/>
  </w:num>
  <w:num w:numId="7">
    <w:abstractNumId w:val="1"/>
  </w:num>
  <w:num w:numId="8">
    <w:abstractNumId w:val="9"/>
  </w:num>
  <w:num w:numId="9">
    <w:abstractNumId w:val="13"/>
  </w:num>
  <w:num w:numId="10">
    <w:abstractNumId w:val="28"/>
  </w:num>
  <w:num w:numId="11">
    <w:abstractNumId w:val="10"/>
  </w:num>
  <w:num w:numId="12">
    <w:abstractNumId w:val="25"/>
  </w:num>
  <w:num w:numId="13">
    <w:abstractNumId w:val="20"/>
  </w:num>
  <w:num w:numId="14">
    <w:abstractNumId w:val="36"/>
  </w:num>
  <w:num w:numId="15">
    <w:abstractNumId w:val="16"/>
  </w:num>
  <w:num w:numId="16">
    <w:abstractNumId w:val="31"/>
  </w:num>
  <w:num w:numId="17">
    <w:abstractNumId w:val="17"/>
  </w:num>
  <w:num w:numId="18">
    <w:abstractNumId w:val="11"/>
  </w:num>
  <w:num w:numId="19">
    <w:abstractNumId w:val="21"/>
  </w:num>
  <w:num w:numId="20">
    <w:abstractNumId w:val="33"/>
  </w:num>
  <w:num w:numId="21">
    <w:abstractNumId w:val="18"/>
  </w:num>
  <w:num w:numId="22">
    <w:abstractNumId w:val="15"/>
  </w:num>
  <w:num w:numId="23">
    <w:abstractNumId w:val="15"/>
  </w:num>
  <w:num w:numId="24">
    <w:abstractNumId w:val="35"/>
  </w:num>
  <w:num w:numId="25">
    <w:abstractNumId w:val="35"/>
  </w:num>
  <w:num w:numId="26">
    <w:abstractNumId w:val="35"/>
  </w:num>
  <w:num w:numId="27">
    <w:abstractNumId w:val="5"/>
  </w:num>
  <w:num w:numId="28">
    <w:abstractNumId w:val="30"/>
  </w:num>
  <w:num w:numId="29">
    <w:abstractNumId w:val="6"/>
  </w:num>
  <w:num w:numId="30">
    <w:abstractNumId w:val="14"/>
  </w:num>
  <w:num w:numId="31">
    <w:abstractNumId w:val="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2"/>
  </w:num>
  <w:num w:numId="35">
    <w:abstractNumId w:val="4"/>
  </w:num>
  <w:num w:numId="36">
    <w:abstractNumId w:val="4"/>
  </w:num>
  <w:num w:numId="37">
    <w:abstractNumId w:val="4"/>
  </w:num>
  <w:num w:numId="38">
    <w:abstractNumId w:val="8"/>
  </w:num>
  <w:num w:numId="39">
    <w:abstractNumId w:val="0"/>
  </w:num>
  <w:num w:numId="40">
    <w:abstractNumId w:val="19"/>
  </w:num>
  <w:num w:numId="41">
    <w:abstractNumId w:val="7"/>
  </w:num>
  <w:num w:numId="42">
    <w:abstractNumId w:val="23"/>
  </w:num>
  <w:num w:numId="43">
    <w:abstractNumId w:val="26"/>
  </w:num>
  <w:num w:numId="44">
    <w:abstractNumId w:val="32"/>
  </w:num>
  <w:num w:numId="4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trackRevisions/>
  <w:defaultTabStop w:val="43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4908A3"/>
    <w:rsid w:val="00000C8F"/>
    <w:rsid w:val="00003ED5"/>
    <w:rsid w:val="000119B0"/>
    <w:rsid w:val="00014D33"/>
    <w:rsid w:val="00015C3B"/>
    <w:rsid w:val="000174FC"/>
    <w:rsid w:val="00026E87"/>
    <w:rsid w:val="00027B21"/>
    <w:rsid w:val="00027F12"/>
    <w:rsid w:val="000328D8"/>
    <w:rsid w:val="000414EB"/>
    <w:rsid w:val="00043F97"/>
    <w:rsid w:val="0004685C"/>
    <w:rsid w:val="00050A5A"/>
    <w:rsid w:val="000529B7"/>
    <w:rsid w:val="00062F13"/>
    <w:rsid w:val="0006302C"/>
    <w:rsid w:val="00063CFB"/>
    <w:rsid w:val="00067F4F"/>
    <w:rsid w:val="000732C6"/>
    <w:rsid w:val="00076FBE"/>
    <w:rsid w:val="00077A08"/>
    <w:rsid w:val="000804DA"/>
    <w:rsid w:val="0008072A"/>
    <w:rsid w:val="000821A9"/>
    <w:rsid w:val="00083632"/>
    <w:rsid w:val="0008541C"/>
    <w:rsid w:val="00087370"/>
    <w:rsid w:val="000879A7"/>
    <w:rsid w:val="00095418"/>
    <w:rsid w:val="000A326B"/>
    <w:rsid w:val="000B3500"/>
    <w:rsid w:val="000B40F6"/>
    <w:rsid w:val="000B4291"/>
    <w:rsid w:val="000B529B"/>
    <w:rsid w:val="000B6145"/>
    <w:rsid w:val="000C619D"/>
    <w:rsid w:val="000D1025"/>
    <w:rsid w:val="000D515B"/>
    <w:rsid w:val="000D6589"/>
    <w:rsid w:val="000D7680"/>
    <w:rsid w:val="000E380B"/>
    <w:rsid w:val="000E6F03"/>
    <w:rsid w:val="000F1653"/>
    <w:rsid w:val="000F5484"/>
    <w:rsid w:val="000F6F49"/>
    <w:rsid w:val="0010186E"/>
    <w:rsid w:val="00101AA4"/>
    <w:rsid w:val="00103A58"/>
    <w:rsid w:val="00105DC5"/>
    <w:rsid w:val="001064D4"/>
    <w:rsid w:val="001107F7"/>
    <w:rsid w:val="00110A9C"/>
    <w:rsid w:val="00111294"/>
    <w:rsid w:val="001118C3"/>
    <w:rsid w:val="00112694"/>
    <w:rsid w:val="0012353F"/>
    <w:rsid w:val="001257A6"/>
    <w:rsid w:val="001314BE"/>
    <w:rsid w:val="00134954"/>
    <w:rsid w:val="001363D3"/>
    <w:rsid w:val="00140851"/>
    <w:rsid w:val="0014188B"/>
    <w:rsid w:val="00142DF9"/>
    <w:rsid w:val="00147C42"/>
    <w:rsid w:val="00152C57"/>
    <w:rsid w:val="001602A7"/>
    <w:rsid w:val="00165395"/>
    <w:rsid w:val="00165D2D"/>
    <w:rsid w:val="00166DBE"/>
    <w:rsid w:val="00170C35"/>
    <w:rsid w:val="00172F94"/>
    <w:rsid w:val="001747CF"/>
    <w:rsid w:val="0017570F"/>
    <w:rsid w:val="00177150"/>
    <w:rsid w:val="001774E6"/>
    <w:rsid w:val="001810B7"/>
    <w:rsid w:val="00183725"/>
    <w:rsid w:val="00190BB9"/>
    <w:rsid w:val="00193770"/>
    <w:rsid w:val="001937B1"/>
    <w:rsid w:val="001975FA"/>
    <w:rsid w:val="001A15DD"/>
    <w:rsid w:val="001A1871"/>
    <w:rsid w:val="001A422F"/>
    <w:rsid w:val="001A6451"/>
    <w:rsid w:val="001B1B21"/>
    <w:rsid w:val="001B3A34"/>
    <w:rsid w:val="001B7CA5"/>
    <w:rsid w:val="001C038B"/>
    <w:rsid w:val="001C50F5"/>
    <w:rsid w:val="001C6E29"/>
    <w:rsid w:val="001C6F5E"/>
    <w:rsid w:val="001C7AD5"/>
    <w:rsid w:val="001D1A1A"/>
    <w:rsid w:val="001D2432"/>
    <w:rsid w:val="001D3070"/>
    <w:rsid w:val="001E1773"/>
    <w:rsid w:val="001E2492"/>
    <w:rsid w:val="001E31DB"/>
    <w:rsid w:val="001E55CE"/>
    <w:rsid w:val="001F27FF"/>
    <w:rsid w:val="001F7C54"/>
    <w:rsid w:val="002037D0"/>
    <w:rsid w:val="002066E6"/>
    <w:rsid w:val="002067C9"/>
    <w:rsid w:val="00207BB9"/>
    <w:rsid w:val="00210650"/>
    <w:rsid w:val="00214330"/>
    <w:rsid w:val="00226622"/>
    <w:rsid w:val="002266E6"/>
    <w:rsid w:val="00231727"/>
    <w:rsid w:val="002330D7"/>
    <w:rsid w:val="00235AB7"/>
    <w:rsid w:val="0023668E"/>
    <w:rsid w:val="00243D22"/>
    <w:rsid w:val="00246BFB"/>
    <w:rsid w:val="0024751E"/>
    <w:rsid w:val="00254955"/>
    <w:rsid w:val="00255B31"/>
    <w:rsid w:val="0025745C"/>
    <w:rsid w:val="00260217"/>
    <w:rsid w:val="0026047E"/>
    <w:rsid w:val="00263E3C"/>
    <w:rsid w:val="0026461B"/>
    <w:rsid w:val="00266160"/>
    <w:rsid w:val="002706DD"/>
    <w:rsid w:val="00270ABF"/>
    <w:rsid w:val="00276E08"/>
    <w:rsid w:val="002817A9"/>
    <w:rsid w:val="00284DF8"/>
    <w:rsid w:val="00291D53"/>
    <w:rsid w:val="00294049"/>
    <w:rsid w:val="00296141"/>
    <w:rsid w:val="00297CC8"/>
    <w:rsid w:val="002A361F"/>
    <w:rsid w:val="002B0F84"/>
    <w:rsid w:val="002B1998"/>
    <w:rsid w:val="002B4017"/>
    <w:rsid w:val="002B6ABF"/>
    <w:rsid w:val="002D0732"/>
    <w:rsid w:val="002D6F65"/>
    <w:rsid w:val="002D72C2"/>
    <w:rsid w:val="002E385F"/>
    <w:rsid w:val="002E5ACB"/>
    <w:rsid w:val="002E6084"/>
    <w:rsid w:val="002E6440"/>
    <w:rsid w:val="003002EB"/>
    <w:rsid w:val="00304A2A"/>
    <w:rsid w:val="00305A6A"/>
    <w:rsid w:val="00305BC1"/>
    <w:rsid w:val="00310310"/>
    <w:rsid w:val="003115C8"/>
    <w:rsid w:val="0031564F"/>
    <w:rsid w:val="00323504"/>
    <w:rsid w:val="00334AFB"/>
    <w:rsid w:val="00342BD6"/>
    <w:rsid w:val="00345DF6"/>
    <w:rsid w:val="003470CD"/>
    <w:rsid w:val="00351F5C"/>
    <w:rsid w:val="0035364B"/>
    <w:rsid w:val="003610FF"/>
    <w:rsid w:val="00362CD0"/>
    <w:rsid w:val="0036435E"/>
    <w:rsid w:val="00365CBA"/>
    <w:rsid w:val="00365D98"/>
    <w:rsid w:val="0036657D"/>
    <w:rsid w:val="003703E6"/>
    <w:rsid w:val="003723A9"/>
    <w:rsid w:val="003731BF"/>
    <w:rsid w:val="003775A9"/>
    <w:rsid w:val="00380E4B"/>
    <w:rsid w:val="0038319B"/>
    <w:rsid w:val="00386DA9"/>
    <w:rsid w:val="00392394"/>
    <w:rsid w:val="00392C33"/>
    <w:rsid w:val="00393D19"/>
    <w:rsid w:val="0039582F"/>
    <w:rsid w:val="003A04F7"/>
    <w:rsid w:val="003A0651"/>
    <w:rsid w:val="003A1499"/>
    <w:rsid w:val="003A3064"/>
    <w:rsid w:val="003B0980"/>
    <w:rsid w:val="003B22E3"/>
    <w:rsid w:val="003B744E"/>
    <w:rsid w:val="003C261B"/>
    <w:rsid w:val="003C2AF5"/>
    <w:rsid w:val="003C5A3A"/>
    <w:rsid w:val="003D2E76"/>
    <w:rsid w:val="003E7380"/>
    <w:rsid w:val="003F2ED1"/>
    <w:rsid w:val="003F407D"/>
    <w:rsid w:val="003F55EA"/>
    <w:rsid w:val="003F5F52"/>
    <w:rsid w:val="004015CA"/>
    <w:rsid w:val="00401881"/>
    <w:rsid w:val="00402E14"/>
    <w:rsid w:val="0040516A"/>
    <w:rsid w:val="00405BC1"/>
    <w:rsid w:val="004142C6"/>
    <w:rsid w:val="00417A49"/>
    <w:rsid w:val="0042514C"/>
    <w:rsid w:val="0042542A"/>
    <w:rsid w:val="00432CE1"/>
    <w:rsid w:val="00434BDE"/>
    <w:rsid w:val="004377DD"/>
    <w:rsid w:val="00440C71"/>
    <w:rsid w:val="00444609"/>
    <w:rsid w:val="00447918"/>
    <w:rsid w:val="004522D3"/>
    <w:rsid w:val="00452F87"/>
    <w:rsid w:val="00453FDF"/>
    <w:rsid w:val="0045717D"/>
    <w:rsid w:val="004622D1"/>
    <w:rsid w:val="0046269D"/>
    <w:rsid w:val="0046336F"/>
    <w:rsid w:val="00465865"/>
    <w:rsid w:val="00477CB6"/>
    <w:rsid w:val="004855C7"/>
    <w:rsid w:val="00485D08"/>
    <w:rsid w:val="004908A3"/>
    <w:rsid w:val="00490C30"/>
    <w:rsid w:val="00493391"/>
    <w:rsid w:val="004948D4"/>
    <w:rsid w:val="00496F50"/>
    <w:rsid w:val="004973F9"/>
    <w:rsid w:val="004A07D7"/>
    <w:rsid w:val="004A65FF"/>
    <w:rsid w:val="004A7B7F"/>
    <w:rsid w:val="004B1B3E"/>
    <w:rsid w:val="004B4F28"/>
    <w:rsid w:val="004C3049"/>
    <w:rsid w:val="004C4255"/>
    <w:rsid w:val="004C7704"/>
    <w:rsid w:val="004D30C8"/>
    <w:rsid w:val="004D3ED7"/>
    <w:rsid w:val="004D707B"/>
    <w:rsid w:val="004D7764"/>
    <w:rsid w:val="004D78D0"/>
    <w:rsid w:val="004E2C52"/>
    <w:rsid w:val="004F4722"/>
    <w:rsid w:val="004F4937"/>
    <w:rsid w:val="004F5A64"/>
    <w:rsid w:val="005000C7"/>
    <w:rsid w:val="00501F50"/>
    <w:rsid w:val="00506111"/>
    <w:rsid w:val="005069ED"/>
    <w:rsid w:val="00511433"/>
    <w:rsid w:val="00514ADF"/>
    <w:rsid w:val="00515181"/>
    <w:rsid w:val="005156C2"/>
    <w:rsid w:val="00530B88"/>
    <w:rsid w:val="00534410"/>
    <w:rsid w:val="00540A46"/>
    <w:rsid w:val="00541AF2"/>
    <w:rsid w:val="00542A6E"/>
    <w:rsid w:val="005454C8"/>
    <w:rsid w:val="00545914"/>
    <w:rsid w:val="00557474"/>
    <w:rsid w:val="005608C1"/>
    <w:rsid w:val="00563290"/>
    <w:rsid w:val="00565602"/>
    <w:rsid w:val="00570A4A"/>
    <w:rsid w:val="00581327"/>
    <w:rsid w:val="00581C56"/>
    <w:rsid w:val="005850B0"/>
    <w:rsid w:val="005858E8"/>
    <w:rsid w:val="00586869"/>
    <w:rsid w:val="00586CBB"/>
    <w:rsid w:val="0059235B"/>
    <w:rsid w:val="00596237"/>
    <w:rsid w:val="00596AEB"/>
    <w:rsid w:val="00597A68"/>
    <w:rsid w:val="00597C5C"/>
    <w:rsid w:val="005A1897"/>
    <w:rsid w:val="005A2003"/>
    <w:rsid w:val="005A2021"/>
    <w:rsid w:val="005A536A"/>
    <w:rsid w:val="005A59BE"/>
    <w:rsid w:val="005A6215"/>
    <w:rsid w:val="005B1C2F"/>
    <w:rsid w:val="005B4499"/>
    <w:rsid w:val="005B5B8D"/>
    <w:rsid w:val="005C3A34"/>
    <w:rsid w:val="005C4B11"/>
    <w:rsid w:val="005D2F6C"/>
    <w:rsid w:val="005D3656"/>
    <w:rsid w:val="005D38AB"/>
    <w:rsid w:val="005D4005"/>
    <w:rsid w:val="005E06D4"/>
    <w:rsid w:val="005E6307"/>
    <w:rsid w:val="005F0F99"/>
    <w:rsid w:val="005F1A4A"/>
    <w:rsid w:val="005F25A8"/>
    <w:rsid w:val="005F26C1"/>
    <w:rsid w:val="005F2F75"/>
    <w:rsid w:val="005F4965"/>
    <w:rsid w:val="005F5B01"/>
    <w:rsid w:val="005F643E"/>
    <w:rsid w:val="005F76BD"/>
    <w:rsid w:val="006053B0"/>
    <w:rsid w:val="00611DD3"/>
    <w:rsid w:val="006143CA"/>
    <w:rsid w:val="00615560"/>
    <w:rsid w:val="00620907"/>
    <w:rsid w:val="00620E3C"/>
    <w:rsid w:val="00621DA4"/>
    <w:rsid w:val="00623AD2"/>
    <w:rsid w:val="00626090"/>
    <w:rsid w:val="006274B3"/>
    <w:rsid w:val="006277E5"/>
    <w:rsid w:val="00634CD6"/>
    <w:rsid w:val="006431BB"/>
    <w:rsid w:val="00644199"/>
    <w:rsid w:val="00645DBD"/>
    <w:rsid w:val="0064657C"/>
    <w:rsid w:val="00646D88"/>
    <w:rsid w:val="00646FD6"/>
    <w:rsid w:val="00650769"/>
    <w:rsid w:val="00650EF5"/>
    <w:rsid w:val="00653C48"/>
    <w:rsid w:val="0066168E"/>
    <w:rsid w:val="006715E9"/>
    <w:rsid w:val="00677435"/>
    <w:rsid w:val="00682383"/>
    <w:rsid w:val="0068481E"/>
    <w:rsid w:val="0068636D"/>
    <w:rsid w:val="0068717B"/>
    <w:rsid w:val="00690F1C"/>
    <w:rsid w:val="00692361"/>
    <w:rsid w:val="00693F88"/>
    <w:rsid w:val="00694F3C"/>
    <w:rsid w:val="00696033"/>
    <w:rsid w:val="00697676"/>
    <w:rsid w:val="006A09AA"/>
    <w:rsid w:val="006A5232"/>
    <w:rsid w:val="006A6D2F"/>
    <w:rsid w:val="006A7F3B"/>
    <w:rsid w:val="006B4405"/>
    <w:rsid w:val="006C21A5"/>
    <w:rsid w:val="006D4B90"/>
    <w:rsid w:val="006E54B0"/>
    <w:rsid w:val="006E5B2C"/>
    <w:rsid w:val="006E5C2C"/>
    <w:rsid w:val="006E626D"/>
    <w:rsid w:val="006E7B7D"/>
    <w:rsid w:val="006E7D50"/>
    <w:rsid w:val="006F0CFF"/>
    <w:rsid w:val="006F10CE"/>
    <w:rsid w:val="006F2319"/>
    <w:rsid w:val="00701F2D"/>
    <w:rsid w:val="007126EC"/>
    <w:rsid w:val="00712F7E"/>
    <w:rsid w:val="0071440D"/>
    <w:rsid w:val="007149A1"/>
    <w:rsid w:val="007161B6"/>
    <w:rsid w:val="0071725F"/>
    <w:rsid w:val="007240CC"/>
    <w:rsid w:val="00725838"/>
    <w:rsid w:val="0072659D"/>
    <w:rsid w:val="00727EC8"/>
    <w:rsid w:val="00737244"/>
    <w:rsid w:val="00742084"/>
    <w:rsid w:val="007425E6"/>
    <w:rsid w:val="007437CF"/>
    <w:rsid w:val="0075060F"/>
    <w:rsid w:val="00753ACA"/>
    <w:rsid w:val="00757665"/>
    <w:rsid w:val="007629ED"/>
    <w:rsid w:val="007660A6"/>
    <w:rsid w:val="00770CDD"/>
    <w:rsid w:val="007739B9"/>
    <w:rsid w:val="00774D3B"/>
    <w:rsid w:val="00787547"/>
    <w:rsid w:val="00795961"/>
    <w:rsid w:val="007A33EB"/>
    <w:rsid w:val="007B249D"/>
    <w:rsid w:val="007B2E8F"/>
    <w:rsid w:val="007C195D"/>
    <w:rsid w:val="007D030C"/>
    <w:rsid w:val="007D2CEB"/>
    <w:rsid w:val="007D4C35"/>
    <w:rsid w:val="007D60D4"/>
    <w:rsid w:val="007D6C06"/>
    <w:rsid w:val="007D753F"/>
    <w:rsid w:val="007D7DC3"/>
    <w:rsid w:val="007D7EDE"/>
    <w:rsid w:val="007E0EDB"/>
    <w:rsid w:val="007E307C"/>
    <w:rsid w:val="007E46FB"/>
    <w:rsid w:val="007E5AFC"/>
    <w:rsid w:val="007E69EF"/>
    <w:rsid w:val="007F442C"/>
    <w:rsid w:val="007F51F0"/>
    <w:rsid w:val="00801C74"/>
    <w:rsid w:val="0080271D"/>
    <w:rsid w:val="00813418"/>
    <w:rsid w:val="0081341C"/>
    <w:rsid w:val="0081370E"/>
    <w:rsid w:val="00817DFD"/>
    <w:rsid w:val="00817F98"/>
    <w:rsid w:val="0082002B"/>
    <w:rsid w:val="00820E6B"/>
    <w:rsid w:val="00821A60"/>
    <w:rsid w:val="00822084"/>
    <w:rsid w:val="008247C7"/>
    <w:rsid w:val="00825A50"/>
    <w:rsid w:val="00826E0E"/>
    <w:rsid w:val="008318E8"/>
    <w:rsid w:val="00831EEC"/>
    <w:rsid w:val="00835B8F"/>
    <w:rsid w:val="00840BBF"/>
    <w:rsid w:val="008455C1"/>
    <w:rsid w:val="00852C39"/>
    <w:rsid w:val="008549F7"/>
    <w:rsid w:val="008571E8"/>
    <w:rsid w:val="00861E2A"/>
    <w:rsid w:val="00863401"/>
    <w:rsid w:val="00863858"/>
    <w:rsid w:val="008650C6"/>
    <w:rsid w:val="008657C5"/>
    <w:rsid w:val="008660DF"/>
    <w:rsid w:val="00871778"/>
    <w:rsid w:val="00871AE0"/>
    <w:rsid w:val="00872EE2"/>
    <w:rsid w:val="008738F9"/>
    <w:rsid w:val="00875918"/>
    <w:rsid w:val="008804F8"/>
    <w:rsid w:val="00881176"/>
    <w:rsid w:val="00881CD4"/>
    <w:rsid w:val="00881F5F"/>
    <w:rsid w:val="00882654"/>
    <w:rsid w:val="008849B6"/>
    <w:rsid w:val="00885A1B"/>
    <w:rsid w:val="008902E7"/>
    <w:rsid w:val="008942AA"/>
    <w:rsid w:val="008963C7"/>
    <w:rsid w:val="008A0C7D"/>
    <w:rsid w:val="008A0F62"/>
    <w:rsid w:val="008A1B1C"/>
    <w:rsid w:val="008A210C"/>
    <w:rsid w:val="008A65EC"/>
    <w:rsid w:val="008B011F"/>
    <w:rsid w:val="008B1172"/>
    <w:rsid w:val="008B189A"/>
    <w:rsid w:val="008B249D"/>
    <w:rsid w:val="008B49B3"/>
    <w:rsid w:val="008C056C"/>
    <w:rsid w:val="008C597C"/>
    <w:rsid w:val="008C5DA9"/>
    <w:rsid w:val="008C6B3A"/>
    <w:rsid w:val="008D3005"/>
    <w:rsid w:val="008D35A8"/>
    <w:rsid w:val="008D5DCD"/>
    <w:rsid w:val="008D762F"/>
    <w:rsid w:val="008E0F57"/>
    <w:rsid w:val="008E5345"/>
    <w:rsid w:val="008E5518"/>
    <w:rsid w:val="008F3CD1"/>
    <w:rsid w:val="008F4073"/>
    <w:rsid w:val="008F694E"/>
    <w:rsid w:val="00901D37"/>
    <w:rsid w:val="00902983"/>
    <w:rsid w:val="00906EB6"/>
    <w:rsid w:val="00907CFA"/>
    <w:rsid w:val="009114E6"/>
    <w:rsid w:val="009127E2"/>
    <w:rsid w:val="0091296B"/>
    <w:rsid w:val="00916B3E"/>
    <w:rsid w:val="00921DA4"/>
    <w:rsid w:val="00926128"/>
    <w:rsid w:val="00927A0D"/>
    <w:rsid w:val="00932199"/>
    <w:rsid w:val="009407F8"/>
    <w:rsid w:val="00941539"/>
    <w:rsid w:val="009416DF"/>
    <w:rsid w:val="009466F3"/>
    <w:rsid w:val="009476B2"/>
    <w:rsid w:val="00956A0C"/>
    <w:rsid w:val="00960097"/>
    <w:rsid w:val="00965E04"/>
    <w:rsid w:val="00972C83"/>
    <w:rsid w:val="00983303"/>
    <w:rsid w:val="00986435"/>
    <w:rsid w:val="00990A11"/>
    <w:rsid w:val="00996DDF"/>
    <w:rsid w:val="009A16E9"/>
    <w:rsid w:val="009A4119"/>
    <w:rsid w:val="009A553A"/>
    <w:rsid w:val="009A5DA0"/>
    <w:rsid w:val="009B2C8A"/>
    <w:rsid w:val="009B6A32"/>
    <w:rsid w:val="009C1A25"/>
    <w:rsid w:val="009C3544"/>
    <w:rsid w:val="009D3D9E"/>
    <w:rsid w:val="009E0F9D"/>
    <w:rsid w:val="009F3205"/>
    <w:rsid w:val="009F528B"/>
    <w:rsid w:val="009F5982"/>
    <w:rsid w:val="009F5EAF"/>
    <w:rsid w:val="009F6E73"/>
    <w:rsid w:val="00A0207B"/>
    <w:rsid w:val="00A065A6"/>
    <w:rsid w:val="00A0665F"/>
    <w:rsid w:val="00A06EFF"/>
    <w:rsid w:val="00A101F9"/>
    <w:rsid w:val="00A1084F"/>
    <w:rsid w:val="00A10877"/>
    <w:rsid w:val="00A12E82"/>
    <w:rsid w:val="00A131A9"/>
    <w:rsid w:val="00A16405"/>
    <w:rsid w:val="00A16910"/>
    <w:rsid w:val="00A24B9F"/>
    <w:rsid w:val="00A24CF7"/>
    <w:rsid w:val="00A251C4"/>
    <w:rsid w:val="00A4093F"/>
    <w:rsid w:val="00A42842"/>
    <w:rsid w:val="00A43000"/>
    <w:rsid w:val="00A5162D"/>
    <w:rsid w:val="00A53F3F"/>
    <w:rsid w:val="00A540C2"/>
    <w:rsid w:val="00A5416D"/>
    <w:rsid w:val="00A63E06"/>
    <w:rsid w:val="00A64734"/>
    <w:rsid w:val="00A64B42"/>
    <w:rsid w:val="00A66435"/>
    <w:rsid w:val="00A66E4E"/>
    <w:rsid w:val="00A7176B"/>
    <w:rsid w:val="00A830EB"/>
    <w:rsid w:val="00A84408"/>
    <w:rsid w:val="00A84F05"/>
    <w:rsid w:val="00A8651E"/>
    <w:rsid w:val="00A90405"/>
    <w:rsid w:val="00A90DA5"/>
    <w:rsid w:val="00A9182D"/>
    <w:rsid w:val="00A927E6"/>
    <w:rsid w:val="00A95CC6"/>
    <w:rsid w:val="00A97999"/>
    <w:rsid w:val="00AA1574"/>
    <w:rsid w:val="00AA490C"/>
    <w:rsid w:val="00AB1613"/>
    <w:rsid w:val="00AB3FF8"/>
    <w:rsid w:val="00AB4B9E"/>
    <w:rsid w:val="00AB5ED1"/>
    <w:rsid w:val="00AC35ED"/>
    <w:rsid w:val="00AC4433"/>
    <w:rsid w:val="00AC4A00"/>
    <w:rsid w:val="00AD27D1"/>
    <w:rsid w:val="00AD6E33"/>
    <w:rsid w:val="00AD7112"/>
    <w:rsid w:val="00AE1EB0"/>
    <w:rsid w:val="00AE2CE9"/>
    <w:rsid w:val="00AE4F8C"/>
    <w:rsid w:val="00AE7E63"/>
    <w:rsid w:val="00AF3ABD"/>
    <w:rsid w:val="00AF3DE1"/>
    <w:rsid w:val="00AF3E4B"/>
    <w:rsid w:val="00AF7531"/>
    <w:rsid w:val="00B008F2"/>
    <w:rsid w:val="00B02433"/>
    <w:rsid w:val="00B02A4F"/>
    <w:rsid w:val="00B10A13"/>
    <w:rsid w:val="00B10BB0"/>
    <w:rsid w:val="00B10E94"/>
    <w:rsid w:val="00B10FD2"/>
    <w:rsid w:val="00B1164B"/>
    <w:rsid w:val="00B1702C"/>
    <w:rsid w:val="00B21559"/>
    <w:rsid w:val="00B2383D"/>
    <w:rsid w:val="00B24F16"/>
    <w:rsid w:val="00B25406"/>
    <w:rsid w:val="00B26203"/>
    <w:rsid w:val="00B2722B"/>
    <w:rsid w:val="00B3039F"/>
    <w:rsid w:val="00B31794"/>
    <w:rsid w:val="00B31D3A"/>
    <w:rsid w:val="00B32312"/>
    <w:rsid w:val="00B33B89"/>
    <w:rsid w:val="00B40ADB"/>
    <w:rsid w:val="00B4298F"/>
    <w:rsid w:val="00B4687E"/>
    <w:rsid w:val="00B478F8"/>
    <w:rsid w:val="00B47BE1"/>
    <w:rsid w:val="00B47F54"/>
    <w:rsid w:val="00B562F3"/>
    <w:rsid w:val="00B578DA"/>
    <w:rsid w:val="00B60C69"/>
    <w:rsid w:val="00B633A5"/>
    <w:rsid w:val="00B63A9B"/>
    <w:rsid w:val="00B63DBD"/>
    <w:rsid w:val="00B6495B"/>
    <w:rsid w:val="00B64E1B"/>
    <w:rsid w:val="00B678AC"/>
    <w:rsid w:val="00B7001D"/>
    <w:rsid w:val="00B75161"/>
    <w:rsid w:val="00B76B06"/>
    <w:rsid w:val="00B81F4B"/>
    <w:rsid w:val="00B8602D"/>
    <w:rsid w:val="00B87641"/>
    <w:rsid w:val="00B9083B"/>
    <w:rsid w:val="00B912B0"/>
    <w:rsid w:val="00B95548"/>
    <w:rsid w:val="00B95FB3"/>
    <w:rsid w:val="00B9785E"/>
    <w:rsid w:val="00BB0A47"/>
    <w:rsid w:val="00BB2CDC"/>
    <w:rsid w:val="00BB4473"/>
    <w:rsid w:val="00BB781C"/>
    <w:rsid w:val="00BB782E"/>
    <w:rsid w:val="00BC2080"/>
    <w:rsid w:val="00BC5075"/>
    <w:rsid w:val="00BC6FD1"/>
    <w:rsid w:val="00BC7644"/>
    <w:rsid w:val="00BD0DDD"/>
    <w:rsid w:val="00BD1F17"/>
    <w:rsid w:val="00BD58E7"/>
    <w:rsid w:val="00BE12BD"/>
    <w:rsid w:val="00BE2AEA"/>
    <w:rsid w:val="00BF02D0"/>
    <w:rsid w:val="00BF11DE"/>
    <w:rsid w:val="00BF1527"/>
    <w:rsid w:val="00BF1F9E"/>
    <w:rsid w:val="00BF2F1F"/>
    <w:rsid w:val="00BF44FB"/>
    <w:rsid w:val="00BF725A"/>
    <w:rsid w:val="00BF7895"/>
    <w:rsid w:val="00C058BD"/>
    <w:rsid w:val="00C0669E"/>
    <w:rsid w:val="00C06715"/>
    <w:rsid w:val="00C070F2"/>
    <w:rsid w:val="00C13503"/>
    <w:rsid w:val="00C154D6"/>
    <w:rsid w:val="00C34AC8"/>
    <w:rsid w:val="00C3536C"/>
    <w:rsid w:val="00C35F18"/>
    <w:rsid w:val="00C42210"/>
    <w:rsid w:val="00C43E12"/>
    <w:rsid w:val="00C447F3"/>
    <w:rsid w:val="00C46129"/>
    <w:rsid w:val="00C50B57"/>
    <w:rsid w:val="00C51377"/>
    <w:rsid w:val="00C5491A"/>
    <w:rsid w:val="00C55814"/>
    <w:rsid w:val="00C61B2C"/>
    <w:rsid w:val="00C635CF"/>
    <w:rsid w:val="00C6639B"/>
    <w:rsid w:val="00C678FF"/>
    <w:rsid w:val="00C67AFD"/>
    <w:rsid w:val="00C73FD2"/>
    <w:rsid w:val="00C7422F"/>
    <w:rsid w:val="00C74812"/>
    <w:rsid w:val="00C808BC"/>
    <w:rsid w:val="00C90AE4"/>
    <w:rsid w:val="00C97494"/>
    <w:rsid w:val="00CA093B"/>
    <w:rsid w:val="00CA4570"/>
    <w:rsid w:val="00CB7CB5"/>
    <w:rsid w:val="00CC27FE"/>
    <w:rsid w:val="00CC4A10"/>
    <w:rsid w:val="00CD2A5E"/>
    <w:rsid w:val="00CD68A7"/>
    <w:rsid w:val="00CE0488"/>
    <w:rsid w:val="00CE53D3"/>
    <w:rsid w:val="00CE6368"/>
    <w:rsid w:val="00CE6588"/>
    <w:rsid w:val="00CE6A11"/>
    <w:rsid w:val="00CF0921"/>
    <w:rsid w:val="00CF2B5A"/>
    <w:rsid w:val="00CF4459"/>
    <w:rsid w:val="00CF6296"/>
    <w:rsid w:val="00D01D95"/>
    <w:rsid w:val="00D03855"/>
    <w:rsid w:val="00D05FFF"/>
    <w:rsid w:val="00D06600"/>
    <w:rsid w:val="00D06F25"/>
    <w:rsid w:val="00D07C7D"/>
    <w:rsid w:val="00D1375B"/>
    <w:rsid w:val="00D144B3"/>
    <w:rsid w:val="00D15B94"/>
    <w:rsid w:val="00D169FE"/>
    <w:rsid w:val="00D17411"/>
    <w:rsid w:val="00D17EBE"/>
    <w:rsid w:val="00D202E3"/>
    <w:rsid w:val="00D30E80"/>
    <w:rsid w:val="00D346FA"/>
    <w:rsid w:val="00D35145"/>
    <w:rsid w:val="00D3593C"/>
    <w:rsid w:val="00D435B5"/>
    <w:rsid w:val="00D456E2"/>
    <w:rsid w:val="00D4787E"/>
    <w:rsid w:val="00D60D0F"/>
    <w:rsid w:val="00D62FC2"/>
    <w:rsid w:val="00D63F7A"/>
    <w:rsid w:val="00D640E5"/>
    <w:rsid w:val="00D73146"/>
    <w:rsid w:val="00D76049"/>
    <w:rsid w:val="00D772B7"/>
    <w:rsid w:val="00D7758B"/>
    <w:rsid w:val="00D80213"/>
    <w:rsid w:val="00D80F96"/>
    <w:rsid w:val="00D81085"/>
    <w:rsid w:val="00D825A4"/>
    <w:rsid w:val="00D84463"/>
    <w:rsid w:val="00D92FDC"/>
    <w:rsid w:val="00D978FF"/>
    <w:rsid w:val="00DA18D4"/>
    <w:rsid w:val="00DA5380"/>
    <w:rsid w:val="00DB0FF6"/>
    <w:rsid w:val="00DB2FB1"/>
    <w:rsid w:val="00DB404B"/>
    <w:rsid w:val="00DB7CCF"/>
    <w:rsid w:val="00DD1AA1"/>
    <w:rsid w:val="00DD3B2E"/>
    <w:rsid w:val="00DD76C2"/>
    <w:rsid w:val="00DE17E8"/>
    <w:rsid w:val="00DE2F47"/>
    <w:rsid w:val="00DE30B6"/>
    <w:rsid w:val="00DE33B5"/>
    <w:rsid w:val="00DE3AC1"/>
    <w:rsid w:val="00DF0668"/>
    <w:rsid w:val="00DF2B70"/>
    <w:rsid w:val="00DF4268"/>
    <w:rsid w:val="00DF7773"/>
    <w:rsid w:val="00E00D37"/>
    <w:rsid w:val="00E03446"/>
    <w:rsid w:val="00E04533"/>
    <w:rsid w:val="00E0621E"/>
    <w:rsid w:val="00E11BE2"/>
    <w:rsid w:val="00E1654E"/>
    <w:rsid w:val="00E170F6"/>
    <w:rsid w:val="00E33D03"/>
    <w:rsid w:val="00E346D1"/>
    <w:rsid w:val="00E440F4"/>
    <w:rsid w:val="00E45F1A"/>
    <w:rsid w:val="00E500C3"/>
    <w:rsid w:val="00E60C48"/>
    <w:rsid w:val="00E70632"/>
    <w:rsid w:val="00E70EEA"/>
    <w:rsid w:val="00E72535"/>
    <w:rsid w:val="00E7260E"/>
    <w:rsid w:val="00E73B11"/>
    <w:rsid w:val="00E8373A"/>
    <w:rsid w:val="00E848D5"/>
    <w:rsid w:val="00E91CD1"/>
    <w:rsid w:val="00EA1316"/>
    <w:rsid w:val="00EA1AFA"/>
    <w:rsid w:val="00EA1E4E"/>
    <w:rsid w:val="00EA2A27"/>
    <w:rsid w:val="00EA5856"/>
    <w:rsid w:val="00EA6F8B"/>
    <w:rsid w:val="00EB34E0"/>
    <w:rsid w:val="00EB3B2B"/>
    <w:rsid w:val="00EB6B0F"/>
    <w:rsid w:val="00EB7EFB"/>
    <w:rsid w:val="00EC3A72"/>
    <w:rsid w:val="00EC5FAE"/>
    <w:rsid w:val="00EC635C"/>
    <w:rsid w:val="00EC7B59"/>
    <w:rsid w:val="00ED0E41"/>
    <w:rsid w:val="00ED6DFD"/>
    <w:rsid w:val="00EE11BD"/>
    <w:rsid w:val="00EE7CC8"/>
    <w:rsid w:val="00EF12BE"/>
    <w:rsid w:val="00EF269C"/>
    <w:rsid w:val="00F000DC"/>
    <w:rsid w:val="00F01014"/>
    <w:rsid w:val="00F03053"/>
    <w:rsid w:val="00F03B79"/>
    <w:rsid w:val="00F03BB3"/>
    <w:rsid w:val="00F065FC"/>
    <w:rsid w:val="00F10D4A"/>
    <w:rsid w:val="00F1184E"/>
    <w:rsid w:val="00F17FF8"/>
    <w:rsid w:val="00F228D7"/>
    <w:rsid w:val="00F2722A"/>
    <w:rsid w:val="00F33926"/>
    <w:rsid w:val="00F37AE1"/>
    <w:rsid w:val="00F37B33"/>
    <w:rsid w:val="00F418F7"/>
    <w:rsid w:val="00F41BA6"/>
    <w:rsid w:val="00F42F7A"/>
    <w:rsid w:val="00F506F6"/>
    <w:rsid w:val="00F507B9"/>
    <w:rsid w:val="00F70F3D"/>
    <w:rsid w:val="00F74404"/>
    <w:rsid w:val="00F83569"/>
    <w:rsid w:val="00F84B31"/>
    <w:rsid w:val="00F8505C"/>
    <w:rsid w:val="00F92C3A"/>
    <w:rsid w:val="00F92D2A"/>
    <w:rsid w:val="00F95366"/>
    <w:rsid w:val="00F956C3"/>
    <w:rsid w:val="00FA1792"/>
    <w:rsid w:val="00FA208E"/>
    <w:rsid w:val="00FC3721"/>
    <w:rsid w:val="00FC372D"/>
    <w:rsid w:val="00FC3FE0"/>
    <w:rsid w:val="00FC460B"/>
    <w:rsid w:val="00FD1853"/>
    <w:rsid w:val="00FD4B2A"/>
    <w:rsid w:val="00FD526C"/>
    <w:rsid w:val="00FE2B06"/>
    <w:rsid w:val="00FE42D6"/>
    <w:rsid w:val="00FE580C"/>
    <w:rsid w:val="00FE5DC5"/>
    <w:rsid w:val="00FF245F"/>
    <w:rsid w:val="00FF5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7D5A69"/>
  <w14:defaultImageDpi w14:val="330"/>
  <w15:docId w15:val="{E66FD4D9-0742-480A-ACA2-E9F39D0F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D4"/>
    <w:pPr>
      <w:spacing w:line="360" w:lineRule="auto"/>
    </w:pPr>
    <w:rPr>
      <w:rFonts w:ascii="Helvetica" w:hAnsi="Helvetica"/>
      <w:sz w:val="22"/>
      <w:szCs w:val="24"/>
    </w:rPr>
  </w:style>
  <w:style w:type="paragraph" w:styleId="Heading1">
    <w:name w:val="heading 1"/>
    <w:basedOn w:val="Normal"/>
    <w:next w:val="Normal"/>
    <w:link w:val="Heading1Char"/>
    <w:uiPriority w:val="9"/>
    <w:qFormat/>
    <w:rsid w:val="004948D4"/>
    <w:pPr>
      <w:numPr>
        <w:numId w:val="1"/>
      </w:numPr>
      <w:pBdr>
        <w:bottom w:val="single" w:sz="2" w:space="1" w:color="1F497D" w:themeColor="text2"/>
      </w:pBdr>
      <w:spacing w:before="240" w:after="120"/>
      <w:outlineLvl w:val="0"/>
    </w:pPr>
    <w:rPr>
      <w:b/>
      <w:color w:val="1F497D" w:themeColor="text2"/>
      <w:sz w:val="24"/>
    </w:rPr>
  </w:style>
  <w:style w:type="paragraph" w:styleId="Heading2">
    <w:name w:val="heading 2"/>
    <w:basedOn w:val="Normal"/>
    <w:next w:val="NotesBody11pt"/>
    <w:link w:val="Heading2Char"/>
    <w:uiPriority w:val="9"/>
    <w:qFormat/>
    <w:rsid w:val="00AD6E33"/>
    <w:pPr>
      <w:keepNext/>
      <w:numPr>
        <w:ilvl w:val="1"/>
        <w:numId w:val="1"/>
      </w:numPr>
      <w:overflowPunct w:val="0"/>
      <w:autoSpaceDE w:val="0"/>
      <w:autoSpaceDN w:val="0"/>
      <w:adjustRightInd w:val="0"/>
      <w:spacing w:before="240" w:after="60"/>
      <w:textAlignment w:val="baseline"/>
      <w:outlineLvl w:val="1"/>
    </w:pPr>
    <w:rPr>
      <w:rFonts w:eastAsia="MS Gothic" w:cs="Helvetica"/>
      <w:bCs/>
      <w:color w:val="004C97"/>
      <w:szCs w:val="26"/>
    </w:rPr>
  </w:style>
  <w:style w:type="paragraph" w:styleId="Heading3">
    <w:name w:val="heading 3"/>
    <w:basedOn w:val="Normal"/>
    <w:next w:val="Normal"/>
    <w:link w:val="Heading3Char"/>
    <w:uiPriority w:val="9"/>
    <w:qFormat/>
    <w:rsid w:val="00003ED5"/>
    <w:pPr>
      <w:keepNext/>
      <w:keepLines/>
      <w:numPr>
        <w:ilvl w:val="2"/>
        <w:numId w:val="1"/>
      </w:numPr>
      <w:spacing w:before="200"/>
      <w:ind w:left="1944"/>
      <w:outlineLvl w:val="2"/>
    </w:pPr>
    <w:rPr>
      <w:rFonts w:eastAsia="MS Gothic" w:cs="Helvetica"/>
      <w:bCs/>
      <w:color w:val="4F81BD"/>
      <w:szCs w:val="22"/>
    </w:rPr>
  </w:style>
  <w:style w:type="paragraph" w:styleId="Heading4">
    <w:name w:val="heading 4"/>
    <w:basedOn w:val="Normal"/>
    <w:next w:val="Normal"/>
    <w:link w:val="Heading4Char"/>
    <w:uiPriority w:val="9"/>
    <w:unhideWhenUsed/>
    <w:qFormat/>
    <w:rsid w:val="00402E14"/>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1792"/>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1792"/>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1792"/>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1792"/>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1792"/>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FooterPage"/>
    <w:link w:val="HeaderChar"/>
    <w:autoRedefine/>
    <w:uiPriority w:val="99"/>
    <w:unhideWhenUsed/>
    <w:rsid w:val="008738F9"/>
    <w:pPr>
      <w:keepNext/>
      <w:keepLines/>
      <w:tabs>
        <w:tab w:val="center" w:pos="4680"/>
        <w:tab w:val="right" w:pos="10710"/>
      </w:tabs>
      <w:spacing w:before="120"/>
      <w:ind w:left="-605" w:right="-965"/>
      <w:jc w:val="left"/>
    </w:pPr>
    <w:rPr>
      <w:sz w:val="15"/>
      <w:szCs w:val="15"/>
    </w:rPr>
  </w:style>
  <w:style w:type="character" w:customStyle="1" w:styleId="HeaderChar">
    <w:name w:val="Header Char"/>
    <w:link w:val="Header"/>
    <w:uiPriority w:val="99"/>
    <w:rsid w:val="008738F9"/>
    <w:rPr>
      <w:rFonts w:ascii="Helvetica" w:hAnsi="Helvetica"/>
      <w:color w:val="004C97"/>
      <w:sz w:val="15"/>
      <w:szCs w:val="15"/>
    </w:rPr>
  </w:style>
  <w:style w:type="paragraph" w:styleId="Footer">
    <w:name w:val="footer"/>
    <w:basedOn w:val="Normal"/>
    <w:link w:val="FooterChar"/>
    <w:uiPriority w:val="99"/>
    <w:unhideWhenUsed/>
    <w:rsid w:val="008C6B3A"/>
    <w:pPr>
      <w:tabs>
        <w:tab w:val="center" w:pos="4320"/>
        <w:tab w:val="right" w:pos="8640"/>
      </w:tabs>
    </w:p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AD6E33"/>
    <w:rPr>
      <w:rFonts w:ascii="Helvetica" w:eastAsia="MS Gothic" w:hAnsi="Helvetica" w:cs="Helvetica"/>
      <w:bCs/>
      <w:color w:val="004C97"/>
      <w:sz w:val="22"/>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0"/>
    <w:qFormat/>
    <w:rsid w:val="0064657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spacing w:line="300" w:lineRule="auto"/>
    </w:pPr>
    <w:rPr>
      <w:b/>
      <w:color w:val="004C97"/>
      <w:sz w:val="48"/>
      <w:szCs w:val="28"/>
    </w:rPr>
  </w:style>
  <w:style w:type="paragraph" w:customStyle="1" w:styleId="Subtitle16pt">
    <w:name w:val="Subtitle 16pt"/>
    <w:basedOn w:val="AgendaTitle"/>
    <w:autoRedefine/>
    <w:rsid w:val="004948D4"/>
    <w:pPr>
      <w:pBdr>
        <w:bottom w:val="single" w:sz="4" w:space="2" w:color="004C97"/>
      </w:pBdr>
    </w:pPr>
    <w:rPr>
      <w:rFonts w:ascii="Helvetica" w:hAnsi="Helvetica"/>
      <w:b w:val="0"/>
      <w:bCs/>
      <w:color w:val="004C97"/>
      <w:sz w:val="24"/>
      <w:szCs w:val="24"/>
    </w:rPr>
  </w:style>
  <w:style w:type="paragraph" w:customStyle="1" w:styleId="Notessubhead">
    <w:name w:val="Notes subhead"/>
    <w:basedOn w:val="AgendaTitle"/>
    <w:autoRedefine/>
    <w:rsid w:val="00193770"/>
    <w:pPr>
      <w:pBdr>
        <w:bottom w:val="single" w:sz="4" w:space="2" w:color="004C97"/>
      </w:pBdr>
    </w:pPr>
    <w:rPr>
      <w:rFonts w:ascii="Helvetica" w:hAnsi="Helvetica"/>
      <w:color w:val="004C97"/>
      <w:sz w:val="22"/>
    </w:rPr>
  </w:style>
  <w:style w:type="paragraph" w:customStyle="1" w:styleId="NotesBody11pt">
    <w:name w:val="Notes Body 11pt"/>
    <w:basedOn w:val="Normal"/>
    <w:qFormat/>
    <w:rsid w:val="00787547"/>
    <w:pPr>
      <w:spacing w:line="300" w:lineRule="auto"/>
      <w:jc w:val="both"/>
    </w:pPr>
    <w:rPr>
      <w:szCs w:val="22"/>
    </w:rPr>
  </w:style>
  <w:style w:type="table" w:styleId="TableGrid">
    <w:name w:val="Table Grid"/>
    <w:aliases w:val="CDMO-Table Grid"/>
    <w:basedOn w:val="TableNormal"/>
    <w:uiPriority w:val="39"/>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autoSpaceDE w:val="0"/>
      <w:autoSpaceDN w:val="0"/>
      <w:adjustRightInd w:val="0"/>
      <w:spacing w:line="320" w:lineRule="atLeast"/>
      <w:textAlignment w:val="center"/>
    </w:pPr>
    <w:rPr>
      <w:rFonts w:ascii="HelveticaNeue-Roman" w:hAnsi="HelveticaNeue-Roman" w:cs="HelveticaNeue-Roman"/>
      <w:color w:val="000000"/>
      <w:szCs w:val="22"/>
    </w:rPr>
  </w:style>
  <w:style w:type="paragraph" w:customStyle="1" w:styleId="Tablesubhead">
    <w:name w:val="Table subhead"/>
    <w:basedOn w:val="Normal"/>
    <w:rsid w:val="00831EEC"/>
    <w:pPr>
      <w:spacing w:before="240" w:after="120"/>
    </w:pPr>
    <w:rPr>
      <w:b/>
      <w:color w:val="004C97"/>
    </w:rPr>
  </w:style>
  <w:style w:type="paragraph" w:customStyle="1" w:styleId="Style1">
    <w:name w:val="Style1"/>
    <w:basedOn w:val="Normal"/>
    <w:rsid w:val="000B6145"/>
    <w:pPr>
      <w:spacing w:line="480" w:lineRule="auto"/>
    </w:pPr>
  </w:style>
  <w:style w:type="paragraph" w:customStyle="1" w:styleId="TableBodyText">
    <w:name w:val="Table Body Text"/>
    <w:basedOn w:val="Header"/>
    <w:rsid w:val="00E73B11"/>
    <w:pPr>
      <w:spacing w:before="80" w:after="120" w:line="25" w:lineRule="atLeast"/>
      <w:ind w:left="-25"/>
    </w:pPr>
    <w:rPr>
      <w:sz w:val="22"/>
    </w:rPr>
  </w:style>
  <w:style w:type="paragraph" w:customStyle="1" w:styleId="TableSubheads">
    <w:name w:val="Table Subheads"/>
    <w:basedOn w:val="Tablesubhead"/>
    <w:autoRedefine/>
    <w:rsid w:val="009F528B"/>
    <w:pPr>
      <w:spacing w:before="40" w:after="80" w:line="240" w:lineRule="auto"/>
      <w:ind w:left="-29"/>
    </w:pPr>
    <w:rPr>
      <w:color w:val="auto"/>
    </w:r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9"/>
    <w:rsid w:val="00003ED5"/>
    <w:rPr>
      <w:rFonts w:ascii="Helvetica" w:eastAsia="MS Gothic" w:hAnsi="Helvetica" w:cs="Helvetica"/>
      <w:bCs/>
      <w:color w:val="4F81BD"/>
      <w:sz w:val="22"/>
      <w:szCs w:val="22"/>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rPr>
      <w:szCs w:val="22"/>
    </w:rPr>
  </w:style>
  <w:style w:type="paragraph" w:customStyle="1" w:styleId="Title11pt">
    <w:name w:val="Title 11pt"/>
    <w:basedOn w:val="Normal"/>
    <w:qFormat/>
    <w:rsid w:val="001D1A1A"/>
    <w:pPr>
      <w:spacing w:line="480" w:lineRule="auto"/>
    </w:pPr>
  </w:style>
  <w:style w:type="character" w:customStyle="1" w:styleId="Heading1Char">
    <w:name w:val="Heading 1 Char"/>
    <w:basedOn w:val="DefaultParagraphFont"/>
    <w:link w:val="Heading1"/>
    <w:uiPriority w:val="9"/>
    <w:rsid w:val="004948D4"/>
    <w:rPr>
      <w:rFonts w:ascii="Helvetica" w:hAnsi="Helvetica"/>
      <w:b/>
      <w:color w:val="1F497D" w:themeColor="text2"/>
      <w:sz w:val="24"/>
      <w:szCs w:val="24"/>
    </w:rPr>
  </w:style>
  <w:style w:type="paragraph" w:styleId="TOC1">
    <w:name w:val="toc 1"/>
    <w:next w:val="Normal"/>
    <w:autoRedefine/>
    <w:uiPriority w:val="39"/>
    <w:unhideWhenUsed/>
    <w:rsid w:val="00142DF9"/>
    <w:pPr>
      <w:tabs>
        <w:tab w:val="left" w:pos="440"/>
        <w:tab w:val="right" w:leader="dot" w:pos="10070"/>
      </w:tabs>
      <w:spacing w:after="100" w:line="360" w:lineRule="auto"/>
    </w:pPr>
    <w:rPr>
      <w:rFonts w:ascii="Helvetica" w:hAnsi="Helvetica"/>
      <w:noProof/>
      <w:sz w:val="22"/>
      <w:szCs w:val="24"/>
    </w:rPr>
  </w:style>
  <w:style w:type="paragraph" w:styleId="TOCHeading">
    <w:name w:val="TOC Heading"/>
    <w:next w:val="Normal"/>
    <w:uiPriority w:val="39"/>
    <w:unhideWhenUsed/>
    <w:qFormat/>
    <w:rsid w:val="005B1C2F"/>
    <w:pPr>
      <w:spacing w:line="259" w:lineRule="auto"/>
    </w:pPr>
    <w:rPr>
      <w:rFonts w:ascii="Helvetica" w:eastAsia="MS Gothic" w:hAnsi="Helvetica"/>
      <w:color w:val="004C97"/>
      <w:spacing w:val="5"/>
      <w:kern w:val="28"/>
      <w:sz w:val="32"/>
      <w:szCs w:val="52"/>
    </w:rPr>
  </w:style>
  <w:style w:type="paragraph" w:styleId="ListParagraph">
    <w:name w:val="List Paragraph"/>
    <w:basedOn w:val="Normal"/>
    <w:link w:val="ListParagraphChar"/>
    <w:uiPriority w:val="34"/>
    <w:qFormat/>
    <w:rsid w:val="005B1C2F"/>
    <w:pPr>
      <w:ind w:left="720"/>
      <w:contextualSpacing/>
    </w:pPr>
  </w:style>
  <w:style w:type="paragraph" w:styleId="Caption">
    <w:name w:val="caption"/>
    <w:next w:val="NotesBody11pt"/>
    <w:link w:val="CaptionChar"/>
    <w:uiPriority w:val="35"/>
    <w:unhideWhenUsed/>
    <w:qFormat/>
    <w:rsid w:val="00F2722A"/>
    <w:pPr>
      <w:keepNext/>
      <w:spacing w:before="120" w:after="120"/>
      <w:ind w:left="360" w:hanging="360"/>
    </w:pPr>
    <w:rPr>
      <w:rFonts w:ascii="Helvetica" w:eastAsia="MS Gothic" w:hAnsi="Helvetica"/>
      <w:b/>
      <w:color w:val="004C97"/>
      <w:spacing w:val="5"/>
      <w:kern w:val="28"/>
      <w:sz w:val="22"/>
      <w:szCs w:val="52"/>
    </w:rPr>
  </w:style>
  <w:style w:type="paragraph" w:styleId="TOC2">
    <w:name w:val="toc 2"/>
    <w:basedOn w:val="Normal"/>
    <w:next w:val="Normal"/>
    <w:autoRedefine/>
    <w:uiPriority w:val="39"/>
    <w:unhideWhenUsed/>
    <w:rsid w:val="00F228D7"/>
    <w:pPr>
      <w:tabs>
        <w:tab w:val="left" w:pos="880"/>
        <w:tab w:val="right" w:leader="dot" w:pos="10070"/>
      </w:tabs>
      <w:spacing w:after="100"/>
      <w:ind w:left="200"/>
    </w:pPr>
    <w:rPr>
      <w:noProof/>
    </w:rPr>
  </w:style>
  <w:style w:type="character" w:customStyle="1" w:styleId="Heading4Char">
    <w:name w:val="Heading 4 Char"/>
    <w:basedOn w:val="DefaultParagraphFont"/>
    <w:link w:val="Heading4"/>
    <w:uiPriority w:val="9"/>
    <w:rsid w:val="00402E14"/>
    <w:rPr>
      <w:rFonts w:asciiTheme="majorHAnsi" w:eastAsiaTheme="majorEastAsia" w:hAnsiTheme="majorHAnsi" w:cstheme="majorBidi"/>
      <w:i/>
      <w:iCs/>
      <w:color w:val="365F91" w:themeColor="accent1" w:themeShade="BF"/>
      <w:szCs w:val="24"/>
    </w:rPr>
  </w:style>
  <w:style w:type="paragraph" w:styleId="TableofFigures">
    <w:name w:val="table of figures"/>
    <w:next w:val="Normal"/>
    <w:uiPriority w:val="99"/>
    <w:unhideWhenUsed/>
    <w:rsid w:val="00FD526C"/>
    <w:pPr>
      <w:spacing w:after="100" w:line="360" w:lineRule="auto"/>
    </w:pPr>
    <w:rPr>
      <w:rFonts w:ascii="Helvetica" w:hAnsi="Helvetica"/>
      <w:sz w:val="22"/>
      <w:szCs w:val="24"/>
    </w:rPr>
  </w:style>
  <w:style w:type="character" w:styleId="PlaceholderText">
    <w:name w:val="Placeholder Text"/>
    <w:basedOn w:val="DefaultParagraphFont"/>
    <w:uiPriority w:val="99"/>
    <w:semiHidden/>
    <w:rsid w:val="00E60C48"/>
    <w:rPr>
      <w:color w:val="808080"/>
    </w:rPr>
  </w:style>
  <w:style w:type="table" w:customStyle="1" w:styleId="DefaultTable">
    <w:name w:val="DefaultTable"/>
    <w:basedOn w:val="TableNormal"/>
    <w:uiPriority w:val="99"/>
    <w:rsid w:val="00112694"/>
    <w:tblPr/>
  </w:style>
  <w:style w:type="table" w:customStyle="1" w:styleId="PIP-IITable2">
    <w:name w:val="PIP-II_Table2"/>
    <w:basedOn w:val="TableNormal"/>
    <w:uiPriority w:val="99"/>
    <w:rsid w:val="005D2F6C"/>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table" w:customStyle="1" w:styleId="PIP-IITable">
    <w:name w:val="PIP-II_Table"/>
    <w:basedOn w:val="TableNormal"/>
    <w:uiPriority w:val="99"/>
    <w:rsid w:val="000B3500"/>
    <w:pPr>
      <w:keepNext/>
    </w:pPr>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paragraph" w:customStyle="1" w:styleId="Body">
    <w:name w:val="Body"/>
    <w:basedOn w:val="Normal"/>
    <w:link w:val="BodyChar"/>
    <w:qFormat/>
    <w:rsid w:val="00B8602D"/>
    <w:pPr>
      <w:overflowPunct w:val="0"/>
      <w:autoSpaceDE w:val="0"/>
      <w:autoSpaceDN w:val="0"/>
      <w:adjustRightInd w:val="0"/>
      <w:ind w:left="288"/>
      <w:textAlignment w:val="baseline"/>
    </w:pPr>
    <w:rPr>
      <w:rFonts w:ascii="Calibri" w:eastAsia="Times New Roman" w:hAnsi="Calibri"/>
    </w:rPr>
  </w:style>
  <w:style w:type="character" w:customStyle="1" w:styleId="BodyChar">
    <w:name w:val="Body Char"/>
    <w:basedOn w:val="DefaultParagraphFont"/>
    <w:link w:val="Body"/>
    <w:rsid w:val="00B8602D"/>
    <w:rPr>
      <w:rFonts w:ascii="Calibri" w:eastAsia="Times New Roman" w:hAnsi="Calibri"/>
      <w:sz w:val="22"/>
      <w:szCs w:val="24"/>
    </w:rPr>
  </w:style>
  <w:style w:type="paragraph" w:customStyle="1" w:styleId="Bodytextstyle">
    <w:name w:val="Body text style"/>
    <w:basedOn w:val="Normal"/>
    <w:autoRedefine/>
    <w:uiPriority w:val="99"/>
    <w:qFormat/>
    <w:rsid w:val="00B8602D"/>
    <w:pPr>
      <w:spacing w:after="240" w:line="280" w:lineRule="exact"/>
    </w:pPr>
    <w:rPr>
      <w:rFonts w:asciiTheme="minorHAnsi" w:eastAsia="Cambria" w:hAnsiTheme="minorHAnsi" w:cs="TimesNewRomanPSMT"/>
      <w:noProof/>
    </w:rPr>
  </w:style>
  <w:style w:type="character" w:customStyle="1" w:styleId="CaptionChar">
    <w:name w:val="Caption Char"/>
    <w:basedOn w:val="DefaultParagraphFont"/>
    <w:link w:val="Caption"/>
    <w:rsid w:val="002D72C2"/>
    <w:rPr>
      <w:rFonts w:ascii="Helvetica" w:eastAsia="MS Gothic" w:hAnsi="Helvetica"/>
      <w:b/>
      <w:color w:val="004C97"/>
      <w:spacing w:val="5"/>
      <w:kern w:val="28"/>
      <w:sz w:val="22"/>
      <w:szCs w:val="52"/>
    </w:rPr>
  </w:style>
  <w:style w:type="character" w:customStyle="1" w:styleId="UnresolvedMention1">
    <w:name w:val="Unresolved Mention1"/>
    <w:basedOn w:val="DefaultParagraphFont"/>
    <w:uiPriority w:val="99"/>
    <w:semiHidden/>
    <w:unhideWhenUsed/>
    <w:rsid w:val="000D7680"/>
    <w:rPr>
      <w:color w:val="808080"/>
      <w:shd w:val="clear" w:color="auto" w:fill="E6E6E6"/>
    </w:rPr>
  </w:style>
  <w:style w:type="paragraph" w:styleId="CommentText">
    <w:name w:val="annotation text"/>
    <w:basedOn w:val="Normal"/>
    <w:link w:val="CommentTextChar"/>
    <w:uiPriority w:val="99"/>
    <w:unhideWhenUsed/>
    <w:rsid w:val="00D05FFF"/>
    <w:pPr>
      <w:overflowPunct w:val="0"/>
      <w:autoSpaceDE w:val="0"/>
      <w:autoSpaceDN w:val="0"/>
      <w:adjustRightInd w:val="0"/>
      <w:textAlignment w:val="baseline"/>
    </w:pPr>
    <w:rPr>
      <w:rFonts w:asciiTheme="minorHAnsi" w:eastAsia="Times New Roman" w:hAnsiTheme="minorHAnsi"/>
    </w:rPr>
  </w:style>
  <w:style w:type="character" w:customStyle="1" w:styleId="CommentTextChar">
    <w:name w:val="Comment Text Char"/>
    <w:basedOn w:val="DefaultParagraphFont"/>
    <w:link w:val="CommentText"/>
    <w:uiPriority w:val="99"/>
    <w:rsid w:val="00D05FFF"/>
    <w:rPr>
      <w:rFonts w:asciiTheme="minorHAnsi" w:eastAsia="Times New Roman" w:hAnsiTheme="minorHAnsi"/>
      <w:szCs w:val="24"/>
    </w:rPr>
  </w:style>
  <w:style w:type="paragraph" w:styleId="BodyText">
    <w:name w:val="Body Text"/>
    <w:basedOn w:val="Normal"/>
    <w:link w:val="BodyTextChar"/>
    <w:uiPriority w:val="1"/>
    <w:qFormat/>
    <w:rsid w:val="00B9785E"/>
    <w:pPr>
      <w:widowControl w:val="0"/>
      <w:autoSpaceDE w:val="0"/>
      <w:autoSpaceDN w:val="0"/>
      <w:spacing w:before="117"/>
      <w:ind w:left="880" w:hanging="360"/>
    </w:pPr>
    <w:rPr>
      <w:rFonts w:ascii="Arial" w:eastAsia="Arial" w:hAnsi="Arial" w:cs="Arial"/>
      <w:szCs w:val="22"/>
      <w:lang w:bidi="en-US"/>
    </w:rPr>
  </w:style>
  <w:style w:type="character" w:customStyle="1" w:styleId="BodyTextChar">
    <w:name w:val="Body Text Char"/>
    <w:basedOn w:val="DefaultParagraphFont"/>
    <w:link w:val="BodyText"/>
    <w:uiPriority w:val="1"/>
    <w:rsid w:val="00B9785E"/>
    <w:rPr>
      <w:rFonts w:ascii="Arial" w:eastAsia="Arial" w:hAnsi="Arial" w:cs="Arial"/>
      <w:sz w:val="22"/>
      <w:szCs w:val="22"/>
      <w:lang w:bidi="en-US"/>
    </w:rPr>
  </w:style>
  <w:style w:type="paragraph" w:customStyle="1" w:styleId="Default">
    <w:name w:val="Default"/>
    <w:rsid w:val="000879A7"/>
    <w:pPr>
      <w:autoSpaceDE w:val="0"/>
      <w:autoSpaceDN w:val="0"/>
      <w:adjustRightInd w:val="0"/>
    </w:pPr>
    <w:rPr>
      <w:rFonts w:ascii="Arial" w:hAnsi="Arial" w:cs="Arial"/>
      <w:color w:val="000000"/>
      <w:sz w:val="24"/>
      <w:szCs w:val="24"/>
    </w:rPr>
  </w:style>
  <w:style w:type="paragraph" w:customStyle="1" w:styleId="Normal1">
    <w:name w:val="Normal 1"/>
    <w:basedOn w:val="Normal"/>
    <w:link w:val="Normal1Char"/>
    <w:qFormat/>
    <w:rsid w:val="00AD6E33"/>
    <w:pPr>
      <w:ind w:left="270"/>
    </w:pPr>
    <w:rPr>
      <w:szCs w:val="22"/>
    </w:rPr>
  </w:style>
  <w:style w:type="paragraph" w:customStyle="1" w:styleId="Normal2">
    <w:name w:val="Normal 2"/>
    <w:basedOn w:val="NotesBody11pt"/>
    <w:link w:val="Normal2Char"/>
    <w:qFormat/>
    <w:rsid w:val="00110A9C"/>
    <w:pPr>
      <w:ind w:left="720"/>
    </w:pPr>
  </w:style>
  <w:style w:type="character" w:customStyle="1" w:styleId="Normal1Char">
    <w:name w:val="Normal 1 Char"/>
    <w:basedOn w:val="DefaultParagraphFont"/>
    <w:link w:val="Normal1"/>
    <w:rsid w:val="00AD6E33"/>
    <w:rPr>
      <w:rFonts w:ascii="Helvetica" w:hAnsi="Helvetica"/>
      <w:sz w:val="22"/>
      <w:szCs w:val="22"/>
    </w:rPr>
  </w:style>
  <w:style w:type="paragraph" w:customStyle="1" w:styleId="Normal2a">
    <w:name w:val="Normal 2a"/>
    <w:basedOn w:val="Normal2"/>
    <w:link w:val="Normal2aChar"/>
    <w:qFormat/>
    <w:rsid w:val="00110A9C"/>
    <w:pPr>
      <w:numPr>
        <w:numId w:val="28"/>
      </w:numPr>
      <w:ind w:left="1080"/>
    </w:pPr>
  </w:style>
  <w:style w:type="character" w:customStyle="1" w:styleId="Normal2Char">
    <w:name w:val="Normal 2 Char"/>
    <w:basedOn w:val="BodyChar"/>
    <w:link w:val="Normal2"/>
    <w:rsid w:val="00110A9C"/>
    <w:rPr>
      <w:rFonts w:ascii="Helvetica" w:eastAsia="Times New Roman" w:hAnsi="Helvetica"/>
      <w:sz w:val="22"/>
      <w:szCs w:val="22"/>
    </w:rPr>
  </w:style>
  <w:style w:type="character" w:customStyle="1" w:styleId="Normal2aChar">
    <w:name w:val="Normal 2a Char"/>
    <w:basedOn w:val="Normal2Char"/>
    <w:link w:val="Normal2a"/>
    <w:rsid w:val="00110A9C"/>
    <w:rPr>
      <w:rFonts w:ascii="Helvetica" w:eastAsia="Times New Roman" w:hAnsi="Helvetica"/>
      <w:sz w:val="22"/>
      <w:szCs w:val="22"/>
    </w:rPr>
  </w:style>
  <w:style w:type="paragraph" w:styleId="Revision">
    <w:name w:val="Revision"/>
    <w:hidden/>
    <w:uiPriority w:val="99"/>
    <w:semiHidden/>
    <w:rsid w:val="00882654"/>
    <w:rPr>
      <w:rFonts w:ascii="Palatino" w:hAnsi="Palatino"/>
      <w:szCs w:val="24"/>
    </w:rPr>
  </w:style>
  <w:style w:type="character" w:customStyle="1" w:styleId="Heading5Char">
    <w:name w:val="Heading 5 Char"/>
    <w:basedOn w:val="DefaultParagraphFont"/>
    <w:link w:val="Heading5"/>
    <w:uiPriority w:val="9"/>
    <w:semiHidden/>
    <w:rsid w:val="00FA1792"/>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FA179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FA1792"/>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FA17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1792"/>
    <w:rPr>
      <w:rFonts w:asciiTheme="majorHAnsi" w:eastAsiaTheme="majorEastAsia" w:hAnsiTheme="majorHAnsi" w:cstheme="majorBidi"/>
      <w:i/>
      <w:iCs/>
      <w:color w:val="272727" w:themeColor="text1" w:themeTint="D8"/>
      <w:sz w:val="21"/>
      <w:szCs w:val="21"/>
    </w:rPr>
  </w:style>
  <w:style w:type="paragraph" w:styleId="TOC3">
    <w:name w:val="toc 3"/>
    <w:basedOn w:val="Normal"/>
    <w:uiPriority w:val="39"/>
    <w:qFormat/>
    <w:rsid w:val="00FA1792"/>
    <w:pPr>
      <w:ind w:left="1839" w:hanging="624"/>
    </w:pPr>
    <w:rPr>
      <w:rFonts w:ascii="Arial" w:eastAsia="Arial" w:hAnsi="Arial" w:cs="Arial"/>
      <w:sz w:val="24"/>
    </w:rPr>
  </w:style>
  <w:style w:type="paragraph" w:customStyle="1" w:styleId="TableParagraph">
    <w:name w:val="Table Paragraph"/>
    <w:basedOn w:val="Normal"/>
    <w:uiPriority w:val="1"/>
    <w:qFormat/>
    <w:rsid w:val="00FA1792"/>
    <w:pPr>
      <w:spacing w:before="19"/>
    </w:pPr>
    <w:rPr>
      <w:rFonts w:ascii="Arial Narrow" w:eastAsia="Arial Narrow" w:hAnsi="Arial Narrow" w:cs="Arial Narrow"/>
    </w:rPr>
  </w:style>
  <w:style w:type="paragraph" w:customStyle="1" w:styleId="p1">
    <w:name w:val="p1"/>
    <w:basedOn w:val="Normal"/>
    <w:rsid w:val="00FA1792"/>
    <w:rPr>
      <w:rFonts w:eastAsiaTheme="minorHAnsi"/>
      <w:sz w:val="18"/>
      <w:szCs w:val="18"/>
    </w:rPr>
  </w:style>
  <w:style w:type="paragraph" w:customStyle="1" w:styleId="Normal20">
    <w:name w:val="Normal2"/>
    <w:basedOn w:val="Normal"/>
    <w:link w:val="Normal2Char0"/>
    <w:uiPriority w:val="1"/>
    <w:qFormat/>
    <w:rsid w:val="00FA1792"/>
    <w:pPr>
      <w:ind w:left="1710"/>
    </w:pPr>
  </w:style>
  <w:style w:type="paragraph" w:customStyle="1" w:styleId="ListPar2">
    <w:name w:val="List Par 2"/>
    <w:basedOn w:val="ListParagraph"/>
    <w:link w:val="ListPar2Char"/>
    <w:uiPriority w:val="1"/>
    <w:qFormat/>
    <w:rsid w:val="00FA1792"/>
    <w:pPr>
      <w:numPr>
        <w:ilvl w:val="2"/>
        <w:numId w:val="29"/>
      </w:numPr>
    </w:pPr>
  </w:style>
  <w:style w:type="character" w:customStyle="1" w:styleId="ListParagraphChar">
    <w:name w:val="List Paragraph Char"/>
    <w:basedOn w:val="DefaultParagraphFont"/>
    <w:link w:val="ListParagraph"/>
    <w:uiPriority w:val="34"/>
    <w:rsid w:val="00FA1792"/>
    <w:rPr>
      <w:rFonts w:ascii="Palatino" w:hAnsi="Palatino"/>
      <w:szCs w:val="24"/>
    </w:rPr>
  </w:style>
  <w:style w:type="character" w:customStyle="1" w:styleId="Normal2Char0">
    <w:name w:val="Normal2 Char"/>
    <w:basedOn w:val="ListParagraphChar"/>
    <w:link w:val="Normal20"/>
    <w:uiPriority w:val="1"/>
    <w:rsid w:val="00FA1792"/>
    <w:rPr>
      <w:rFonts w:ascii="Palatino" w:hAnsi="Palatino"/>
      <w:szCs w:val="24"/>
    </w:rPr>
  </w:style>
  <w:style w:type="character" w:customStyle="1" w:styleId="ListPar2Char">
    <w:name w:val="List Par 2 Char"/>
    <w:basedOn w:val="ListParagraphChar"/>
    <w:link w:val="ListPar2"/>
    <w:uiPriority w:val="1"/>
    <w:rsid w:val="00FA1792"/>
    <w:rPr>
      <w:rFonts w:ascii="Palatino" w:hAnsi="Palatino"/>
      <w:szCs w:val="24"/>
    </w:rPr>
  </w:style>
  <w:style w:type="character" w:styleId="CommentReference">
    <w:name w:val="annotation reference"/>
    <w:basedOn w:val="DefaultParagraphFont"/>
    <w:uiPriority w:val="99"/>
    <w:semiHidden/>
    <w:unhideWhenUsed/>
    <w:rsid w:val="00FA1792"/>
    <w:rPr>
      <w:sz w:val="16"/>
      <w:szCs w:val="16"/>
    </w:rPr>
  </w:style>
  <w:style w:type="paragraph" w:styleId="CommentSubject">
    <w:name w:val="annotation subject"/>
    <w:basedOn w:val="CommentText"/>
    <w:next w:val="CommentText"/>
    <w:link w:val="CommentSubjectChar"/>
    <w:uiPriority w:val="99"/>
    <w:semiHidden/>
    <w:unhideWhenUsed/>
    <w:rsid w:val="00FA1792"/>
    <w:pPr>
      <w:tabs>
        <w:tab w:val="left" w:pos="1714"/>
      </w:tabs>
      <w:overflowPunct/>
      <w:autoSpaceDE/>
      <w:autoSpaceDN/>
      <w:adjustRightInd/>
      <w:textAlignment w:val="auto"/>
    </w:pPr>
    <w:rPr>
      <w:rFonts w:ascii="Palatino" w:eastAsia="MS Mincho" w:hAnsi="Palatino"/>
      <w:b/>
      <w:bCs/>
      <w:szCs w:val="20"/>
    </w:rPr>
  </w:style>
  <w:style w:type="character" w:customStyle="1" w:styleId="CommentSubjectChar">
    <w:name w:val="Comment Subject Char"/>
    <w:basedOn w:val="CommentTextChar"/>
    <w:link w:val="CommentSubject"/>
    <w:uiPriority w:val="99"/>
    <w:semiHidden/>
    <w:rsid w:val="00FA1792"/>
    <w:rPr>
      <w:rFonts w:ascii="Palatino" w:eastAsia="Times New Roman" w:hAnsi="Palatino"/>
      <w:b/>
      <w:bCs/>
      <w:szCs w:val="24"/>
    </w:rPr>
  </w:style>
  <w:style w:type="paragraph" w:customStyle="1" w:styleId="paragraph">
    <w:name w:val="paragraph"/>
    <w:basedOn w:val="Normal"/>
    <w:rsid w:val="00FA179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A1792"/>
  </w:style>
  <w:style w:type="character" w:customStyle="1" w:styleId="eop">
    <w:name w:val="eop"/>
    <w:basedOn w:val="DefaultParagraphFont"/>
    <w:rsid w:val="00FA1792"/>
  </w:style>
  <w:style w:type="table" w:styleId="PlainTable5">
    <w:name w:val="Plain Table 5"/>
    <w:basedOn w:val="TableNormal"/>
    <w:uiPriority w:val="45"/>
    <w:rsid w:val="00FA1792"/>
    <w:pPr>
      <w:widowControl w:val="0"/>
      <w:autoSpaceDE w:val="0"/>
      <w:autoSpaceDN w:val="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FA1792"/>
    <w:pPr>
      <w:spacing w:before="100" w:beforeAutospacing="1" w:after="100" w:afterAutospacing="1"/>
    </w:pPr>
    <w:rPr>
      <w:rFonts w:ascii="Times New Roman" w:hAnsi="Times New Roman"/>
      <w:sz w:val="24"/>
    </w:rPr>
  </w:style>
  <w:style w:type="character" w:customStyle="1" w:styleId="UnresolvedMention10">
    <w:name w:val="Unresolved Mention1"/>
    <w:basedOn w:val="DefaultParagraphFont"/>
    <w:uiPriority w:val="99"/>
    <w:semiHidden/>
    <w:unhideWhenUsed/>
    <w:rsid w:val="00FA1792"/>
    <w:rPr>
      <w:color w:val="808080"/>
      <w:shd w:val="clear" w:color="auto" w:fill="E6E6E6"/>
    </w:rPr>
  </w:style>
  <w:style w:type="paragraph" w:customStyle="1" w:styleId="tatiana">
    <w:name w:val="tatiana"/>
    <w:basedOn w:val="Heading1"/>
    <w:link w:val="tatianaChar"/>
    <w:qFormat/>
    <w:rsid w:val="00FA1792"/>
    <w:pPr>
      <w:numPr>
        <w:numId w:val="5"/>
      </w:numPr>
    </w:pPr>
  </w:style>
  <w:style w:type="character" w:customStyle="1" w:styleId="tatianaChar">
    <w:name w:val="tatiana Char"/>
    <w:basedOn w:val="Heading1Char"/>
    <w:link w:val="tatiana"/>
    <w:rsid w:val="00FA1792"/>
    <w:rPr>
      <w:rFonts w:ascii="Helvetica" w:eastAsia="MS Gothic" w:hAnsi="Helvetica"/>
      <w:b/>
      <w:color w:val="004C97"/>
      <w:spacing w:val="5"/>
      <w:kern w:val="28"/>
      <w:sz w:val="22"/>
      <w:szCs w:val="52"/>
    </w:rPr>
  </w:style>
  <w:style w:type="table" w:styleId="ListTable3-Accent1">
    <w:name w:val="List Table 3 Accent 1"/>
    <w:basedOn w:val="TableNormal"/>
    <w:uiPriority w:val="48"/>
    <w:rsid w:val="002266E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FE2B06"/>
    <w:rPr>
      <w:color w:val="800080" w:themeColor="followedHyperlink"/>
      <w:u w:val="single"/>
    </w:rPr>
  </w:style>
  <w:style w:type="table" w:customStyle="1" w:styleId="TableGrid1">
    <w:name w:val="Table Grid1"/>
    <w:basedOn w:val="TableNormal"/>
    <w:next w:val="TableGrid"/>
    <w:uiPriority w:val="59"/>
    <w:rsid w:val="004A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174F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5737">
      <w:bodyDiv w:val="1"/>
      <w:marLeft w:val="0"/>
      <w:marRight w:val="0"/>
      <w:marTop w:val="0"/>
      <w:marBottom w:val="0"/>
      <w:divBdr>
        <w:top w:val="none" w:sz="0" w:space="0" w:color="auto"/>
        <w:left w:val="none" w:sz="0" w:space="0" w:color="auto"/>
        <w:bottom w:val="none" w:sz="0" w:space="0" w:color="auto"/>
        <w:right w:val="none" w:sz="0" w:space="0" w:color="auto"/>
      </w:divBdr>
      <w:divsChild>
        <w:div w:id="1141535216">
          <w:marLeft w:val="0"/>
          <w:marRight w:val="0"/>
          <w:marTop w:val="0"/>
          <w:marBottom w:val="0"/>
          <w:divBdr>
            <w:top w:val="none" w:sz="0" w:space="0" w:color="auto"/>
            <w:left w:val="none" w:sz="0" w:space="0" w:color="auto"/>
            <w:bottom w:val="none" w:sz="0" w:space="0" w:color="auto"/>
            <w:right w:val="none" w:sz="0" w:space="0" w:color="auto"/>
          </w:divBdr>
          <w:divsChild>
            <w:div w:id="371537895">
              <w:marLeft w:val="0"/>
              <w:marRight w:val="0"/>
              <w:marTop w:val="0"/>
              <w:marBottom w:val="0"/>
              <w:divBdr>
                <w:top w:val="none" w:sz="0" w:space="0" w:color="auto"/>
                <w:left w:val="none" w:sz="0" w:space="0" w:color="auto"/>
                <w:bottom w:val="none" w:sz="0" w:space="0" w:color="auto"/>
                <w:right w:val="none" w:sz="0" w:space="0" w:color="auto"/>
              </w:divBdr>
            </w:div>
          </w:divsChild>
        </w:div>
        <w:div w:id="2097747886">
          <w:marLeft w:val="0"/>
          <w:marRight w:val="0"/>
          <w:marTop w:val="0"/>
          <w:marBottom w:val="0"/>
          <w:divBdr>
            <w:top w:val="none" w:sz="0" w:space="0" w:color="auto"/>
            <w:left w:val="none" w:sz="0" w:space="0" w:color="auto"/>
            <w:bottom w:val="none" w:sz="0" w:space="0" w:color="auto"/>
            <w:right w:val="none" w:sz="0" w:space="0" w:color="auto"/>
          </w:divBdr>
          <w:divsChild>
            <w:div w:id="807553926">
              <w:marLeft w:val="0"/>
              <w:marRight w:val="0"/>
              <w:marTop w:val="0"/>
              <w:marBottom w:val="0"/>
              <w:divBdr>
                <w:top w:val="none" w:sz="0" w:space="0" w:color="auto"/>
                <w:left w:val="none" w:sz="0" w:space="0" w:color="auto"/>
                <w:bottom w:val="none" w:sz="0" w:space="0" w:color="auto"/>
                <w:right w:val="none" w:sz="0" w:space="0" w:color="auto"/>
              </w:divBdr>
              <w:divsChild>
                <w:div w:id="786005572">
                  <w:marLeft w:val="0"/>
                  <w:marRight w:val="0"/>
                  <w:marTop w:val="0"/>
                  <w:marBottom w:val="0"/>
                  <w:divBdr>
                    <w:top w:val="none" w:sz="0" w:space="0" w:color="auto"/>
                    <w:left w:val="none" w:sz="0" w:space="0" w:color="auto"/>
                    <w:bottom w:val="none" w:sz="0" w:space="0" w:color="auto"/>
                    <w:right w:val="none" w:sz="0" w:space="0" w:color="auto"/>
                  </w:divBdr>
                </w:div>
                <w:div w:id="679896994">
                  <w:marLeft w:val="0"/>
                  <w:marRight w:val="0"/>
                  <w:marTop w:val="0"/>
                  <w:marBottom w:val="0"/>
                  <w:divBdr>
                    <w:top w:val="none" w:sz="0" w:space="0" w:color="auto"/>
                    <w:left w:val="none" w:sz="0" w:space="0" w:color="auto"/>
                    <w:bottom w:val="none" w:sz="0" w:space="0" w:color="auto"/>
                    <w:right w:val="none" w:sz="0" w:space="0" w:color="auto"/>
                  </w:divBdr>
                </w:div>
                <w:div w:id="1455321180">
                  <w:marLeft w:val="0"/>
                  <w:marRight w:val="0"/>
                  <w:marTop w:val="0"/>
                  <w:marBottom w:val="0"/>
                  <w:divBdr>
                    <w:top w:val="none" w:sz="0" w:space="0" w:color="auto"/>
                    <w:left w:val="none" w:sz="0" w:space="0" w:color="auto"/>
                    <w:bottom w:val="none" w:sz="0" w:space="0" w:color="auto"/>
                    <w:right w:val="none" w:sz="0" w:space="0" w:color="auto"/>
                  </w:divBdr>
                </w:div>
                <w:div w:id="725109847">
                  <w:marLeft w:val="0"/>
                  <w:marRight w:val="0"/>
                  <w:marTop w:val="0"/>
                  <w:marBottom w:val="0"/>
                  <w:divBdr>
                    <w:top w:val="none" w:sz="0" w:space="0" w:color="auto"/>
                    <w:left w:val="none" w:sz="0" w:space="0" w:color="auto"/>
                    <w:bottom w:val="none" w:sz="0" w:space="0" w:color="auto"/>
                    <w:right w:val="none" w:sz="0" w:space="0" w:color="auto"/>
                  </w:divBdr>
                </w:div>
                <w:div w:id="1052575875">
                  <w:marLeft w:val="0"/>
                  <w:marRight w:val="0"/>
                  <w:marTop w:val="0"/>
                  <w:marBottom w:val="0"/>
                  <w:divBdr>
                    <w:top w:val="none" w:sz="0" w:space="0" w:color="auto"/>
                    <w:left w:val="none" w:sz="0" w:space="0" w:color="auto"/>
                    <w:bottom w:val="none" w:sz="0" w:space="0" w:color="auto"/>
                    <w:right w:val="none" w:sz="0" w:space="0" w:color="auto"/>
                  </w:divBdr>
                </w:div>
                <w:div w:id="4639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4AF0B26EDC46608CEA2B333BBF0829"/>
        <w:category>
          <w:name w:val="General"/>
          <w:gallery w:val="placeholder"/>
        </w:category>
        <w:types>
          <w:type w:val="bbPlcHdr"/>
        </w:types>
        <w:behaviors>
          <w:behavior w:val="content"/>
        </w:behaviors>
        <w:guid w:val="{B6E63D8B-B5CF-439F-A260-FFB0CA82D68D}"/>
      </w:docPartPr>
      <w:docPartBody>
        <w:p w:rsidR="00D45EE2" w:rsidRDefault="00E54DAC">
          <w:r w:rsidRPr="00AB60D7">
            <w:rPr>
              <w:rStyle w:val="PlaceholderText"/>
            </w:rPr>
            <w:t>[Title]</w:t>
          </w:r>
        </w:p>
      </w:docPartBody>
    </w:docPart>
    <w:docPart>
      <w:docPartPr>
        <w:name w:val="A55ECC5DB0ED4658BE4380845415662C"/>
        <w:category>
          <w:name w:val="General"/>
          <w:gallery w:val="placeholder"/>
        </w:category>
        <w:types>
          <w:type w:val="bbPlcHdr"/>
        </w:types>
        <w:behaviors>
          <w:behavior w:val="content"/>
        </w:behaviors>
        <w:guid w:val="{D1FD6D71-98F9-44F4-BD4D-8B2E153DDB03}"/>
      </w:docPartPr>
      <w:docPartBody>
        <w:p w:rsidR="00D45EE2" w:rsidRDefault="00E54DAC">
          <w:r w:rsidRPr="00AB60D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Roman">
    <w:altName w:val="Arial"/>
    <w:charset w:val="4D"/>
    <w:family w:val="auto"/>
    <w:pitch w:val="default"/>
    <w:sig w:usb0="00000000" w:usb1="00000000" w:usb2="00000000" w:usb3="00000000" w:csb0="00000001" w:csb1="00000000"/>
  </w:font>
  <w:font w:name="Palatino-Roman">
    <w:altName w:val="Palatino Linotype"/>
    <w:charset w:val="4D"/>
    <w:family w:val="auto"/>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imesNewRomanPSMT">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AC"/>
    <w:rsid w:val="00742A0C"/>
    <w:rsid w:val="00B477FE"/>
    <w:rsid w:val="00D45EE2"/>
    <w:rsid w:val="00E5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A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D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cf3fee5f-23a4-4016-9231-1df361c18274" xsi:nil="true"/>
    <lcf76f155ced4ddcb4097134ff3c332f xmlns="cf3fee5f-23a4-4016-9231-1df361c18274">
      <Terms xmlns="http://schemas.microsoft.com/office/infopath/2007/PartnerControls"/>
    </lcf76f155ced4ddcb4097134ff3c332f>
    <TaxCatchAll xmlns="31d97c75-905f-4977-8da2-89caa47f3c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1056E3EED334F8704F8A7B1E7B897" ma:contentTypeVersion="14" ma:contentTypeDescription="Create a new document." ma:contentTypeScope="" ma:versionID="d70300ef3e7b7de1a69ff74a68377a61">
  <xsd:schema xmlns:xsd="http://www.w3.org/2001/XMLSchema" xmlns:xs="http://www.w3.org/2001/XMLSchema" xmlns:p="http://schemas.microsoft.com/office/2006/metadata/properties" xmlns:ns2="cf3fee5f-23a4-4016-9231-1df361c18274" xmlns:ns3="31d97c75-905f-4977-8da2-89caa47f3cb3" targetNamespace="http://schemas.microsoft.com/office/2006/metadata/properties" ma:root="true" ma:fieldsID="de20a7f1b845c3eb7d8652b2bd8a7a22" ns2:_="" ns3:_="">
    <xsd:import namespace="cf3fee5f-23a4-4016-9231-1df361c18274"/>
    <xsd:import namespace="31d97c75-905f-4977-8da2-89caa47f3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fee5f-23a4-4016-9231-1df361c18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s" ma:index="18" nillable="true" ma:displayName="Notes" ma:description="Notes" ma:format="Dropdown" ma:internalName="Note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ca68d6-c86e-4960-a0df-15f27d65cd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d97c75-905f-4977-8da2-89caa47f3c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60f018-96d6-4ef1-984b-b8eb66779f93}" ma:internalName="TaxCatchAll" ma:showField="CatchAllData" ma:web="31d97c75-905f-4977-8da2-89caa47f3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925A2B5-D07D-4C6A-8D1F-058289C7900A}">
  <ds:schemaRefs>
    <ds:schemaRef ds:uri="http://schemas.microsoft.com/sharepoint/v3/contenttype/forms"/>
  </ds:schemaRefs>
</ds:datastoreItem>
</file>

<file path=customXml/itemProps2.xml><?xml version="1.0" encoding="utf-8"?>
<ds:datastoreItem xmlns:ds="http://schemas.openxmlformats.org/officeDocument/2006/customXml" ds:itemID="{525B400E-890A-490E-A672-400636A96B4C}">
  <ds:schemaRefs>
    <ds:schemaRef ds:uri="http://schemas.microsoft.com/office/2006/metadata/properties"/>
    <ds:schemaRef ds:uri="http://schemas.microsoft.com/office/infopath/2007/PartnerControls"/>
    <ds:schemaRef ds:uri="cf3fee5f-23a4-4016-9231-1df361c18274"/>
  </ds:schemaRefs>
</ds:datastoreItem>
</file>

<file path=customXml/itemProps3.xml><?xml version="1.0" encoding="utf-8"?>
<ds:datastoreItem xmlns:ds="http://schemas.openxmlformats.org/officeDocument/2006/customXml" ds:itemID="{09D8B78F-5AFC-40D6-A030-795AD7C3CBEF}"/>
</file>

<file path=customXml/itemProps4.xml><?xml version="1.0" encoding="utf-8"?>
<ds:datastoreItem xmlns:ds="http://schemas.openxmlformats.org/officeDocument/2006/customXml" ds:itemID="{E025B171-9B0C-4DC3-999B-18D4B57F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Functional Requirement Specifications (FRS)</vt:lpstr>
    </vt:vector>
  </TitlesOfParts>
  <Company>Fermi National Accelerator Laboratory</Company>
  <LinksUpToDate>false</LinksUpToDate>
  <CharactersWithSpaces>8142</CharactersWithSpaces>
  <SharedDoc>false</SharedDoc>
  <HLinks>
    <vt:vector size="6" baseType="variant">
      <vt:variant>
        <vt:i4>983063</vt:i4>
      </vt:variant>
      <vt:variant>
        <vt:i4>-1</vt:i4>
      </vt:variant>
      <vt:variant>
        <vt:i4>2051</vt:i4>
      </vt:variant>
      <vt:variant>
        <vt:i4>1</vt:i4>
      </vt:variant>
      <vt:variant>
        <vt:lpwstr>ScientistNotes_HeadFoot_090415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 Specifications (FRS)</dc:title>
  <dc:subject>AccU-BSTR -Dampers-CHG0</dc:subject>
  <dc:creator>Tatiana Hamilton x8486 32216N</dc:creator>
  <cp:keywords/>
  <cp:lastModifiedBy>Michelle A Ibrahim</cp:lastModifiedBy>
  <cp:revision>30</cp:revision>
  <cp:lastPrinted>2018-06-07T19:10:00Z</cp:lastPrinted>
  <dcterms:created xsi:type="dcterms:W3CDTF">2021-12-21T16:09:00Z</dcterms:created>
  <dcterms:modified xsi:type="dcterms:W3CDTF">2022-04-28T22:01:00Z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Project">
    <vt:lpwstr>PIP-II</vt:lpwstr>
  </property>
  <property fmtid="{D5CDD505-2E9C-101B-9397-08002B2CF9AE}" pid="4" name="ContentTypeId">
    <vt:lpwstr>0x01010096C1056E3EED334F8704F8A7B1E7B897</vt:lpwstr>
  </property>
  <property fmtid="{D5CDD505-2E9C-101B-9397-08002B2CF9AE}" pid="5" name="MediaServiceImageTags">
    <vt:lpwstr/>
  </property>
</Properties>
</file>