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8A73" w14:textId="77777777" w:rsidR="002543A4" w:rsidRDefault="002543A4" w:rsidP="00B36B36">
      <w:pPr>
        <w:jc w:val="center"/>
        <w:rPr>
          <w:sz w:val="24"/>
        </w:rPr>
      </w:pPr>
    </w:p>
    <w:p w14:paraId="72F4983E" w14:textId="1ED7117F" w:rsidR="00F06049" w:rsidRDefault="00F06049">
      <w:pPr>
        <w:rPr>
          <w:sz w:val="24"/>
        </w:rPr>
      </w:pPr>
    </w:p>
    <w:p w14:paraId="2C816847" w14:textId="35352D31" w:rsidR="002543A4" w:rsidRDefault="002543A4">
      <w:pPr>
        <w:jc w:val="center"/>
        <w:rPr>
          <w:b/>
          <w:sz w:val="40"/>
          <w:szCs w:val="40"/>
        </w:rPr>
      </w:pPr>
    </w:p>
    <w:p w14:paraId="5C9C893D" w14:textId="0915782A" w:rsidR="000C3FAF" w:rsidRDefault="000C3FAF">
      <w:pPr>
        <w:jc w:val="center"/>
        <w:rPr>
          <w:b/>
          <w:sz w:val="40"/>
          <w:szCs w:val="40"/>
        </w:rPr>
      </w:pPr>
      <w:r w:rsidRPr="000C3FAF">
        <w:rPr>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Default="00835972" w:rsidP="00E36696">
      <w:pPr>
        <w:tabs>
          <w:tab w:val="left" w:pos="2820"/>
        </w:tabs>
        <w:jc w:val="center"/>
        <w:rPr>
          <w:b/>
          <w:sz w:val="40"/>
          <w:szCs w:val="40"/>
        </w:rPr>
      </w:pPr>
    </w:p>
    <w:p w14:paraId="1E554F0E" w14:textId="77777777" w:rsidR="00E36696" w:rsidRDefault="00E36696" w:rsidP="00E36696">
      <w:pPr>
        <w:tabs>
          <w:tab w:val="left" w:pos="2820"/>
        </w:tabs>
        <w:jc w:val="center"/>
        <w:rPr>
          <w:b/>
          <w:sz w:val="40"/>
          <w:szCs w:val="40"/>
        </w:rPr>
      </w:pPr>
    </w:p>
    <w:p w14:paraId="18BE4572" w14:textId="73586A4C"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567ADF3F" w14:textId="77777777" w:rsidR="00F06049" w:rsidRPr="001445A8" w:rsidRDefault="00F06049">
      <w:pPr>
        <w:pStyle w:val="Header"/>
        <w:tabs>
          <w:tab w:val="clear" w:pos="4320"/>
          <w:tab w:val="clear" w:pos="8640"/>
        </w:tabs>
        <w:rPr>
          <w:rFonts w:ascii="Arial" w:hAnsi="Arial" w:cs="Arial"/>
          <w:sz w:val="24"/>
        </w:rPr>
      </w:pPr>
    </w:p>
    <w:p w14:paraId="42D35841" w14:textId="77777777" w:rsidR="00F06049" w:rsidRPr="001445A8" w:rsidRDefault="00F06049">
      <w:pPr>
        <w:pStyle w:val="Header"/>
        <w:tabs>
          <w:tab w:val="clear" w:pos="4320"/>
          <w:tab w:val="clear" w:pos="8640"/>
        </w:tabs>
        <w:rPr>
          <w:rFonts w:ascii="Arial" w:hAnsi="Arial" w:cs="Arial"/>
          <w:sz w:val="24"/>
        </w:rPr>
      </w:pPr>
    </w:p>
    <w:p w14:paraId="7388939D" w14:textId="22532229" w:rsidR="00755AB7" w:rsidRPr="008D43A8" w:rsidRDefault="0071490D" w:rsidP="003163A8">
      <w:pPr>
        <w:pStyle w:val="Heading1"/>
        <w:jc w:val="center"/>
        <w:rPr>
          <w:rFonts w:ascii="Arial" w:hAnsi="Arial" w:cs="Arial"/>
          <w:b w:val="0"/>
          <w:bCs/>
          <w:color w:val="000000" w:themeColor="text1"/>
          <w:kern w:val="36"/>
          <w:sz w:val="40"/>
          <w:szCs w:val="40"/>
        </w:rPr>
      </w:pPr>
      <w:r w:rsidRPr="008D43A8">
        <w:rPr>
          <w:rFonts w:ascii="Arial" w:hAnsi="Arial" w:cs="Arial"/>
          <w:color w:val="000000" w:themeColor="text1"/>
          <w:sz w:val="40"/>
          <w:szCs w:val="40"/>
        </w:rPr>
        <w:t xml:space="preserve">Report of the </w:t>
      </w:r>
      <w:r w:rsidR="008B6A81" w:rsidRPr="008B6A81">
        <w:rPr>
          <w:rFonts w:ascii="Arial" w:hAnsi="Arial" w:cs="Arial"/>
          <w:bCs/>
          <w:color w:val="000000"/>
          <w:sz w:val="36"/>
          <w:szCs w:val="36"/>
        </w:rPr>
        <w:t>MQXFA</w:t>
      </w:r>
      <w:r w:rsidR="00AF6070">
        <w:rPr>
          <w:rFonts w:ascii="Arial" w:hAnsi="Arial" w:cs="Arial"/>
          <w:bCs/>
          <w:color w:val="000000"/>
          <w:sz w:val="36"/>
          <w:szCs w:val="36"/>
        </w:rPr>
        <w:t>1</w:t>
      </w:r>
      <w:r w:rsidR="00382F3C">
        <w:rPr>
          <w:rFonts w:ascii="Arial" w:hAnsi="Arial" w:cs="Arial"/>
          <w:bCs/>
          <w:color w:val="000000"/>
          <w:sz w:val="36"/>
          <w:szCs w:val="36"/>
        </w:rPr>
        <w:t>4</w:t>
      </w:r>
      <w:r w:rsidR="008B6A81" w:rsidRPr="008B6A81">
        <w:rPr>
          <w:rFonts w:ascii="Arial" w:hAnsi="Arial" w:cs="Arial"/>
          <w:bCs/>
          <w:color w:val="000000"/>
          <w:sz w:val="36"/>
          <w:szCs w:val="36"/>
        </w:rPr>
        <w:t xml:space="preserve"> Coils Acceptance Review</w:t>
      </w:r>
    </w:p>
    <w:p w14:paraId="32D098EC" w14:textId="236AACE1" w:rsidR="00784FF8" w:rsidRPr="007D17F3" w:rsidRDefault="00382F3C" w:rsidP="007B4150">
      <w:pPr>
        <w:pStyle w:val="Header"/>
        <w:tabs>
          <w:tab w:val="clear" w:pos="8640"/>
          <w:tab w:val="right" w:pos="9963"/>
        </w:tabs>
        <w:spacing w:before="120"/>
        <w:ind w:right="-115"/>
        <w:jc w:val="center"/>
        <w:rPr>
          <w:i/>
          <w:color w:val="000000" w:themeColor="text1"/>
          <w:sz w:val="32"/>
          <w:szCs w:val="32"/>
        </w:rPr>
      </w:pPr>
      <w:r>
        <w:rPr>
          <w:i/>
          <w:color w:val="000000" w:themeColor="text1"/>
          <w:sz w:val="32"/>
          <w:szCs w:val="32"/>
        </w:rPr>
        <w:t>Decembe</w:t>
      </w:r>
      <w:r w:rsidR="00AF6070">
        <w:rPr>
          <w:i/>
          <w:color w:val="000000" w:themeColor="text1"/>
          <w:sz w:val="32"/>
          <w:szCs w:val="32"/>
        </w:rPr>
        <w:t>r</w:t>
      </w:r>
      <w:r>
        <w:rPr>
          <w:i/>
          <w:color w:val="000000" w:themeColor="text1"/>
          <w:sz w:val="32"/>
          <w:szCs w:val="32"/>
        </w:rPr>
        <w:t xml:space="preserve"> 16</w:t>
      </w:r>
      <w:proofErr w:type="gramStart"/>
      <w:r w:rsidR="00AF6070">
        <w:rPr>
          <w:i/>
          <w:color w:val="000000" w:themeColor="text1"/>
          <w:sz w:val="32"/>
          <w:szCs w:val="32"/>
        </w:rPr>
        <w:t xml:space="preserve"> </w:t>
      </w:r>
      <w:r w:rsidR="008B6A81">
        <w:rPr>
          <w:i/>
          <w:color w:val="000000" w:themeColor="text1"/>
          <w:sz w:val="32"/>
          <w:szCs w:val="32"/>
        </w:rPr>
        <w:t>202</w:t>
      </w:r>
      <w:r w:rsidR="006631F1">
        <w:rPr>
          <w:i/>
          <w:color w:val="000000" w:themeColor="text1"/>
          <w:sz w:val="32"/>
          <w:szCs w:val="32"/>
        </w:rPr>
        <w:t>2</w:t>
      </w:r>
      <w:proofErr w:type="gramEnd"/>
      <w:r w:rsidR="00342895">
        <w:rPr>
          <w:i/>
          <w:color w:val="000000" w:themeColor="text1"/>
          <w:sz w:val="32"/>
          <w:szCs w:val="32"/>
        </w:rPr>
        <w:t xml:space="preserve"> </w:t>
      </w:r>
    </w:p>
    <w:p w14:paraId="2F508E9D" w14:textId="77777777" w:rsidR="00915972" w:rsidRDefault="00915972" w:rsidP="007B4150">
      <w:pPr>
        <w:pStyle w:val="Header"/>
        <w:tabs>
          <w:tab w:val="clear" w:pos="8640"/>
          <w:tab w:val="right" w:pos="9963"/>
        </w:tabs>
        <w:spacing w:before="120"/>
        <w:ind w:right="-115"/>
        <w:rPr>
          <w:b/>
          <w:sz w:val="32"/>
        </w:rPr>
      </w:pPr>
    </w:p>
    <w:p w14:paraId="5ADC3DF3" w14:textId="77777777" w:rsidR="007B4150" w:rsidRDefault="007B4150" w:rsidP="007B4150">
      <w:pPr>
        <w:contextualSpacing/>
        <w:rPr>
          <w:rFonts w:ascii="Arial" w:hAnsi="Arial" w:cs="Arial"/>
          <w:sz w:val="32"/>
          <w:szCs w:val="24"/>
        </w:rPr>
      </w:pPr>
      <w:bookmarkStart w:id="0" w:name="_Toc465734408"/>
    </w:p>
    <w:p w14:paraId="39111A9A" w14:textId="70C616FF" w:rsidR="008B6A81" w:rsidRPr="008B6A81" w:rsidRDefault="007D17F3" w:rsidP="008B6A81">
      <w:pPr>
        <w:pStyle w:val="Default"/>
        <w:rPr>
          <w:rFonts w:ascii="Times New Roman" w:hAnsi="Times New Roman" w:cs="Times New Roman"/>
          <w:sz w:val="28"/>
          <w:szCs w:val="28"/>
        </w:rPr>
      </w:pPr>
      <w:r w:rsidRPr="0010050C">
        <w:t xml:space="preserve">– </w:t>
      </w:r>
      <w:r w:rsidR="00624799" w:rsidRPr="00624799">
        <w:rPr>
          <w:rFonts w:ascii="Times New Roman" w:hAnsi="Times New Roman" w:cs="Times New Roman"/>
          <w:sz w:val="28"/>
          <w:szCs w:val="28"/>
        </w:rPr>
        <w:t>Steve Gourlay (chairperson),</w:t>
      </w:r>
      <w:r w:rsidR="00624799">
        <w:rPr>
          <w:rFonts w:ascii="Times New Roman" w:hAnsi="Times New Roman" w:cs="Times New Roman"/>
          <w:sz w:val="28"/>
          <w:szCs w:val="28"/>
        </w:rPr>
        <w:t xml:space="preserve"> LBNL</w:t>
      </w:r>
    </w:p>
    <w:p w14:paraId="103BA801" w14:textId="63E4A151" w:rsidR="007D17F3" w:rsidRPr="008B6A81" w:rsidRDefault="007D17F3" w:rsidP="008B6A81">
      <w:pPr>
        <w:pStyle w:val="Default"/>
        <w:rPr>
          <w:rFonts w:ascii="Times New Roman" w:hAnsi="Times New Roman" w:cs="Times New Roman"/>
          <w:sz w:val="28"/>
          <w:szCs w:val="28"/>
        </w:rPr>
      </w:pPr>
      <w:r w:rsidRPr="0010050C">
        <w:rPr>
          <w:rFonts w:ascii="Times New Roman" w:hAnsi="Times New Roman" w:cs="Times New Roman"/>
          <w:sz w:val="28"/>
          <w:szCs w:val="28"/>
        </w:rPr>
        <w:t xml:space="preserve">– </w:t>
      </w:r>
      <w:r w:rsidR="008B6A81" w:rsidRPr="008B6A81">
        <w:rPr>
          <w:rFonts w:ascii="Times New Roman" w:hAnsi="Times New Roman" w:cs="Times New Roman"/>
          <w:sz w:val="28"/>
          <w:szCs w:val="28"/>
        </w:rPr>
        <w:t xml:space="preserve">Arup Ghosh, BNL retired </w:t>
      </w:r>
    </w:p>
    <w:p w14:paraId="3C3177F4" w14:textId="40F20B76" w:rsidR="008B6A81" w:rsidRPr="00AF6070" w:rsidRDefault="007D17F3" w:rsidP="008B6A81">
      <w:pPr>
        <w:rPr>
          <w:sz w:val="28"/>
          <w:szCs w:val="28"/>
        </w:rPr>
      </w:pPr>
      <w:r w:rsidRPr="00AF6070">
        <w:rPr>
          <w:sz w:val="28"/>
          <w:szCs w:val="28"/>
        </w:rPr>
        <w:t xml:space="preserve">– </w:t>
      </w:r>
      <w:r w:rsidR="00AF6070" w:rsidRPr="00AF6070">
        <w:rPr>
          <w:sz w:val="28"/>
          <w:szCs w:val="28"/>
        </w:rPr>
        <w:t>Susana Izquierdo Bermudez, CERN</w:t>
      </w:r>
    </w:p>
    <w:p w14:paraId="5BA8E0CA" w14:textId="229A1500" w:rsidR="007D17F3" w:rsidRPr="0010050C" w:rsidRDefault="007D17F3" w:rsidP="007D17F3">
      <w:pPr>
        <w:rPr>
          <w:sz w:val="24"/>
          <w:szCs w:val="24"/>
        </w:rPr>
      </w:pPr>
    </w:p>
    <w:p w14:paraId="3F1902F2" w14:textId="77777777" w:rsidR="00624799" w:rsidRPr="0010050C" w:rsidRDefault="00624799" w:rsidP="007D17F3">
      <w:pPr>
        <w:rPr>
          <w:sz w:val="24"/>
          <w:szCs w:val="24"/>
        </w:rPr>
      </w:pPr>
    </w:p>
    <w:p w14:paraId="2C2ACEBA" w14:textId="77777777" w:rsidR="00217B63" w:rsidRDefault="00217B63" w:rsidP="00217B63">
      <w:pPr>
        <w:jc w:val="both"/>
        <w:rPr>
          <w:color w:val="000000"/>
        </w:rPr>
      </w:pPr>
      <w:r>
        <w:rPr>
          <w:color w:val="000000"/>
        </w:rPr>
        <w:br w:type="page"/>
      </w:r>
    </w:p>
    <w:p w14:paraId="01497650" w14:textId="77777777" w:rsidR="00217B63" w:rsidRDefault="00217B63" w:rsidP="00F255F7">
      <w:pPr>
        <w:rPr>
          <w:sz w:val="24"/>
          <w:szCs w:val="24"/>
        </w:rPr>
      </w:pPr>
    </w:p>
    <w:p w14:paraId="7A4C8C23"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65A919F1" w14:textId="77777777" w:rsidR="007225FD" w:rsidRPr="001445A8" w:rsidRDefault="007225FD" w:rsidP="00F255F7">
      <w:pPr>
        <w:rPr>
          <w:rFonts w:ascii="Arial" w:hAnsi="Arial" w:cs="Arial"/>
          <w:sz w:val="24"/>
          <w:szCs w:val="24"/>
        </w:rPr>
      </w:pPr>
    </w:p>
    <w:p w14:paraId="251BC8A2" w14:textId="4680968C" w:rsidR="00C15756"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8373107" w:history="1">
        <w:r w:rsidR="00C15756" w:rsidRPr="00DC7C7C">
          <w:rPr>
            <w:rStyle w:val="Hyperlink"/>
            <w:noProof/>
          </w:rPr>
          <w:t>1.</w:t>
        </w:r>
        <w:r w:rsidR="00C15756">
          <w:rPr>
            <w:rFonts w:asciiTheme="minorHAnsi" w:eastAsiaTheme="minorEastAsia" w:hAnsiTheme="minorHAnsi" w:cstheme="minorBidi"/>
            <w:b w:val="0"/>
            <w:caps w:val="0"/>
            <w:noProof/>
            <w:sz w:val="22"/>
            <w:szCs w:val="22"/>
          </w:rPr>
          <w:tab/>
        </w:r>
        <w:r w:rsidR="00C15756" w:rsidRPr="00DC7C7C">
          <w:rPr>
            <w:rStyle w:val="Hyperlink"/>
            <w:noProof/>
          </w:rPr>
          <w:t>Goal and scope</w:t>
        </w:r>
        <w:r w:rsidR="00C15756">
          <w:rPr>
            <w:noProof/>
            <w:webHidden/>
          </w:rPr>
          <w:tab/>
        </w:r>
        <w:r w:rsidR="00C15756">
          <w:rPr>
            <w:noProof/>
            <w:webHidden/>
          </w:rPr>
          <w:fldChar w:fldCharType="begin"/>
        </w:r>
        <w:r w:rsidR="00C15756">
          <w:rPr>
            <w:noProof/>
            <w:webHidden/>
          </w:rPr>
          <w:instrText xml:space="preserve"> PAGEREF _Toc8373107 \h </w:instrText>
        </w:r>
        <w:r w:rsidR="00C15756">
          <w:rPr>
            <w:noProof/>
            <w:webHidden/>
          </w:rPr>
        </w:r>
        <w:r w:rsidR="00C15756">
          <w:rPr>
            <w:noProof/>
            <w:webHidden/>
          </w:rPr>
          <w:fldChar w:fldCharType="separate"/>
        </w:r>
        <w:r w:rsidR="007741B2">
          <w:rPr>
            <w:noProof/>
            <w:webHidden/>
          </w:rPr>
          <w:t>3</w:t>
        </w:r>
        <w:r w:rsidR="00C15756">
          <w:rPr>
            <w:noProof/>
            <w:webHidden/>
          </w:rPr>
          <w:fldChar w:fldCharType="end"/>
        </w:r>
      </w:hyperlink>
    </w:p>
    <w:p w14:paraId="35ECA27A" w14:textId="4F011B65" w:rsidR="00C15756" w:rsidRDefault="0000000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8" w:history="1">
        <w:r w:rsidR="00C15756" w:rsidRPr="00DC7C7C">
          <w:rPr>
            <w:rStyle w:val="Hyperlink"/>
            <w:noProof/>
          </w:rPr>
          <w:t>2.</w:t>
        </w:r>
        <w:r w:rsidR="00C15756">
          <w:rPr>
            <w:rFonts w:asciiTheme="minorHAnsi" w:eastAsiaTheme="minorEastAsia" w:hAnsiTheme="minorHAnsi" w:cstheme="minorBidi"/>
            <w:b w:val="0"/>
            <w:caps w:val="0"/>
            <w:noProof/>
            <w:sz w:val="22"/>
            <w:szCs w:val="22"/>
          </w:rPr>
          <w:tab/>
        </w:r>
        <w:r w:rsidR="00C15756" w:rsidRPr="00DC7C7C">
          <w:rPr>
            <w:rStyle w:val="Hyperlink"/>
            <w:noProof/>
          </w:rPr>
          <w:t>Technical details</w:t>
        </w:r>
        <w:r w:rsidR="00C15756">
          <w:rPr>
            <w:noProof/>
            <w:webHidden/>
          </w:rPr>
          <w:tab/>
        </w:r>
        <w:r w:rsidR="00C15756">
          <w:rPr>
            <w:noProof/>
            <w:webHidden/>
          </w:rPr>
          <w:fldChar w:fldCharType="begin"/>
        </w:r>
        <w:r w:rsidR="00C15756">
          <w:rPr>
            <w:noProof/>
            <w:webHidden/>
          </w:rPr>
          <w:instrText xml:space="preserve"> PAGEREF _Toc8373108 \h </w:instrText>
        </w:r>
        <w:r w:rsidR="00C15756">
          <w:rPr>
            <w:noProof/>
            <w:webHidden/>
          </w:rPr>
        </w:r>
        <w:r w:rsidR="00C15756">
          <w:rPr>
            <w:noProof/>
            <w:webHidden/>
          </w:rPr>
          <w:fldChar w:fldCharType="separate"/>
        </w:r>
        <w:r w:rsidR="007741B2">
          <w:rPr>
            <w:noProof/>
            <w:webHidden/>
          </w:rPr>
          <w:t>4</w:t>
        </w:r>
        <w:r w:rsidR="00C15756">
          <w:rPr>
            <w:noProof/>
            <w:webHidden/>
          </w:rPr>
          <w:fldChar w:fldCharType="end"/>
        </w:r>
      </w:hyperlink>
    </w:p>
    <w:p w14:paraId="522201EE" w14:textId="1C4420A7" w:rsidR="00C15756" w:rsidRDefault="0000000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9" w:history="1">
        <w:r w:rsidR="00C15756" w:rsidRPr="00DC7C7C">
          <w:rPr>
            <w:rStyle w:val="Hyperlink"/>
            <w:noProof/>
          </w:rPr>
          <w:t>3.</w:t>
        </w:r>
        <w:r w:rsidR="00C15756">
          <w:rPr>
            <w:rFonts w:asciiTheme="minorHAnsi" w:eastAsiaTheme="minorEastAsia" w:hAnsiTheme="minorHAnsi" w:cstheme="minorBidi"/>
            <w:b w:val="0"/>
            <w:caps w:val="0"/>
            <w:noProof/>
            <w:sz w:val="22"/>
            <w:szCs w:val="22"/>
          </w:rPr>
          <w:tab/>
        </w:r>
        <w:r w:rsidR="00C15756" w:rsidRPr="00DC7C7C">
          <w:rPr>
            <w:rStyle w:val="Hyperlink"/>
            <w:noProof/>
          </w:rPr>
          <w:t>Comments</w:t>
        </w:r>
        <w:r w:rsidR="00C15756">
          <w:rPr>
            <w:noProof/>
            <w:webHidden/>
          </w:rPr>
          <w:tab/>
        </w:r>
        <w:r w:rsidR="00C15756">
          <w:rPr>
            <w:noProof/>
            <w:webHidden/>
          </w:rPr>
          <w:fldChar w:fldCharType="begin"/>
        </w:r>
        <w:r w:rsidR="00C15756">
          <w:rPr>
            <w:noProof/>
            <w:webHidden/>
          </w:rPr>
          <w:instrText xml:space="preserve"> PAGEREF _Toc8373109 \h </w:instrText>
        </w:r>
        <w:r w:rsidR="00C15756">
          <w:rPr>
            <w:noProof/>
            <w:webHidden/>
          </w:rPr>
        </w:r>
        <w:r w:rsidR="00C15756">
          <w:rPr>
            <w:noProof/>
            <w:webHidden/>
          </w:rPr>
          <w:fldChar w:fldCharType="separate"/>
        </w:r>
        <w:r w:rsidR="007741B2">
          <w:rPr>
            <w:noProof/>
            <w:webHidden/>
          </w:rPr>
          <w:t>4</w:t>
        </w:r>
        <w:r w:rsidR="00C15756">
          <w:rPr>
            <w:noProof/>
            <w:webHidden/>
          </w:rPr>
          <w:fldChar w:fldCharType="end"/>
        </w:r>
      </w:hyperlink>
    </w:p>
    <w:p w14:paraId="7DB0D89B" w14:textId="7103F224" w:rsidR="00C15756" w:rsidRDefault="00000000">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10" w:history="1">
        <w:r w:rsidR="00C15756" w:rsidRPr="00DC7C7C">
          <w:rPr>
            <w:rStyle w:val="Hyperlink"/>
            <w:noProof/>
          </w:rPr>
          <w:t>4.</w:t>
        </w:r>
        <w:r w:rsidR="00C15756">
          <w:rPr>
            <w:rFonts w:asciiTheme="minorHAnsi" w:eastAsiaTheme="minorEastAsia" w:hAnsiTheme="minorHAnsi" w:cstheme="minorBidi"/>
            <w:b w:val="0"/>
            <w:caps w:val="0"/>
            <w:noProof/>
            <w:sz w:val="22"/>
            <w:szCs w:val="22"/>
          </w:rPr>
          <w:tab/>
        </w:r>
        <w:r w:rsidR="00C15756" w:rsidRPr="00DC7C7C">
          <w:rPr>
            <w:rStyle w:val="Hyperlink"/>
            <w:noProof/>
          </w:rPr>
          <w:t>Recommendation</w:t>
        </w:r>
        <w:r w:rsidR="00C15756">
          <w:rPr>
            <w:noProof/>
            <w:webHidden/>
          </w:rPr>
          <w:tab/>
        </w:r>
        <w:r w:rsidR="00C15756">
          <w:rPr>
            <w:noProof/>
            <w:webHidden/>
          </w:rPr>
          <w:fldChar w:fldCharType="begin"/>
        </w:r>
        <w:r w:rsidR="00C15756">
          <w:rPr>
            <w:noProof/>
            <w:webHidden/>
          </w:rPr>
          <w:instrText xml:space="preserve"> PAGEREF _Toc8373110 \h </w:instrText>
        </w:r>
        <w:r w:rsidR="00C15756">
          <w:rPr>
            <w:noProof/>
            <w:webHidden/>
          </w:rPr>
        </w:r>
        <w:r w:rsidR="00C15756">
          <w:rPr>
            <w:noProof/>
            <w:webHidden/>
          </w:rPr>
          <w:fldChar w:fldCharType="separate"/>
        </w:r>
        <w:r w:rsidR="007741B2">
          <w:rPr>
            <w:noProof/>
            <w:webHidden/>
          </w:rPr>
          <w:t>6</w:t>
        </w:r>
        <w:r w:rsidR="00C15756">
          <w:rPr>
            <w:noProof/>
            <w:webHidden/>
          </w:rPr>
          <w:fldChar w:fldCharType="end"/>
        </w:r>
      </w:hyperlink>
    </w:p>
    <w:p w14:paraId="40E0EF90" w14:textId="7DFE7001" w:rsidR="007225FD" w:rsidRDefault="006D3727" w:rsidP="00F255F7">
      <w:pPr>
        <w:rPr>
          <w:sz w:val="24"/>
          <w:szCs w:val="24"/>
        </w:rPr>
      </w:pPr>
      <w:r>
        <w:rPr>
          <w:rFonts w:ascii="Arial" w:hAnsi="Arial" w:cs="Arial"/>
          <w:b/>
          <w:caps/>
          <w:sz w:val="24"/>
          <w:szCs w:val="24"/>
        </w:rPr>
        <w:fldChar w:fldCharType="end"/>
      </w:r>
    </w:p>
    <w:p w14:paraId="10534C9E" w14:textId="77777777" w:rsidR="004148DA" w:rsidRPr="005B332C" w:rsidRDefault="00A33CDB" w:rsidP="00F255F7">
      <w:pPr>
        <w:rPr>
          <w:sz w:val="24"/>
          <w:szCs w:val="24"/>
        </w:rPr>
      </w:pPr>
      <w:r>
        <w:rPr>
          <w:sz w:val="24"/>
          <w:szCs w:val="24"/>
        </w:rPr>
        <w:br w:type="page"/>
      </w:r>
    </w:p>
    <w:p w14:paraId="517C0120" w14:textId="747F26E9" w:rsidR="005A06A4" w:rsidRDefault="005455C6" w:rsidP="00DE2C10">
      <w:pPr>
        <w:pStyle w:val="Level1"/>
        <w:rPr>
          <w:rFonts w:ascii="Times New Roman" w:hAnsi="Times New Roman" w:cs="Times New Roman"/>
          <w:sz w:val="28"/>
          <w:szCs w:val="28"/>
        </w:rPr>
      </w:pPr>
      <w:bookmarkStart w:id="1" w:name="_Toc8373107"/>
      <w:r w:rsidRPr="007D17F3">
        <w:rPr>
          <w:rFonts w:ascii="Times New Roman" w:hAnsi="Times New Roman" w:cs="Times New Roman"/>
          <w:sz w:val="28"/>
          <w:szCs w:val="28"/>
        </w:rPr>
        <w:lastRenderedPageBreak/>
        <w:t>Goal and scope</w:t>
      </w:r>
      <w:bookmarkEnd w:id="1"/>
    </w:p>
    <w:p w14:paraId="4D04AECE" w14:textId="77777777" w:rsidR="009245E4" w:rsidRDefault="009245E4" w:rsidP="009245E4">
      <w:pPr>
        <w:pStyle w:val="Level1"/>
        <w:numPr>
          <w:ilvl w:val="0"/>
          <w:numId w:val="0"/>
        </w:numPr>
        <w:rPr>
          <w:rFonts w:ascii="Times New Roman" w:hAnsi="Times New Roman" w:cs="Times New Roman"/>
          <w:sz w:val="28"/>
          <w:szCs w:val="28"/>
        </w:rPr>
      </w:pPr>
    </w:p>
    <w:p w14:paraId="1AFB379D" w14:textId="77777777" w:rsidR="00382F3C" w:rsidRPr="00382F3C" w:rsidRDefault="00382F3C" w:rsidP="00382F3C">
      <w:pPr>
        <w:rPr>
          <w:sz w:val="24"/>
          <w:szCs w:val="24"/>
        </w:rPr>
      </w:pPr>
      <w:bookmarkStart w:id="2" w:name="_Toc8373108"/>
      <w:bookmarkStart w:id="3" w:name="_Hlk5290944"/>
      <w:r w:rsidRPr="00382F3C">
        <w:rPr>
          <w:sz w:val="24"/>
          <w:szCs w:val="24"/>
        </w:rPr>
        <w:t xml:space="preserve">The HL-LHC AUP project is planning to start assembly of MQXFA14. This is the 7th series low-beta quadrupole magnet (MQXFA) for the Inner Triplet of the High Luminosity LHC. If MQXFA14 meets MQXFA requirements [1] it will be used in a Q1/Q3 cryo-assembly to be installed in the HL-LHC. </w:t>
      </w:r>
    </w:p>
    <w:p w14:paraId="32913CA1" w14:textId="77777777" w:rsidR="00382F3C" w:rsidRPr="00382F3C" w:rsidRDefault="00382F3C" w:rsidP="00382F3C">
      <w:pPr>
        <w:rPr>
          <w:sz w:val="24"/>
          <w:szCs w:val="24"/>
        </w:rPr>
      </w:pPr>
      <w:r w:rsidRPr="00382F3C">
        <w:rPr>
          <w:sz w:val="24"/>
          <w:szCs w:val="24"/>
        </w:rPr>
        <w:t xml:space="preserve">For MQXFA14 assembly AUP is planning to use these QXFA coils (including a spare one): 142, 143, 230, 231, and 220. Coil 220 was reviewed during the </w:t>
      </w:r>
      <w:r w:rsidRPr="00382F3C">
        <w:rPr>
          <w:i/>
          <w:iCs/>
          <w:sz w:val="24"/>
          <w:szCs w:val="24"/>
        </w:rPr>
        <w:t xml:space="preserve">MQXFA10 Coils Acceptance Review </w:t>
      </w:r>
      <w:r w:rsidRPr="00382F3C">
        <w:rPr>
          <w:sz w:val="24"/>
          <w:szCs w:val="24"/>
        </w:rPr>
        <w:t xml:space="preserve">[2] and during the </w:t>
      </w:r>
      <w:r w:rsidRPr="00382F3C">
        <w:rPr>
          <w:i/>
          <w:iCs/>
          <w:sz w:val="24"/>
          <w:szCs w:val="24"/>
        </w:rPr>
        <w:t xml:space="preserve">MQXFA12 Coils Acceptance Review </w:t>
      </w:r>
      <w:r w:rsidRPr="00382F3C">
        <w:rPr>
          <w:sz w:val="24"/>
          <w:szCs w:val="24"/>
        </w:rPr>
        <w:t xml:space="preserve">[3]. </w:t>
      </w:r>
    </w:p>
    <w:p w14:paraId="08CFC7FB" w14:textId="77777777" w:rsidR="00382F3C" w:rsidRPr="00382F3C" w:rsidRDefault="00382F3C" w:rsidP="00382F3C">
      <w:pPr>
        <w:rPr>
          <w:sz w:val="24"/>
          <w:szCs w:val="24"/>
        </w:rPr>
      </w:pPr>
      <w:r w:rsidRPr="00382F3C">
        <w:rPr>
          <w:sz w:val="24"/>
          <w:szCs w:val="24"/>
        </w:rPr>
        <w:t xml:space="preserve">Conductor and series coil specifications are presented in [4-8]. Discrepancy or Non-conformity Reports are generated whenever a component does not meet specifications. </w:t>
      </w:r>
    </w:p>
    <w:p w14:paraId="532B2DFC" w14:textId="77777777" w:rsidR="00382F3C" w:rsidRPr="00382F3C" w:rsidRDefault="00382F3C" w:rsidP="00382F3C">
      <w:pPr>
        <w:rPr>
          <w:sz w:val="24"/>
          <w:szCs w:val="24"/>
        </w:rPr>
      </w:pPr>
      <w:r w:rsidRPr="00382F3C">
        <w:rPr>
          <w:sz w:val="24"/>
          <w:szCs w:val="24"/>
        </w:rPr>
        <w:t>The reviewers are requested to review discrepancies and non-conformities in strands, cables, and coils for the following coils: 142 (cable P43OL1172), 143 (P43OL1173), 230 (P43OL1166), 231 (P43OL1168).</w:t>
      </w:r>
    </w:p>
    <w:p w14:paraId="414D95BB" w14:textId="77777777" w:rsidR="00382F3C" w:rsidRDefault="00382F3C" w:rsidP="00382F3C">
      <w:pPr>
        <w:pStyle w:val="Level1"/>
        <w:numPr>
          <w:ilvl w:val="0"/>
          <w:numId w:val="0"/>
        </w:numPr>
        <w:ind w:left="360" w:hanging="360"/>
        <w:rPr>
          <w:sz w:val="23"/>
          <w:szCs w:val="23"/>
        </w:rPr>
      </w:pPr>
    </w:p>
    <w:p w14:paraId="032026D8" w14:textId="3A8FFF9A" w:rsidR="002F5D37" w:rsidRPr="002F5D37" w:rsidRDefault="00382F3C" w:rsidP="00382F3C">
      <w:pPr>
        <w:pStyle w:val="Level1"/>
        <w:numPr>
          <w:ilvl w:val="0"/>
          <w:numId w:val="0"/>
        </w:numPr>
        <w:ind w:left="360" w:hanging="360"/>
        <w:rPr>
          <w:rFonts w:ascii="Times New Roman" w:hAnsi="Times New Roman" w:cs="Times New Roman"/>
          <w:sz w:val="28"/>
          <w:szCs w:val="28"/>
        </w:rPr>
      </w:pPr>
      <w:r>
        <w:rPr>
          <w:sz w:val="23"/>
          <w:szCs w:val="23"/>
        </w:rPr>
        <w:t xml:space="preserve"> </w:t>
      </w:r>
      <w:r w:rsidR="005455C6" w:rsidRPr="007D17F3">
        <w:rPr>
          <w:rFonts w:ascii="Times New Roman" w:hAnsi="Times New Roman" w:cs="Times New Roman"/>
          <w:sz w:val="28"/>
          <w:szCs w:val="28"/>
        </w:rPr>
        <w:t>Technical details</w:t>
      </w:r>
      <w:bookmarkEnd w:id="2"/>
    </w:p>
    <w:p w14:paraId="0440BEA2" w14:textId="77777777" w:rsidR="002F5D37" w:rsidRPr="007D17F3" w:rsidRDefault="002F5D37" w:rsidP="002F5D37">
      <w:pPr>
        <w:pStyle w:val="Level1"/>
        <w:numPr>
          <w:ilvl w:val="0"/>
          <w:numId w:val="0"/>
        </w:numPr>
        <w:ind w:left="360"/>
        <w:rPr>
          <w:rFonts w:ascii="Times New Roman" w:hAnsi="Times New Roman" w:cs="Times New Roman"/>
          <w:sz w:val="28"/>
          <w:szCs w:val="28"/>
        </w:rPr>
      </w:pPr>
    </w:p>
    <w:p w14:paraId="697E5423" w14:textId="77777777" w:rsidR="007D17F3" w:rsidRPr="007D17F3" w:rsidRDefault="007D17F3" w:rsidP="007D17F3">
      <w:pPr>
        <w:pStyle w:val="Level1"/>
        <w:numPr>
          <w:ilvl w:val="0"/>
          <w:numId w:val="0"/>
        </w:numPr>
        <w:rPr>
          <w:rFonts w:ascii="Times New Roman" w:hAnsi="Times New Roman" w:cs="Times New Roman"/>
        </w:rPr>
      </w:pPr>
      <w:bookmarkStart w:id="4" w:name="_Hlk8380617"/>
      <w:bookmarkEnd w:id="3"/>
      <w:r w:rsidRPr="007D17F3">
        <w:rPr>
          <w:rFonts w:ascii="Times New Roman" w:hAnsi="Times New Roman" w:cs="Times New Roman"/>
        </w:rPr>
        <w:t>Committee</w:t>
      </w:r>
    </w:p>
    <w:p w14:paraId="45C82848" w14:textId="77777777" w:rsidR="00A13F75" w:rsidRPr="00A13F75" w:rsidRDefault="00A13F75" w:rsidP="00A13F75">
      <w:pPr>
        <w:pStyle w:val="Default"/>
        <w:rPr>
          <w:rFonts w:ascii="Times New Roman" w:hAnsi="Times New Roman" w:cs="Times New Roman"/>
        </w:rPr>
      </w:pPr>
      <w:r w:rsidRPr="00A13F75">
        <w:rPr>
          <w:rFonts w:ascii="Times New Roman" w:hAnsi="Times New Roman" w:cs="Times New Roman"/>
        </w:rPr>
        <w:t>Steve Gourlay (chairperson), LBNL</w:t>
      </w:r>
    </w:p>
    <w:p w14:paraId="2ABE331D" w14:textId="2EC212D8" w:rsidR="00A13F75" w:rsidRPr="00A13F75" w:rsidRDefault="00A13F75" w:rsidP="00A13F75">
      <w:pPr>
        <w:pStyle w:val="Default"/>
        <w:rPr>
          <w:rFonts w:ascii="Times New Roman" w:hAnsi="Times New Roman" w:cs="Times New Roman"/>
        </w:rPr>
      </w:pPr>
      <w:r w:rsidRPr="00A13F75">
        <w:rPr>
          <w:rFonts w:ascii="Times New Roman" w:hAnsi="Times New Roman" w:cs="Times New Roman"/>
        </w:rPr>
        <w:t xml:space="preserve">Arup Ghosh, BNL retired </w:t>
      </w:r>
    </w:p>
    <w:p w14:paraId="2B9BCEAE" w14:textId="58C95EA4" w:rsidR="00DE2C10" w:rsidRPr="00DC3EE1" w:rsidRDefault="00DC3EE1" w:rsidP="00DE2C10">
      <w:pPr>
        <w:pStyle w:val="Level1"/>
        <w:numPr>
          <w:ilvl w:val="0"/>
          <w:numId w:val="0"/>
        </w:numPr>
        <w:rPr>
          <w:rFonts w:ascii="Times New Roman" w:hAnsi="Times New Roman" w:cs="Times New Roman"/>
          <w:b w:val="0"/>
          <w:bCs/>
        </w:rPr>
      </w:pPr>
      <w:r w:rsidRPr="00DC3EE1">
        <w:rPr>
          <w:rFonts w:ascii="Times New Roman" w:hAnsi="Times New Roman" w:cs="Times New Roman"/>
          <w:b w:val="0"/>
          <w:bCs/>
        </w:rPr>
        <w:t>Susana Izquierdo Bermudez, CERN</w:t>
      </w:r>
    </w:p>
    <w:p w14:paraId="4040AF97" w14:textId="77777777" w:rsidR="00DC3EE1" w:rsidRPr="00DE2C10" w:rsidRDefault="00DC3EE1" w:rsidP="00DE2C10">
      <w:pPr>
        <w:pStyle w:val="Level1"/>
        <w:numPr>
          <w:ilvl w:val="0"/>
          <w:numId w:val="0"/>
        </w:numPr>
        <w:rPr>
          <w:rFonts w:ascii="Times New Roman" w:hAnsi="Times New Roman" w:cs="Times New Roman"/>
          <w:b w:val="0"/>
          <w:lang w:val="it-IT"/>
        </w:rPr>
      </w:pPr>
    </w:p>
    <w:p w14:paraId="2EC41D87"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Date and Time</w:t>
      </w:r>
    </w:p>
    <w:p w14:paraId="68BD64C4" w14:textId="51A5ABE1" w:rsidR="00A13F75" w:rsidRPr="00F36C59" w:rsidRDefault="00382F3C" w:rsidP="007D17F3">
      <w:pPr>
        <w:pStyle w:val="Level1"/>
        <w:numPr>
          <w:ilvl w:val="0"/>
          <w:numId w:val="0"/>
        </w:numPr>
        <w:rPr>
          <w:rFonts w:ascii="Times New Roman" w:hAnsi="Times New Roman" w:cs="Times New Roman"/>
          <w:b w:val="0"/>
          <w:bCs/>
        </w:rPr>
      </w:pPr>
      <w:r>
        <w:rPr>
          <w:rFonts w:ascii="Times New Roman" w:hAnsi="Times New Roman" w:cs="Times New Roman"/>
          <w:b w:val="0"/>
          <w:bCs/>
        </w:rPr>
        <w:t>Dec</w:t>
      </w:r>
      <w:r w:rsidR="00F36C59" w:rsidRPr="00F36C59">
        <w:rPr>
          <w:rFonts w:ascii="Times New Roman" w:hAnsi="Times New Roman" w:cs="Times New Roman"/>
          <w:b w:val="0"/>
          <w:bCs/>
        </w:rPr>
        <w:t xml:space="preserve"> </w:t>
      </w:r>
      <w:r>
        <w:rPr>
          <w:rFonts w:ascii="Times New Roman" w:hAnsi="Times New Roman" w:cs="Times New Roman"/>
          <w:b w:val="0"/>
          <w:bCs/>
        </w:rPr>
        <w:t>16</w:t>
      </w:r>
      <w:r w:rsidR="00F36C59" w:rsidRPr="00F36C59">
        <w:rPr>
          <w:rFonts w:ascii="Times New Roman" w:hAnsi="Times New Roman" w:cs="Times New Roman"/>
          <w:b w:val="0"/>
          <w:bCs/>
        </w:rPr>
        <w:t>, 202</w:t>
      </w:r>
      <w:r w:rsidR="006631F1">
        <w:rPr>
          <w:rFonts w:ascii="Times New Roman" w:hAnsi="Times New Roman" w:cs="Times New Roman"/>
          <w:b w:val="0"/>
          <w:bCs/>
        </w:rPr>
        <w:t>2</w:t>
      </w:r>
      <w:r w:rsidR="00F36C59" w:rsidRPr="00F36C59">
        <w:rPr>
          <w:rFonts w:ascii="Times New Roman" w:hAnsi="Times New Roman" w:cs="Times New Roman"/>
          <w:b w:val="0"/>
          <w:bCs/>
        </w:rPr>
        <w:t>. Start time is 7/9/10/16 (LBNL/FNAL/BNL-FSU/CERN)</w:t>
      </w:r>
    </w:p>
    <w:p w14:paraId="068A870F" w14:textId="0B6C0F9D" w:rsidR="00DE2C10"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Location/Connection</w:t>
      </w:r>
    </w:p>
    <w:p w14:paraId="7EB67E5B" w14:textId="5E5B4915" w:rsidR="007D17F3" w:rsidRDefault="00DE2C10" w:rsidP="007D17F3">
      <w:pPr>
        <w:pStyle w:val="Level1"/>
        <w:numPr>
          <w:ilvl w:val="0"/>
          <w:numId w:val="0"/>
        </w:numPr>
        <w:rPr>
          <w:rFonts w:ascii="Times New Roman" w:hAnsi="Times New Roman" w:cs="Times New Roman"/>
          <w:b w:val="0"/>
          <w:bCs/>
        </w:rPr>
      </w:pPr>
      <w:r w:rsidRPr="00DE2C10">
        <w:rPr>
          <w:rFonts w:ascii="Times New Roman" w:hAnsi="Times New Roman" w:cs="Times New Roman"/>
          <w:b w:val="0"/>
          <w:bCs/>
        </w:rPr>
        <w:t>Video-link by Zoom, info by email.</w:t>
      </w:r>
    </w:p>
    <w:p w14:paraId="6F0F8344" w14:textId="77777777" w:rsidR="00DE2C10" w:rsidRPr="00DE2C10" w:rsidRDefault="00DE2C10" w:rsidP="007D17F3">
      <w:pPr>
        <w:pStyle w:val="Level1"/>
        <w:numPr>
          <w:ilvl w:val="0"/>
          <w:numId w:val="0"/>
        </w:numPr>
        <w:rPr>
          <w:rFonts w:ascii="Times New Roman" w:hAnsi="Times New Roman" w:cs="Times New Roman"/>
          <w:b w:val="0"/>
          <w:bCs/>
        </w:rPr>
      </w:pPr>
    </w:p>
    <w:p w14:paraId="3A1A71CE"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Link to agenda with talks and other documents</w:t>
      </w:r>
    </w:p>
    <w:bookmarkEnd w:id="4"/>
    <w:p w14:paraId="1FCF261F" w14:textId="2487D91F" w:rsidR="002F5D37" w:rsidRDefault="00382F3C" w:rsidP="002F5D37">
      <w:pPr>
        <w:rPr>
          <w:rFonts w:cstheme="minorHAnsi"/>
          <w:b/>
          <w:color w:val="000000" w:themeColor="text1"/>
          <w:sz w:val="28"/>
          <w:szCs w:val="24"/>
        </w:rPr>
      </w:pPr>
      <w:r w:rsidRPr="00382F3C">
        <w:rPr>
          <w:sz w:val="23"/>
          <w:szCs w:val="23"/>
        </w:rPr>
        <w:t>https://indico.fnal.gov/event/57433/</w:t>
      </w:r>
    </w:p>
    <w:p w14:paraId="46F188FE" w14:textId="3B214E71" w:rsidR="00DE2C10" w:rsidRDefault="00DE2C10" w:rsidP="002F5D37">
      <w:pPr>
        <w:rPr>
          <w:rFonts w:cstheme="minorHAnsi"/>
          <w:b/>
          <w:color w:val="000000" w:themeColor="text1"/>
          <w:sz w:val="28"/>
          <w:szCs w:val="24"/>
        </w:rPr>
      </w:pPr>
    </w:p>
    <w:p w14:paraId="07CB1A8C" w14:textId="15C62A01" w:rsidR="00DE2C10" w:rsidRDefault="00DE2C10" w:rsidP="002F5D37">
      <w:pPr>
        <w:rPr>
          <w:rFonts w:cstheme="minorHAnsi"/>
          <w:b/>
          <w:color w:val="000000" w:themeColor="text1"/>
          <w:sz w:val="28"/>
          <w:szCs w:val="24"/>
        </w:rPr>
      </w:pPr>
    </w:p>
    <w:p w14:paraId="6E46243A" w14:textId="01001B24" w:rsidR="00DE2C10" w:rsidRDefault="00DE2C10" w:rsidP="002F5D37">
      <w:pPr>
        <w:rPr>
          <w:rFonts w:cstheme="minorHAnsi"/>
          <w:b/>
          <w:color w:val="000000" w:themeColor="text1"/>
          <w:sz w:val="28"/>
          <w:szCs w:val="24"/>
        </w:rPr>
      </w:pPr>
    </w:p>
    <w:p w14:paraId="7C1DEC32" w14:textId="22FB3C3E" w:rsidR="008972D1" w:rsidRDefault="008972D1" w:rsidP="002F5D37">
      <w:pPr>
        <w:rPr>
          <w:rFonts w:cstheme="minorHAnsi"/>
          <w:b/>
          <w:color w:val="000000" w:themeColor="text1"/>
          <w:sz w:val="28"/>
          <w:szCs w:val="24"/>
        </w:rPr>
      </w:pPr>
    </w:p>
    <w:p w14:paraId="1B42E221" w14:textId="77777777" w:rsidR="008972D1" w:rsidRDefault="008972D1" w:rsidP="002F5D37">
      <w:pPr>
        <w:rPr>
          <w:rFonts w:cstheme="minorHAnsi"/>
          <w:b/>
          <w:color w:val="000000" w:themeColor="text1"/>
          <w:sz w:val="28"/>
          <w:szCs w:val="24"/>
        </w:rPr>
      </w:pPr>
    </w:p>
    <w:p w14:paraId="47136881" w14:textId="5BBFB96B" w:rsidR="002F5D37" w:rsidRDefault="002F5D37" w:rsidP="002F5D37">
      <w:pPr>
        <w:rPr>
          <w:rFonts w:cstheme="minorHAnsi"/>
          <w:b/>
          <w:color w:val="000000" w:themeColor="text1"/>
          <w:sz w:val="28"/>
          <w:szCs w:val="24"/>
        </w:rPr>
      </w:pPr>
    </w:p>
    <w:p w14:paraId="6539202D" w14:textId="5B94442D" w:rsidR="00382F3C" w:rsidRDefault="00382F3C" w:rsidP="002F5D37">
      <w:pPr>
        <w:rPr>
          <w:rFonts w:cstheme="minorHAnsi"/>
          <w:b/>
          <w:color w:val="000000" w:themeColor="text1"/>
          <w:sz w:val="28"/>
          <w:szCs w:val="24"/>
        </w:rPr>
      </w:pPr>
    </w:p>
    <w:p w14:paraId="6208466A" w14:textId="77777777" w:rsidR="00382F3C" w:rsidRDefault="00382F3C" w:rsidP="002F5D37">
      <w:pPr>
        <w:rPr>
          <w:rFonts w:cstheme="minorHAnsi"/>
          <w:b/>
          <w:color w:val="000000" w:themeColor="text1"/>
          <w:sz w:val="28"/>
          <w:szCs w:val="24"/>
        </w:rPr>
      </w:pPr>
    </w:p>
    <w:p w14:paraId="3D34AAF0" w14:textId="77777777" w:rsidR="00124EF0" w:rsidRDefault="00124EF0" w:rsidP="002F5D37">
      <w:pPr>
        <w:rPr>
          <w:rFonts w:cstheme="minorHAnsi"/>
          <w:b/>
          <w:color w:val="000000" w:themeColor="text1"/>
          <w:sz w:val="28"/>
          <w:szCs w:val="24"/>
        </w:rPr>
      </w:pPr>
    </w:p>
    <w:p w14:paraId="09986AA6" w14:textId="6F6461B3" w:rsidR="002F5D37" w:rsidRPr="002F5D37" w:rsidRDefault="002F5D37" w:rsidP="002F5D37">
      <w:pPr>
        <w:pStyle w:val="Level1"/>
        <w:rPr>
          <w:u w:val="single"/>
        </w:rPr>
      </w:pPr>
      <w:r w:rsidRPr="002F5D37">
        <w:t xml:space="preserve">Review Charges </w:t>
      </w:r>
      <w:r w:rsidR="00DE2C10">
        <w:t>responses</w:t>
      </w:r>
    </w:p>
    <w:p w14:paraId="0CC25505" w14:textId="77777777" w:rsidR="00E169F9" w:rsidRDefault="00E169F9" w:rsidP="00E169F9">
      <w:pPr>
        <w:pStyle w:val="Default"/>
        <w:rPr>
          <w:rFonts w:ascii="Times New Roman" w:hAnsi="Times New Roman" w:cs="Times New Roman"/>
        </w:rPr>
      </w:pPr>
      <w:bookmarkStart w:id="5" w:name="_Toc8373109"/>
      <w:bookmarkStart w:id="6" w:name="_Toc8373110"/>
    </w:p>
    <w:p w14:paraId="65434E27" w14:textId="16444875" w:rsidR="00E169F9" w:rsidRDefault="00E169F9" w:rsidP="00E169F9">
      <w:pPr>
        <w:pStyle w:val="Default"/>
      </w:pPr>
      <w:r w:rsidRPr="0099071B">
        <w:t xml:space="preserve">The committee is requested to answer the following questions: </w:t>
      </w:r>
    </w:p>
    <w:p w14:paraId="549C675A" w14:textId="77777777" w:rsidR="00E169F9" w:rsidRDefault="00E169F9" w:rsidP="00E169F9">
      <w:pPr>
        <w:pStyle w:val="Default"/>
      </w:pPr>
    </w:p>
    <w:p w14:paraId="621A0A8E" w14:textId="77777777" w:rsidR="00E169F9" w:rsidRDefault="00E169F9" w:rsidP="00E169F9">
      <w:pPr>
        <w:pStyle w:val="Default"/>
        <w:numPr>
          <w:ilvl w:val="0"/>
          <w:numId w:val="47"/>
        </w:numPr>
        <w:ind w:left="720" w:firstLine="0"/>
        <w:rPr>
          <w:i/>
          <w:iCs/>
        </w:rPr>
      </w:pPr>
      <w:r w:rsidRPr="00365857">
        <w:rPr>
          <w:i/>
          <w:iCs/>
        </w:rPr>
        <w:t xml:space="preserve">Have all recommendations from previous reviews been adequately addressed? </w:t>
      </w:r>
    </w:p>
    <w:p w14:paraId="1C13C201" w14:textId="77777777" w:rsidR="00E169F9" w:rsidRDefault="00E169F9" w:rsidP="00E169F9">
      <w:pPr>
        <w:pStyle w:val="Default"/>
        <w:ind w:left="720"/>
        <w:rPr>
          <w:i/>
          <w:iCs/>
        </w:rPr>
      </w:pPr>
    </w:p>
    <w:p w14:paraId="3D0660BA" w14:textId="77777777" w:rsidR="00E169F9" w:rsidRPr="007C766A" w:rsidRDefault="00E169F9" w:rsidP="00E169F9">
      <w:pPr>
        <w:pStyle w:val="Default"/>
        <w:ind w:left="720"/>
      </w:pPr>
      <w:r>
        <w:t>We did not have any recommendations.  From the prior review.</w:t>
      </w:r>
    </w:p>
    <w:p w14:paraId="38B99A89" w14:textId="77777777" w:rsidR="00E169F9" w:rsidRPr="0099071B" w:rsidRDefault="00E169F9" w:rsidP="00E169F9">
      <w:pPr>
        <w:pStyle w:val="Default"/>
      </w:pPr>
    </w:p>
    <w:p w14:paraId="5E47B9AC" w14:textId="085E91ED" w:rsidR="00E169F9" w:rsidRPr="00E169F9" w:rsidRDefault="00E169F9" w:rsidP="00E169F9">
      <w:pPr>
        <w:pStyle w:val="Default"/>
        <w:numPr>
          <w:ilvl w:val="0"/>
          <w:numId w:val="47"/>
        </w:numPr>
        <w:tabs>
          <w:tab w:val="left" w:pos="360"/>
        </w:tabs>
        <w:spacing w:after="140"/>
        <w:rPr>
          <w:i/>
          <w:iCs/>
        </w:rPr>
      </w:pPr>
      <w:r w:rsidRPr="0094695D">
        <w:rPr>
          <w:i/>
          <w:iCs/>
        </w:rPr>
        <w:t xml:space="preserve">Have Discrepancies and Non-conformities been adequately documented and processed? </w:t>
      </w:r>
    </w:p>
    <w:p w14:paraId="66D080B2" w14:textId="3DABDB47" w:rsidR="00E169F9" w:rsidRDefault="00E169F9" w:rsidP="00E169F9">
      <w:pPr>
        <w:pStyle w:val="Default"/>
        <w:spacing w:after="140"/>
        <w:rPr>
          <w:i/>
          <w:iCs/>
        </w:rPr>
      </w:pPr>
      <w:r w:rsidRPr="00957D9D">
        <w:rPr>
          <w:i/>
          <w:iCs/>
        </w:rPr>
        <w:t>In summary: Yes.</w:t>
      </w:r>
    </w:p>
    <w:p w14:paraId="05080119" w14:textId="77777777" w:rsidR="006842AD" w:rsidRPr="006842AD" w:rsidRDefault="006842AD" w:rsidP="00E169F9">
      <w:pPr>
        <w:pStyle w:val="Default"/>
        <w:spacing w:after="140"/>
        <w:rPr>
          <w:i/>
          <w:iCs/>
        </w:rPr>
      </w:pPr>
    </w:p>
    <w:p w14:paraId="67E60873" w14:textId="77777777" w:rsidR="00E169F9" w:rsidRDefault="00E169F9" w:rsidP="00E169F9">
      <w:pPr>
        <w:pStyle w:val="Default"/>
        <w:numPr>
          <w:ilvl w:val="0"/>
          <w:numId w:val="47"/>
        </w:numPr>
        <w:rPr>
          <w:i/>
          <w:iCs/>
        </w:rPr>
      </w:pPr>
      <w:r w:rsidRPr="00365857">
        <w:rPr>
          <w:i/>
          <w:iCs/>
        </w:rPr>
        <w:t xml:space="preserve">If there are critical Discrepancies/Non-conformities, have they been adequately documented and processed? </w:t>
      </w:r>
    </w:p>
    <w:p w14:paraId="7EDF112B" w14:textId="77777777" w:rsidR="00E169F9" w:rsidRDefault="00E169F9" w:rsidP="00E169F9">
      <w:pPr>
        <w:pStyle w:val="Default"/>
        <w:ind w:left="1080"/>
      </w:pPr>
    </w:p>
    <w:p w14:paraId="4EA2A651" w14:textId="77777777" w:rsidR="00E169F9" w:rsidRDefault="00E169F9" w:rsidP="00E169F9">
      <w:pPr>
        <w:pStyle w:val="Default"/>
        <w:ind w:left="1080"/>
      </w:pPr>
      <w:r>
        <w:t xml:space="preserve">Yes, all critical </w:t>
      </w:r>
      <w:proofErr w:type="gramStart"/>
      <w:r>
        <w:t>DR’s</w:t>
      </w:r>
      <w:proofErr w:type="gramEnd"/>
      <w:r>
        <w:t xml:space="preserve"> were properly documented and processed.</w:t>
      </w:r>
    </w:p>
    <w:p w14:paraId="50D34977" w14:textId="77777777" w:rsidR="00E169F9" w:rsidRPr="00365857" w:rsidRDefault="00E169F9" w:rsidP="00E169F9">
      <w:pPr>
        <w:pStyle w:val="Default"/>
        <w:ind w:left="1080"/>
      </w:pPr>
    </w:p>
    <w:p w14:paraId="54B6447A" w14:textId="77777777" w:rsidR="00E169F9" w:rsidRDefault="00E169F9" w:rsidP="00E169F9">
      <w:pPr>
        <w:pStyle w:val="Default"/>
        <w:numPr>
          <w:ilvl w:val="0"/>
          <w:numId w:val="47"/>
        </w:numPr>
        <w:rPr>
          <w:i/>
          <w:iCs/>
        </w:rPr>
      </w:pPr>
      <w:r w:rsidRPr="00365857">
        <w:rPr>
          <w:i/>
          <w:iCs/>
        </w:rPr>
        <w:t xml:space="preserve">Did the L3s properly identified critical Discrepancies/Non-conformities? </w:t>
      </w:r>
    </w:p>
    <w:p w14:paraId="6F6DEBE3" w14:textId="77777777" w:rsidR="00E169F9" w:rsidRDefault="00E169F9" w:rsidP="00E169F9">
      <w:pPr>
        <w:pStyle w:val="ListParagraph"/>
      </w:pPr>
    </w:p>
    <w:p w14:paraId="66FF4F0F" w14:textId="77777777" w:rsidR="00E169F9" w:rsidRPr="00E169F9" w:rsidRDefault="00E169F9" w:rsidP="00E169F9">
      <w:pPr>
        <w:pStyle w:val="ListParagraph"/>
        <w:ind w:left="1170"/>
        <w:rPr>
          <w:rFonts w:ascii="Arial" w:hAnsi="Arial" w:cs="Arial"/>
          <w:sz w:val="24"/>
          <w:szCs w:val="24"/>
        </w:rPr>
      </w:pPr>
      <w:r w:rsidRPr="00E169F9">
        <w:rPr>
          <w:rFonts w:ascii="Arial" w:hAnsi="Arial" w:cs="Arial"/>
          <w:sz w:val="24"/>
          <w:szCs w:val="24"/>
        </w:rPr>
        <w:t>Yes.</w:t>
      </w:r>
    </w:p>
    <w:p w14:paraId="6B88EC5B" w14:textId="77777777" w:rsidR="00E169F9" w:rsidRPr="00365857" w:rsidRDefault="00E169F9" w:rsidP="00E169F9">
      <w:pPr>
        <w:pStyle w:val="Default"/>
        <w:rPr>
          <w:i/>
          <w:iCs/>
        </w:rPr>
      </w:pPr>
    </w:p>
    <w:p w14:paraId="7EE04D33" w14:textId="77777777" w:rsidR="00E169F9" w:rsidRDefault="00E169F9" w:rsidP="00E169F9">
      <w:pPr>
        <w:pStyle w:val="Default"/>
        <w:numPr>
          <w:ilvl w:val="0"/>
          <w:numId w:val="47"/>
        </w:numPr>
        <w:rPr>
          <w:i/>
          <w:iCs/>
        </w:rPr>
      </w:pPr>
      <w:r w:rsidRPr="00365857">
        <w:rPr>
          <w:i/>
          <w:iCs/>
        </w:rPr>
        <w:t xml:space="preserve">Is there any coil that you recommend not to use in MQXFA14? </w:t>
      </w:r>
    </w:p>
    <w:p w14:paraId="7DFE9E53" w14:textId="77777777" w:rsidR="00E169F9" w:rsidRDefault="00E169F9" w:rsidP="00E169F9">
      <w:pPr>
        <w:pStyle w:val="Default"/>
        <w:ind w:left="1170"/>
      </w:pPr>
    </w:p>
    <w:p w14:paraId="2C0CDFA6" w14:textId="77777777" w:rsidR="00E169F9" w:rsidRDefault="00E169F9" w:rsidP="00E169F9">
      <w:pPr>
        <w:pStyle w:val="Default"/>
        <w:ind w:left="1170"/>
      </w:pPr>
      <w:r>
        <w:t>All coils are suitable for magnet assembly.</w:t>
      </w:r>
    </w:p>
    <w:p w14:paraId="04ECA2C6" w14:textId="77777777" w:rsidR="00E169F9" w:rsidRPr="00365857" w:rsidRDefault="00E169F9" w:rsidP="00E169F9">
      <w:pPr>
        <w:pStyle w:val="Default"/>
        <w:ind w:left="1170"/>
      </w:pPr>
    </w:p>
    <w:p w14:paraId="052D33A4" w14:textId="77777777" w:rsidR="00E169F9" w:rsidRDefault="00E169F9" w:rsidP="00E169F9">
      <w:pPr>
        <w:pStyle w:val="Default"/>
        <w:numPr>
          <w:ilvl w:val="0"/>
          <w:numId w:val="47"/>
        </w:numPr>
        <w:rPr>
          <w:i/>
          <w:iCs/>
        </w:rPr>
      </w:pPr>
      <w:r w:rsidRPr="00365857">
        <w:rPr>
          <w:i/>
          <w:iCs/>
        </w:rPr>
        <w:t xml:space="preserve">Do you have any other comment or recommendation regarding these coils and their conductor for allowing MQXFA14 to meet MQXFA requirements [1]? </w:t>
      </w:r>
    </w:p>
    <w:p w14:paraId="3222C66A" w14:textId="77777777" w:rsidR="00E169F9" w:rsidRPr="00365857" w:rsidRDefault="00E169F9" w:rsidP="00E169F9">
      <w:pPr>
        <w:pStyle w:val="Default"/>
        <w:rPr>
          <w:i/>
          <w:iCs/>
        </w:rPr>
      </w:pPr>
    </w:p>
    <w:p w14:paraId="7B228DF2" w14:textId="77777777" w:rsidR="00E169F9" w:rsidRDefault="00E169F9" w:rsidP="00E169F9">
      <w:pPr>
        <w:pStyle w:val="Default"/>
        <w:ind w:left="990"/>
      </w:pPr>
      <w:r>
        <w:t>To summarize:</w:t>
      </w:r>
    </w:p>
    <w:p w14:paraId="77AC7B04" w14:textId="77777777" w:rsidR="00E169F9" w:rsidRDefault="00E169F9" w:rsidP="00E169F9">
      <w:pPr>
        <w:pStyle w:val="Default"/>
        <w:ind w:left="990"/>
      </w:pPr>
      <w:r>
        <w:t xml:space="preserve">Strand </w:t>
      </w:r>
      <w:proofErr w:type="spellStart"/>
      <w:r>
        <w:t>I</w:t>
      </w:r>
      <w:r w:rsidRPr="001C06C1">
        <w:rPr>
          <w:vertAlign w:val="subscript"/>
        </w:rPr>
        <w:t>c</w:t>
      </w:r>
      <w:proofErr w:type="spellEnd"/>
      <w:r>
        <w:t xml:space="preserve"> and RRR are well above specifications.</w:t>
      </w:r>
    </w:p>
    <w:p w14:paraId="2EF83D45" w14:textId="77777777" w:rsidR="00E169F9" w:rsidRDefault="00E169F9" w:rsidP="00E169F9">
      <w:pPr>
        <w:pStyle w:val="Default"/>
        <w:ind w:left="990"/>
      </w:pPr>
      <w:r>
        <w:t>Insulation thickness is oversize for a couple of cable lengths which were judged to be acceptable for coil winding.</w:t>
      </w:r>
    </w:p>
    <w:p w14:paraId="04533A71" w14:textId="77777777" w:rsidR="00E169F9" w:rsidRDefault="00E169F9" w:rsidP="00E169F9">
      <w:pPr>
        <w:pStyle w:val="Default"/>
        <w:ind w:left="990"/>
      </w:pPr>
    </w:p>
    <w:p w14:paraId="07F5A146" w14:textId="77777777" w:rsidR="00E169F9" w:rsidRDefault="00E169F9" w:rsidP="00E169F9">
      <w:pPr>
        <w:pStyle w:val="Default"/>
        <w:ind w:left="990"/>
      </w:pPr>
      <w:r>
        <w:t>Coil fabrication at FNAL and BNL were completed with only non-critical discrepancies that were properly recorded and processed.</w:t>
      </w:r>
    </w:p>
    <w:p w14:paraId="7538B1F3" w14:textId="77777777" w:rsidR="00E169F9" w:rsidRDefault="00E169F9" w:rsidP="00E169F9">
      <w:pPr>
        <w:pStyle w:val="Default"/>
        <w:ind w:left="990"/>
      </w:pPr>
      <w:r>
        <w:t>Except for Coil 143, overall Coil lengths are within specifications. FNAL coils typically are slightly longer than BNL coils.</w:t>
      </w:r>
    </w:p>
    <w:p w14:paraId="1B0FA7F9" w14:textId="77777777" w:rsidR="00E169F9" w:rsidRDefault="00E169F9" w:rsidP="00E169F9">
      <w:pPr>
        <w:pStyle w:val="Default"/>
        <w:ind w:firstLine="720"/>
      </w:pPr>
    </w:p>
    <w:p w14:paraId="42ABB620" w14:textId="77777777" w:rsidR="00E169F9" w:rsidRDefault="00E169F9" w:rsidP="00E169F9">
      <w:pPr>
        <w:pStyle w:val="Default"/>
        <w:ind w:left="990"/>
      </w:pPr>
      <w:r>
        <w:lastRenderedPageBreak/>
        <w:t>There are no major concerns regarding coil dimensions measured for the coils at LBNL.</w:t>
      </w:r>
    </w:p>
    <w:p w14:paraId="5076CC15" w14:textId="77777777" w:rsidR="00E169F9" w:rsidRDefault="00E169F9" w:rsidP="00E169F9">
      <w:pPr>
        <w:pStyle w:val="Default"/>
        <w:ind w:left="990"/>
      </w:pPr>
    </w:p>
    <w:p w14:paraId="78800F07" w14:textId="77777777" w:rsidR="00E169F9" w:rsidRDefault="00E169F9" w:rsidP="00E169F9">
      <w:pPr>
        <w:pStyle w:val="Default"/>
        <w:ind w:left="990"/>
      </w:pPr>
      <w:r>
        <w:t xml:space="preserve">There are many options available for coil assembly for a voltage criterion of &lt; 353 V. One </w:t>
      </w:r>
      <w:proofErr w:type="gramStart"/>
      <w:r>
        <w:t>in particular would</w:t>
      </w:r>
      <w:proofErr w:type="gramEnd"/>
      <w:r>
        <w:t xml:space="preserve"> likely be favored for coil assembly where opposing coils are from the same lab.</w:t>
      </w:r>
    </w:p>
    <w:p w14:paraId="4A5B8782" w14:textId="77777777" w:rsidR="00382F3C" w:rsidRDefault="00382F3C" w:rsidP="00E169F9">
      <w:pPr>
        <w:pStyle w:val="Level1"/>
        <w:numPr>
          <w:ilvl w:val="0"/>
          <w:numId w:val="0"/>
        </w:numPr>
      </w:pPr>
    </w:p>
    <w:p w14:paraId="7E55F98A" w14:textId="649D759C" w:rsidR="00EC09A5" w:rsidRDefault="00EC09A5" w:rsidP="00EC09A5">
      <w:pPr>
        <w:pStyle w:val="Level1"/>
        <w:rPr>
          <w:rFonts w:ascii="Times New Roman" w:hAnsi="Times New Roman" w:cs="Times New Roman"/>
          <w:sz w:val="28"/>
          <w:szCs w:val="28"/>
        </w:rPr>
      </w:pPr>
      <w:r w:rsidRPr="007D17F3">
        <w:rPr>
          <w:rFonts w:ascii="Times New Roman" w:hAnsi="Times New Roman" w:cs="Times New Roman"/>
          <w:sz w:val="28"/>
          <w:szCs w:val="28"/>
        </w:rPr>
        <w:t>Comments</w:t>
      </w:r>
      <w:bookmarkEnd w:id="5"/>
    </w:p>
    <w:p w14:paraId="66B0754C" w14:textId="4398D9BA" w:rsidR="00EC09A5" w:rsidRDefault="00EC09A5" w:rsidP="00EC09A5">
      <w:pPr>
        <w:pStyle w:val="Level1"/>
        <w:numPr>
          <w:ilvl w:val="0"/>
          <w:numId w:val="0"/>
        </w:numPr>
        <w:ind w:left="360"/>
        <w:rPr>
          <w:rFonts w:ascii="Times New Roman" w:hAnsi="Times New Roman" w:cs="Times New Roman"/>
          <w:sz w:val="28"/>
          <w:szCs w:val="28"/>
        </w:rPr>
      </w:pPr>
    </w:p>
    <w:p w14:paraId="660C5243" w14:textId="77777777" w:rsidR="00E169F9" w:rsidRDefault="00E169F9" w:rsidP="00E169F9">
      <w:pPr>
        <w:pStyle w:val="Default"/>
        <w:spacing w:after="140"/>
      </w:pPr>
      <w:r w:rsidRPr="00957D9D">
        <w:rPr>
          <w:b/>
          <w:bCs/>
        </w:rPr>
        <w:t>Strand and Cable</w:t>
      </w:r>
      <w:r>
        <w:t>:</w:t>
      </w:r>
      <w:r w:rsidRPr="0099071B">
        <w:t xml:space="preserve"> </w:t>
      </w:r>
      <w:r>
        <w:t xml:space="preserve">The non-conformance of the furnace temperature control for strand sample heat-treatment is not significant as the sample RRR measured were well above the requirement. </w:t>
      </w:r>
      <w:proofErr w:type="spellStart"/>
      <w:r>
        <w:t>I</w:t>
      </w:r>
      <w:r w:rsidRPr="007C766A">
        <w:rPr>
          <w:vertAlign w:val="subscript"/>
        </w:rPr>
        <w:t>c</w:t>
      </w:r>
      <w:proofErr w:type="spellEnd"/>
      <w:r>
        <w:t xml:space="preserve"> of the strands are well above minimum requirement of 315A. Corrective action for the temperature monitoring and control has been implemented.</w:t>
      </w:r>
    </w:p>
    <w:p w14:paraId="01BCCCAE" w14:textId="29D47AFB" w:rsidR="00E169F9" w:rsidRDefault="00E169F9" w:rsidP="00E169F9">
      <w:pPr>
        <w:pStyle w:val="Default"/>
        <w:spacing w:after="140"/>
      </w:pPr>
      <w:r>
        <w:t>The non-conformances observed for the cables were mostly judged to be minor and unlikely to affect coil dimensions. However, specific mention should accompany the cable traveler to indicate the various observations that need to be checked before and during coil winding.</w:t>
      </w:r>
    </w:p>
    <w:p w14:paraId="4304D7BF" w14:textId="77777777" w:rsidR="00E169F9" w:rsidRDefault="00E169F9" w:rsidP="00E169F9">
      <w:pPr>
        <w:pStyle w:val="Default"/>
        <w:spacing w:after="140"/>
      </w:pPr>
      <w:r>
        <w:t xml:space="preserve">The insulation thickness for cable 1172 and 1173 were higher than specification – 4 to 6 </w:t>
      </w:r>
      <w:proofErr w:type="gramStart"/>
      <w:r>
        <w:t>um</w:t>
      </w:r>
      <w:proofErr w:type="gramEnd"/>
      <w:r>
        <w:t xml:space="preserve"> above the maximum limit of 150 um. This should not impact the coil dimension as the cable thickness averaged below the nominal thickness of 1.525 mm which has a range of +/- 5 um. Insulation thickness discrepancy was due to 10-stack equipment being out of calibration towards the end of the yearly calibration cycle done at the vendors. The QA measurement at LBNL is a good check on this issue.</w:t>
      </w:r>
    </w:p>
    <w:p w14:paraId="2BD59E7F" w14:textId="77777777" w:rsidR="00E169F9" w:rsidRDefault="00E169F9" w:rsidP="00E169F9">
      <w:pPr>
        <w:pStyle w:val="Default"/>
        <w:spacing w:after="140"/>
      </w:pPr>
      <w:r w:rsidRPr="00957D9D">
        <w:rPr>
          <w:b/>
          <w:bCs/>
        </w:rPr>
        <w:t>FNAL Coils 1</w:t>
      </w:r>
      <w:r>
        <w:rPr>
          <w:b/>
          <w:bCs/>
        </w:rPr>
        <w:t>42</w:t>
      </w:r>
      <w:r w:rsidRPr="00957D9D">
        <w:rPr>
          <w:b/>
          <w:bCs/>
        </w:rPr>
        <w:t xml:space="preserve"> and 14</w:t>
      </w:r>
      <w:r>
        <w:rPr>
          <w:b/>
          <w:bCs/>
        </w:rPr>
        <w:t>3</w:t>
      </w:r>
      <w:r>
        <w:t>: D</w:t>
      </w:r>
      <w:r w:rsidRPr="0099071B">
        <w:t xml:space="preserve">iscrepancies in coil winding, reaction and impregnation steps were carefully noted </w:t>
      </w:r>
      <w:r>
        <w:t xml:space="preserve">and recorded </w:t>
      </w:r>
      <w:r w:rsidRPr="0099071B">
        <w:t xml:space="preserve">for </w:t>
      </w:r>
      <w:r>
        <w:t xml:space="preserve">these coils. </w:t>
      </w:r>
    </w:p>
    <w:p w14:paraId="3D2E2C07" w14:textId="77777777" w:rsidR="00E169F9" w:rsidRDefault="00E169F9" w:rsidP="00E169F9">
      <w:pPr>
        <w:pStyle w:val="Default"/>
        <w:spacing w:after="140"/>
      </w:pPr>
      <w:r>
        <w:t xml:space="preserve">For Coil 142 several </w:t>
      </w:r>
      <w:proofErr w:type="gramStart"/>
      <w:r>
        <w:t>DR’s</w:t>
      </w:r>
      <w:proofErr w:type="gramEnd"/>
      <w:r>
        <w:t xml:space="preserve"> were recorded, none critical.</w:t>
      </w:r>
    </w:p>
    <w:p w14:paraId="2F5BE3BB" w14:textId="50DF7A57" w:rsidR="00E169F9" w:rsidRDefault="00E169F9" w:rsidP="00E169F9">
      <w:pPr>
        <w:pStyle w:val="Default"/>
        <w:spacing w:after="140"/>
      </w:pPr>
      <w:r>
        <w:t xml:space="preserve">For Coil 143 several </w:t>
      </w:r>
      <w:proofErr w:type="gramStart"/>
      <w:r>
        <w:t>DR’s</w:t>
      </w:r>
      <w:proofErr w:type="gramEnd"/>
      <w:r>
        <w:t xml:space="preserve"> were recorded, only one critical – </w:t>
      </w:r>
      <w:r w:rsidRPr="007C766A">
        <w:rPr>
          <w:i/>
          <w:iCs/>
        </w:rPr>
        <w:t>12955</w:t>
      </w:r>
      <w:r>
        <w:rPr>
          <w:i/>
          <w:iCs/>
        </w:rPr>
        <w:t xml:space="preserve"> – </w:t>
      </w:r>
      <w:r>
        <w:t xml:space="preserve">relating to coil length. Coil length exceeded maximum length by 0.4 mm. </w:t>
      </w:r>
      <w:r w:rsidR="00142B62">
        <w:t>Ano</w:t>
      </w:r>
      <w:r>
        <w:t xml:space="preserve">ther significant DR (non-critical) was recorded during coil winding </w:t>
      </w:r>
      <w:r w:rsidR="00142B62">
        <w:t>due to</w:t>
      </w:r>
      <w:r>
        <w:t xml:space="preserve"> cable roping. This DR is </w:t>
      </w:r>
      <w:r w:rsidR="006842AD">
        <w:t>like</w:t>
      </w:r>
      <w:r>
        <w:t xml:space="preserve"> that observed for an earlier coil - 139.</w:t>
      </w:r>
    </w:p>
    <w:p w14:paraId="733C58F1" w14:textId="7DDEF430" w:rsidR="00E169F9" w:rsidRPr="00592FEC" w:rsidRDefault="00142B62" w:rsidP="00E169F9">
      <w:pPr>
        <w:pStyle w:val="Default"/>
        <w:spacing w:after="140"/>
      </w:pPr>
      <w:r>
        <w:t>The c</w:t>
      </w:r>
      <w:r w:rsidR="00E169F9" w:rsidRPr="00592FEC">
        <w:t>able roped coming off the reel</w:t>
      </w:r>
      <w:r w:rsidR="00E169F9">
        <w:t xml:space="preserve"> while</w:t>
      </w:r>
      <w:r w:rsidR="00E169F9" w:rsidRPr="00592FEC">
        <w:t xml:space="preserve"> prepping for L2 winding. Loss of cable tension caused cable layer turns to slide down during cable back</w:t>
      </w:r>
      <w:r w:rsidR="00E169F9">
        <w:t>-</w:t>
      </w:r>
      <w:r w:rsidR="00E169F9" w:rsidRPr="00592FEC">
        <w:t>wind</w:t>
      </w:r>
      <w:r>
        <w:t>.</w:t>
      </w:r>
    </w:p>
    <w:p w14:paraId="6D2D17D9" w14:textId="3E82AA5A" w:rsidR="00E169F9" w:rsidRPr="00592FEC" w:rsidRDefault="00E169F9" w:rsidP="00E169F9">
      <w:pPr>
        <w:pStyle w:val="Default"/>
        <w:spacing w:after="140"/>
      </w:pPr>
      <w:r>
        <w:t>Roped cable</w:t>
      </w:r>
      <w:r w:rsidRPr="00592FEC">
        <w:t xml:space="preserve"> areas </w:t>
      </w:r>
      <w:r w:rsidR="00142B62">
        <w:t xml:space="preserve">were </w:t>
      </w:r>
      <w:r w:rsidRPr="00592FEC">
        <w:t xml:space="preserve">located on </w:t>
      </w:r>
      <w:r w:rsidR="00142B62">
        <w:t xml:space="preserve">the </w:t>
      </w:r>
      <w:r w:rsidRPr="00592FEC">
        <w:t>L2 pole turn straight section</w:t>
      </w:r>
      <w:r>
        <w:t xml:space="preserve">. Repairs were made and the region was inspected carefully and judged to be acceptable. </w:t>
      </w:r>
      <w:r w:rsidRPr="00142B62">
        <w:t xml:space="preserve">Corrective action has </w:t>
      </w:r>
      <w:r w:rsidR="00142B62">
        <w:t xml:space="preserve">since </w:t>
      </w:r>
      <w:r w:rsidRPr="00142B62">
        <w:t>been put into practice: a 3</w:t>
      </w:r>
      <w:r w:rsidRPr="00142B62">
        <w:rPr>
          <w:vertAlign w:val="superscript"/>
        </w:rPr>
        <w:t>rd</w:t>
      </w:r>
      <w:r w:rsidRPr="00142B62">
        <w:t xml:space="preserve"> tech has been added to monitor cable tension and layer position during L2 winding setup.</w:t>
      </w:r>
      <w:r>
        <w:t xml:space="preserve"> </w:t>
      </w:r>
    </w:p>
    <w:p w14:paraId="75F8DB3C" w14:textId="4E5E7E6B" w:rsidR="00E169F9" w:rsidRDefault="00E169F9" w:rsidP="00E169F9">
      <w:pPr>
        <w:pStyle w:val="Default"/>
        <w:spacing w:after="140"/>
      </w:pPr>
      <w:r w:rsidRPr="00957D9D">
        <w:rPr>
          <w:b/>
          <w:bCs/>
        </w:rPr>
        <w:lastRenderedPageBreak/>
        <w:t>BNL Coils 2</w:t>
      </w:r>
      <w:r>
        <w:rPr>
          <w:b/>
          <w:bCs/>
        </w:rPr>
        <w:t>30</w:t>
      </w:r>
      <w:r w:rsidRPr="00957D9D">
        <w:rPr>
          <w:b/>
          <w:bCs/>
        </w:rPr>
        <w:t xml:space="preserve"> and 2</w:t>
      </w:r>
      <w:r>
        <w:rPr>
          <w:b/>
          <w:bCs/>
        </w:rPr>
        <w:t>31</w:t>
      </w:r>
      <w:r>
        <w:t xml:space="preserve">: Here too, all discrepancies were recorded and where required corrective action was implemented. None of the DR’s were critical. </w:t>
      </w:r>
      <w:r w:rsidR="004A6D94">
        <w:t xml:space="preserve">However, the Committee was a little concerned regarding the apparent assumption that, despite the observed defects on the inner surface of Coil 231, the coil was fully impregnated. </w:t>
      </w:r>
    </w:p>
    <w:p w14:paraId="66FF934B" w14:textId="77777777" w:rsidR="00E169F9" w:rsidRDefault="00E169F9" w:rsidP="00E169F9">
      <w:pPr>
        <w:pStyle w:val="Default"/>
        <w:spacing w:after="140"/>
      </w:pPr>
      <w:r w:rsidRPr="00C00400">
        <w:rPr>
          <w:b/>
          <w:bCs/>
        </w:rPr>
        <w:t>Coil Dimensions</w:t>
      </w:r>
      <w:r>
        <w:t xml:space="preserve">: There are no significant deviations in the dimensions measured. None of the coils have any excess arc lengths. In fact, some of them are smaller than specs. </w:t>
      </w:r>
      <w:r w:rsidRPr="001C06C1">
        <w:t>The coils will be shimmed on the mid-plane to compensate</w:t>
      </w:r>
    </w:p>
    <w:p w14:paraId="75C27FE1" w14:textId="77777777" w:rsidR="00E169F9" w:rsidRDefault="00E169F9" w:rsidP="00E169F9">
      <w:pPr>
        <w:pStyle w:val="Default"/>
        <w:spacing w:after="140"/>
        <w:rPr>
          <w:b/>
          <w:bCs/>
        </w:rPr>
      </w:pPr>
      <w:r w:rsidRPr="00545032">
        <w:t>Pole inner radial deviations</w:t>
      </w:r>
      <w:r>
        <w:t xml:space="preserve"> are observed in all coils at certain locations along the length. Coil bumpers will need to be adjusted.  </w:t>
      </w:r>
      <w:r w:rsidRPr="00545032">
        <w:rPr>
          <w:b/>
          <w:bCs/>
        </w:rPr>
        <w:t xml:space="preserve"> </w:t>
      </w:r>
    </w:p>
    <w:p w14:paraId="41B0E08F" w14:textId="77777777" w:rsidR="00E169F9" w:rsidRDefault="00E169F9" w:rsidP="00E169F9">
      <w:pPr>
        <w:pStyle w:val="Default"/>
        <w:spacing w:after="140"/>
      </w:pPr>
      <w:r w:rsidRPr="00C00400">
        <w:rPr>
          <w:b/>
          <w:bCs/>
        </w:rPr>
        <w:t>Coil Ordering</w:t>
      </w:r>
      <w:r>
        <w:t>: Based on RRR measurements of rolled strands and minor edge RRR of extracted strands, there are many possible assembly options.</w:t>
      </w:r>
    </w:p>
    <w:p w14:paraId="4202171D" w14:textId="360DE62E" w:rsidR="002D6FAE" w:rsidRDefault="002D6FAE" w:rsidP="002D6FAE">
      <w:pPr>
        <w:pStyle w:val="Default"/>
        <w:rPr>
          <w:b/>
          <w:bCs/>
          <w:sz w:val="23"/>
          <w:szCs w:val="23"/>
        </w:rPr>
      </w:pPr>
    </w:p>
    <w:p w14:paraId="37DA872C" w14:textId="2C20A311" w:rsidR="00E169F9" w:rsidRPr="006842AD" w:rsidRDefault="006842AD" w:rsidP="002D6FAE">
      <w:pPr>
        <w:pStyle w:val="Default"/>
      </w:pPr>
      <w:r w:rsidRPr="006842AD">
        <w:rPr>
          <w:b/>
          <w:bCs/>
        </w:rPr>
        <w:t xml:space="preserve">Cable Insulation: </w:t>
      </w:r>
      <w:r w:rsidRPr="006842AD">
        <w:t>There was some initial concern regarding the number of DR</w:t>
      </w:r>
      <w:r>
        <w:t>’</w:t>
      </w:r>
      <w:r w:rsidRPr="006842AD">
        <w:t>s generated by the insulation vendor. It was later learned that since</w:t>
      </w:r>
      <w:r>
        <w:t xml:space="preserve"> the time these cables were insulated that there were several vendor visits and meetings resulting in significant improvement of the insulation process and reduction of DR’s.</w:t>
      </w:r>
    </w:p>
    <w:p w14:paraId="59E5936E" w14:textId="77777777" w:rsidR="00EC09A5" w:rsidRDefault="00EC09A5" w:rsidP="006842AD">
      <w:pPr>
        <w:pStyle w:val="Level1"/>
        <w:numPr>
          <w:ilvl w:val="0"/>
          <w:numId w:val="0"/>
        </w:numPr>
        <w:ind w:left="360" w:hanging="360"/>
        <w:rPr>
          <w:rFonts w:ascii="Times New Roman" w:hAnsi="Times New Roman" w:cs="Times New Roman"/>
          <w:sz w:val="28"/>
          <w:szCs w:val="28"/>
        </w:rPr>
      </w:pPr>
    </w:p>
    <w:p w14:paraId="78209C37" w14:textId="768E0407" w:rsidR="00E511EE" w:rsidRDefault="00E511EE" w:rsidP="00EC09A5">
      <w:pPr>
        <w:pStyle w:val="Level1"/>
        <w:rPr>
          <w:rFonts w:ascii="Times New Roman" w:hAnsi="Times New Roman" w:cs="Times New Roman"/>
          <w:sz w:val="28"/>
          <w:szCs w:val="28"/>
        </w:rPr>
      </w:pPr>
      <w:r w:rsidRPr="00EC09A5">
        <w:rPr>
          <w:rFonts w:ascii="Times New Roman" w:hAnsi="Times New Roman" w:cs="Times New Roman"/>
          <w:sz w:val="28"/>
          <w:szCs w:val="28"/>
        </w:rPr>
        <w:t>Recommendation</w:t>
      </w:r>
      <w:bookmarkEnd w:id="6"/>
      <w:r w:rsidR="00A85620">
        <w:rPr>
          <w:rFonts w:ascii="Times New Roman" w:hAnsi="Times New Roman" w:cs="Times New Roman"/>
          <w:sz w:val="28"/>
          <w:szCs w:val="28"/>
        </w:rPr>
        <w:t>s</w:t>
      </w:r>
    </w:p>
    <w:p w14:paraId="413D767B" w14:textId="6DF722EC" w:rsidR="0022516C" w:rsidRDefault="0022516C" w:rsidP="0022516C">
      <w:pPr>
        <w:pStyle w:val="Level1"/>
        <w:numPr>
          <w:ilvl w:val="0"/>
          <w:numId w:val="0"/>
        </w:numPr>
        <w:ind w:left="360"/>
        <w:rPr>
          <w:rFonts w:ascii="Times New Roman" w:hAnsi="Times New Roman" w:cs="Times New Roman"/>
          <w:sz w:val="28"/>
          <w:szCs w:val="28"/>
        </w:rPr>
      </w:pPr>
    </w:p>
    <w:p w14:paraId="3D03BA8F" w14:textId="4333AF9A" w:rsidR="0022516C" w:rsidRPr="006842AD" w:rsidRDefault="006842AD" w:rsidP="0022516C">
      <w:pPr>
        <w:pStyle w:val="Level1"/>
        <w:numPr>
          <w:ilvl w:val="0"/>
          <w:numId w:val="0"/>
        </w:numPr>
        <w:ind w:left="360"/>
        <w:rPr>
          <w:sz w:val="28"/>
          <w:szCs w:val="28"/>
        </w:rPr>
      </w:pPr>
      <w:r w:rsidRPr="006842AD">
        <w:rPr>
          <w:sz w:val="28"/>
          <w:szCs w:val="28"/>
        </w:rPr>
        <w:t>NONE</w:t>
      </w:r>
    </w:p>
    <w:p w14:paraId="53F51C08" w14:textId="77777777" w:rsidR="0022516C" w:rsidRDefault="0022516C" w:rsidP="006842AD">
      <w:pPr>
        <w:pStyle w:val="Level1"/>
        <w:numPr>
          <w:ilvl w:val="0"/>
          <w:numId w:val="0"/>
        </w:numPr>
        <w:rPr>
          <w:rFonts w:ascii="Times New Roman" w:hAnsi="Times New Roman" w:cs="Times New Roman"/>
          <w:sz w:val="28"/>
          <w:szCs w:val="28"/>
        </w:rPr>
      </w:pPr>
    </w:p>
    <w:p w14:paraId="61729544" w14:textId="2E1B2010" w:rsidR="00EB4D78" w:rsidRPr="006842AD" w:rsidRDefault="0022516C" w:rsidP="00EB4D78">
      <w:pPr>
        <w:pStyle w:val="Level1"/>
        <w:rPr>
          <w:rFonts w:ascii="Times New Roman" w:hAnsi="Times New Roman" w:cs="Times New Roman"/>
          <w:sz w:val="28"/>
          <w:szCs w:val="28"/>
        </w:rPr>
      </w:pPr>
      <w:r>
        <w:rPr>
          <w:rFonts w:ascii="Times New Roman" w:hAnsi="Times New Roman" w:cs="Times New Roman"/>
          <w:sz w:val="28"/>
          <w:szCs w:val="28"/>
        </w:rPr>
        <w:t>References</w:t>
      </w:r>
    </w:p>
    <w:p w14:paraId="4170D1D1" w14:textId="77777777" w:rsidR="006631F1" w:rsidRDefault="006631F1" w:rsidP="006631F1">
      <w:pPr>
        <w:pStyle w:val="Default"/>
      </w:pPr>
    </w:p>
    <w:p w14:paraId="202E0D14" w14:textId="77777777" w:rsidR="006631F1" w:rsidRPr="006631F1" w:rsidRDefault="006631F1" w:rsidP="006631F1">
      <w:pPr>
        <w:pStyle w:val="Default"/>
        <w:spacing w:after="20"/>
        <w:rPr>
          <w:rFonts w:ascii="Times New Roman" w:hAnsi="Times New Roman" w:cs="Times New Roman"/>
        </w:rPr>
      </w:pPr>
      <w:r w:rsidRPr="006631F1">
        <w:rPr>
          <w:rFonts w:ascii="Times New Roman" w:hAnsi="Times New Roman" w:cs="Times New Roman"/>
        </w:rPr>
        <w:t xml:space="preserve">1) </w:t>
      </w:r>
      <w:r w:rsidRPr="006631F1">
        <w:rPr>
          <w:rFonts w:ascii="Times New Roman" w:hAnsi="Times New Roman" w:cs="Times New Roman"/>
          <w:i/>
          <w:iCs/>
        </w:rPr>
        <w:t>MQXFA Functional Requirements Specification</w:t>
      </w:r>
      <w:r w:rsidRPr="006631F1">
        <w:rPr>
          <w:rFonts w:ascii="Times New Roman" w:hAnsi="Times New Roman" w:cs="Times New Roman"/>
        </w:rPr>
        <w:t xml:space="preserve">, US-HiLumi-doc-36 </w:t>
      </w:r>
    </w:p>
    <w:p w14:paraId="21B87D0D" w14:textId="77777777" w:rsidR="006631F1" w:rsidRPr="006631F1" w:rsidRDefault="006631F1" w:rsidP="006631F1">
      <w:pPr>
        <w:pStyle w:val="Default"/>
        <w:spacing w:after="20"/>
        <w:rPr>
          <w:rFonts w:ascii="Times New Roman" w:hAnsi="Times New Roman" w:cs="Times New Roman"/>
        </w:rPr>
      </w:pPr>
      <w:r w:rsidRPr="006631F1">
        <w:rPr>
          <w:rFonts w:ascii="Times New Roman" w:hAnsi="Times New Roman" w:cs="Times New Roman"/>
        </w:rPr>
        <w:t xml:space="preserve">2) </w:t>
      </w:r>
      <w:r w:rsidRPr="006631F1">
        <w:rPr>
          <w:rFonts w:ascii="Times New Roman" w:hAnsi="Times New Roman" w:cs="Times New Roman"/>
          <w:i/>
          <w:iCs/>
        </w:rPr>
        <w:t>Coils Acceptance Review for MQXFA07b and MQXFA11</w:t>
      </w:r>
      <w:r w:rsidRPr="006631F1">
        <w:rPr>
          <w:rFonts w:ascii="Times New Roman" w:hAnsi="Times New Roman" w:cs="Times New Roman"/>
        </w:rPr>
        <w:t xml:space="preserve">, US-HiLumi-doc-4224. </w:t>
      </w:r>
    </w:p>
    <w:p w14:paraId="3DA22BD2" w14:textId="77777777" w:rsidR="006631F1" w:rsidRPr="006631F1" w:rsidRDefault="006631F1" w:rsidP="006631F1">
      <w:pPr>
        <w:pStyle w:val="Default"/>
        <w:spacing w:after="20"/>
        <w:rPr>
          <w:rFonts w:ascii="Times New Roman" w:hAnsi="Times New Roman" w:cs="Times New Roman"/>
        </w:rPr>
      </w:pPr>
      <w:r w:rsidRPr="006631F1">
        <w:rPr>
          <w:rFonts w:ascii="Times New Roman" w:hAnsi="Times New Roman" w:cs="Times New Roman"/>
        </w:rPr>
        <w:t xml:space="preserve">3) </w:t>
      </w:r>
      <w:r w:rsidRPr="006631F1">
        <w:rPr>
          <w:rFonts w:ascii="Times New Roman" w:hAnsi="Times New Roman" w:cs="Times New Roman"/>
          <w:i/>
          <w:iCs/>
        </w:rPr>
        <w:t>MQXFA10 Coils Acceptance Review</w:t>
      </w:r>
      <w:r w:rsidRPr="006631F1">
        <w:rPr>
          <w:rFonts w:ascii="Times New Roman" w:hAnsi="Times New Roman" w:cs="Times New Roman"/>
        </w:rPr>
        <w:t xml:space="preserve">, US-HiLumi-doc-4186 </w:t>
      </w:r>
    </w:p>
    <w:p w14:paraId="1177F7CD" w14:textId="77777777" w:rsidR="006631F1" w:rsidRPr="006631F1" w:rsidRDefault="006631F1" w:rsidP="006631F1">
      <w:pPr>
        <w:pStyle w:val="Default"/>
        <w:spacing w:after="20"/>
        <w:rPr>
          <w:rFonts w:ascii="Times New Roman" w:hAnsi="Times New Roman" w:cs="Times New Roman"/>
        </w:rPr>
      </w:pPr>
      <w:r w:rsidRPr="006631F1">
        <w:rPr>
          <w:rFonts w:ascii="Times New Roman" w:hAnsi="Times New Roman" w:cs="Times New Roman"/>
        </w:rPr>
        <w:t xml:space="preserve">4) </w:t>
      </w:r>
      <w:r w:rsidRPr="006631F1">
        <w:rPr>
          <w:rFonts w:ascii="Times New Roman" w:hAnsi="Times New Roman" w:cs="Times New Roman"/>
          <w:i/>
          <w:iCs/>
        </w:rPr>
        <w:t>Specification for Quadrupole Magnet Conductor</w:t>
      </w:r>
      <w:r w:rsidRPr="006631F1">
        <w:rPr>
          <w:rFonts w:ascii="Times New Roman" w:hAnsi="Times New Roman" w:cs="Times New Roman"/>
        </w:rPr>
        <w:t xml:space="preserve">, US-HiLumi-doc-40 </w:t>
      </w:r>
    </w:p>
    <w:p w14:paraId="426A2526" w14:textId="77777777" w:rsidR="006631F1" w:rsidRPr="006631F1" w:rsidRDefault="006631F1" w:rsidP="006631F1">
      <w:pPr>
        <w:pStyle w:val="Default"/>
        <w:spacing w:after="20"/>
        <w:rPr>
          <w:rFonts w:ascii="Times New Roman" w:hAnsi="Times New Roman" w:cs="Times New Roman"/>
        </w:rPr>
      </w:pPr>
      <w:r w:rsidRPr="006631F1">
        <w:rPr>
          <w:rFonts w:ascii="Times New Roman" w:hAnsi="Times New Roman" w:cs="Times New Roman"/>
        </w:rPr>
        <w:t xml:space="preserve">5) </w:t>
      </w:r>
      <w:r w:rsidRPr="006631F1">
        <w:rPr>
          <w:rFonts w:ascii="Times New Roman" w:hAnsi="Times New Roman" w:cs="Times New Roman"/>
          <w:i/>
          <w:iCs/>
        </w:rPr>
        <w:t>Cable Specification</w:t>
      </w:r>
      <w:r w:rsidRPr="006631F1">
        <w:rPr>
          <w:rFonts w:ascii="Times New Roman" w:hAnsi="Times New Roman" w:cs="Times New Roman"/>
        </w:rPr>
        <w:t xml:space="preserve">, US-HiLumi-doc-74 </w:t>
      </w:r>
    </w:p>
    <w:p w14:paraId="7D200D0D" w14:textId="77777777" w:rsidR="006631F1" w:rsidRPr="006631F1" w:rsidRDefault="006631F1" w:rsidP="006631F1">
      <w:pPr>
        <w:pStyle w:val="Default"/>
        <w:spacing w:after="20"/>
        <w:rPr>
          <w:rFonts w:ascii="Times New Roman" w:hAnsi="Times New Roman" w:cs="Times New Roman"/>
        </w:rPr>
      </w:pPr>
      <w:r w:rsidRPr="006631F1">
        <w:rPr>
          <w:rFonts w:ascii="Times New Roman" w:hAnsi="Times New Roman" w:cs="Times New Roman"/>
        </w:rPr>
        <w:t xml:space="preserve">6) </w:t>
      </w:r>
      <w:r w:rsidRPr="006631F1">
        <w:rPr>
          <w:rFonts w:ascii="Times New Roman" w:hAnsi="Times New Roman" w:cs="Times New Roman"/>
          <w:i/>
          <w:iCs/>
        </w:rPr>
        <w:t>Quadrupole Magnet Cable Insulation</w:t>
      </w:r>
      <w:r w:rsidRPr="006631F1">
        <w:rPr>
          <w:rFonts w:ascii="Times New Roman" w:hAnsi="Times New Roman" w:cs="Times New Roman"/>
        </w:rPr>
        <w:t xml:space="preserve">, US-HiLumi-doc-75 </w:t>
      </w:r>
    </w:p>
    <w:p w14:paraId="51A19B4A" w14:textId="77777777" w:rsidR="006631F1" w:rsidRPr="006631F1" w:rsidRDefault="006631F1" w:rsidP="006631F1">
      <w:pPr>
        <w:pStyle w:val="Default"/>
        <w:spacing w:after="20"/>
        <w:rPr>
          <w:rFonts w:ascii="Times New Roman" w:hAnsi="Times New Roman" w:cs="Times New Roman"/>
        </w:rPr>
      </w:pPr>
      <w:r w:rsidRPr="006631F1">
        <w:rPr>
          <w:rFonts w:ascii="Times New Roman" w:hAnsi="Times New Roman" w:cs="Times New Roman"/>
        </w:rPr>
        <w:t xml:space="preserve">7) </w:t>
      </w:r>
      <w:r w:rsidRPr="006631F1">
        <w:rPr>
          <w:rFonts w:ascii="Times New Roman" w:hAnsi="Times New Roman" w:cs="Times New Roman"/>
          <w:i/>
          <w:iCs/>
        </w:rPr>
        <w:t>QXFA Series Coil Production Specification</w:t>
      </w:r>
      <w:r w:rsidRPr="006631F1">
        <w:rPr>
          <w:rFonts w:ascii="Times New Roman" w:hAnsi="Times New Roman" w:cs="Times New Roman"/>
        </w:rPr>
        <w:t xml:space="preserve">, US-HiLumi-doc-2986 </w:t>
      </w:r>
    </w:p>
    <w:p w14:paraId="44BD10BD" w14:textId="30E49025" w:rsidR="00024CFA" w:rsidRPr="006842AD" w:rsidRDefault="006631F1" w:rsidP="006842AD">
      <w:pPr>
        <w:pStyle w:val="Default"/>
        <w:rPr>
          <w:rFonts w:ascii="Times New Roman" w:hAnsi="Times New Roman" w:cs="Times New Roman"/>
        </w:rPr>
      </w:pPr>
      <w:r w:rsidRPr="006631F1">
        <w:rPr>
          <w:rFonts w:ascii="Times New Roman" w:hAnsi="Times New Roman" w:cs="Times New Roman"/>
        </w:rPr>
        <w:t xml:space="preserve">8) </w:t>
      </w:r>
      <w:r w:rsidRPr="006631F1">
        <w:rPr>
          <w:rFonts w:ascii="Times New Roman" w:hAnsi="Times New Roman" w:cs="Times New Roman"/>
          <w:i/>
          <w:iCs/>
        </w:rPr>
        <w:t>QXFA Series Coil Fabrication Electrical QC plan</w:t>
      </w:r>
      <w:r w:rsidRPr="006631F1">
        <w:rPr>
          <w:rFonts w:ascii="Times New Roman" w:hAnsi="Times New Roman" w:cs="Times New Roman"/>
        </w:rPr>
        <w:t xml:space="preserve">, US-HiLumi-doc-521 </w:t>
      </w:r>
      <w:bookmarkEnd w:id="0"/>
    </w:p>
    <w:sectPr w:rsidR="00024CFA" w:rsidRPr="006842AD" w:rsidSect="004639BF">
      <w:headerReference w:type="default" r:id="rId8"/>
      <w:footerReference w:type="default" r:id="rId9"/>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1718" w14:textId="77777777" w:rsidR="000A55BA" w:rsidRDefault="000A55BA">
      <w:r>
        <w:separator/>
      </w:r>
    </w:p>
  </w:endnote>
  <w:endnote w:type="continuationSeparator" w:id="0">
    <w:p w14:paraId="4F940F87" w14:textId="77777777" w:rsidR="000A55BA" w:rsidRDefault="000A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ermiLgo">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3C7E"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1B25" w14:textId="77777777" w:rsidR="000A55BA" w:rsidRDefault="000A55BA">
      <w:r>
        <w:separator/>
      </w:r>
    </w:p>
  </w:footnote>
  <w:footnote w:type="continuationSeparator" w:id="0">
    <w:p w14:paraId="5BBE44AF" w14:textId="77777777" w:rsidR="000A55BA" w:rsidRDefault="000A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DB6283" w14:paraId="7FD9089C" w14:textId="77777777" w:rsidTr="00835972">
      <w:trPr>
        <w:trHeight w:val="980"/>
        <w:jc w:val="center"/>
      </w:trPr>
      <w:tc>
        <w:tcPr>
          <w:tcW w:w="1980" w:type="dxa"/>
          <w:vAlign w:val="center"/>
        </w:tcPr>
        <w:p w14:paraId="7CD82192" w14:textId="755CEB2A"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05325126" w14:textId="68466196" w:rsidR="008B6A81" w:rsidRPr="008B6A81" w:rsidRDefault="00CE101A" w:rsidP="008B6A81">
          <w:pPr>
            <w:jc w:val="center"/>
            <w:rPr>
              <w:rFonts w:ascii="Arial" w:hAnsi="Arial" w:cs="Arial"/>
              <w:b/>
              <w:bCs/>
              <w:color w:val="000000"/>
              <w:sz w:val="36"/>
              <w:szCs w:val="36"/>
            </w:rPr>
          </w:pPr>
          <w:r w:rsidRPr="008B6A81">
            <w:rPr>
              <w:rFonts w:ascii="Arial" w:hAnsi="Arial" w:cs="Arial"/>
              <w:b/>
              <w:bCs/>
              <w:color w:val="000000" w:themeColor="text1"/>
              <w:sz w:val="36"/>
              <w:szCs w:val="36"/>
            </w:rPr>
            <w:t>Report of the</w:t>
          </w:r>
        </w:p>
        <w:p w14:paraId="736A0BC9" w14:textId="61B83ED6" w:rsidR="006631F1" w:rsidRDefault="008B6A81" w:rsidP="008B6A81">
          <w:pPr>
            <w:pStyle w:val="Heading1"/>
            <w:jc w:val="center"/>
            <w:rPr>
              <w:rFonts w:ascii="Arial" w:hAnsi="Arial" w:cs="Arial"/>
              <w:bCs/>
              <w:color w:val="000000"/>
              <w:sz w:val="36"/>
              <w:szCs w:val="36"/>
            </w:rPr>
          </w:pPr>
          <w:r w:rsidRPr="008B6A81">
            <w:rPr>
              <w:rFonts w:ascii="Arial" w:hAnsi="Arial" w:cs="Arial"/>
              <w:bCs/>
              <w:color w:val="000000"/>
              <w:sz w:val="36"/>
              <w:szCs w:val="36"/>
            </w:rPr>
            <w:t>MQXFA</w:t>
          </w:r>
          <w:r w:rsidR="006631F1">
            <w:rPr>
              <w:rFonts w:ascii="Arial" w:hAnsi="Arial" w:cs="Arial"/>
              <w:bCs/>
              <w:color w:val="000000"/>
              <w:sz w:val="36"/>
              <w:szCs w:val="36"/>
            </w:rPr>
            <w:t>1</w:t>
          </w:r>
          <w:r w:rsidR="00382F3C">
            <w:rPr>
              <w:rFonts w:ascii="Arial" w:hAnsi="Arial" w:cs="Arial"/>
              <w:bCs/>
              <w:color w:val="000000"/>
              <w:sz w:val="36"/>
              <w:szCs w:val="36"/>
            </w:rPr>
            <w:t>4</w:t>
          </w:r>
        </w:p>
        <w:p w14:paraId="744F7420" w14:textId="77777777" w:rsidR="00382F3C" w:rsidRPr="00382F3C" w:rsidRDefault="00382F3C" w:rsidP="00382F3C"/>
        <w:p w14:paraId="5731598C" w14:textId="17820E44" w:rsidR="00DB6283" w:rsidRPr="00CE101A" w:rsidRDefault="008B6A81" w:rsidP="008B6A81">
          <w:pPr>
            <w:pStyle w:val="Heading1"/>
            <w:jc w:val="center"/>
            <w:rPr>
              <w:rFonts w:ascii="Arial" w:hAnsi="Arial" w:cs="Arial"/>
              <w:b w:val="0"/>
              <w:bCs/>
              <w:color w:val="000000" w:themeColor="text1"/>
              <w:kern w:val="36"/>
              <w:sz w:val="32"/>
              <w:szCs w:val="32"/>
            </w:rPr>
          </w:pPr>
          <w:r w:rsidRPr="008B6A81">
            <w:rPr>
              <w:rFonts w:ascii="Arial" w:hAnsi="Arial" w:cs="Arial"/>
              <w:bCs/>
              <w:color w:val="000000"/>
              <w:sz w:val="36"/>
              <w:szCs w:val="36"/>
            </w:rPr>
            <w:t xml:space="preserve"> Coils Acceptance Review</w:t>
          </w:r>
        </w:p>
      </w:tc>
      <w:tc>
        <w:tcPr>
          <w:tcW w:w="2137" w:type="dxa"/>
          <w:vAlign w:val="center"/>
        </w:tcPr>
        <w:p w14:paraId="1B453D1B" w14:textId="625F96E3" w:rsidR="00DB6283" w:rsidRDefault="00DB6283">
          <w:pPr>
            <w:pStyle w:val="Header"/>
            <w:tabs>
              <w:tab w:val="clear" w:pos="8640"/>
              <w:tab w:val="right" w:pos="9963"/>
            </w:tabs>
            <w:ind w:right="-108"/>
            <w:rPr>
              <w:rFonts w:ascii="Arial" w:hAnsi="Arial" w:cs="Arial"/>
              <w:b/>
              <w:color w:val="FF0000"/>
            </w:rPr>
          </w:pPr>
          <w:r w:rsidRPr="001445A8">
            <w:rPr>
              <w:rFonts w:ascii="Arial" w:hAnsi="Arial" w:cs="Arial"/>
              <w:b/>
            </w:rPr>
            <w:t>US-</w:t>
          </w:r>
          <w:proofErr w:type="spellStart"/>
          <w:r w:rsidRPr="001445A8">
            <w:rPr>
              <w:rFonts w:ascii="Arial" w:hAnsi="Arial" w:cs="Arial"/>
              <w:b/>
            </w:rPr>
            <w:t>HiLumi</w:t>
          </w:r>
          <w:proofErr w:type="spellEnd"/>
          <w:r w:rsidRPr="001445A8">
            <w:rPr>
              <w:rFonts w:ascii="Arial" w:hAnsi="Arial" w:cs="Arial"/>
              <w:b/>
            </w:rPr>
            <w:t>-doc-</w:t>
          </w:r>
          <w:r w:rsidR="008B6A81">
            <w:rPr>
              <w:rFonts w:ascii="Arial" w:hAnsi="Arial" w:cs="Arial"/>
              <w:b/>
            </w:rPr>
            <w:t xml:space="preserve"> </w:t>
          </w:r>
          <w:r w:rsidR="006631F1">
            <w:rPr>
              <w:rFonts w:ascii="Arial" w:hAnsi="Arial" w:cs="Arial"/>
              <w:b/>
            </w:rPr>
            <w:t>4</w:t>
          </w:r>
          <w:r w:rsidR="00382F3C">
            <w:rPr>
              <w:rFonts w:ascii="Arial" w:hAnsi="Arial" w:cs="Arial"/>
              <w:b/>
            </w:rPr>
            <w:t>769</w:t>
          </w:r>
        </w:p>
        <w:p w14:paraId="34CC4602" w14:textId="1BA678EB" w:rsidR="000C5708" w:rsidRPr="000C5708" w:rsidRDefault="000C5708">
          <w:pPr>
            <w:pStyle w:val="Header"/>
            <w:tabs>
              <w:tab w:val="clear" w:pos="8640"/>
              <w:tab w:val="right" w:pos="9963"/>
            </w:tabs>
            <w:ind w:right="-108"/>
            <w:rPr>
              <w:rFonts w:ascii="Arial" w:hAnsi="Arial" w:cs="Arial"/>
              <w:b/>
            </w:rPr>
          </w:pPr>
          <w:r w:rsidRPr="000C5708">
            <w:rPr>
              <w:rFonts w:ascii="Arial" w:hAnsi="Arial" w:cs="Arial"/>
              <w:b/>
            </w:rPr>
            <w:t>Other:</w:t>
          </w:r>
        </w:p>
        <w:p w14:paraId="4A460834" w14:textId="5FFA7042" w:rsidR="00DB6283" w:rsidRPr="001445A8" w:rsidRDefault="00DB6283">
          <w:pPr>
            <w:pStyle w:val="Header"/>
            <w:tabs>
              <w:tab w:val="clear" w:pos="8640"/>
              <w:tab w:val="right" w:pos="9963"/>
            </w:tabs>
            <w:ind w:right="-108"/>
            <w:rPr>
              <w:rFonts w:ascii="Arial" w:hAnsi="Arial" w:cs="Arial"/>
              <w:b/>
            </w:rPr>
          </w:pPr>
          <w:r w:rsidRPr="001445A8">
            <w:rPr>
              <w:rFonts w:ascii="Arial" w:hAnsi="Arial" w:cs="Arial"/>
              <w:b/>
            </w:rPr>
            <w:t xml:space="preserve">Date: </w:t>
          </w:r>
          <w:r w:rsidR="00AF6070">
            <w:rPr>
              <w:rFonts w:ascii="Arial" w:hAnsi="Arial" w:cs="Arial"/>
              <w:b/>
            </w:rPr>
            <w:t>1</w:t>
          </w:r>
          <w:r w:rsidR="00382F3C">
            <w:rPr>
              <w:rFonts w:ascii="Arial" w:hAnsi="Arial" w:cs="Arial"/>
              <w:b/>
            </w:rPr>
            <w:t>2</w:t>
          </w:r>
          <w:r w:rsidR="008B6A81">
            <w:rPr>
              <w:rFonts w:ascii="Arial" w:hAnsi="Arial" w:cs="Arial"/>
              <w:b/>
            </w:rPr>
            <w:t>-</w:t>
          </w:r>
          <w:r w:rsidR="00AF6070">
            <w:rPr>
              <w:rFonts w:ascii="Arial" w:hAnsi="Arial" w:cs="Arial"/>
              <w:b/>
            </w:rPr>
            <w:t>0</w:t>
          </w:r>
          <w:r w:rsidR="00382F3C">
            <w:rPr>
              <w:rFonts w:ascii="Arial" w:hAnsi="Arial" w:cs="Arial"/>
              <w:b/>
            </w:rPr>
            <w:t>6</w:t>
          </w:r>
          <w:r w:rsidR="008B6A81">
            <w:rPr>
              <w:rFonts w:ascii="Arial" w:hAnsi="Arial" w:cs="Arial"/>
              <w:b/>
            </w:rPr>
            <w:t>-20</w:t>
          </w:r>
          <w:r w:rsidR="00F36C59">
            <w:rPr>
              <w:rFonts w:ascii="Arial" w:hAnsi="Arial" w:cs="Arial"/>
              <w:b/>
            </w:rPr>
            <w:t>2</w:t>
          </w:r>
          <w:r w:rsidR="006631F1">
            <w:rPr>
              <w:rFonts w:ascii="Arial" w:hAnsi="Arial" w:cs="Arial"/>
              <w:b/>
            </w:rPr>
            <w:t>2</w:t>
          </w:r>
        </w:p>
        <w:p w14:paraId="7BB59318" w14:textId="59464E9A" w:rsidR="00DB6283" w:rsidRDefault="00DB6283">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sidR="00E36696">
            <w:rPr>
              <w:rStyle w:val="PageNumber"/>
              <w:rFonts w:ascii="Arial" w:hAnsi="Arial" w:cs="Arial"/>
              <w:noProof/>
            </w:rPr>
            <w:t>1</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sidR="00E36696">
            <w:rPr>
              <w:rStyle w:val="PageNumber"/>
              <w:rFonts w:ascii="Arial" w:hAnsi="Arial" w:cs="Arial"/>
              <w:noProof/>
            </w:rPr>
            <w:t>4</w:t>
          </w:r>
          <w:r w:rsidRPr="001445A8">
            <w:rPr>
              <w:rStyle w:val="PageNumber"/>
              <w:rFonts w:ascii="Arial" w:hAnsi="Arial" w:cs="Arial"/>
            </w:rPr>
            <w:fldChar w:fldCharType="end"/>
          </w:r>
        </w:p>
      </w:tc>
    </w:tr>
  </w:tbl>
  <w:p w14:paraId="442C437B" w14:textId="5FDB8228" w:rsidR="00DB6283" w:rsidRDefault="00DB6283">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2E612B"/>
    <w:multiLevelType w:val="hybridMultilevel"/>
    <w:tmpl w:val="92F668B4"/>
    <w:lvl w:ilvl="0" w:tplc="C1185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9F02F9"/>
    <w:multiLevelType w:val="hybridMultilevel"/>
    <w:tmpl w:val="673E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81582"/>
    <w:multiLevelType w:val="hybridMultilevel"/>
    <w:tmpl w:val="1E8E89D4"/>
    <w:lvl w:ilvl="0" w:tplc="322C097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29E20AA"/>
    <w:multiLevelType w:val="hybridMultilevel"/>
    <w:tmpl w:val="B23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6E1560"/>
    <w:multiLevelType w:val="hybridMultilevel"/>
    <w:tmpl w:val="C5C6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8643F8"/>
    <w:multiLevelType w:val="hybridMultilevel"/>
    <w:tmpl w:val="9CD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73CB1"/>
    <w:multiLevelType w:val="hybridMultilevel"/>
    <w:tmpl w:val="15A0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F38CB"/>
    <w:multiLevelType w:val="hybridMultilevel"/>
    <w:tmpl w:val="14EE3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5E12EC"/>
    <w:multiLevelType w:val="multilevel"/>
    <w:tmpl w:val="34C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9457612">
    <w:abstractNumId w:val="33"/>
  </w:num>
  <w:num w:numId="2" w16cid:durableId="628172635">
    <w:abstractNumId w:val="28"/>
  </w:num>
  <w:num w:numId="3" w16cid:durableId="1359358006">
    <w:abstractNumId w:val="24"/>
  </w:num>
  <w:num w:numId="4" w16cid:durableId="2074693874">
    <w:abstractNumId w:val="11"/>
  </w:num>
  <w:num w:numId="5" w16cid:durableId="1562522877">
    <w:abstractNumId w:val="22"/>
  </w:num>
  <w:num w:numId="6" w16cid:durableId="972096218">
    <w:abstractNumId w:val="31"/>
  </w:num>
  <w:num w:numId="7" w16cid:durableId="304511525">
    <w:abstractNumId w:val="10"/>
  </w:num>
  <w:num w:numId="8" w16cid:durableId="1403525427">
    <w:abstractNumId w:val="9"/>
  </w:num>
  <w:num w:numId="9" w16cid:durableId="969476762">
    <w:abstractNumId w:val="7"/>
  </w:num>
  <w:num w:numId="10" w16cid:durableId="6635442">
    <w:abstractNumId w:val="6"/>
  </w:num>
  <w:num w:numId="11" w16cid:durableId="2146240863">
    <w:abstractNumId w:val="5"/>
  </w:num>
  <w:num w:numId="12" w16cid:durableId="350255285">
    <w:abstractNumId w:val="4"/>
  </w:num>
  <w:num w:numId="13" w16cid:durableId="801846746">
    <w:abstractNumId w:val="8"/>
  </w:num>
  <w:num w:numId="14" w16cid:durableId="2099520297">
    <w:abstractNumId w:val="3"/>
  </w:num>
  <w:num w:numId="15" w16cid:durableId="1146581328">
    <w:abstractNumId w:val="2"/>
  </w:num>
  <w:num w:numId="16" w16cid:durableId="305866064">
    <w:abstractNumId w:val="1"/>
  </w:num>
  <w:num w:numId="17" w16cid:durableId="1767922982">
    <w:abstractNumId w:val="0"/>
  </w:num>
  <w:num w:numId="18" w16cid:durableId="2058359070">
    <w:abstractNumId w:val="13"/>
  </w:num>
  <w:num w:numId="19" w16cid:durableId="1086415285">
    <w:abstractNumId w:val="18"/>
  </w:num>
  <w:num w:numId="20" w16cid:durableId="140511665">
    <w:abstractNumId w:val="18"/>
  </w:num>
  <w:num w:numId="21" w16cid:durableId="432819412">
    <w:abstractNumId w:val="18"/>
  </w:num>
  <w:num w:numId="22" w16cid:durableId="6067338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6919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08705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5224158">
    <w:abstractNumId w:val="21"/>
  </w:num>
  <w:num w:numId="26" w16cid:durableId="1781533948">
    <w:abstractNumId w:val="15"/>
  </w:num>
  <w:num w:numId="27" w16cid:durableId="10437977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8088386">
    <w:abstractNumId w:val="27"/>
  </w:num>
  <w:num w:numId="29" w16cid:durableId="10333836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9241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0170567">
    <w:abstractNumId w:val="18"/>
  </w:num>
  <w:num w:numId="32" w16cid:durableId="1899826714">
    <w:abstractNumId w:val="17"/>
  </w:num>
  <w:num w:numId="33" w16cid:durableId="97021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35738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8926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255620">
    <w:abstractNumId w:val="32"/>
  </w:num>
  <w:num w:numId="37" w16cid:durableId="1715546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6509117">
    <w:abstractNumId w:val="20"/>
  </w:num>
  <w:num w:numId="39" w16cid:durableId="104931382">
    <w:abstractNumId w:val="14"/>
  </w:num>
  <w:num w:numId="40" w16cid:durableId="1513690125">
    <w:abstractNumId w:val="30"/>
  </w:num>
  <w:num w:numId="41" w16cid:durableId="821772754">
    <w:abstractNumId w:val="23"/>
  </w:num>
  <w:num w:numId="42" w16cid:durableId="861747354">
    <w:abstractNumId w:val="29"/>
  </w:num>
  <w:num w:numId="43" w16cid:durableId="309595786">
    <w:abstractNumId w:val="19"/>
  </w:num>
  <w:num w:numId="44" w16cid:durableId="839926828">
    <w:abstractNumId w:val="25"/>
  </w:num>
  <w:num w:numId="45" w16cid:durableId="664354933">
    <w:abstractNumId w:val="16"/>
  </w:num>
  <w:num w:numId="46" w16cid:durableId="1798136278">
    <w:abstractNumId w:val="26"/>
  </w:num>
  <w:num w:numId="47" w16cid:durableId="16398465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656C"/>
    <w:rsid w:val="00006E98"/>
    <w:rsid w:val="00007458"/>
    <w:rsid w:val="00010588"/>
    <w:rsid w:val="0001179C"/>
    <w:rsid w:val="000229AF"/>
    <w:rsid w:val="00024CFA"/>
    <w:rsid w:val="00025FB7"/>
    <w:rsid w:val="00036A00"/>
    <w:rsid w:val="00040AAE"/>
    <w:rsid w:val="00050BBA"/>
    <w:rsid w:val="0005160F"/>
    <w:rsid w:val="000522AD"/>
    <w:rsid w:val="000616A9"/>
    <w:rsid w:val="000717F0"/>
    <w:rsid w:val="00075204"/>
    <w:rsid w:val="00081960"/>
    <w:rsid w:val="0008474B"/>
    <w:rsid w:val="00094F2C"/>
    <w:rsid w:val="000A55BA"/>
    <w:rsid w:val="000C2D36"/>
    <w:rsid w:val="000C3FAF"/>
    <w:rsid w:val="000C5708"/>
    <w:rsid w:val="000C738E"/>
    <w:rsid w:val="000D04F3"/>
    <w:rsid w:val="000D0B2F"/>
    <w:rsid w:val="000E05E5"/>
    <w:rsid w:val="000E0EF6"/>
    <w:rsid w:val="000E42CD"/>
    <w:rsid w:val="000F4A53"/>
    <w:rsid w:val="000F65EA"/>
    <w:rsid w:val="0010050C"/>
    <w:rsid w:val="0011033A"/>
    <w:rsid w:val="001108B3"/>
    <w:rsid w:val="0011496C"/>
    <w:rsid w:val="001166E2"/>
    <w:rsid w:val="00124EF0"/>
    <w:rsid w:val="00132C16"/>
    <w:rsid w:val="00142B62"/>
    <w:rsid w:val="001445A8"/>
    <w:rsid w:val="001449EA"/>
    <w:rsid w:val="00145FDC"/>
    <w:rsid w:val="001516CE"/>
    <w:rsid w:val="0015680E"/>
    <w:rsid w:val="00161E53"/>
    <w:rsid w:val="00172235"/>
    <w:rsid w:val="0017415F"/>
    <w:rsid w:val="00177A5C"/>
    <w:rsid w:val="001A0FE2"/>
    <w:rsid w:val="001A158D"/>
    <w:rsid w:val="001A22CD"/>
    <w:rsid w:val="001A2E6A"/>
    <w:rsid w:val="001A3D72"/>
    <w:rsid w:val="001C0616"/>
    <w:rsid w:val="001C328B"/>
    <w:rsid w:val="001D58EB"/>
    <w:rsid w:val="001D7860"/>
    <w:rsid w:val="001D7FE0"/>
    <w:rsid w:val="001E1CD0"/>
    <w:rsid w:val="001F1477"/>
    <w:rsid w:val="00206443"/>
    <w:rsid w:val="0021074E"/>
    <w:rsid w:val="0021104A"/>
    <w:rsid w:val="00217B63"/>
    <w:rsid w:val="0022038F"/>
    <w:rsid w:val="00224356"/>
    <w:rsid w:val="0022516C"/>
    <w:rsid w:val="00225F37"/>
    <w:rsid w:val="00226EBA"/>
    <w:rsid w:val="00231676"/>
    <w:rsid w:val="00232C83"/>
    <w:rsid w:val="0024571A"/>
    <w:rsid w:val="002458C2"/>
    <w:rsid w:val="002462A7"/>
    <w:rsid w:val="0025122D"/>
    <w:rsid w:val="00251505"/>
    <w:rsid w:val="002543A4"/>
    <w:rsid w:val="00254F4C"/>
    <w:rsid w:val="0026364A"/>
    <w:rsid w:val="0027447B"/>
    <w:rsid w:val="002777C3"/>
    <w:rsid w:val="00282013"/>
    <w:rsid w:val="002852F8"/>
    <w:rsid w:val="00287DB3"/>
    <w:rsid w:val="002906D0"/>
    <w:rsid w:val="002A7E94"/>
    <w:rsid w:val="002B4C51"/>
    <w:rsid w:val="002B696A"/>
    <w:rsid w:val="002C3550"/>
    <w:rsid w:val="002D6DDE"/>
    <w:rsid w:val="002D6FAE"/>
    <w:rsid w:val="002E3D23"/>
    <w:rsid w:val="002F3B85"/>
    <w:rsid w:val="002F5D37"/>
    <w:rsid w:val="002F6063"/>
    <w:rsid w:val="00305C81"/>
    <w:rsid w:val="00314170"/>
    <w:rsid w:val="003163A8"/>
    <w:rsid w:val="00335B9C"/>
    <w:rsid w:val="00336CD5"/>
    <w:rsid w:val="00340F9B"/>
    <w:rsid w:val="00342895"/>
    <w:rsid w:val="00346CDF"/>
    <w:rsid w:val="00347730"/>
    <w:rsid w:val="00365AE3"/>
    <w:rsid w:val="0037089E"/>
    <w:rsid w:val="003817A4"/>
    <w:rsid w:val="00381D07"/>
    <w:rsid w:val="00382BD8"/>
    <w:rsid w:val="00382F3C"/>
    <w:rsid w:val="003832AA"/>
    <w:rsid w:val="003947E5"/>
    <w:rsid w:val="00394A03"/>
    <w:rsid w:val="00396524"/>
    <w:rsid w:val="003C5E11"/>
    <w:rsid w:val="003D4A18"/>
    <w:rsid w:val="003E1D0E"/>
    <w:rsid w:val="003E4F24"/>
    <w:rsid w:val="003E5A2B"/>
    <w:rsid w:val="003E70C1"/>
    <w:rsid w:val="003F4532"/>
    <w:rsid w:val="003F562C"/>
    <w:rsid w:val="00403434"/>
    <w:rsid w:val="004050DB"/>
    <w:rsid w:val="004063E5"/>
    <w:rsid w:val="00412271"/>
    <w:rsid w:val="0041428E"/>
    <w:rsid w:val="004148DA"/>
    <w:rsid w:val="004155FC"/>
    <w:rsid w:val="00417A06"/>
    <w:rsid w:val="0042392D"/>
    <w:rsid w:val="00432078"/>
    <w:rsid w:val="0044091B"/>
    <w:rsid w:val="00462604"/>
    <w:rsid w:val="00462DA3"/>
    <w:rsid w:val="004639BF"/>
    <w:rsid w:val="004677E5"/>
    <w:rsid w:val="004746B2"/>
    <w:rsid w:val="00491481"/>
    <w:rsid w:val="00497A9A"/>
    <w:rsid w:val="004A0256"/>
    <w:rsid w:val="004A04A9"/>
    <w:rsid w:val="004A189D"/>
    <w:rsid w:val="004A5FC2"/>
    <w:rsid w:val="004A6D94"/>
    <w:rsid w:val="004B3D68"/>
    <w:rsid w:val="004C3007"/>
    <w:rsid w:val="004D3FF3"/>
    <w:rsid w:val="004D5B12"/>
    <w:rsid w:val="004D6A1C"/>
    <w:rsid w:val="004F7184"/>
    <w:rsid w:val="005021DB"/>
    <w:rsid w:val="005110A0"/>
    <w:rsid w:val="00515BAB"/>
    <w:rsid w:val="00520BC9"/>
    <w:rsid w:val="00522D4F"/>
    <w:rsid w:val="00522FC7"/>
    <w:rsid w:val="00530034"/>
    <w:rsid w:val="005313B3"/>
    <w:rsid w:val="0054134B"/>
    <w:rsid w:val="005443B7"/>
    <w:rsid w:val="005455C6"/>
    <w:rsid w:val="005540B3"/>
    <w:rsid w:val="00555981"/>
    <w:rsid w:val="00556DFC"/>
    <w:rsid w:val="0056275C"/>
    <w:rsid w:val="00562E38"/>
    <w:rsid w:val="00563B1F"/>
    <w:rsid w:val="00563DE3"/>
    <w:rsid w:val="0056506A"/>
    <w:rsid w:val="00580CEB"/>
    <w:rsid w:val="00597C63"/>
    <w:rsid w:val="005A06A4"/>
    <w:rsid w:val="005A23D3"/>
    <w:rsid w:val="005A26E9"/>
    <w:rsid w:val="005A62C2"/>
    <w:rsid w:val="005A711C"/>
    <w:rsid w:val="005B332C"/>
    <w:rsid w:val="005B36D6"/>
    <w:rsid w:val="005C09DD"/>
    <w:rsid w:val="005C2680"/>
    <w:rsid w:val="005C641C"/>
    <w:rsid w:val="005D0CB3"/>
    <w:rsid w:val="005D1D5A"/>
    <w:rsid w:val="005D6618"/>
    <w:rsid w:val="005D7ECA"/>
    <w:rsid w:val="005E0B26"/>
    <w:rsid w:val="005E17CB"/>
    <w:rsid w:val="005F5AE7"/>
    <w:rsid w:val="00604871"/>
    <w:rsid w:val="00605D19"/>
    <w:rsid w:val="00621753"/>
    <w:rsid w:val="00624799"/>
    <w:rsid w:val="0062640E"/>
    <w:rsid w:val="00627237"/>
    <w:rsid w:val="00632576"/>
    <w:rsid w:val="0065287A"/>
    <w:rsid w:val="00655CE6"/>
    <w:rsid w:val="006631F1"/>
    <w:rsid w:val="0066637E"/>
    <w:rsid w:val="006673FB"/>
    <w:rsid w:val="00667EBD"/>
    <w:rsid w:val="00671B75"/>
    <w:rsid w:val="006727C2"/>
    <w:rsid w:val="006738B4"/>
    <w:rsid w:val="0067547F"/>
    <w:rsid w:val="00682BDA"/>
    <w:rsid w:val="006842AD"/>
    <w:rsid w:val="006879A1"/>
    <w:rsid w:val="006974A3"/>
    <w:rsid w:val="006A3832"/>
    <w:rsid w:val="006A595F"/>
    <w:rsid w:val="006B0616"/>
    <w:rsid w:val="006B2544"/>
    <w:rsid w:val="006B4D8C"/>
    <w:rsid w:val="006C7ACD"/>
    <w:rsid w:val="006D3727"/>
    <w:rsid w:val="006E4C55"/>
    <w:rsid w:val="006E6673"/>
    <w:rsid w:val="00700022"/>
    <w:rsid w:val="007013C9"/>
    <w:rsid w:val="00701CAD"/>
    <w:rsid w:val="00705757"/>
    <w:rsid w:val="0071490D"/>
    <w:rsid w:val="00717B93"/>
    <w:rsid w:val="007225FD"/>
    <w:rsid w:val="0073533C"/>
    <w:rsid w:val="0075425C"/>
    <w:rsid w:val="00754E79"/>
    <w:rsid w:val="00755AB7"/>
    <w:rsid w:val="00756F81"/>
    <w:rsid w:val="0075715C"/>
    <w:rsid w:val="007672D3"/>
    <w:rsid w:val="007741B2"/>
    <w:rsid w:val="00784FF8"/>
    <w:rsid w:val="00793D1D"/>
    <w:rsid w:val="007B0180"/>
    <w:rsid w:val="007B3D99"/>
    <w:rsid w:val="007B4150"/>
    <w:rsid w:val="007C6A88"/>
    <w:rsid w:val="007D17F3"/>
    <w:rsid w:val="007D4B31"/>
    <w:rsid w:val="007D678C"/>
    <w:rsid w:val="007E0E56"/>
    <w:rsid w:val="007F234A"/>
    <w:rsid w:val="007F4EC9"/>
    <w:rsid w:val="008000CB"/>
    <w:rsid w:val="00813C43"/>
    <w:rsid w:val="008205BF"/>
    <w:rsid w:val="008226D0"/>
    <w:rsid w:val="00833344"/>
    <w:rsid w:val="00835972"/>
    <w:rsid w:val="00840AD7"/>
    <w:rsid w:val="00843729"/>
    <w:rsid w:val="00855B51"/>
    <w:rsid w:val="00860725"/>
    <w:rsid w:val="00867D87"/>
    <w:rsid w:val="008806DE"/>
    <w:rsid w:val="00882173"/>
    <w:rsid w:val="008972D1"/>
    <w:rsid w:val="008A0A7D"/>
    <w:rsid w:val="008B6A81"/>
    <w:rsid w:val="008C6402"/>
    <w:rsid w:val="008D058D"/>
    <w:rsid w:val="008D2EEE"/>
    <w:rsid w:val="008D43A8"/>
    <w:rsid w:val="008D62FA"/>
    <w:rsid w:val="008D73D7"/>
    <w:rsid w:val="008E0462"/>
    <w:rsid w:val="008E42FD"/>
    <w:rsid w:val="008F418A"/>
    <w:rsid w:val="00901C6B"/>
    <w:rsid w:val="009150C3"/>
    <w:rsid w:val="00915972"/>
    <w:rsid w:val="00920567"/>
    <w:rsid w:val="009245E4"/>
    <w:rsid w:val="00931EC6"/>
    <w:rsid w:val="00933B36"/>
    <w:rsid w:val="00942AA8"/>
    <w:rsid w:val="00945846"/>
    <w:rsid w:val="00947F61"/>
    <w:rsid w:val="00952F16"/>
    <w:rsid w:val="00954D89"/>
    <w:rsid w:val="00962822"/>
    <w:rsid w:val="00963C6F"/>
    <w:rsid w:val="00981DCB"/>
    <w:rsid w:val="00987CDC"/>
    <w:rsid w:val="00993ACB"/>
    <w:rsid w:val="0099578F"/>
    <w:rsid w:val="009A1172"/>
    <w:rsid w:val="009A1273"/>
    <w:rsid w:val="009A188A"/>
    <w:rsid w:val="009B0ED2"/>
    <w:rsid w:val="009B4C8F"/>
    <w:rsid w:val="009C0917"/>
    <w:rsid w:val="009C5716"/>
    <w:rsid w:val="009C6C08"/>
    <w:rsid w:val="009D4045"/>
    <w:rsid w:val="009E4997"/>
    <w:rsid w:val="009F1BA8"/>
    <w:rsid w:val="009F7345"/>
    <w:rsid w:val="009F7AD4"/>
    <w:rsid w:val="00A03559"/>
    <w:rsid w:val="00A112EC"/>
    <w:rsid w:val="00A13F75"/>
    <w:rsid w:val="00A20F0C"/>
    <w:rsid w:val="00A33138"/>
    <w:rsid w:val="00A33CDB"/>
    <w:rsid w:val="00A41F89"/>
    <w:rsid w:val="00A4347E"/>
    <w:rsid w:val="00A5157C"/>
    <w:rsid w:val="00A53E55"/>
    <w:rsid w:val="00A54607"/>
    <w:rsid w:val="00A57ED8"/>
    <w:rsid w:val="00A64AB2"/>
    <w:rsid w:val="00A7033B"/>
    <w:rsid w:val="00A848D7"/>
    <w:rsid w:val="00A85620"/>
    <w:rsid w:val="00A87744"/>
    <w:rsid w:val="00A91127"/>
    <w:rsid w:val="00A92CD0"/>
    <w:rsid w:val="00A94786"/>
    <w:rsid w:val="00A94CC2"/>
    <w:rsid w:val="00AA7D52"/>
    <w:rsid w:val="00AA7D5B"/>
    <w:rsid w:val="00AB6912"/>
    <w:rsid w:val="00AC6302"/>
    <w:rsid w:val="00AD4510"/>
    <w:rsid w:val="00AE0918"/>
    <w:rsid w:val="00AE4581"/>
    <w:rsid w:val="00AF09BF"/>
    <w:rsid w:val="00AF6070"/>
    <w:rsid w:val="00B0004B"/>
    <w:rsid w:val="00B01E5C"/>
    <w:rsid w:val="00B02C56"/>
    <w:rsid w:val="00B02C5C"/>
    <w:rsid w:val="00B11FCE"/>
    <w:rsid w:val="00B13E73"/>
    <w:rsid w:val="00B26790"/>
    <w:rsid w:val="00B32058"/>
    <w:rsid w:val="00B3470A"/>
    <w:rsid w:val="00B35D2C"/>
    <w:rsid w:val="00B36B36"/>
    <w:rsid w:val="00B46671"/>
    <w:rsid w:val="00B54464"/>
    <w:rsid w:val="00B5467E"/>
    <w:rsid w:val="00B675E2"/>
    <w:rsid w:val="00B67B15"/>
    <w:rsid w:val="00B67D71"/>
    <w:rsid w:val="00B71E49"/>
    <w:rsid w:val="00B93272"/>
    <w:rsid w:val="00B97FE8"/>
    <w:rsid w:val="00BA5AFB"/>
    <w:rsid w:val="00BA6F3D"/>
    <w:rsid w:val="00BB0804"/>
    <w:rsid w:val="00BB13FB"/>
    <w:rsid w:val="00BB38D6"/>
    <w:rsid w:val="00BC54A7"/>
    <w:rsid w:val="00BD4254"/>
    <w:rsid w:val="00BE69E9"/>
    <w:rsid w:val="00BF2256"/>
    <w:rsid w:val="00BF34B3"/>
    <w:rsid w:val="00BF4E42"/>
    <w:rsid w:val="00BF6102"/>
    <w:rsid w:val="00BF6A34"/>
    <w:rsid w:val="00BF6D00"/>
    <w:rsid w:val="00BF7904"/>
    <w:rsid w:val="00C067C8"/>
    <w:rsid w:val="00C1170A"/>
    <w:rsid w:val="00C15756"/>
    <w:rsid w:val="00C16671"/>
    <w:rsid w:val="00C17EBE"/>
    <w:rsid w:val="00C314C2"/>
    <w:rsid w:val="00C31858"/>
    <w:rsid w:val="00C4420B"/>
    <w:rsid w:val="00C56AE6"/>
    <w:rsid w:val="00C66EC8"/>
    <w:rsid w:val="00C74766"/>
    <w:rsid w:val="00C82154"/>
    <w:rsid w:val="00C9287A"/>
    <w:rsid w:val="00C9425B"/>
    <w:rsid w:val="00C96517"/>
    <w:rsid w:val="00CB03D2"/>
    <w:rsid w:val="00CC2B7A"/>
    <w:rsid w:val="00CC320E"/>
    <w:rsid w:val="00CD01ED"/>
    <w:rsid w:val="00CD137C"/>
    <w:rsid w:val="00CD3B1F"/>
    <w:rsid w:val="00CE101A"/>
    <w:rsid w:val="00CF31FA"/>
    <w:rsid w:val="00CF7A8B"/>
    <w:rsid w:val="00D07D5F"/>
    <w:rsid w:val="00D10906"/>
    <w:rsid w:val="00D272ED"/>
    <w:rsid w:val="00D3041A"/>
    <w:rsid w:val="00D4540E"/>
    <w:rsid w:val="00D45831"/>
    <w:rsid w:val="00D502FC"/>
    <w:rsid w:val="00D6081D"/>
    <w:rsid w:val="00D63E4E"/>
    <w:rsid w:val="00D73A79"/>
    <w:rsid w:val="00D76D24"/>
    <w:rsid w:val="00D869BC"/>
    <w:rsid w:val="00D90D87"/>
    <w:rsid w:val="00D95672"/>
    <w:rsid w:val="00DB6283"/>
    <w:rsid w:val="00DB649B"/>
    <w:rsid w:val="00DC3EE1"/>
    <w:rsid w:val="00DC551C"/>
    <w:rsid w:val="00DD6157"/>
    <w:rsid w:val="00DD67F7"/>
    <w:rsid w:val="00DE2C10"/>
    <w:rsid w:val="00DF3B0E"/>
    <w:rsid w:val="00E0281A"/>
    <w:rsid w:val="00E03731"/>
    <w:rsid w:val="00E107E1"/>
    <w:rsid w:val="00E11C45"/>
    <w:rsid w:val="00E16101"/>
    <w:rsid w:val="00E169F9"/>
    <w:rsid w:val="00E17DD1"/>
    <w:rsid w:val="00E20278"/>
    <w:rsid w:val="00E2605A"/>
    <w:rsid w:val="00E30FE3"/>
    <w:rsid w:val="00E358D1"/>
    <w:rsid w:val="00E35ABA"/>
    <w:rsid w:val="00E36696"/>
    <w:rsid w:val="00E41634"/>
    <w:rsid w:val="00E45839"/>
    <w:rsid w:val="00E511EE"/>
    <w:rsid w:val="00E5424F"/>
    <w:rsid w:val="00E61F9D"/>
    <w:rsid w:val="00E65F7E"/>
    <w:rsid w:val="00E77773"/>
    <w:rsid w:val="00E84BB1"/>
    <w:rsid w:val="00E86E13"/>
    <w:rsid w:val="00E873E3"/>
    <w:rsid w:val="00E879CD"/>
    <w:rsid w:val="00E976C3"/>
    <w:rsid w:val="00EA4DF5"/>
    <w:rsid w:val="00EB1068"/>
    <w:rsid w:val="00EB1D0A"/>
    <w:rsid w:val="00EB31A6"/>
    <w:rsid w:val="00EB4D3A"/>
    <w:rsid w:val="00EB4D78"/>
    <w:rsid w:val="00EB7B4B"/>
    <w:rsid w:val="00EC09A5"/>
    <w:rsid w:val="00EC5225"/>
    <w:rsid w:val="00ED4DC5"/>
    <w:rsid w:val="00EE0FAC"/>
    <w:rsid w:val="00EE5263"/>
    <w:rsid w:val="00EE58AD"/>
    <w:rsid w:val="00EE5EDF"/>
    <w:rsid w:val="00EF18F8"/>
    <w:rsid w:val="00F06049"/>
    <w:rsid w:val="00F11908"/>
    <w:rsid w:val="00F14111"/>
    <w:rsid w:val="00F2131A"/>
    <w:rsid w:val="00F22B22"/>
    <w:rsid w:val="00F25451"/>
    <w:rsid w:val="00F255F7"/>
    <w:rsid w:val="00F36C59"/>
    <w:rsid w:val="00F37B44"/>
    <w:rsid w:val="00F43737"/>
    <w:rsid w:val="00F52B3B"/>
    <w:rsid w:val="00F53224"/>
    <w:rsid w:val="00F6074F"/>
    <w:rsid w:val="00F62D5C"/>
    <w:rsid w:val="00F760FF"/>
    <w:rsid w:val="00F85D89"/>
    <w:rsid w:val="00F92150"/>
    <w:rsid w:val="00F94413"/>
    <w:rsid w:val="00FA571B"/>
    <w:rsid w:val="00FB586C"/>
    <w:rsid w:val="00FB6984"/>
    <w:rsid w:val="00FC3965"/>
    <w:rsid w:val="00FC7A50"/>
    <w:rsid w:val="00FD42E9"/>
    <w:rsid w:val="00FE5618"/>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C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3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3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uiPriority w:val="99"/>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paragraph" w:customStyle="1" w:styleId="m-4851736471699054187msolistparagraph">
    <w:name w:val="m_-4851736471699054187msolistparagraph"/>
    <w:basedOn w:val="Normal"/>
    <w:rsid w:val="00E511E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43729"/>
    <w:rPr>
      <w:color w:val="605E5C"/>
      <w:shd w:val="clear" w:color="auto" w:fill="E1DFDD"/>
    </w:rPr>
  </w:style>
  <w:style w:type="paragraph" w:customStyle="1" w:styleId="Default">
    <w:name w:val="Default"/>
    <w:rsid w:val="008B6A81"/>
    <w:pPr>
      <w:autoSpaceDE w:val="0"/>
      <w:autoSpaceDN w:val="0"/>
      <w:adjustRightInd w:val="0"/>
      <w:spacing w:befor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3106">
      <w:bodyDiv w:val="1"/>
      <w:marLeft w:val="0"/>
      <w:marRight w:val="0"/>
      <w:marTop w:val="0"/>
      <w:marBottom w:val="0"/>
      <w:divBdr>
        <w:top w:val="none" w:sz="0" w:space="0" w:color="auto"/>
        <w:left w:val="none" w:sz="0" w:space="0" w:color="auto"/>
        <w:bottom w:val="none" w:sz="0" w:space="0" w:color="auto"/>
        <w:right w:val="none" w:sz="0" w:space="0" w:color="auto"/>
      </w:divBdr>
    </w:div>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2020-12-17T18:04:00Z</dcterms:created>
  <dcterms:modified xsi:type="dcterms:W3CDTF">2023-01-04T19:46:00Z</dcterms:modified>
</cp:coreProperties>
</file>