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99AE" w14:textId="77777777" w:rsidR="00C55814" w:rsidRPr="00A42842" w:rsidRDefault="00C55814" w:rsidP="00C67AFD">
      <w:pPr>
        <w:pStyle w:val="NotesBody11pt"/>
        <w:spacing w:line="240" w:lineRule="auto"/>
        <w:rPr>
          <w:color w:val="004C97"/>
        </w:rPr>
      </w:pPr>
    </w:p>
    <w:p w14:paraId="1E680F34" w14:textId="77777777" w:rsidR="00B4298F" w:rsidRPr="00A42842" w:rsidRDefault="00B4298F" w:rsidP="00C67AFD">
      <w:pPr>
        <w:pStyle w:val="NotesBody11pt"/>
        <w:spacing w:line="240" w:lineRule="auto"/>
        <w:rPr>
          <w:color w:val="004C97"/>
        </w:rPr>
      </w:pPr>
    </w:p>
    <w:p w14:paraId="191C0BE5" w14:textId="77777777" w:rsidR="00B4298F" w:rsidRPr="00A42842" w:rsidRDefault="00B4298F" w:rsidP="00C67AFD">
      <w:pPr>
        <w:pStyle w:val="NotesBody11pt"/>
        <w:spacing w:line="240" w:lineRule="auto"/>
        <w:rPr>
          <w:color w:val="004C97"/>
        </w:rPr>
      </w:pPr>
    </w:p>
    <w:p w14:paraId="64010709" w14:textId="77777777" w:rsidR="00B4298F" w:rsidRPr="00A42842" w:rsidRDefault="00B4298F" w:rsidP="00C67AFD">
      <w:pPr>
        <w:pStyle w:val="NotesBody11pt"/>
        <w:spacing w:line="240" w:lineRule="auto"/>
        <w:rPr>
          <w:color w:val="004C97"/>
        </w:rPr>
      </w:pPr>
    </w:p>
    <w:p w14:paraId="1677E2FA" w14:textId="77777777" w:rsidR="00067F4F" w:rsidRPr="00A42842" w:rsidRDefault="00067F4F" w:rsidP="00C67AFD">
      <w:pPr>
        <w:pStyle w:val="NotesBody11pt"/>
        <w:spacing w:line="240" w:lineRule="auto"/>
        <w:rPr>
          <w:color w:val="004C97"/>
        </w:rPr>
      </w:pPr>
    </w:p>
    <w:p w14:paraId="280E798C" w14:textId="5E2AF0F6" w:rsidR="00944522" w:rsidRDefault="00944522" w:rsidP="2E6F43A1">
      <w:pPr>
        <w:pStyle w:val="Title24pt"/>
        <w:spacing w:line="240" w:lineRule="auto"/>
        <w:rPr>
          <w:b w:val="0"/>
          <w:i/>
          <w:iCs/>
          <w:color w:val="FF0000"/>
        </w:rPr>
      </w:pPr>
      <w:r>
        <w:rPr>
          <w:b w:val="0"/>
        </w:rPr>
        <w:fldChar w:fldCharType="begin"/>
      </w:r>
      <w:r>
        <w:rPr>
          <w:b w:val="0"/>
        </w:rPr>
        <w:instrText xml:space="preserve"> DOCPROPERTY  Project  \* MERGEFORMAT </w:instrText>
      </w:r>
      <w:r>
        <w:rPr>
          <w:b w:val="0"/>
        </w:rPr>
        <w:fldChar w:fldCharType="separate"/>
      </w:r>
      <w:r w:rsidR="00CF7AF1">
        <w:rPr>
          <w:b w:val="0"/>
        </w:rPr>
        <w:t>PIP-II</w:t>
      </w:r>
      <w:r>
        <w:rPr>
          <w:b w:val="0"/>
        </w:rPr>
        <w:fldChar w:fldCharType="end"/>
      </w:r>
      <w:r w:rsidR="004908A3" w:rsidRPr="2E6F43A1">
        <w:rPr>
          <w:b w:val="0"/>
          <w:szCs w:val="48"/>
        </w:rPr>
        <w:t xml:space="preserve"> </w:t>
      </w:r>
      <w:r w:rsidR="477EFA66" w:rsidRPr="2E6F43A1">
        <w:rPr>
          <w:b w:val="0"/>
          <w:szCs w:val="48"/>
        </w:rPr>
        <w:t>Vac</w:t>
      </w:r>
      <w:r w:rsidR="477EFA66">
        <w:rPr>
          <w:b w:val="0"/>
        </w:rPr>
        <w:t xml:space="preserve">uum Systems </w:t>
      </w:r>
    </w:p>
    <w:p w14:paraId="250FC2EF" w14:textId="363FBA06" w:rsidR="2E6F43A1" w:rsidRDefault="2E6F43A1" w:rsidP="2E6F43A1">
      <w:pPr>
        <w:pStyle w:val="Title24pt"/>
        <w:spacing w:line="240" w:lineRule="auto"/>
        <w:rPr>
          <w:bCs/>
          <w:szCs w:val="48"/>
        </w:rPr>
      </w:pPr>
    </w:p>
    <w:p w14:paraId="5431B11A" w14:textId="5D23059F" w:rsidR="007B2E8F" w:rsidRPr="004B13B6" w:rsidRDefault="00880DBB" w:rsidP="004B13B6">
      <w:pPr>
        <w:pStyle w:val="Title24pt"/>
        <w:spacing w:line="240" w:lineRule="auto"/>
        <w:rPr>
          <w:b w:val="0"/>
        </w:rPr>
      </w:pPr>
      <w:r>
        <w:rPr>
          <w:b w:val="0"/>
        </w:rPr>
        <w:t>Technical</w:t>
      </w:r>
      <w:r w:rsidR="00260217">
        <w:rPr>
          <w:b w:val="0"/>
        </w:rPr>
        <w:t xml:space="preserve"> Requirement</w:t>
      </w:r>
      <w:r w:rsidR="005F5B01">
        <w:rPr>
          <w:b w:val="0"/>
        </w:rPr>
        <w:t>s Specification</w:t>
      </w:r>
    </w:p>
    <w:p w14:paraId="11641AE6" w14:textId="0CC42394" w:rsidR="003002EB" w:rsidRPr="006F5850" w:rsidRDefault="007B2E8F" w:rsidP="2E6F43A1">
      <w:pPr>
        <w:pStyle w:val="NotesBody11pt"/>
        <w:spacing w:line="240" w:lineRule="auto"/>
        <w:rPr>
          <w:color w:val="000000" w:themeColor="text1"/>
        </w:rPr>
      </w:pPr>
      <w:r w:rsidRPr="2E6F43A1">
        <w:rPr>
          <w:color w:val="004C97"/>
          <w:sz w:val="24"/>
          <w:szCs w:val="24"/>
        </w:rPr>
        <w:t>Document number:</w:t>
      </w:r>
      <w:r w:rsidR="0039582F" w:rsidRPr="2E6F43A1">
        <w:rPr>
          <w:color w:val="004C97"/>
          <w:sz w:val="24"/>
          <w:szCs w:val="24"/>
        </w:rPr>
        <w:t xml:space="preserve">  </w:t>
      </w:r>
      <w:r w:rsidR="007A6626" w:rsidRPr="2E6F43A1">
        <w:rPr>
          <w:color w:val="004C97"/>
          <w:sz w:val="24"/>
          <w:szCs w:val="24"/>
        </w:rPr>
        <w:t>ED</w:t>
      </w:r>
      <w:r w:rsidR="5EB949FE" w:rsidRPr="2E6F43A1">
        <w:rPr>
          <w:color w:val="004C97"/>
          <w:sz w:val="24"/>
          <w:szCs w:val="24"/>
        </w:rPr>
        <w:t>0013681</w:t>
      </w:r>
      <w:r w:rsidR="00E53A40">
        <w:rPr>
          <w:color w:val="004C97"/>
          <w:sz w:val="24"/>
          <w:szCs w:val="24"/>
        </w:rPr>
        <w:t xml:space="preserve"> Rev. A</w:t>
      </w:r>
    </w:p>
    <w:p w14:paraId="4868A4F9" w14:textId="77777777" w:rsidR="003002EB" w:rsidRPr="00A42842" w:rsidRDefault="003002EB" w:rsidP="00C67AFD">
      <w:pPr>
        <w:pStyle w:val="NotesBody11pt"/>
        <w:spacing w:line="240" w:lineRule="auto"/>
        <w:rPr>
          <w:color w:val="004C97"/>
        </w:rPr>
      </w:pPr>
    </w:p>
    <w:p w14:paraId="718DBFDE" w14:textId="77777777" w:rsidR="003002EB" w:rsidRDefault="003002EB" w:rsidP="00C67AFD">
      <w:pPr>
        <w:pStyle w:val="NotesBody11pt"/>
        <w:spacing w:line="240" w:lineRule="auto"/>
        <w:rPr>
          <w:color w:val="004C97"/>
        </w:rPr>
      </w:pPr>
    </w:p>
    <w:p w14:paraId="66069890" w14:textId="77777777" w:rsidR="003002EB" w:rsidRPr="00A42842" w:rsidRDefault="003002EB" w:rsidP="00C67AFD">
      <w:pPr>
        <w:pStyle w:val="NotesBody11pt"/>
        <w:spacing w:line="240" w:lineRule="auto"/>
        <w:rPr>
          <w:color w:val="004C97"/>
        </w:rPr>
      </w:pPr>
    </w:p>
    <w:p w14:paraId="3ACA1461" w14:textId="77777777" w:rsidR="007B2E8F" w:rsidRDefault="007B2E8F" w:rsidP="00C67AFD">
      <w:pPr>
        <w:pStyle w:val="NotesBody11pt"/>
        <w:spacing w:line="240" w:lineRule="auto"/>
        <w:rPr>
          <w:color w:val="004C97"/>
        </w:rPr>
      </w:pPr>
    </w:p>
    <w:p w14:paraId="757CA6ED" w14:textId="77777777" w:rsidR="007B2E8F" w:rsidRDefault="007B2E8F" w:rsidP="00C67AFD">
      <w:pPr>
        <w:pStyle w:val="NotesBody11pt"/>
        <w:spacing w:line="240" w:lineRule="auto"/>
        <w:rPr>
          <w:color w:val="004C97"/>
        </w:rPr>
      </w:pPr>
    </w:p>
    <w:p w14:paraId="4A1CBC32" w14:textId="77777777" w:rsidR="007B2E8F" w:rsidRDefault="007B2E8F" w:rsidP="00C67AFD">
      <w:pPr>
        <w:pStyle w:val="NotesBody11pt"/>
        <w:spacing w:line="240" w:lineRule="auto"/>
        <w:rPr>
          <w:color w:val="004C97"/>
        </w:rPr>
      </w:pPr>
    </w:p>
    <w:p w14:paraId="4B6CABCC" w14:textId="77777777" w:rsidR="007B2E8F" w:rsidRDefault="007B2E8F" w:rsidP="00C67AFD">
      <w:pPr>
        <w:pStyle w:val="NotesBody11pt"/>
        <w:spacing w:line="240" w:lineRule="auto"/>
        <w:rPr>
          <w:color w:val="004C97"/>
        </w:rPr>
      </w:pPr>
    </w:p>
    <w:p w14:paraId="23077E96" w14:textId="77777777" w:rsidR="007B2E8F" w:rsidRDefault="007B2E8F" w:rsidP="00C67AFD">
      <w:pPr>
        <w:pStyle w:val="NotesBody11pt"/>
        <w:spacing w:line="240" w:lineRule="auto"/>
        <w:rPr>
          <w:color w:val="004C97"/>
        </w:rPr>
      </w:pPr>
    </w:p>
    <w:p w14:paraId="71901349" w14:textId="77777777" w:rsidR="007B2E8F" w:rsidRDefault="007B2E8F" w:rsidP="00C67AFD">
      <w:pPr>
        <w:pStyle w:val="NotesBody11pt"/>
        <w:spacing w:line="240" w:lineRule="auto"/>
        <w:rPr>
          <w:color w:val="004C97"/>
        </w:rPr>
      </w:pPr>
    </w:p>
    <w:p w14:paraId="3F40CCB5" w14:textId="77777777" w:rsidR="007B2E8F" w:rsidRDefault="007B2E8F" w:rsidP="00C67AFD">
      <w:pPr>
        <w:pStyle w:val="NotesBody11pt"/>
        <w:spacing w:line="240" w:lineRule="auto"/>
        <w:rPr>
          <w:color w:val="004C97"/>
        </w:rPr>
      </w:pPr>
    </w:p>
    <w:p w14:paraId="33FA18E4" w14:textId="77777777" w:rsidR="007B2E8F" w:rsidRDefault="007B2E8F" w:rsidP="00C67AFD">
      <w:pPr>
        <w:pStyle w:val="NotesBody11pt"/>
        <w:spacing w:line="240" w:lineRule="auto"/>
        <w:rPr>
          <w:color w:val="004C97"/>
        </w:rPr>
      </w:pPr>
    </w:p>
    <w:p w14:paraId="1C99B434" w14:textId="77777777" w:rsidR="007B2E8F" w:rsidRDefault="007B2E8F" w:rsidP="00C67AFD">
      <w:pPr>
        <w:pStyle w:val="NotesBody11pt"/>
        <w:spacing w:line="240" w:lineRule="auto"/>
        <w:rPr>
          <w:color w:val="004C97"/>
        </w:rPr>
      </w:pPr>
    </w:p>
    <w:p w14:paraId="4FA2EC68" w14:textId="77777777" w:rsidR="007B2E8F" w:rsidRPr="00A42842" w:rsidRDefault="007B2E8F" w:rsidP="00C67AFD">
      <w:pPr>
        <w:pStyle w:val="NotesBody11pt"/>
        <w:spacing w:line="240" w:lineRule="auto"/>
        <w:rPr>
          <w:color w:val="004C97"/>
        </w:rPr>
      </w:pPr>
    </w:p>
    <w:p w14:paraId="3854307E" w14:textId="77777777" w:rsidR="00B4298F" w:rsidRPr="00A42842" w:rsidRDefault="00B4298F" w:rsidP="00C67AFD">
      <w:pPr>
        <w:pStyle w:val="NotesBody11pt"/>
        <w:spacing w:line="240" w:lineRule="auto"/>
        <w:rPr>
          <w:color w:val="004C97"/>
        </w:rPr>
      </w:pPr>
    </w:p>
    <w:p w14:paraId="106B6373" w14:textId="29E6DB12" w:rsidR="00B4298F" w:rsidRDefault="00B4298F" w:rsidP="00C67AFD">
      <w:pPr>
        <w:pStyle w:val="NotesBody11pt"/>
        <w:spacing w:line="240" w:lineRule="auto"/>
        <w:rPr>
          <w:color w:val="004C97"/>
        </w:rPr>
      </w:pPr>
    </w:p>
    <w:p w14:paraId="186F031B" w14:textId="75D6D3CF" w:rsidR="00586869" w:rsidRDefault="00586869" w:rsidP="00C67AFD">
      <w:pPr>
        <w:pStyle w:val="NotesBody11pt"/>
        <w:spacing w:line="240" w:lineRule="auto"/>
        <w:rPr>
          <w:color w:val="004C97"/>
        </w:rPr>
      </w:pPr>
    </w:p>
    <w:p w14:paraId="4D88A475" w14:textId="0E1A0AE0" w:rsidR="00586869" w:rsidRDefault="00586869" w:rsidP="00C67AFD">
      <w:pPr>
        <w:pStyle w:val="NotesBody11pt"/>
        <w:spacing w:line="240" w:lineRule="auto"/>
        <w:rPr>
          <w:color w:val="004C97"/>
        </w:rPr>
      </w:pPr>
    </w:p>
    <w:p w14:paraId="181FFC35" w14:textId="1E1B4603" w:rsidR="00586869" w:rsidRDefault="00586869" w:rsidP="00C67AFD">
      <w:pPr>
        <w:pStyle w:val="NotesBody11pt"/>
        <w:spacing w:line="240" w:lineRule="auto"/>
        <w:rPr>
          <w:color w:val="004C97"/>
        </w:rPr>
      </w:pPr>
    </w:p>
    <w:p w14:paraId="1759A2E1" w14:textId="64CA57A5" w:rsidR="00586869" w:rsidRDefault="00586869" w:rsidP="00C67AFD">
      <w:pPr>
        <w:pStyle w:val="NotesBody11pt"/>
        <w:spacing w:line="240" w:lineRule="auto"/>
        <w:rPr>
          <w:color w:val="004C97"/>
        </w:rPr>
      </w:pPr>
    </w:p>
    <w:p w14:paraId="419140D7" w14:textId="7C714128" w:rsidR="00586869" w:rsidRDefault="00586869" w:rsidP="00C67AFD">
      <w:pPr>
        <w:pStyle w:val="NotesBody11pt"/>
        <w:spacing w:line="240" w:lineRule="auto"/>
        <w:rPr>
          <w:color w:val="004C97"/>
        </w:rPr>
      </w:pPr>
    </w:p>
    <w:p w14:paraId="1FDD9F8F" w14:textId="143EE687" w:rsidR="00586869" w:rsidRDefault="00586869" w:rsidP="00C67AFD">
      <w:pPr>
        <w:pStyle w:val="NotesBody11pt"/>
        <w:spacing w:line="240" w:lineRule="auto"/>
        <w:rPr>
          <w:color w:val="004C97"/>
        </w:rPr>
      </w:pPr>
    </w:p>
    <w:p w14:paraId="4C1E77A6" w14:textId="47E0F465" w:rsidR="00586869" w:rsidRDefault="00586869" w:rsidP="00C67AFD">
      <w:pPr>
        <w:pStyle w:val="NotesBody11pt"/>
        <w:spacing w:line="240" w:lineRule="auto"/>
        <w:rPr>
          <w:color w:val="004C97"/>
        </w:rPr>
      </w:pPr>
    </w:p>
    <w:p w14:paraId="1C0C9F69" w14:textId="2B4C3505" w:rsidR="00586869" w:rsidRDefault="00586869" w:rsidP="00C67AFD">
      <w:pPr>
        <w:pStyle w:val="NotesBody11pt"/>
        <w:spacing w:line="240" w:lineRule="auto"/>
        <w:rPr>
          <w:color w:val="004C97"/>
        </w:rPr>
      </w:pPr>
    </w:p>
    <w:p w14:paraId="259ACB4C" w14:textId="3E75EB37" w:rsidR="00586869" w:rsidRDefault="00586869" w:rsidP="00C67AFD">
      <w:pPr>
        <w:pStyle w:val="NotesBody11pt"/>
        <w:spacing w:line="240" w:lineRule="auto"/>
        <w:rPr>
          <w:color w:val="004C97"/>
        </w:rPr>
      </w:pPr>
    </w:p>
    <w:p w14:paraId="4CCD7732" w14:textId="01628752" w:rsidR="00586869" w:rsidRDefault="00586869" w:rsidP="00C67AFD">
      <w:pPr>
        <w:pStyle w:val="NotesBody11pt"/>
        <w:spacing w:line="240" w:lineRule="auto"/>
        <w:rPr>
          <w:color w:val="004C97"/>
        </w:rPr>
      </w:pPr>
    </w:p>
    <w:p w14:paraId="3BEDF336" w14:textId="32982EB8" w:rsidR="00586869" w:rsidRDefault="00586869" w:rsidP="00C67AFD">
      <w:pPr>
        <w:pStyle w:val="NotesBody11pt"/>
        <w:spacing w:line="240" w:lineRule="auto"/>
        <w:rPr>
          <w:color w:val="004C97"/>
        </w:rPr>
      </w:pPr>
    </w:p>
    <w:p w14:paraId="13450E75" w14:textId="5B48482A" w:rsidR="00586869" w:rsidRDefault="00586869" w:rsidP="00C67AFD">
      <w:pPr>
        <w:pStyle w:val="NotesBody11pt"/>
        <w:spacing w:line="240" w:lineRule="auto"/>
        <w:rPr>
          <w:color w:val="004C97"/>
        </w:rPr>
      </w:pPr>
    </w:p>
    <w:p w14:paraId="7F054CCB" w14:textId="09600A46" w:rsidR="00586869" w:rsidRDefault="00586869" w:rsidP="00C67AFD">
      <w:pPr>
        <w:pStyle w:val="NotesBody11pt"/>
        <w:spacing w:line="240" w:lineRule="auto"/>
        <w:rPr>
          <w:color w:val="004C97"/>
        </w:rPr>
      </w:pPr>
    </w:p>
    <w:p w14:paraId="4476E317" w14:textId="1FF2C405" w:rsidR="00586869" w:rsidRDefault="00586869" w:rsidP="00C67AFD">
      <w:pPr>
        <w:pStyle w:val="NotesBody11pt"/>
        <w:spacing w:line="240" w:lineRule="auto"/>
        <w:rPr>
          <w:color w:val="004C97"/>
        </w:rPr>
      </w:pPr>
    </w:p>
    <w:p w14:paraId="3F56C56A" w14:textId="7EE045ED" w:rsidR="00586869" w:rsidRDefault="00586869" w:rsidP="00C67AFD">
      <w:pPr>
        <w:pStyle w:val="NotesBody11pt"/>
        <w:spacing w:line="240" w:lineRule="auto"/>
        <w:rPr>
          <w:color w:val="004C97"/>
        </w:rPr>
      </w:pPr>
    </w:p>
    <w:p w14:paraId="7CE78DCE" w14:textId="239B8EA3" w:rsidR="00586869" w:rsidRDefault="00586869" w:rsidP="00C67AFD">
      <w:pPr>
        <w:pStyle w:val="NotesBody11pt"/>
        <w:spacing w:line="240" w:lineRule="auto"/>
        <w:rPr>
          <w:color w:val="004C97"/>
        </w:rPr>
      </w:pPr>
    </w:p>
    <w:p w14:paraId="21BBCFF2" w14:textId="3D252A64" w:rsidR="004B13B6" w:rsidRDefault="004B13B6" w:rsidP="00C67AFD">
      <w:pPr>
        <w:pStyle w:val="NotesBody11pt"/>
        <w:spacing w:line="240" w:lineRule="auto"/>
        <w:rPr>
          <w:color w:val="004C97"/>
        </w:rPr>
      </w:pPr>
    </w:p>
    <w:p w14:paraId="55D81000" w14:textId="5CEAA963" w:rsidR="004B13B6" w:rsidRDefault="004B13B6" w:rsidP="00C67AFD">
      <w:pPr>
        <w:pStyle w:val="NotesBody11pt"/>
        <w:spacing w:line="240" w:lineRule="auto"/>
        <w:rPr>
          <w:color w:val="004C97"/>
        </w:rPr>
      </w:pPr>
    </w:p>
    <w:p w14:paraId="31712F8E" w14:textId="77777777" w:rsidR="004B13B6" w:rsidRDefault="004B13B6" w:rsidP="00C67AFD">
      <w:pPr>
        <w:pStyle w:val="NotesBody11pt"/>
        <w:spacing w:line="240" w:lineRule="auto"/>
        <w:rPr>
          <w:color w:val="004C97"/>
        </w:rPr>
      </w:pPr>
    </w:p>
    <w:p w14:paraId="32D72236" w14:textId="02484398" w:rsidR="00586869" w:rsidRDefault="00586869" w:rsidP="00C67AFD">
      <w:pPr>
        <w:pStyle w:val="NotesBody11pt"/>
        <w:spacing w:line="240" w:lineRule="auto"/>
        <w:rPr>
          <w:color w:val="004C97"/>
        </w:rPr>
      </w:pPr>
    </w:p>
    <w:p w14:paraId="2955C6C2" w14:textId="77777777" w:rsidR="00586869" w:rsidRPr="00A42842" w:rsidRDefault="00586869" w:rsidP="00C67AFD">
      <w:pPr>
        <w:pStyle w:val="NotesBody11pt"/>
        <w:spacing w:line="240" w:lineRule="auto"/>
        <w:rPr>
          <w:color w:val="004C97"/>
        </w:rPr>
      </w:pPr>
    </w:p>
    <w:p w14:paraId="02D2DA1E" w14:textId="77777777" w:rsidR="00B4298F" w:rsidRPr="00A42842" w:rsidRDefault="00B4298F" w:rsidP="00C67AFD">
      <w:pPr>
        <w:pStyle w:val="NotesBody11pt"/>
        <w:spacing w:line="240" w:lineRule="auto"/>
        <w:rPr>
          <w:color w:val="004C97"/>
        </w:rPr>
      </w:pPr>
    </w:p>
    <w:p w14:paraId="6E06723C" w14:textId="77777777" w:rsidR="00B4298F" w:rsidRPr="00A42842" w:rsidRDefault="00B4298F" w:rsidP="00C67AFD">
      <w:pPr>
        <w:pStyle w:val="NotesBody11pt"/>
      </w:pPr>
    </w:p>
    <w:p w14:paraId="7FB2B5D3" w14:textId="77777777" w:rsidR="006E626D" w:rsidRPr="00212958" w:rsidRDefault="006E626D" w:rsidP="006E626D">
      <w:pPr>
        <w:rPr>
          <w:b/>
          <w:sz w:val="24"/>
        </w:rPr>
      </w:pPr>
      <w:r w:rsidRPr="00212958">
        <w:rPr>
          <w:b/>
          <w:sz w:val="24"/>
        </w:rPr>
        <w:t>Document Approval</w:t>
      </w:r>
    </w:p>
    <w:tbl>
      <w:tblPr>
        <w:tblStyle w:val="PIP-IITable"/>
        <w:tblW w:w="0" w:type="auto"/>
        <w:tblLook w:val="04A0" w:firstRow="1" w:lastRow="0" w:firstColumn="1" w:lastColumn="0" w:noHBand="0" w:noVBand="1"/>
      </w:tblPr>
      <w:tblGrid>
        <w:gridCol w:w="7740"/>
        <w:gridCol w:w="2340"/>
      </w:tblGrid>
      <w:tr w:rsidR="006E626D" w14:paraId="464B11E9" w14:textId="77777777" w:rsidTr="3BE5B67E">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05F65AEA" w14:textId="77777777" w:rsidR="006E626D" w:rsidRDefault="006E626D" w:rsidP="00E84BCC">
            <w:r>
              <w:t>Signatures Required</w:t>
            </w:r>
          </w:p>
        </w:tc>
        <w:tc>
          <w:tcPr>
            <w:tcW w:w="2340" w:type="dxa"/>
          </w:tcPr>
          <w:p w14:paraId="570A6ED7" w14:textId="77777777" w:rsidR="006E626D" w:rsidRDefault="006E626D" w:rsidP="00E84BCC">
            <w:r>
              <w:t>Date Approved</w:t>
            </w:r>
          </w:p>
        </w:tc>
      </w:tr>
      <w:tr w:rsidR="006E626D" w14:paraId="6EF51E4B" w14:textId="77777777" w:rsidTr="3BE5B67E">
        <w:trPr>
          <w:trHeight w:val="458"/>
        </w:trPr>
        <w:tc>
          <w:tcPr>
            <w:tcW w:w="7740" w:type="dxa"/>
          </w:tcPr>
          <w:p w14:paraId="48FAEF63" w14:textId="3871952A" w:rsidR="006E626D" w:rsidRPr="00A347E4" w:rsidRDefault="003D075A" w:rsidP="00E84BCC">
            <w:pPr>
              <w:rPr>
                <w:rFonts w:ascii="Helvetica" w:hAnsi="Helvetica" w:cs="Helvetica"/>
                <w:sz w:val="22"/>
                <w:szCs w:val="22"/>
              </w:rPr>
            </w:pPr>
            <w:r w:rsidRPr="00A347E4">
              <w:rPr>
                <w:rFonts w:ascii="Helvetica" w:hAnsi="Helvetica" w:cs="Helvetica"/>
                <w:sz w:val="22"/>
                <w:szCs w:val="22"/>
              </w:rPr>
              <w:t>Author</w:t>
            </w:r>
            <w:r w:rsidR="009476D1" w:rsidRPr="00A347E4">
              <w:rPr>
                <w:rFonts w:ascii="Helvetica" w:hAnsi="Helvetica" w:cs="Helvetica"/>
                <w:sz w:val="22"/>
                <w:szCs w:val="22"/>
              </w:rPr>
              <w:t>/Owner</w:t>
            </w:r>
            <w:r w:rsidR="006E626D" w:rsidRPr="00A347E4">
              <w:rPr>
                <w:rFonts w:ascii="Helvetica" w:hAnsi="Helvetica" w:cs="Helvetica"/>
                <w:sz w:val="22"/>
                <w:szCs w:val="22"/>
              </w:rPr>
              <w:t xml:space="preserve">: </w:t>
            </w:r>
            <w:r w:rsidRPr="00A347E4">
              <w:rPr>
                <w:rFonts w:ascii="Helvetica" w:hAnsi="Helvetica" w:cs="Helvetica"/>
                <w:sz w:val="22"/>
                <w:szCs w:val="22"/>
              </w:rPr>
              <w:t xml:space="preserve">Raul Campos, </w:t>
            </w:r>
            <w:r w:rsidR="009476D1" w:rsidRPr="00A347E4">
              <w:rPr>
                <w:rFonts w:ascii="Helvetica" w:hAnsi="Helvetica" w:cs="Helvetica"/>
                <w:sz w:val="22"/>
                <w:szCs w:val="22"/>
              </w:rPr>
              <w:t xml:space="preserve">PIP-II </w:t>
            </w:r>
            <w:r w:rsidRPr="00A347E4">
              <w:rPr>
                <w:rFonts w:ascii="Helvetica" w:hAnsi="Helvetica" w:cs="Helvetica"/>
                <w:sz w:val="22"/>
                <w:szCs w:val="22"/>
              </w:rPr>
              <w:t>Vacuum L</w:t>
            </w:r>
            <w:r w:rsidR="00061CD0">
              <w:rPr>
                <w:rFonts w:ascii="Helvetica" w:hAnsi="Helvetica" w:cs="Helvetica"/>
                <w:sz w:val="22"/>
                <w:szCs w:val="22"/>
              </w:rPr>
              <w:t>3</w:t>
            </w:r>
            <w:r w:rsidRPr="00A347E4">
              <w:rPr>
                <w:rFonts w:ascii="Helvetica" w:hAnsi="Helvetica" w:cs="Helvetica"/>
                <w:sz w:val="22"/>
                <w:szCs w:val="22"/>
              </w:rPr>
              <w:t xml:space="preserve"> Manager</w:t>
            </w:r>
          </w:p>
        </w:tc>
        <w:tc>
          <w:tcPr>
            <w:tcW w:w="2340" w:type="dxa"/>
          </w:tcPr>
          <w:p w14:paraId="5DBE7757" w14:textId="17DA550E" w:rsidR="006E626D" w:rsidRPr="00A347E4" w:rsidRDefault="005D2AFD" w:rsidP="00E84BCC">
            <w:pPr>
              <w:rPr>
                <w:rFonts w:ascii="Helvetica" w:hAnsi="Helvetica" w:cs="Helvetica"/>
                <w:sz w:val="22"/>
                <w:szCs w:val="22"/>
              </w:rPr>
            </w:pPr>
            <w:r>
              <w:rPr>
                <w:rFonts w:ascii="Helvetica" w:hAnsi="Helvetica" w:cs="Helvetica"/>
                <w:sz w:val="22"/>
                <w:szCs w:val="22"/>
              </w:rPr>
              <w:t>-</w:t>
            </w:r>
          </w:p>
        </w:tc>
      </w:tr>
      <w:tr w:rsidR="001109E8" w14:paraId="70A3B42D" w14:textId="77777777" w:rsidTr="3BE5B67E">
        <w:trPr>
          <w:trHeight w:val="458"/>
        </w:trPr>
        <w:tc>
          <w:tcPr>
            <w:tcW w:w="7740" w:type="dxa"/>
          </w:tcPr>
          <w:p w14:paraId="1FBC0FB9" w14:textId="228938EB" w:rsidR="001109E8" w:rsidRPr="00A347E4" w:rsidRDefault="0000529C" w:rsidP="00E84BCC">
            <w:pPr>
              <w:rPr>
                <w:rFonts w:ascii="Helvetica" w:hAnsi="Helvetica" w:cs="Helvetica"/>
                <w:sz w:val="22"/>
                <w:szCs w:val="22"/>
              </w:rPr>
            </w:pPr>
            <w:r>
              <w:rPr>
                <w:rFonts w:ascii="Helvetica" w:hAnsi="Helvetica" w:cs="Helvetica"/>
                <w:sz w:val="22"/>
                <w:szCs w:val="22"/>
              </w:rPr>
              <w:t>Co-author: Lucy Nobrega, PIP-II Vacuum Deputy L3 Manager</w:t>
            </w:r>
          </w:p>
        </w:tc>
        <w:tc>
          <w:tcPr>
            <w:tcW w:w="2340" w:type="dxa"/>
          </w:tcPr>
          <w:p w14:paraId="0CB40154" w14:textId="1B89BF98" w:rsidR="001109E8" w:rsidRPr="00A347E4" w:rsidRDefault="005D2AFD" w:rsidP="00E84BCC">
            <w:pPr>
              <w:rPr>
                <w:rFonts w:ascii="Helvetica" w:hAnsi="Helvetica" w:cs="Helvetica"/>
                <w:sz w:val="22"/>
                <w:szCs w:val="22"/>
              </w:rPr>
            </w:pPr>
            <w:r>
              <w:rPr>
                <w:rFonts w:ascii="Helvetica" w:hAnsi="Helvetica" w:cs="Helvetica"/>
                <w:sz w:val="22"/>
                <w:szCs w:val="22"/>
              </w:rPr>
              <w:t>-</w:t>
            </w:r>
          </w:p>
        </w:tc>
      </w:tr>
      <w:tr w:rsidR="005D2AFD" w14:paraId="7A7F251D" w14:textId="77777777" w:rsidTr="3BE5B67E">
        <w:trPr>
          <w:trHeight w:val="458"/>
        </w:trPr>
        <w:tc>
          <w:tcPr>
            <w:tcW w:w="7740" w:type="dxa"/>
          </w:tcPr>
          <w:p w14:paraId="0C710615" w14:textId="6089D6D4" w:rsidR="005D2AFD" w:rsidRDefault="005D2AFD" w:rsidP="0085615C">
            <w:pPr>
              <w:rPr>
                <w:rFonts w:ascii="Helvetica" w:hAnsi="Helvetica" w:cs="Helvetica"/>
                <w:sz w:val="22"/>
                <w:szCs w:val="22"/>
              </w:rPr>
            </w:pPr>
            <w:r>
              <w:rPr>
                <w:rFonts w:ascii="Helvetica" w:hAnsi="Helvetica" w:cs="Helvetica"/>
                <w:sz w:val="22"/>
                <w:szCs w:val="22"/>
              </w:rPr>
              <w:t>Reviewer: Alex Chen, Accelerator Directorate, Mechanical Support Department</w:t>
            </w:r>
          </w:p>
        </w:tc>
        <w:tc>
          <w:tcPr>
            <w:tcW w:w="2340" w:type="dxa"/>
          </w:tcPr>
          <w:p w14:paraId="6703090D" w14:textId="14A9B0F3" w:rsidR="005D2AFD" w:rsidRPr="00A347E4" w:rsidRDefault="005D2AFD" w:rsidP="0085615C">
            <w:pPr>
              <w:rPr>
                <w:rFonts w:ascii="Helvetica" w:hAnsi="Helvetica" w:cs="Helvetica"/>
                <w:sz w:val="22"/>
                <w:szCs w:val="22"/>
              </w:rPr>
            </w:pPr>
            <w:r>
              <w:rPr>
                <w:rFonts w:ascii="Helvetica" w:hAnsi="Helvetica" w:cs="Helvetica"/>
                <w:sz w:val="22"/>
                <w:szCs w:val="22"/>
              </w:rPr>
              <w:t>-</w:t>
            </w:r>
          </w:p>
        </w:tc>
      </w:tr>
      <w:tr w:rsidR="0000529C" w14:paraId="07D5C39B" w14:textId="77777777" w:rsidTr="3BE5B67E">
        <w:trPr>
          <w:trHeight w:val="458"/>
        </w:trPr>
        <w:tc>
          <w:tcPr>
            <w:tcW w:w="7740" w:type="dxa"/>
          </w:tcPr>
          <w:p w14:paraId="2FBF6919" w14:textId="30FB14DB" w:rsidR="0000529C" w:rsidRPr="00A347E4" w:rsidRDefault="009E682B" w:rsidP="0085615C">
            <w:pPr>
              <w:rPr>
                <w:rFonts w:ascii="Helvetica" w:hAnsi="Helvetica" w:cs="Helvetica"/>
                <w:sz w:val="22"/>
                <w:szCs w:val="22"/>
              </w:rPr>
            </w:pPr>
            <w:r>
              <w:rPr>
                <w:rFonts w:ascii="Helvetica" w:hAnsi="Helvetica" w:cs="Helvetica"/>
                <w:sz w:val="22"/>
                <w:szCs w:val="22"/>
              </w:rPr>
              <w:t>Reviewer: Chris Becker, Integration Engineer</w:t>
            </w:r>
          </w:p>
        </w:tc>
        <w:tc>
          <w:tcPr>
            <w:tcW w:w="2340" w:type="dxa"/>
          </w:tcPr>
          <w:p w14:paraId="5D2FA4E5" w14:textId="65200D25" w:rsidR="0000529C" w:rsidRPr="00A347E4" w:rsidRDefault="005D2AFD" w:rsidP="0085615C">
            <w:pPr>
              <w:rPr>
                <w:rFonts w:ascii="Helvetica" w:hAnsi="Helvetica" w:cs="Helvetica"/>
                <w:sz w:val="22"/>
                <w:szCs w:val="22"/>
              </w:rPr>
            </w:pPr>
            <w:r>
              <w:rPr>
                <w:rFonts w:ascii="Helvetica" w:hAnsi="Helvetica" w:cs="Helvetica"/>
                <w:sz w:val="22"/>
                <w:szCs w:val="22"/>
              </w:rPr>
              <w:t>-</w:t>
            </w:r>
          </w:p>
        </w:tc>
      </w:tr>
      <w:tr w:rsidR="005D2AFD" w14:paraId="563C6E4D" w14:textId="77777777" w:rsidTr="3BE5B67E">
        <w:trPr>
          <w:trHeight w:val="458"/>
        </w:trPr>
        <w:tc>
          <w:tcPr>
            <w:tcW w:w="7740" w:type="dxa"/>
          </w:tcPr>
          <w:p w14:paraId="116CDC51" w14:textId="035A49AB" w:rsidR="005D2AFD" w:rsidRPr="00A347E4" w:rsidRDefault="005D2AFD" w:rsidP="00E84BCC">
            <w:pPr>
              <w:rPr>
                <w:rFonts w:ascii="Helvetica" w:hAnsi="Helvetica" w:cs="Helvetica"/>
                <w:sz w:val="22"/>
                <w:szCs w:val="22"/>
              </w:rPr>
            </w:pPr>
            <w:r>
              <w:rPr>
                <w:rFonts w:ascii="Helvetica" w:hAnsi="Helvetica" w:cs="Helvetica"/>
                <w:sz w:val="22"/>
                <w:szCs w:val="22"/>
              </w:rPr>
              <w:t xml:space="preserve">Reviewer: </w:t>
            </w:r>
            <w:r w:rsidR="00C74A27">
              <w:rPr>
                <w:rFonts w:ascii="Helvetica" w:hAnsi="Helvetica" w:cs="Helvetica"/>
                <w:sz w:val="22"/>
                <w:szCs w:val="22"/>
              </w:rPr>
              <w:t>Jeremy Nudell</w:t>
            </w:r>
            <w:r>
              <w:rPr>
                <w:rFonts w:ascii="Helvetica" w:hAnsi="Helvetica" w:cs="Helvetica"/>
                <w:sz w:val="22"/>
                <w:szCs w:val="22"/>
              </w:rPr>
              <w:t xml:space="preserve">, </w:t>
            </w:r>
            <w:r w:rsidR="00C74A27">
              <w:rPr>
                <w:rFonts w:ascii="Helvetica" w:hAnsi="Helvetica" w:cs="Helvetica"/>
                <w:sz w:val="22"/>
                <w:szCs w:val="22"/>
              </w:rPr>
              <w:t>PIP-II Project Engineer</w:t>
            </w:r>
          </w:p>
        </w:tc>
        <w:tc>
          <w:tcPr>
            <w:tcW w:w="2340" w:type="dxa"/>
          </w:tcPr>
          <w:p w14:paraId="184CD2B7" w14:textId="57F131F7" w:rsidR="005D2AFD" w:rsidRPr="00A347E4" w:rsidRDefault="005D2AFD" w:rsidP="00E84BCC">
            <w:pPr>
              <w:rPr>
                <w:rFonts w:ascii="Helvetica" w:hAnsi="Helvetica" w:cs="Helvetica"/>
                <w:sz w:val="22"/>
                <w:szCs w:val="22"/>
              </w:rPr>
            </w:pPr>
            <w:r>
              <w:rPr>
                <w:rFonts w:ascii="Helvetica" w:hAnsi="Helvetica" w:cs="Helvetica"/>
                <w:sz w:val="22"/>
                <w:szCs w:val="22"/>
              </w:rPr>
              <w:t>-</w:t>
            </w:r>
          </w:p>
        </w:tc>
      </w:tr>
      <w:tr w:rsidR="006E626D" w14:paraId="6A1D436B" w14:textId="77777777" w:rsidTr="3BE5B67E">
        <w:trPr>
          <w:trHeight w:val="458"/>
        </w:trPr>
        <w:tc>
          <w:tcPr>
            <w:tcW w:w="7740" w:type="dxa"/>
          </w:tcPr>
          <w:p w14:paraId="4C980D58" w14:textId="448FB1C8" w:rsidR="006E626D" w:rsidRPr="00A347E4" w:rsidRDefault="0008217B" w:rsidP="00E84BCC">
            <w:pPr>
              <w:rPr>
                <w:rFonts w:ascii="Helvetica" w:hAnsi="Helvetica" w:cs="Helvetica"/>
                <w:sz w:val="22"/>
                <w:szCs w:val="22"/>
              </w:rPr>
            </w:pPr>
            <w:r w:rsidRPr="00A347E4">
              <w:rPr>
                <w:rFonts w:ascii="Helvetica" w:hAnsi="Helvetica" w:cs="Helvetica"/>
                <w:sz w:val="22"/>
                <w:szCs w:val="22"/>
              </w:rPr>
              <w:t>Approver</w:t>
            </w:r>
            <w:r w:rsidR="006E626D" w:rsidRPr="00A347E4">
              <w:rPr>
                <w:rFonts w:ascii="Helvetica" w:hAnsi="Helvetica" w:cs="Helvetica"/>
                <w:sz w:val="22"/>
                <w:szCs w:val="22"/>
              </w:rPr>
              <w:t xml:space="preserve">: </w:t>
            </w:r>
            <w:r w:rsidRPr="00A347E4">
              <w:rPr>
                <w:rFonts w:ascii="Helvetica" w:hAnsi="Helvetica" w:cs="Helvetica"/>
                <w:sz w:val="22"/>
                <w:szCs w:val="22"/>
              </w:rPr>
              <w:t xml:space="preserve"> </w:t>
            </w:r>
            <w:r w:rsidR="00F506A8">
              <w:rPr>
                <w:rFonts w:ascii="Helvetica" w:hAnsi="Helvetica" w:cs="Helvetica"/>
                <w:sz w:val="22"/>
                <w:szCs w:val="22"/>
              </w:rPr>
              <w:t>Jeremiah Hol</w:t>
            </w:r>
            <w:r w:rsidR="00793212">
              <w:rPr>
                <w:rFonts w:ascii="Helvetica" w:hAnsi="Helvetica" w:cs="Helvetica"/>
                <w:sz w:val="22"/>
                <w:szCs w:val="22"/>
              </w:rPr>
              <w:t>zbauer</w:t>
            </w:r>
            <w:r w:rsidRPr="00A347E4">
              <w:rPr>
                <w:rFonts w:ascii="Helvetica" w:hAnsi="Helvetica" w:cs="Helvetica"/>
                <w:sz w:val="22"/>
                <w:szCs w:val="22"/>
              </w:rPr>
              <w:t>, Accelerator Systems L2 Manager</w:t>
            </w:r>
          </w:p>
        </w:tc>
        <w:tc>
          <w:tcPr>
            <w:tcW w:w="2340" w:type="dxa"/>
          </w:tcPr>
          <w:p w14:paraId="0044CA9B" w14:textId="18E9A0C1" w:rsidR="006E626D" w:rsidRPr="00A347E4" w:rsidRDefault="005D2AFD" w:rsidP="00E84BCC">
            <w:pPr>
              <w:rPr>
                <w:rFonts w:ascii="Helvetica" w:hAnsi="Helvetica" w:cs="Helvetica"/>
                <w:sz w:val="22"/>
                <w:szCs w:val="22"/>
              </w:rPr>
            </w:pPr>
            <w:r>
              <w:rPr>
                <w:rFonts w:ascii="Helvetica" w:hAnsi="Helvetica" w:cs="Helvetica"/>
                <w:sz w:val="22"/>
                <w:szCs w:val="22"/>
              </w:rPr>
              <w:t>-</w:t>
            </w:r>
          </w:p>
        </w:tc>
      </w:tr>
      <w:tr w:rsidR="0008217B" w14:paraId="41C8EFCB" w14:textId="77777777" w:rsidTr="3BE5B67E">
        <w:trPr>
          <w:trHeight w:val="458"/>
        </w:trPr>
        <w:tc>
          <w:tcPr>
            <w:tcW w:w="7740" w:type="dxa"/>
          </w:tcPr>
          <w:p w14:paraId="3D825B16" w14:textId="61F4CC41" w:rsidR="0008217B" w:rsidRPr="00A347E4" w:rsidRDefault="0008217B" w:rsidP="0008217B">
            <w:pPr>
              <w:rPr>
                <w:rFonts w:ascii="Helvetica" w:hAnsi="Helvetica" w:cs="Helvetica"/>
                <w:sz w:val="22"/>
                <w:szCs w:val="22"/>
              </w:rPr>
            </w:pPr>
            <w:r w:rsidRPr="00A347E4">
              <w:rPr>
                <w:rFonts w:ascii="Helvetica" w:hAnsi="Helvetica" w:cs="Helvetica"/>
                <w:sz w:val="22"/>
                <w:szCs w:val="22"/>
              </w:rPr>
              <w:t xml:space="preserve">Stakeholder Reviews performed off-line using TRS Metadata sheets </w:t>
            </w:r>
          </w:p>
        </w:tc>
        <w:tc>
          <w:tcPr>
            <w:tcW w:w="2340" w:type="dxa"/>
          </w:tcPr>
          <w:p w14:paraId="4CED2C4A" w14:textId="074CB76D" w:rsidR="0008217B" w:rsidRPr="00A347E4" w:rsidRDefault="0008217B" w:rsidP="0008217B">
            <w:pPr>
              <w:rPr>
                <w:rFonts w:ascii="Helvetica" w:hAnsi="Helvetica" w:cs="Helvetica"/>
                <w:sz w:val="22"/>
                <w:szCs w:val="22"/>
              </w:rPr>
            </w:pPr>
            <w:r w:rsidRPr="00A347E4">
              <w:rPr>
                <w:rFonts w:ascii="Helvetica" w:hAnsi="Helvetica" w:cs="Helvetica"/>
                <w:sz w:val="22"/>
                <w:szCs w:val="22"/>
              </w:rPr>
              <w:t>Dataset in TC</w:t>
            </w:r>
          </w:p>
        </w:tc>
      </w:tr>
    </w:tbl>
    <w:p w14:paraId="0900695E" w14:textId="77777777" w:rsidR="006E626D" w:rsidRDefault="006E626D" w:rsidP="006E626D">
      <w:pPr>
        <w:rPr>
          <w:b/>
          <w:sz w:val="24"/>
        </w:rPr>
      </w:pPr>
    </w:p>
    <w:p w14:paraId="6FD6F72A" w14:textId="77777777" w:rsidR="006E626D" w:rsidRDefault="006E626D" w:rsidP="006E626D">
      <w:pPr>
        <w:pStyle w:val="NotesBody11pt"/>
      </w:pPr>
    </w:p>
    <w:p w14:paraId="24D4F30E" w14:textId="579DECF6" w:rsidR="00C110BB" w:rsidRDefault="00C110BB">
      <w:pPr>
        <w:rPr>
          <w:rFonts w:ascii="Helvetica" w:hAnsi="Helvetica"/>
          <w:color w:val="004C97"/>
          <w:sz w:val="22"/>
          <w:szCs w:val="22"/>
        </w:rPr>
      </w:pPr>
      <w:r>
        <w:rPr>
          <w:color w:val="004C97"/>
        </w:rPr>
        <w:br w:type="page"/>
      </w:r>
    </w:p>
    <w:p w14:paraId="217BEF1F" w14:textId="4963B87C" w:rsidR="047CCCD9" w:rsidRDefault="047CCCD9" w:rsidP="047CCCD9">
      <w:pPr>
        <w:pStyle w:val="Subtitle16pt"/>
        <w:jc w:val="both"/>
      </w:pPr>
    </w:p>
    <w:p w14:paraId="4A7B1C63" w14:textId="15298077" w:rsidR="047CCCD9" w:rsidRDefault="047CCCD9" w:rsidP="047CCCD9">
      <w:pPr>
        <w:pStyle w:val="Subtitle16pt"/>
        <w:jc w:val="both"/>
      </w:pPr>
    </w:p>
    <w:p w14:paraId="15A89BD8" w14:textId="77777777" w:rsidR="006E626D" w:rsidRPr="007B2E8F" w:rsidRDefault="006E626D" w:rsidP="006E626D">
      <w:pPr>
        <w:pStyle w:val="Subtitle16pt"/>
        <w:jc w:val="both"/>
      </w:pPr>
      <w:r>
        <w:t>Revision History</w:t>
      </w:r>
    </w:p>
    <w:p w14:paraId="006F6764" w14:textId="77777777" w:rsidR="006E626D" w:rsidRPr="00A42842" w:rsidRDefault="006E626D" w:rsidP="006E626D">
      <w:pPr>
        <w:pStyle w:val="NotesBody11pt"/>
        <w:spacing w:line="240" w:lineRule="auto"/>
        <w:rPr>
          <w:color w:val="004C97"/>
        </w:rPr>
      </w:pPr>
    </w:p>
    <w:tbl>
      <w:tblPr>
        <w:tblStyle w:val="TableGrid"/>
        <w:tblW w:w="0" w:type="auto"/>
        <w:tblLook w:val="04A0" w:firstRow="1" w:lastRow="0" w:firstColumn="1" w:lastColumn="0" w:noHBand="0" w:noVBand="1"/>
      </w:tblPr>
      <w:tblGrid>
        <w:gridCol w:w="1060"/>
        <w:gridCol w:w="2061"/>
        <w:gridCol w:w="6949"/>
      </w:tblGrid>
      <w:tr w:rsidR="006E626D" w14:paraId="4E43F837" w14:textId="77777777" w:rsidTr="00E84BCC">
        <w:tc>
          <w:tcPr>
            <w:tcW w:w="985" w:type="dxa"/>
          </w:tcPr>
          <w:p w14:paraId="4CDE2A77" w14:textId="77777777" w:rsidR="006E626D" w:rsidRDefault="006E626D" w:rsidP="00E84BCC">
            <w:pPr>
              <w:pStyle w:val="NotesBody11pt"/>
              <w:spacing w:line="240" w:lineRule="auto"/>
              <w:rPr>
                <w:color w:val="004C97"/>
              </w:rPr>
            </w:pPr>
            <w:r>
              <w:rPr>
                <w:color w:val="004C97"/>
              </w:rPr>
              <w:t>Revision</w:t>
            </w:r>
          </w:p>
        </w:tc>
        <w:tc>
          <w:tcPr>
            <w:tcW w:w="2070" w:type="dxa"/>
          </w:tcPr>
          <w:p w14:paraId="020FE77C" w14:textId="77777777" w:rsidR="006E626D" w:rsidRDefault="006E626D" w:rsidP="00E84BCC">
            <w:pPr>
              <w:pStyle w:val="NotesBody11pt"/>
              <w:spacing w:line="240" w:lineRule="auto"/>
              <w:rPr>
                <w:color w:val="004C97"/>
              </w:rPr>
            </w:pPr>
            <w:r>
              <w:rPr>
                <w:color w:val="004C97"/>
              </w:rPr>
              <w:t>Date of Release</w:t>
            </w:r>
          </w:p>
        </w:tc>
        <w:tc>
          <w:tcPr>
            <w:tcW w:w="7015" w:type="dxa"/>
          </w:tcPr>
          <w:p w14:paraId="37302D3B" w14:textId="77777777" w:rsidR="006E626D" w:rsidRDefault="006E626D" w:rsidP="00E84BCC">
            <w:pPr>
              <w:pStyle w:val="NotesBody11pt"/>
              <w:spacing w:line="240" w:lineRule="auto"/>
              <w:rPr>
                <w:color w:val="004C97"/>
              </w:rPr>
            </w:pPr>
            <w:r>
              <w:rPr>
                <w:color w:val="004C97"/>
              </w:rPr>
              <w:t>Description of Change</w:t>
            </w:r>
          </w:p>
        </w:tc>
      </w:tr>
      <w:tr w:rsidR="007A6626" w14:paraId="5B7792C3" w14:textId="77777777" w:rsidTr="00E84BCC">
        <w:tc>
          <w:tcPr>
            <w:tcW w:w="985" w:type="dxa"/>
          </w:tcPr>
          <w:p w14:paraId="4EF52EEE" w14:textId="6BC07EA5" w:rsidR="007A6626" w:rsidRDefault="007A6626" w:rsidP="00E84509">
            <w:pPr>
              <w:pStyle w:val="NotesBody11pt"/>
              <w:spacing w:line="240" w:lineRule="auto"/>
              <w:jc w:val="center"/>
              <w:rPr>
                <w:color w:val="004C97"/>
              </w:rPr>
            </w:pPr>
            <w:r>
              <w:rPr>
                <w:color w:val="004C97"/>
              </w:rPr>
              <w:t>---</w:t>
            </w:r>
          </w:p>
        </w:tc>
        <w:tc>
          <w:tcPr>
            <w:tcW w:w="2070" w:type="dxa"/>
          </w:tcPr>
          <w:p w14:paraId="2F163069" w14:textId="13C88ECC" w:rsidR="007A6626" w:rsidRDefault="00E656E5" w:rsidP="00E84BCC">
            <w:pPr>
              <w:pStyle w:val="NotesBody11pt"/>
              <w:spacing w:line="240" w:lineRule="auto"/>
              <w:rPr>
                <w:color w:val="004C97"/>
              </w:rPr>
            </w:pPr>
            <w:r>
              <w:rPr>
                <w:color w:val="004C97"/>
              </w:rPr>
              <w:t>11/</w:t>
            </w:r>
            <w:r w:rsidR="00823941">
              <w:rPr>
                <w:color w:val="004C97"/>
              </w:rPr>
              <w:t>23</w:t>
            </w:r>
            <w:r>
              <w:rPr>
                <w:color w:val="004C97"/>
              </w:rPr>
              <w:t>/2021</w:t>
            </w:r>
          </w:p>
        </w:tc>
        <w:tc>
          <w:tcPr>
            <w:tcW w:w="7015" w:type="dxa"/>
          </w:tcPr>
          <w:p w14:paraId="014BFEB8" w14:textId="3B201903" w:rsidR="007A6626" w:rsidRDefault="007A6626" w:rsidP="00E84BCC">
            <w:pPr>
              <w:pStyle w:val="NotesBody11pt"/>
              <w:spacing w:line="240" w:lineRule="auto"/>
              <w:rPr>
                <w:color w:val="004C97"/>
              </w:rPr>
            </w:pPr>
            <w:r>
              <w:rPr>
                <w:color w:val="004C97"/>
              </w:rPr>
              <w:t>Initial Release</w:t>
            </w:r>
            <w:r w:rsidR="00D90C11">
              <w:rPr>
                <w:color w:val="004C97"/>
              </w:rPr>
              <w:t xml:space="preserve"> </w:t>
            </w:r>
          </w:p>
        </w:tc>
      </w:tr>
      <w:tr w:rsidR="006E626D" w14:paraId="18DC4A2C" w14:textId="77777777" w:rsidTr="00E84BCC">
        <w:tc>
          <w:tcPr>
            <w:tcW w:w="985" w:type="dxa"/>
          </w:tcPr>
          <w:p w14:paraId="20964746" w14:textId="37CB9C3B" w:rsidR="006E626D" w:rsidRDefault="00014335" w:rsidP="00E84509">
            <w:pPr>
              <w:pStyle w:val="NotesBody11pt"/>
              <w:spacing w:line="240" w:lineRule="auto"/>
              <w:jc w:val="center"/>
              <w:rPr>
                <w:color w:val="004C97"/>
              </w:rPr>
            </w:pPr>
            <w:r>
              <w:rPr>
                <w:color w:val="004C97"/>
              </w:rPr>
              <w:t>A</w:t>
            </w:r>
          </w:p>
        </w:tc>
        <w:tc>
          <w:tcPr>
            <w:tcW w:w="2070" w:type="dxa"/>
          </w:tcPr>
          <w:p w14:paraId="4039147B" w14:textId="55C8D445" w:rsidR="006E626D" w:rsidRDefault="00C76FDF" w:rsidP="00E84BCC">
            <w:pPr>
              <w:pStyle w:val="NotesBody11pt"/>
              <w:spacing w:line="240" w:lineRule="auto"/>
              <w:rPr>
                <w:color w:val="004C97"/>
              </w:rPr>
            </w:pPr>
            <w:r>
              <w:rPr>
                <w:color w:val="004C97"/>
              </w:rPr>
              <w:t>1</w:t>
            </w:r>
            <w:r w:rsidR="006A4D86">
              <w:rPr>
                <w:color w:val="004C97"/>
              </w:rPr>
              <w:t>/</w:t>
            </w:r>
            <w:r w:rsidR="00870854">
              <w:rPr>
                <w:color w:val="004C97"/>
              </w:rPr>
              <w:t>16</w:t>
            </w:r>
            <w:r w:rsidR="009F232A">
              <w:rPr>
                <w:color w:val="004C97"/>
              </w:rPr>
              <w:t>/202</w:t>
            </w:r>
            <w:r w:rsidR="006A4D86">
              <w:rPr>
                <w:color w:val="004C97"/>
              </w:rPr>
              <w:t>4</w:t>
            </w:r>
          </w:p>
        </w:tc>
        <w:tc>
          <w:tcPr>
            <w:tcW w:w="7015" w:type="dxa"/>
          </w:tcPr>
          <w:p w14:paraId="68D39A88" w14:textId="19E58DDF" w:rsidR="006E626D" w:rsidRDefault="00AA2BDC" w:rsidP="00E84BCC">
            <w:pPr>
              <w:pStyle w:val="NotesBody11pt"/>
              <w:spacing w:line="240" w:lineRule="auto"/>
              <w:rPr>
                <w:color w:val="004C97"/>
              </w:rPr>
            </w:pPr>
            <w:r>
              <w:rPr>
                <w:color w:val="004C97"/>
              </w:rPr>
              <w:t>Changed pressure units from Torr to mbar. Updated reference</w:t>
            </w:r>
            <w:r w:rsidR="00662E99">
              <w:rPr>
                <w:color w:val="004C97"/>
              </w:rPr>
              <w:t>s</w:t>
            </w:r>
            <w:r>
              <w:rPr>
                <w:color w:val="004C97"/>
              </w:rPr>
              <w:t>.</w:t>
            </w:r>
            <w:r w:rsidR="00973E99">
              <w:rPr>
                <w:color w:val="004C97"/>
              </w:rPr>
              <w:t xml:space="preserve"> Clarified Section 5.1.2.</w:t>
            </w:r>
            <w:r w:rsidR="00E2016E">
              <w:rPr>
                <w:color w:val="004C97"/>
              </w:rPr>
              <w:t xml:space="preserve"> </w:t>
            </w:r>
            <w:r w:rsidR="00070AC1">
              <w:rPr>
                <w:color w:val="004C97"/>
              </w:rPr>
              <w:t xml:space="preserve">Updated system drawing in Section 5.1.3. </w:t>
            </w:r>
            <w:r w:rsidR="00E2016E">
              <w:rPr>
                <w:color w:val="004C97"/>
              </w:rPr>
              <w:t>Added material and magnetic permeability requirements in Section 5.2.2</w:t>
            </w:r>
            <w:r w:rsidR="000063CB">
              <w:rPr>
                <w:color w:val="004C97"/>
              </w:rPr>
              <w:t xml:space="preserve"> and drawing note in Section 5.3</w:t>
            </w:r>
            <w:r w:rsidR="00E2016E">
              <w:rPr>
                <w:color w:val="004C97"/>
              </w:rPr>
              <w:t>.</w:t>
            </w:r>
          </w:p>
        </w:tc>
      </w:tr>
      <w:tr w:rsidR="006E626D" w14:paraId="302E5491" w14:textId="77777777" w:rsidTr="00E84BCC">
        <w:tc>
          <w:tcPr>
            <w:tcW w:w="985" w:type="dxa"/>
          </w:tcPr>
          <w:p w14:paraId="561629A3" w14:textId="4701005B" w:rsidR="006E626D" w:rsidRDefault="006E626D" w:rsidP="00E84509">
            <w:pPr>
              <w:pStyle w:val="NotesBody11pt"/>
              <w:spacing w:line="240" w:lineRule="auto"/>
              <w:jc w:val="center"/>
              <w:rPr>
                <w:color w:val="004C97"/>
              </w:rPr>
            </w:pPr>
          </w:p>
        </w:tc>
        <w:tc>
          <w:tcPr>
            <w:tcW w:w="2070" w:type="dxa"/>
          </w:tcPr>
          <w:p w14:paraId="2B484023" w14:textId="4878AF53" w:rsidR="006E626D" w:rsidRDefault="006E626D" w:rsidP="00E84BCC">
            <w:pPr>
              <w:pStyle w:val="NotesBody11pt"/>
              <w:spacing w:line="240" w:lineRule="auto"/>
              <w:rPr>
                <w:color w:val="004C97"/>
              </w:rPr>
            </w:pPr>
          </w:p>
        </w:tc>
        <w:tc>
          <w:tcPr>
            <w:tcW w:w="7015" w:type="dxa"/>
          </w:tcPr>
          <w:p w14:paraId="0DD1441A" w14:textId="7F4525C7" w:rsidR="006E626D" w:rsidRDefault="006E626D" w:rsidP="00E84BCC">
            <w:pPr>
              <w:pStyle w:val="NotesBody11pt"/>
              <w:spacing w:line="240" w:lineRule="auto"/>
              <w:rPr>
                <w:color w:val="004C97"/>
              </w:rPr>
            </w:pPr>
          </w:p>
        </w:tc>
      </w:tr>
      <w:tr w:rsidR="003E7380" w14:paraId="2B0CB84F" w14:textId="77777777" w:rsidTr="00E84BCC">
        <w:tc>
          <w:tcPr>
            <w:tcW w:w="985" w:type="dxa"/>
          </w:tcPr>
          <w:p w14:paraId="644AE0F3" w14:textId="0C7770B0" w:rsidR="003E7380" w:rsidRDefault="003E7380" w:rsidP="00116F44">
            <w:pPr>
              <w:pStyle w:val="NotesBody11pt"/>
              <w:spacing w:line="240" w:lineRule="auto"/>
              <w:rPr>
                <w:color w:val="004C97"/>
              </w:rPr>
            </w:pPr>
          </w:p>
        </w:tc>
        <w:tc>
          <w:tcPr>
            <w:tcW w:w="2070" w:type="dxa"/>
          </w:tcPr>
          <w:p w14:paraId="27A4A850" w14:textId="58EAE42F" w:rsidR="003E7380" w:rsidRDefault="003E7380" w:rsidP="00E84BCC">
            <w:pPr>
              <w:pStyle w:val="NotesBody11pt"/>
              <w:spacing w:line="240" w:lineRule="auto"/>
              <w:rPr>
                <w:color w:val="004C97"/>
              </w:rPr>
            </w:pPr>
          </w:p>
        </w:tc>
        <w:tc>
          <w:tcPr>
            <w:tcW w:w="7015" w:type="dxa"/>
          </w:tcPr>
          <w:p w14:paraId="72D9DD53" w14:textId="1AC73E8D" w:rsidR="003E7380" w:rsidRDefault="003E7380" w:rsidP="00E84BCC">
            <w:pPr>
              <w:pStyle w:val="NotesBody11pt"/>
              <w:spacing w:line="240" w:lineRule="auto"/>
              <w:rPr>
                <w:color w:val="004C97"/>
              </w:rPr>
            </w:pPr>
          </w:p>
        </w:tc>
      </w:tr>
    </w:tbl>
    <w:p w14:paraId="7C6EFE36" w14:textId="77777777" w:rsidR="006E626D" w:rsidRDefault="006E626D" w:rsidP="006E626D">
      <w:pPr>
        <w:pStyle w:val="NotesBody11pt"/>
        <w:sectPr w:rsidR="006E626D" w:rsidSect="00677435">
          <w:headerReference w:type="even" r:id="rId12"/>
          <w:headerReference w:type="default" r:id="rId13"/>
          <w:footerReference w:type="even" r:id="rId14"/>
          <w:footerReference w:type="default" r:id="rId15"/>
          <w:headerReference w:type="first" r:id="rId16"/>
          <w:pgSz w:w="12240" w:h="15840"/>
          <w:pgMar w:top="1800" w:right="1080" w:bottom="1440" w:left="1080" w:header="432" w:footer="389" w:gutter="0"/>
          <w:cols w:space="720"/>
          <w:titlePg/>
          <w:docGrid w:linePitch="360"/>
        </w:sectPr>
      </w:pPr>
    </w:p>
    <w:sdt>
      <w:sdtPr>
        <w:rPr>
          <w:rFonts w:ascii="Palatino" w:eastAsia="MS Mincho" w:hAnsi="Palatino"/>
          <w:color w:val="auto"/>
          <w:spacing w:val="0"/>
          <w:kern w:val="0"/>
          <w:sz w:val="20"/>
          <w:szCs w:val="24"/>
        </w:rPr>
        <w:id w:val="290714578"/>
        <w:docPartObj>
          <w:docPartGallery w:val="Table of Contents"/>
          <w:docPartUnique/>
        </w:docPartObj>
      </w:sdtPr>
      <w:sdtEndPr>
        <w:rPr>
          <w:b/>
          <w:bCs/>
          <w:noProof/>
        </w:rPr>
      </w:sdtEndPr>
      <w:sdtContent>
        <w:p w14:paraId="1B709F49" w14:textId="77777777" w:rsidR="00BF44FB" w:rsidRDefault="00BF44FB" w:rsidP="00C67AFD">
          <w:pPr>
            <w:pStyle w:val="TOCHeading"/>
            <w:jc w:val="both"/>
          </w:pPr>
          <w:r>
            <w:t>Table of Contents</w:t>
          </w:r>
        </w:p>
        <w:p w14:paraId="1AD97303" w14:textId="179B4208" w:rsidR="001A7440" w:rsidRDefault="00BF44FB">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88572090" w:history="1">
            <w:r w:rsidR="001A7440" w:rsidRPr="00E2679E">
              <w:rPr>
                <w:rStyle w:val="Hyperlink"/>
              </w:rPr>
              <w:t>1.</w:t>
            </w:r>
            <w:r w:rsidR="001A7440">
              <w:rPr>
                <w:rFonts w:asciiTheme="minorHAnsi" w:eastAsiaTheme="minorEastAsia" w:hAnsiTheme="minorHAnsi" w:cstheme="minorBidi"/>
                <w:szCs w:val="22"/>
              </w:rPr>
              <w:tab/>
            </w:r>
            <w:r w:rsidR="001A7440" w:rsidRPr="00E2679E">
              <w:rPr>
                <w:rStyle w:val="Hyperlink"/>
              </w:rPr>
              <w:t>SCOPE</w:t>
            </w:r>
            <w:r w:rsidR="001A7440">
              <w:rPr>
                <w:webHidden/>
              </w:rPr>
              <w:tab/>
            </w:r>
            <w:r w:rsidR="001A7440">
              <w:rPr>
                <w:webHidden/>
              </w:rPr>
              <w:fldChar w:fldCharType="begin"/>
            </w:r>
            <w:r w:rsidR="001A7440">
              <w:rPr>
                <w:webHidden/>
              </w:rPr>
              <w:instrText xml:space="preserve"> PAGEREF _Toc88572090 \h </w:instrText>
            </w:r>
            <w:r w:rsidR="001A7440">
              <w:rPr>
                <w:webHidden/>
              </w:rPr>
            </w:r>
            <w:r w:rsidR="001A7440">
              <w:rPr>
                <w:webHidden/>
              </w:rPr>
              <w:fldChar w:fldCharType="separate"/>
            </w:r>
            <w:r w:rsidR="00A347E4">
              <w:rPr>
                <w:webHidden/>
              </w:rPr>
              <w:t>5</w:t>
            </w:r>
            <w:r w:rsidR="001A7440">
              <w:rPr>
                <w:webHidden/>
              </w:rPr>
              <w:fldChar w:fldCharType="end"/>
            </w:r>
          </w:hyperlink>
        </w:p>
        <w:p w14:paraId="231DFD01" w14:textId="69A17698" w:rsidR="001A7440" w:rsidRDefault="001C21AD">
          <w:pPr>
            <w:pStyle w:val="TOC1"/>
            <w:rPr>
              <w:rFonts w:asciiTheme="minorHAnsi" w:eastAsiaTheme="minorEastAsia" w:hAnsiTheme="minorHAnsi" w:cstheme="minorBidi"/>
              <w:szCs w:val="22"/>
            </w:rPr>
          </w:pPr>
          <w:hyperlink w:anchor="_Toc88572091" w:history="1">
            <w:r w:rsidR="001A7440" w:rsidRPr="00E2679E">
              <w:rPr>
                <w:rStyle w:val="Hyperlink"/>
              </w:rPr>
              <w:t>2.</w:t>
            </w:r>
            <w:r w:rsidR="001A7440">
              <w:rPr>
                <w:rFonts w:asciiTheme="minorHAnsi" w:eastAsiaTheme="minorEastAsia" w:hAnsiTheme="minorHAnsi" w:cstheme="minorBidi"/>
                <w:szCs w:val="22"/>
              </w:rPr>
              <w:tab/>
            </w:r>
            <w:r w:rsidR="001A7440" w:rsidRPr="00E2679E">
              <w:rPr>
                <w:rStyle w:val="Hyperlink"/>
              </w:rPr>
              <w:t>ACRONYMS, TERMS, AND DEFINITIONS</w:t>
            </w:r>
            <w:r w:rsidR="001A7440">
              <w:rPr>
                <w:webHidden/>
              </w:rPr>
              <w:tab/>
            </w:r>
            <w:r w:rsidR="001A7440">
              <w:rPr>
                <w:webHidden/>
              </w:rPr>
              <w:fldChar w:fldCharType="begin"/>
            </w:r>
            <w:r w:rsidR="001A7440">
              <w:rPr>
                <w:webHidden/>
              </w:rPr>
              <w:instrText xml:space="preserve"> PAGEREF _Toc88572091 \h </w:instrText>
            </w:r>
            <w:r w:rsidR="001A7440">
              <w:rPr>
                <w:webHidden/>
              </w:rPr>
            </w:r>
            <w:r w:rsidR="001A7440">
              <w:rPr>
                <w:webHidden/>
              </w:rPr>
              <w:fldChar w:fldCharType="separate"/>
            </w:r>
            <w:r w:rsidR="00A347E4">
              <w:rPr>
                <w:webHidden/>
              </w:rPr>
              <w:t>5</w:t>
            </w:r>
            <w:r w:rsidR="001A7440">
              <w:rPr>
                <w:webHidden/>
              </w:rPr>
              <w:fldChar w:fldCharType="end"/>
            </w:r>
          </w:hyperlink>
        </w:p>
        <w:p w14:paraId="507FCAB5" w14:textId="71E3906D" w:rsidR="001A7440" w:rsidRDefault="001C21AD">
          <w:pPr>
            <w:pStyle w:val="TOC1"/>
            <w:rPr>
              <w:rFonts w:asciiTheme="minorHAnsi" w:eastAsiaTheme="minorEastAsia" w:hAnsiTheme="minorHAnsi" w:cstheme="minorBidi"/>
              <w:szCs w:val="22"/>
            </w:rPr>
          </w:pPr>
          <w:hyperlink w:anchor="_Toc88572092" w:history="1">
            <w:r w:rsidR="001A7440" w:rsidRPr="00E2679E">
              <w:rPr>
                <w:rStyle w:val="Hyperlink"/>
              </w:rPr>
              <w:t>3.</w:t>
            </w:r>
            <w:r w:rsidR="001A7440">
              <w:rPr>
                <w:rFonts w:asciiTheme="minorHAnsi" w:eastAsiaTheme="minorEastAsia" w:hAnsiTheme="minorHAnsi" w:cstheme="minorBidi"/>
                <w:szCs w:val="22"/>
              </w:rPr>
              <w:tab/>
            </w:r>
            <w:r w:rsidR="001A7440" w:rsidRPr="00E2679E">
              <w:rPr>
                <w:rStyle w:val="Hyperlink"/>
              </w:rPr>
              <w:t>REFERENCED DOCUMENTS</w:t>
            </w:r>
            <w:r w:rsidR="001A7440">
              <w:rPr>
                <w:webHidden/>
              </w:rPr>
              <w:tab/>
            </w:r>
            <w:r w:rsidR="001A7440">
              <w:rPr>
                <w:webHidden/>
              </w:rPr>
              <w:fldChar w:fldCharType="begin"/>
            </w:r>
            <w:r w:rsidR="001A7440">
              <w:rPr>
                <w:webHidden/>
              </w:rPr>
              <w:instrText xml:space="preserve"> PAGEREF _Toc88572092 \h </w:instrText>
            </w:r>
            <w:r w:rsidR="001A7440">
              <w:rPr>
                <w:webHidden/>
              </w:rPr>
            </w:r>
            <w:r w:rsidR="001A7440">
              <w:rPr>
                <w:webHidden/>
              </w:rPr>
              <w:fldChar w:fldCharType="separate"/>
            </w:r>
            <w:r w:rsidR="00A347E4">
              <w:rPr>
                <w:webHidden/>
              </w:rPr>
              <w:t>6</w:t>
            </w:r>
            <w:r w:rsidR="001A7440">
              <w:rPr>
                <w:webHidden/>
              </w:rPr>
              <w:fldChar w:fldCharType="end"/>
            </w:r>
          </w:hyperlink>
        </w:p>
        <w:p w14:paraId="51905633" w14:textId="28A7A6AD" w:rsidR="001A7440" w:rsidRDefault="001C21AD">
          <w:pPr>
            <w:pStyle w:val="TOC1"/>
            <w:rPr>
              <w:rFonts w:asciiTheme="minorHAnsi" w:eastAsiaTheme="minorEastAsia" w:hAnsiTheme="minorHAnsi" w:cstheme="minorBidi"/>
              <w:szCs w:val="22"/>
            </w:rPr>
          </w:pPr>
          <w:hyperlink w:anchor="_Toc88572093" w:history="1">
            <w:r w:rsidR="001A7440" w:rsidRPr="00E2679E">
              <w:rPr>
                <w:rStyle w:val="Hyperlink"/>
                <w:rFonts w:cs="Helvetica"/>
              </w:rPr>
              <w:t>4.</w:t>
            </w:r>
            <w:r w:rsidR="001A7440">
              <w:rPr>
                <w:rFonts w:asciiTheme="minorHAnsi" w:eastAsiaTheme="minorEastAsia" w:hAnsiTheme="minorHAnsi" w:cstheme="minorBidi"/>
                <w:szCs w:val="22"/>
              </w:rPr>
              <w:tab/>
            </w:r>
            <w:r w:rsidR="001A7440" w:rsidRPr="00E2679E">
              <w:rPr>
                <w:rStyle w:val="Hyperlink"/>
              </w:rPr>
              <w:t>ROLES AND RESPONSIBILITIES</w:t>
            </w:r>
            <w:r w:rsidR="001A7440">
              <w:rPr>
                <w:webHidden/>
              </w:rPr>
              <w:tab/>
            </w:r>
            <w:r w:rsidR="001A7440">
              <w:rPr>
                <w:webHidden/>
              </w:rPr>
              <w:fldChar w:fldCharType="begin"/>
            </w:r>
            <w:r w:rsidR="001A7440">
              <w:rPr>
                <w:webHidden/>
              </w:rPr>
              <w:instrText xml:space="preserve"> PAGEREF _Toc88572093 \h </w:instrText>
            </w:r>
            <w:r w:rsidR="001A7440">
              <w:rPr>
                <w:webHidden/>
              </w:rPr>
            </w:r>
            <w:r w:rsidR="001A7440">
              <w:rPr>
                <w:webHidden/>
              </w:rPr>
              <w:fldChar w:fldCharType="separate"/>
            </w:r>
            <w:r w:rsidR="00A347E4">
              <w:rPr>
                <w:webHidden/>
              </w:rPr>
              <w:t>7</w:t>
            </w:r>
            <w:r w:rsidR="001A7440">
              <w:rPr>
                <w:webHidden/>
              </w:rPr>
              <w:fldChar w:fldCharType="end"/>
            </w:r>
          </w:hyperlink>
        </w:p>
        <w:p w14:paraId="2947B134" w14:textId="4094C65E" w:rsidR="001A7440" w:rsidRDefault="001C21AD">
          <w:pPr>
            <w:pStyle w:val="TOC2"/>
            <w:rPr>
              <w:rFonts w:asciiTheme="minorHAnsi" w:eastAsiaTheme="minorEastAsia" w:hAnsiTheme="minorHAnsi" w:cstheme="minorBidi"/>
              <w:szCs w:val="22"/>
            </w:rPr>
          </w:pPr>
          <w:hyperlink w:anchor="_Toc88572094" w:history="1">
            <w:r w:rsidR="001A7440" w:rsidRPr="00E2679E">
              <w:rPr>
                <w:rStyle w:val="Hyperlink"/>
              </w:rPr>
              <w:t>4.1.</w:t>
            </w:r>
            <w:r w:rsidR="001A7440">
              <w:rPr>
                <w:rFonts w:asciiTheme="minorHAnsi" w:eastAsiaTheme="minorEastAsia" w:hAnsiTheme="minorHAnsi" w:cstheme="minorBidi"/>
                <w:szCs w:val="22"/>
              </w:rPr>
              <w:tab/>
            </w:r>
            <w:r w:rsidR="001A7440" w:rsidRPr="00E2679E">
              <w:rPr>
                <w:rStyle w:val="Hyperlink"/>
              </w:rPr>
              <w:t>Author(s)</w:t>
            </w:r>
            <w:r w:rsidR="001A7440">
              <w:rPr>
                <w:webHidden/>
              </w:rPr>
              <w:tab/>
            </w:r>
            <w:r w:rsidR="001A7440">
              <w:rPr>
                <w:webHidden/>
              </w:rPr>
              <w:fldChar w:fldCharType="begin"/>
            </w:r>
            <w:r w:rsidR="001A7440">
              <w:rPr>
                <w:webHidden/>
              </w:rPr>
              <w:instrText xml:space="preserve"> PAGEREF _Toc88572094 \h </w:instrText>
            </w:r>
            <w:r w:rsidR="001A7440">
              <w:rPr>
                <w:webHidden/>
              </w:rPr>
            </w:r>
            <w:r w:rsidR="001A7440">
              <w:rPr>
                <w:webHidden/>
              </w:rPr>
              <w:fldChar w:fldCharType="separate"/>
            </w:r>
            <w:r w:rsidR="00A347E4">
              <w:rPr>
                <w:webHidden/>
              </w:rPr>
              <w:t>7</w:t>
            </w:r>
            <w:r w:rsidR="001A7440">
              <w:rPr>
                <w:webHidden/>
              </w:rPr>
              <w:fldChar w:fldCharType="end"/>
            </w:r>
          </w:hyperlink>
        </w:p>
        <w:p w14:paraId="3E65E717" w14:textId="357F0698" w:rsidR="001A7440" w:rsidRDefault="001C21AD">
          <w:pPr>
            <w:pStyle w:val="TOC2"/>
            <w:rPr>
              <w:rFonts w:asciiTheme="minorHAnsi" w:eastAsiaTheme="minorEastAsia" w:hAnsiTheme="minorHAnsi" w:cstheme="minorBidi"/>
              <w:szCs w:val="22"/>
            </w:rPr>
          </w:pPr>
          <w:hyperlink w:anchor="_Toc88572095" w:history="1">
            <w:r w:rsidR="001A7440" w:rsidRPr="00E2679E">
              <w:rPr>
                <w:rStyle w:val="Hyperlink"/>
              </w:rPr>
              <w:t>4.2.</w:t>
            </w:r>
            <w:r w:rsidR="001A7440">
              <w:rPr>
                <w:rFonts w:asciiTheme="minorHAnsi" w:eastAsiaTheme="minorEastAsia" w:hAnsiTheme="minorHAnsi" w:cstheme="minorBidi"/>
                <w:szCs w:val="22"/>
              </w:rPr>
              <w:tab/>
            </w:r>
            <w:r w:rsidR="001A7440" w:rsidRPr="00E2679E">
              <w:rPr>
                <w:rStyle w:val="Hyperlink"/>
              </w:rPr>
              <w:t>Owner</w:t>
            </w:r>
            <w:r w:rsidR="001A7440">
              <w:rPr>
                <w:webHidden/>
              </w:rPr>
              <w:tab/>
            </w:r>
            <w:r w:rsidR="001A7440">
              <w:rPr>
                <w:webHidden/>
              </w:rPr>
              <w:fldChar w:fldCharType="begin"/>
            </w:r>
            <w:r w:rsidR="001A7440">
              <w:rPr>
                <w:webHidden/>
              </w:rPr>
              <w:instrText xml:space="preserve"> PAGEREF _Toc88572095 \h </w:instrText>
            </w:r>
            <w:r w:rsidR="001A7440">
              <w:rPr>
                <w:webHidden/>
              </w:rPr>
            </w:r>
            <w:r w:rsidR="001A7440">
              <w:rPr>
                <w:webHidden/>
              </w:rPr>
              <w:fldChar w:fldCharType="separate"/>
            </w:r>
            <w:r w:rsidR="00A347E4">
              <w:rPr>
                <w:webHidden/>
              </w:rPr>
              <w:t>7</w:t>
            </w:r>
            <w:r w:rsidR="001A7440">
              <w:rPr>
                <w:webHidden/>
              </w:rPr>
              <w:fldChar w:fldCharType="end"/>
            </w:r>
          </w:hyperlink>
        </w:p>
        <w:p w14:paraId="665F36F8" w14:textId="0471D438" w:rsidR="001A7440" w:rsidRDefault="001C21AD">
          <w:pPr>
            <w:pStyle w:val="TOC2"/>
            <w:rPr>
              <w:rFonts w:asciiTheme="minorHAnsi" w:eastAsiaTheme="minorEastAsia" w:hAnsiTheme="minorHAnsi" w:cstheme="minorBidi"/>
              <w:szCs w:val="22"/>
            </w:rPr>
          </w:pPr>
          <w:hyperlink w:anchor="_Toc88572096" w:history="1">
            <w:r w:rsidR="001A7440" w:rsidRPr="00E2679E">
              <w:rPr>
                <w:rStyle w:val="Hyperlink"/>
              </w:rPr>
              <w:t>4.3.</w:t>
            </w:r>
            <w:r w:rsidR="001A7440">
              <w:rPr>
                <w:rFonts w:asciiTheme="minorHAnsi" w:eastAsiaTheme="minorEastAsia" w:hAnsiTheme="minorHAnsi" w:cstheme="minorBidi"/>
                <w:szCs w:val="22"/>
              </w:rPr>
              <w:tab/>
            </w:r>
            <w:r w:rsidR="001A7440" w:rsidRPr="00E2679E">
              <w:rPr>
                <w:rStyle w:val="Hyperlink"/>
              </w:rPr>
              <w:t>Reviewer</w:t>
            </w:r>
            <w:r w:rsidR="001A7440">
              <w:rPr>
                <w:webHidden/>
              </w:rPr>
              <w:tab/>
            </w:r>
            <w:r w:rsidR="001A7440">
              <w:rPr>
                <w:webHidden/>
              </w:rPr>
              <w:fldChar w:fldCharType="begin"/>
            </w:r>
            <w:r w:rsidR="001A7440">
              <w:rPr>
                <w:webHidden/>
              </w:rPr>
              <w:instrText xml:space="preserve"> PAGEREF _Toc88572096 \h </w:instrText>
            </w:r>
            <w:r w:rsidR="001A7440">
              <w:rPr>
                <w:webHidden/>
              </w:rPr>
            </w:r>
            <w:r w:rsidR="001A7440">
              <w:rPr>
                <w:webHidden/>
              </w:rPr>
              <w:fldChar w:fldCharType="separate"/>
            </w:r>
            <w:r w:rsidR="00A347E4">
              <w:rPr>
                <w:webHidden/>
              </w:rPr>
              <w:t>7</w:t>
            </w:r>
            <w:r w:rsidR="001A7440">
              <w:rPr>
                <w:webHidden/>
              </w:rPr>
              <w:fldChar w:fldCharType="end"/>
            </w:r>
          </w:hyperlink>
        </w:p>
        <w:p w14:paraId="6DCCAB39" w14:textId="44D887D5" w:rsidR="001A7440" w:rsidRDefault="001C21AD">
          <w:pPr>
            <w:pStyle w:val="TOC2"/>
            <w:rPr>
              <w:rFonts w:asciiTheme="minorHAnsi" w:eastAsiaTheme="minorEastAsia" w:hAnsiTheme="minorHAnsi" w:cstheme="minorBidi"/>
              <w:szCs w:val="22"/>
            </w:rPr>
          </w:pPr>
          <w:hyperlink w:anchor="_Toc88572097" w:history="1">
            <w:r w:rsidR="001A7440" w:rsidRPr="00E2679E">
              <w:rPr>
                <w:rStyle w:val="Hyperlink"/>
              </w:rPr>
              <w:t>4.4.</w:t>
            </w:r>
            <w:r w:rsidR="001A7440">
              <w:rPr>
                <w:rFonts w:asciiTheme="minorHAnsi" w:eastAsiaTheme="minorEastAsia" w:hAnsiTheme="minorHAnsi" w:cstheme="minorBidi"/>
                <w:szCs w:val="22"/>
              </w:rPr>
              <w:tab/>
            </w:r>
            <w:r w:rsidR="001A7440" w:rsidRPr="00E2679E">
              <w:rPr>
                <w:rStyle w:val="Hyperlink"/>
              </w:rPr>
              <w:t>Approver</w:t>
            </w:r>
            <w:r w:rsidR="001A7440">
              <w:rPr>
                <w:webHidden/>
              </w:rPr>
              <w:tab/>
            </w:r>
            <w:r w:rsidR="001A7440">
              <w:rPr>
                <w:webHidden/>
              </w:rPr>
              <w:fldChar w:fldCharType="begin"/>
            </w:r>
            <w:r w:rsidR="001A7440">
              <w:rPr>
                <w:webHidden/>
              </w:rPr>
              <w:instrText xml:space="preserve"> PAGEREF _Toc88572097 \h </w:instrText>
            </w:r>
            <w:r w:rsidR="001A7440">
              <w:rPr>
                <w:webHidden/>
              </w:rPr>
            </w:r>
            <w:r w:rsidR="001A7440">
              <w:rPr>
                <w:webHidden/>
              </w:rPr>
              <w:fldChar w:fldCharType="separate"/>
            </w:r>
            <w:r w:rsidR="00A347E4">
              <w:rPr>
                <w:webHidden/>
              </w:rPr>
              <w:t>7</w:t>
            </w:r>
            <w:r w:rsidR="001A7440">
              <w:rPr>
                <w:webHidden/>
              </w:rPr>
              <w:fldChar w:fldCharType="end"/>
            </w:r>
          </w:hyperlink>
        </w:p>
        <w:p w14:paraId="5FD18F75" w14:textId="443ACF62" w:rsidR="001A7440" w:rsidRDefault="001C21AD">
          <w:pPr>
            <w:pStyle w:val="TOC2"/>
            <w:rPr>
              <w:rFonts w:asciiTheme="minorHAnsi" w:eastAsiaTheme="minorEastAsia" w:hAnsiTheme="minorHAnsi" w:cstheme="minorBidi"/>
              <w:szCs w:val="22"/>
            </w:rPr>
          </w:pPr>
          <w:hyperlink w:anchor="_Toc88572098" w:history="1">
            <w:r w:rsidR="001A7440" w:rsidRPr="00E2679E">
              <w:rPr>
                <w:rStyle w:val="Hyperlink"/>
              </w:rPr>
              <w:t>4.5.</w:t>
            </w:r>
            <w:r w:rsidR="001A7440">
              <w:rPr>
                <w:rFonts w:asciiTheme="minorHAnsi" w:eastAsiaTheme="minorEastAsia" w:hAnsiTheme="minorHAnsi" w:cstheme="minorBidi"/>
                <w:szCs w:val="22"/>
              </w:rPr>
              <w:tab/>
            </w:r>
            <w:r w:rsidR="001A7440" w:rsidRPr="00E2679E">
              <w:rPr>
                <w:rStyle w:val="Hyperlink"/>
              </w:rPr>
              <w:t>Stakeholder</w:t>
            </w:r>
            <w:r w:rsidR="001A7440">
              <w:rPr>
                <w:webHidden/>
              </w:rPr>
              <w:tab/>
            </w:r>
            <w:r w:rsidR="001A7440">
              <w:rPr>
                <w:webHidden/>
              </w:rPr>
              <w:fldChar w:fldCharType="begin"/>
            </w:r>
            <w:r w:rsidR="001A7440">
              <w:rPr>
                <w:webHidden/>
              </w:rPr>
              <w:instrText xml:space="preserve"> PAGEREF _Toc88572098 \h </w:instrText>
            </w:r>
            <w:r w:rsidR="001A7440">
              <w:rPr>
                <w:webHidden/>
              </w:rPr>
            </w:r>
            <w:r w:rsidR="001A7440">
              <w:rPr>
                <w:webHidden/>
              </w:rPr>
              <w:fldChar w:fldCharType="separate"/>
            </w:r>
            <w:r w:rsidR="00A347E4">
              <w:rPr>
                <w:webHidden/>
              </w:rPr>
              <w:t>7</w:t>
            </w:r>
            <w:r w:rsidR="001A7440">
              <w:rPr>
                <w:webHidden/>
              </w:rPr>
              <w:fldChar w:fldCharType="end"/>
            </w:r>
          </w:hyperlink>
        </w:p>
        <w:p w14:paraId="05796F1F" w14:textId="798AE02D" w:rsidR="001A7440" w:rsidRDefault="001C21AD">
          <w:pPr>
            <w:pStyle w:val="TOC1"/>
            <w:rPr>
              <w:rFonts w:asciiTheme="minorHAnsi" w:eastAsiaTheme="minorEastAsia" w:hAnsiTheme="minorHAnsi" w:cstheme="minorBidi"/>
              <w:szCs w:val="22"/>
            </w:rPr>
          </w:pPr>
          <w:hyperlink w:anchor="_Toc88572099" w:history="1">
            <w:r w:rsidR="001A7440" w:rsidRPr="00E2679E">
              <w:rPr>
                <w:rStyle w:val="Hyperlink"/>
              </w:rPr>
              <w:t>5.</w:t>
            </w:r>
            <w:r w:rsidR="001A7440">
              <w:rPr>
                <w:rFonts w:asciiTheme="minorHAnsi" w:eastAsiaTheme="minorEastAsia" w:hAnsiTheme="minorHAnsi" w:cstheme="minorBidi"/>
                <w:szCs w:val="22"/>
              </w:rPr>
              <w:tab/>
            </w:r>
            <w:r w:rsidR="001A7440" w:rsidRPr="00E2679E">
              <w:rPr>
                <w:rStyle w:val="Hyperlink"/>
              </w:rPr>
              <w:t>REQUIREMENTS</w:t>
            </w:r>
            <w:r w:rsidR="001A7440">
              <w:rPr>
                <w:webHidden/>
              </w:rPr>
              <w:tab/>
            </w:r>
            <w:r w:rsidR="001A7440">
              <w:rPr>
                <w:webHidden/>
              </w:rPr>
              <w:fldChar w:fldCharType="begin"/>
            </w:r>
            <w:r w:rsidR="001A7440">
              <w:rPr>
                <w:webHidden/>
              </w:rPr>
              <w:instrText xml:space="preserve"> PAGEREF _Toc88572099 \h </w:instrText>
            </w:r>
            <w:r w:rsidR="001A7440">
              <w:rPr>
                <w:webHidden/>
              </w:rPr>
            </w:r>
            <w:r w:rsidR="001A7440">
              <w:rPr>
                <w:webHidden/>
              </w:rPr>
              <w:fldChar w:fldCharType="separate"/>
            </w:r>
            <w:r w:rsidR="00A347E4">
              <w:rPr>
                <w:webHidden/>
              </w:rPr>
              <w:t>8</w:t>
            </w:r>
            <w:r w:rsidR="001A7440">
              <w:rPr>
                <w:webHidden/>
              </w:rPr>
              <w:fldChar w:fldCharType="end"/>
            </w:r>
          </w:hyperlink>
        </w:p>
        <w:p w14:paraId="1EA8B628" w14:textId="7270959F" w:rsidR="001A7440" w:rsidRDefault="001C21AD">
          <w:pPr>
            <w:pStyle w:val="TOC2"/>
            <w:rPr>
              <w:rFonts w:asciiTheme="minorHAnsi" w:eastAsiaTheme="minorEastAsia" w:hAnsiTheme="minorHAnsi" w:cstheme="minorBidi"/>
              <w:szCs w:val="22"/>
            </w:rPr>
          </w:pPr>
          <w:hyperlink w:anchor="_Toc88572100" w:history="1">
            <w:r w:rsidR="001A7440" w:rsidRPr="00E2679E">
              <w:rPr>
                <w:rStyle w:val="Hyperlink"/>
              </w:rPr>
              <w:t>5.1.</w:t>
            </w:r>
            <w:r w:rsidR="001A7440">
              <w:rPr>
                <w:rFonts w:asciiTheme="minorHAnsi" w:eastAsiaTheme="minorEastAsia" w:hAnsiTheme="minorHAnsi" w:cstheme="minorBidi"/>
                <w:szCs w:val="22"/>
              </w:rPr>
              <w:tab/>
            </w:r>
            <w:r w:rsidR="001A7440" w:rsidRPr="00E2679E">
              <w:rPr>
                <w:rStyle w:val="Hyperlink"/>
              </w:rPr>
              <w:t>System Definition</w:t>
            </w:r>
            <w:r w:rsidR="001A7440">
              <w:rPr>
                <w:webHidden/>
              </w:rPr>
              <w:tab/>
            </w:r>
            <w:r w:rsidR="001A7440">
              <w:rPr>
                <w:webHidden/>
              </w:rPr>
              <w:fldChar w:fldCharType="begin"/>
            </w:r>
            <w:r w:rsidR="001A7440">
              <w:rPr>
                <w:webHidden/>
              </w:rPr>
              <w:instrText xml:space="preserve"> PAGEREF _Toc88572100 \h </w:instrText>
            </w:r>
            <w:r w:rsidR="001A7440">
              <w:rPr>
                <w:webHidden/>
              </w:rPr>
            </w:r>
            <w:r w:rsidR="001A7440">
              <w:rPr>
                <w:webHidden/>
              </w:rPr>
              <w:fldChar w:fldCharType="separate"/>
            </w:r>
            <w:r w:rsidR="00A347E4">
              <w:rPr>
                <w:webHidden/>
              </w:rPr>
              <w:t>8</w:t>
            </w:r>
            <w:r w:rsidR="001A7440">
              <w:rPr>
                <w:webHidden/>
              </w:rPr>
              <w:fldChar w:fldCharType="end"/>
            </w:r>
          </w:hyperlink>
        </w:p>
        <w:p w14:paraId="4960D15B" w14:textId="12D1937A"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1" w:history="1">
            <w:r w:rsidR="001A7440" w:rsidRPr="00E2679E">
              <w:rPr>
                <w:rStyle w:val="Hyperlink"/>
                <w:noProof/>
              </w:rPr>
              <w:t>5.1.1.</w:t>
            </w:r>
            <w:r w:rsidR="001A7440">
              <w:rPr>
                <w:rFonts w:asciiTheme="minorHAnsi" w:eastAsiaTheme="minorEastAsia" w:hAnsiTheme="minorHAnsi" w:cstheme="minorBidi"/>
                <w:noProof/>
                <w:sz w:val="22"/>
                <w:szCs w:val="22"/>
              </w:rPr>
              <w:tab/>
            </w:r>
            <w:r w:rsidR="001A7440" w:rsidRPr="00E2679E">
              <w:rPr>
                <w:rStyle w:val="Hyperlink"/>
                <w:noProof/>
              </w:rPr>
              <w:t>Background</w:t>
            </w:r>
            <w:r w:rsidR="001A7440">
              <w:rPr>
                <w:noProof/>
                <w:webHidden/>
              </w:rPr>
              <w:tab/>
            </w:r>
            <w:r w:rsidR="001A7440">
              <w:rPr>
                <w:noProof/>
                <w:webHidden/>
              </w:rPr>
              <w:fldChar w:fldCharType="begin"/>
            </w:r>
            <w:r w:rsidR="001A7440">
              <w:rPr>
                <w:noProof/>
                <w:webHidden/>
              </w:rPr>
              <w:instrText xml:space="preserve"> PAGEREF _Toc88572101 \h </w:instrText>
            </w:r>
            <w:r w:rsidR="001A7440">
              <w:rPr>
                <w:noProof/>
                <w:webHidden/>
              </w:rPr>
            </w:r>
            <w:r w:rsidR="001A7440">
              <w:rPr>
                <w:noProof/>
                <w:webHidden/>
              </w:rPr>
              <w:fldChar w:fldCharType="separate"/>
            </w:r>
            <w:r w:rsidR="00A347E4">
              <w:rPr>
                <w:noProof/>
                <w:webHidden/>
              </w:rPr>
              <w:t>8</w:t>
            </w:r>
            <w:r w:rsidR="001A7440">
              <w:rPr>
                <w:noProof/>
                <w:webHidden/>
              </w:rPr>
              <w:fldChar w:fldCharType="end"/>
            </w:r>
          </w:hyperlink>
        </w:p>
        <w:p w14:paraId="224C6C13" w14:textId="3D7F89BC"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2" w:history="1">
            <w:r w:rsidR="001A7440" w:rsidRPr="00E2679E">
              <w:rPr>
                <w:rStyle w:val="Hyperlink"/>
                <w:noProof/>
              </w:rPr>
              <w:t>5.1.2.</w:t>
            </w:r>
            <w:r w:rsidR="001A7440">
              <w:rPr>
                <w:rFonts w:asciiTheme="minorHAnsi" w:eastAsiaTheme="minorEastAsia" w:hAnsiTheme="minorHAnsi" w:cstheme="minorBidi"/>
                <w:noProof/>
                <w:sz w:val="22"/>
                <w:szCs w:val="22"/>
              </w:rPr>
              <w:tab/>
            </w:r>
            <w:r w:rsidR="001A7440" w:rsidRPr="00E2679E">
              <w:rPr>
                <w:rStyle w:val="Hyperlink"/>
                <w:noProof/>
              </w:rPr>
              <w:t>High Level Operations Concepts/Scenarios</w:t>
            </w:r>
            <w:r w:rsidR="001A7440">
              <w:rPr>
                <w:noProof/>
                <w:webHidden/>
              </w:rPr>
              <w:tab/>
            </w:r>
            <w:r w:rsidR="001A7440">
              <w:rPr>
                <w:noProof/>
                <w:webHidden/>
              </w:rPr>
              <w:fldChar w:fldCharType="begin"/>
            </w:r>
            <w:r w:rsidR="001A7440">
              <w:rPr>
                <w:noProof/>
                <w:webHidden/>
              </w:rPr>
              <w:instrText xml:space="preserve"> PAGEREF _Toc88572102 \h </w:instrText>
            </w:r>
            <w:r w:rsidR="001A7440">
              <w:rPr>
                <w:noProof/>
                <w:webHidden/>
              </w:rPr>
            </w:r>
            <w:r w:rsidR="001A7440">
              <w:rPr>
                <w:noProof/>
                <w:webHidden/>
              </w:rPr>
              <w:fldChar w:fldCharType="separate"/>
            </w:r>
            <w:r w:rsidR="00A347E4">
              <w:rPr>
                <w:noProof/>
                <w:webHidden/>
              </w:rPr>
              <w:t>8</w:t>
            </w:r>
            <w:r w:rsidR="001A7440">
              <w:rPr>
                <w:noProof/>
                <w:webHidden/>
              </w:rPr>
              <w:fldChar w:fldCharType="end"/>
            </w:r>
          </w:hyperlink>
        </w:p>
        <w:p w14:paraId="68DACA79" w14:textId="3A161904"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3" w:history="1">
            <w:r w:rsidR="001A7440" w:rsidRPr="00E2679E">
              <w:rPr>
                <w:rStyle w:val="Hyperlink"/>
                <w:noProof/>
              </w:rPr>
              <w:t>5.1.3.</w:t>
            </w:r>
            <w:r w:rsidR="001A7440">
              <w:rPr>
                <w:rFonts w:asciiTheme="minorHAnsi" w:eastAsiaTheme="minorEastAsia" w:hAnsiTheme="minorHAnsi" w:cstheme="minorBidi"/>
                <w:noProof/>
                <w:sz w:val="22"/>
                <w:szCs w:val="22"/>
              </w:rPr>
              <w:tab/>
            </w:r>
            <w:r w:rsidR="001A7440" w:rsidRPr="00E2679E">
              <w:rPr>
                <w:rStyle w:val="Hyperlink"/>
                <w:noProof/>
              </w:rPr>
              <w:t>System Diagram</w:t>
            </w:r>
            <w:r w:rsidR="001A7440">
              <w:rPr>
                <w:noProof/>
                <w:webHidden/>
              </w:rPr>
              <w:tab/>
            </w:r>
            <w:r w:rsidR="001A7440">
              <w:rPr>
                <w:noProof/>
                <w:webHidden/>
              </w:rPr>
              <w:fldChar w:fldCharType="begin"/>
            </w:r>
            <w:r w:rsidR="001A7440">
              <w:rPr>
                <w:noProof/>
                <w:webHidden/>
              </w:rPr>
              <w:instrText xml:space="preserve"> PAGEREF _Toc88572103 \h </w:instrText>
            </w:r>
            <w:r w:rsidR="001A7440">
              <w:rPr>
                <w:noProof/>
                <w:webHidden/>
              </w:rPr>
            </w:r>
            <w:r w:rsidR="001A7440">
              <w:rPr>
                <w:noProof/>
                <w:webHidden/>
              </w:rPr>
              <w:fldChar w:fldCharType="separate"/>
            </w:r>
            <w:r w:rsidR="00A347E4">
              <w:rPr>
                <w:noProof/>
                <w:webHidden/>
              </w:rPr>
              <w:t>8</w:t>
            </w:r>
            <w:r w:rsidR="001A7440">
              <w:rPr>
                <w:noProof/>
                <w:webHidden/>
              </w:rPr>
              <w:fldChar w:fldCharType="end"/>
            </w:r>
          </w:hyperlink>
        </w:p>
        <w:p w14:paraId="2C967F4A" w14:textId="7D6EBE5C"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4" w:history="1">
            <w:r w:rsidR="001A7440" w:rsidRPr="00E2679E">
              <w:rPr>
                <w:rStyle w:val="Hyperlink"/>
                <w:noProof/>
              </w:rPr>
              <w:t>5.1.4.</w:t>
            </w:r>
            <w:r w:rsidR="001A7440">
              <w:rPr>
                <w:rFonts w:asciiTheme="minorHAnsi" w:eastAsiaTheme="minorEastAsia" w:hAnsiTheme="minorHAnsi" w:cstheme="minorBidi"/>
                <w:noProof/>
                <w:sz w:val="22"/>
                <w:szCs w:val="22"/>
              </w:rPr>
              <w:tab/>
            </w:r>
            <w:r w:rsidR="001A7440" w:rsidRPr="00E2679E">
              <w:rPr>
                <w:rStyle w:val="Hyperlink"/>
                <w:noProof/>
              </w:rPr>
              <w:t>Interface Definition</w:t>
            </w:r>
            <w:r w:rsidR="001A7440">
              <w:rPr>
                <w:noProof/>
                <w:webHidden/>
              </w:rPr>
              <w:tab/>
            </w:r>
            <w:r w:rsidR="001A7440">
              <w:rPr>
                <w:noProof/>
                <w:webHidden/>
              </w:rPr>
              <w:fldChar w:fldCharType="begin"/>
            </w:r>
            <w:r w:rsidR="001A7440">
              <w:rPr>
                <w:noProof/>
                <w:webHidden/>
              </w:rPr>
              <w:instrText xml:space="preserve"> PAGEREF _Toc88572104 \h </w:instrText>
            </w:r>
            <w:r w:rsidR="001A7440">
              <w:rPr>
                <w:noProof/>
                <w:webHidden/>
              </w:rPr>
            </w:r>
            <w:r w:rsidR="001A7440">
              <w:rPr>
                <w:noProof/>
                <w:webHidden/>
              </w:rPr>
              <w:fldChar w:fldCharType="separate"/>
            </w:r>
            <w:r w:rsidR="00A347E4">
              <w:rPr>
                <w:noProof/>
                <w:webHidden/>
              </w:rPr>
              <w:t>9</w:t>
            </w:r>
            <w:r w:rsidR="001A7440">
              <w:rPr>
                <w:noProof/>
                <w:webHidden/>
              </w:rPr>
              <w:fldChar w:fldCharType="end"/>
            </w:r>
          </w:hyperlink>
        </w:p>
        <w:p w14:paraId="249E12F9" w14:textId="6C84CF2A" w:rsidR="001A7440" w:rsidRDefault="001C21AD">
          <w:pPr>
            <w:pStyle w:val="TOC2"/>
            <w:rPr>
              <w:rFonts w:asciiTheme="minorHAnsi" w:eastAsiaTheme="minorEastAsia" w:hAnsiTheme="minorHAnsi" w:cstheme="minorBidi"/>
              <w:szCs w:val="22"/>
            </w:rPr>
          </w:pPr>
          <w:hyperlink w:anchor="_Toc88572105" w:history="1">
            <w:r w:rsidR="001A7440" w:rsidRPr="00E2679E">
              <w:rPr>
                <w:rStyle w:val="Hyperlink"/>
              </w:rPr>
              <w:t>5.2.</w:t>
            </w:r>
            <w:r w:rsidR="001A7440">
              <w:rPr>
                <w:rFonts w:asciiTheme="minorHAnsi" w:eastAsiaTheme="minorEastAsia" w:hAnsiTheme="minorHAnsi" w:cstheme="minorBidi"/>
                <w:szCs w:val="22"/>
              </w:rPr>
              <w:tab/>
            </w:r>
            <w:r w:rsidR="001A7440" w:rsidRPr="00E2679E">
              <w:rPr>
                <w:rStyle w:val="Hyperlink"/>
              </w:rPr>
              <w:t>Requirements</w:t>
            </w:r>
            <w:r w:rsidR="001A7440">
              <w:rPr>
                <w:webHidden/>
              </w:rPr>
              <w:tab/>
            </w:r>
            <w:r w:rsidR="001A7440">
              <w:rPr>
                <w:webHidden/>
              </w:rPr>
              <w:fldChar w:fldCharType="begin"/>
            </w:r>
            <w:r w:rsidR="001A7440">
              <w:rPr>
                <w:webHidden/>
              </w:rPr>
              <w:instrText xml:space="preserve"> PAGEREF _Toc88572105 \h </w:instrText>
            </w:r>
            <w:r w:rsidR="001A7440">
              <w:rPr>
                <w:webHidden/>
              </w:rPr>
            </w:r>
            <w:r w:rsidR="001A7440">
              <w:rPr>
                <w:webHidden/>
              </w:rPr>
              <w:fldChar w:fldCharType="separate"/>
            </w:r>
            <w:r w:rsidR="00A347E4">
              <w:rPr>
                <w:webHidden/>
              </w:rPr>
              <w:t>10</w:t>
            </w:r>
            <w:r w:rsidR="001A7440">
              <w:rPr>
                <w:webHidden/>
              </w:rPr>
              <w:fldChar w:fldCharType="end"/>
            </w:r>
          </w:hyperlink>
        </w:p>
        <w:p w14:paraId="5F4AB32C" w14:textId="7EAA3A10" w:rsidR="001A7440" w:rsidRDefault="001C21AD">
          <w:pPr>
            <w:pStyle w:val="TOC3"/>
            <w:tabs>
              <w:tab w:val="left" w:pos="1982"/>
              <w:tab w:val="right" w:leader="dot" w:pos="10070"/>
            </w:tabs>
            <w:rPr>
              <w:rFonts w:asciiTheme="minorHAnsi" w:eastAsiaTheme="minorEastAsia" w:hAnsiTheme="minorHAnsi" w:cstheme="minorBidi"/>
              <w:noProof/>
              <w:sz w:val="22"/>
              <w:szCs w:val="22"/>
            </w:rPr>
          </w:pPr>
          <w:hyperlink w:anchor="_Toc88572106" w:history="1">
            <w:r w:rsidR="001A7440" w:rsidRPr="00E2679E">
              <w:rPr>
                <w:rStyle w:val="Hyperlink"/>
                <w:rFonts w:ascii="Calibri" w:eastAsia="Calibri" w:hAnsi="Calibri" w:cs="Calibri"/>
                <w:noProof/>
              </w:rPr>
              <w:t>5.2.1.</w:t>
            </w:r>
            <w:r w:rsidR="001A7440">
              <w:rPr>
                <w:rFonts w:asciiTheme="minorHAnsi" w:eastAsiaTheme="minorEastAsia" w:hAnsiTheme="minorHAnsi" w:cstheme="minorBidi"/>
                <w:noProof/>
                <w:sz w:val="22"/>
                <w:szCs w:val="22"/>
              </w:rPr>
              <w:tab/>
            </w:r>
            <w:r w:rsidR="001A7440" w:rsidRPr="00E2679E">
              <w:rPr>
                <w:rStyle w:val="Hyperlink"/>
                <w:noProof/>
              </w:rPr>
              <w:t>Performance</w:t>
            </w:r>
            <w:r w:rsidR="001A7440">
              <w:rPr>
                <w:noProof/>
                <w:webHidden/>
              </w:rPr>
              <w:tab/>
            </w:r>
            <w:r w:rsidR="001A7440">
              <w:rPr>
                <w:noProof/>
                <w:webHidden/>
              </w:rPr>
              <w:fldChar w:fldCharType="begin"/>
            </w:r>
            <w:r w:rsidR="001A7440">
              <w:rPr>
                <w:noProof/>
                <w:webHidden/>
              </w:rPr>
              <w:instrText xml:space="preserve"> PAGEREF _Toc88572106 \h </w:instrText>
            </w:r>
            <w:r w:rsidR="001A7440">
              <w:rPr>
                <w:noProof/>
                <w:webHidden/>
              </w:rPr>
            </w:r>
            <w:r w:rsidR="001A7440">
              <w:rPr>
                <w:noProof/>
                <w:webHidden/>
              </w:rPr>
              <w:fldChar w:fldCharType="separate"/>
            </w:r>
            <w:r w:rsidR="00A347E4">
              <w:rPr>
                <w:noProof/>
                <w:webHidden/>
              </w:rPr>
              <w:t>10</w:t>
            </w:r>
            <w:r w:rsidR="001A7440">
              <w:rPr>
                <w:noProof/>
                <w:webHidden/>
              </w:rPr>
              <w:fldChar w:fldCharType="end"/>
            </w:r>
          </w:hyperlink>
        </w:p>
        <w:p w14:paraId="4FC87B38" w14:textId="20769570"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7" w:history="1">
            <w:r w:rsidR="001A7440" w:rsidRPr="00E2679E">
              <w:rPr>
                <w:rStyle w:val="Hyperlink"/>
                <w:noProof/>
              </w:rPr>
              <w:t>5.2.2.</w:t>
            </w:r>
            <w:r w:rsidR="001A7440">
              <w:rPr>
                <w:rFonts w:asciiTheme="minorHAnsi" w:eastAsiaTheme="minorEastAsia" w:hAnsiTheme="minorHAnsi" w:cstheme="minorBidi"/>
                <w:noProof/>
                <w:sz w:val="22"/>
                <w:szCs w:val="22"/>
              </w:rPr>
              <w:tab/>
            </w:r>
            <w:r w:rsidR="001A7440" w:rsidRPr="00E2679E">
              <w:rPr>
                <w:rStyle w:val="Hyperlink"/>
                <w:noProof/>
              </w:rPr>
              <w:t>Physical Characteristics</w:t>
            </w:r>
            <w:r w:rsidR="001A7440">
              <w:rPr>
                <w:noProof/>
                <w:webHidden/>
              </w:rPr>
              <w:tab/>
            </w:r>
            <w:r w:rsidR="001A7440">
              <w:rPr>
                <w:noProof/>
                <w:webHidden/>
              </w:rPr>
              <w:fldChar w:fldCharType="begin"/>
            </w:r>
            <w:r w:rsidR="001A7440">
              <w:rPr>
                <w:noProof/>
                <w:webHidden/>
              </w:rPr>
              <w:instrText xml:space="preserve"> PAGEREF _Toc88572107 \h </w:instrText>
            </w:r>
            <w:r w:rsidR="001A7440">
              <w:rPr>
                <w:noProof/>
                <w:webHidden/>
              </w:rPr>
            </w:r>
            <w:r w:rsidR="001A7440">
              <w:rPr>
                <w:noProof/>
                <w:webHidden/>
              </w:rPr>
              <w:fldChar w:fldCharType="separate"/>
            </w:r>
            <w:r w:rsidR="00A347E4">
              <w:rPr>
                <w:noProof/>
                <w:webHidden/>
              </w:rPr>
              <w:t>11</w:t>
            </w:r>
            <w:r w:rsidR="001A7440">
              <w:rPr>
                <w:noProof/>
                <w:webHidden/>
              </w:rPr>
              <w:fldChar w:fldCharType="end"/>
            </w:r>
          </w:hyperlink>
        </w:p>
        <w:p w14:paraId="592C042F" w14:textId="0E3B0D29"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8" w:history="1">
            <w:r w:rsidR="001A7440" w:rsidRPr="00E2679E">
              <w:rPr>
                <w:rStyle w:val="Hyperlink"/>
                <w:noProof/>
              </w:rPr>
              <w:t>5.2.3.</w:t>
            </w:r>
            <w:r w:rsidR="001A7440">
              <w:rPr>
                <w:rFonts w:asciiTheme="minorHAnsi" w:eastAsiaTheme="minorEastAsia" w:hAnsiTheme="minorHAnsi" w:cstheme="minorBidi"/>
                <w:noProof/>
                <w:sz w:val="22"/>
                <w:szCs w:val="22"/>
              </w:rPr>
              <w:tab/>
            </w:r>
            <w:r w:rsidR="001A7440" w:rsidRPr="00E2679E">
              <w:rPr>
                <w:rStyle w:val="Hyperlink"/>
                <w:noProof/>
              </w:rPr>
              <w:t>Reliability, Maintainability, and Availability</w:t>
            </w:r>
            <w:r w:rsidR="001A7440">
              <w:rPr>
                <w:noProof/>
                <w:webHidden/>
              </w:rPr>
              <w:tab/>
            </w:r>
            <w:r w:rsidR="001A7440">
              <w:rPr>
                <w:noProof/>
                <w:webHidden/>
              </w:rPr>
              <w:fldChar w:fldCharType="begin"/>
            </w:r>
            <w:r w:rsidR="001A7440">
              <w:rPr>
                <w:noProof/>
                <w:webHidden/>
              </w:rPr>
              <w:instrText xml:space="preserve"> PAGEREF _Toc88572108 \h </w:instrText>
            </w:r>
            <w:r w:rsidR="001A7440">
              <w:rPr>
                <w:noProof/>
                <w:webHidden/>
              </w:rPr>
            </w:r>
            <w:r w:rsidR="001A7440">
              <w:rPr>
                <w:noProof/>
                <w:webHidden/>
              </w:rPr>
              <w:fldChar w:fldCharType="separate"/>
            </w:r>
            <w:r w:rsidR="00A347E4">
              <w:rPr>
                <w:noProof/>
                <w:webHidden/>
              </w:rPr>
              <w:t>12</w:t>
            </w:r>
            <w:r w:rsidR="001A7440">
              <w:rPr>
                <w:noProof/>
                <w:webHidden/>
              </w:rPr>
              <w:fldChar w:fldCharType="end"/>
            </w:r>
          </w:hyperlink>
        </w:p>
        <w:p w14:paraId="08A96E0C" w14:textId="33FFB4CE"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09" w:history="1">
            <w:r w:rsidR="001A7440" w:rsidRPr="00E2679E">
              <w:rPr>
                <w:rStyle w:val="Hyperlink"/>
                <w:noProof/>
              </w:rPr>
              <w:t>5.2.4.</w:t>
            </w:r>
            <w:r w:rsidR="001A7440">
              <w:rPr>
                <w:rFonts w:asciiTheme="minorHAnsi" w:eastAsiaTheme="minorEastAsia" w:hAnsiTheme="minorHAnsi" w:cstheme="minorBidi"/>
                <w:noProof/>
                <w:sz w:val="22"/>
                <w:szCs w:val="22"/>
              </w:rPr>
              <w:tab/>
            </w:r>
            <w:r w:rsidR="001A7440" w:rsidRPr="00E2679E">
              <w:rPr>
                <w:rStyle w:val="Hyperlink"/>
                <w:noProof/>
              </w:rPr>
              <w:t>Environmental Conditions</w:t>
            </w:r>
            <w:r w:rsidR="001A7440">
              <w:rPr>
                <w:noProof/>
                <w:webHidden/>
              </w:rPr>
              <w:tab/>
            </w:r>
            <w:r w:rsidR="001A7440">
              <w:rPr>
                <w:noProof/>
                <w:webHidden/>
              </w:rPr>
              <w:fldChar w:fldCharType="begin"/>
            </w:r>
            <w:r w:rsidR="001A7440">
              <w:rPr>
                <w:noProof/>
                <w:webHidden/>
              </w:rPr>
              <w:instrText xml:space="preserve"> PAGEREF _Toc88572109 \h </w:instrText>
            </w:r>
            <w:r w:rsidR="001A7440">
              <w:rPr>
                <w:noProof/>
                <w:webHidden/>
              </w:rPr>
            </w:r>
            <w:r w:rsidR="001A7440">
              <w:rPr>
                <w:noProof/>
                <w:webHidden/>
              </w:rPr>
              <w:fldChar w:fldCharType="separate"/>
            </w:r>
            <w:r w:rsidR="00A347E4">
              <w:rPr>
                <w:noProof/>
                <w:webHidden/>
              </w:rPr>
              <w:t>12</w:t>
            </w:r>
            <w:r w:rsidR="001A7440">
              <w:rPr>
                <w:noProof/>
                <w:webHidden/>
              </w:rPr>
              <w:fldChar w:fldCharType="end"/>
            </w:r>
          </w:hyperlink>
        </w:p>
        <w:p w14:paraId="66EF7635" w14:textId="5BA1D95E"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10" w:history="1">
            <w:r w:rsidR="001A7440" w:rsidRPr="00E2679E">
              <w:rPr>
                <w:rStyle w:val="Hyperlink"/>
                <w:noProof/>
              </w:rPr>
              <w:t>5.2.5.</w:t>
            </w:r>
            <w:r w:rsidR="001A7440">
              <w:rPr>
                <w:rFonts w:asciiTheme="minorHAnsi" w:eastAsiaTheme="minorEastAsia" w:hAnsiTheme="minorHAnsi" w:cstheme="minorBidi"/>
                <w:noProof/>
                <w:sz w:val="22"/>
                <w:szCs w:val="22"/>
              </w:rPr>
              <w:tab/>
            </w:r>
            <w:r w:rsidR="001A7440" w:rsidRPr="00E2679E">
              <w:rPr>
                <w:rStyle w:val="Hyperlink"/>
                <w:noProof/>
              </w:rPr>
              <w:t>Transportability</w:t>
            </w:r>
            <w:r w:rsidR="001A7440">
              <w:rPr>
                <w:noProof/>
                <w:webHidden/>
              </w:rPr>
              <w:tab/>
            </w:r>
            <w:r w:rsidR="001A7440">
              <w:rPr>
                <w:noProof/>
                <w:webHidden/>
              </w:rPr>
              <w:fldChar w:fldCharType="begin"/>
            </w:r>
            <w:r w:rsidR="001A7440">
              <w:rPr>
                <w:noProof/>
                <w:webHidden/>
              </w:rPr>
              <w:instrText xml:space="preserve"> PAGEREF _Toc88572110 \h </w:instrText>
            </w:r>
            <w:r w:rsidR="001A7440">
              <w:rPr>
                <w:noProof/>
                <w:webHidden/>
              </w:rPr>
            </w:r>
            <w:r w:rsidR="001A7440">
              <w:rPr>
                <w:noProof/>
                <w:webHidden/>
              </w:rPr>
              <w:fldChar w:fldCharType="separate"/>
            </w:r>
            <w:r w:rsidR="00A347E4">
              <w:rPr>
                <w:noProof/>
                <w:webHidden/>
              </w:rPr>
              <w:t>12</w:t>
            </w:r>
            <w:r w:rsidR="001A7440">
              <w:rPr>
                <w:noProof/>
                <w:webHidden/>
              </w:rPr>
              <w:fldChar w:fldCharType="end"/>
            </w:r>
          </w:hyperlink>
        </w:p>
        <w:p w14:paraId="0B96C3C5" w14:textId="4B675C71" w:rsidR="001A7440" w:rsidRDefault="001C21AD">
          <w:pPr>
            <w:pStyle w:val="TOC3"/>
            <w:tabs>
              <w:tab w:val="left" w:pos="2035"/>
              <w:tab w:val="right" w:leader="dot" w:pos="10070"/>
            </w:tabs>
            <w:rPr>
              <w:rFonts w:asciiTheme="minorHAnsi" w:eastAsiaTheme="minorEastAsia" w:hAnsiTheme="minorHAnsi" w:cstheme="minorBidi"/>
              <w:noProof/>
              <w:sz w:val="22"/>
              <w:szCs w:val="22"/>
            </w:rPr>
          </w:pPr>
          <w:hyperlink w:anchor="_Toc88572111" w:history="1">
            <w:r w:rsidR="001A7440" w:rsidRPr="00E2679E">
              <w:rPr>
                <w:rStyle w:val="Hyperlink"/>
                <w:noProof/>
              </w:rPr>
              <w:t>5.2.6.</w:t>
            </w:r>
            <w:r w:rsidR="001A7440">
              <w:rPr>
                <w:rFonts w:asciiTheme="minorHAnsi" w:eastAsiaTheme="minorEastAsia" w:hAnsiTheme="minorHAnsi" w:cstheme="minorBidi"/>
                <w:noProof/>
                <w:sz w:val="22"/>
                <w:szCs w:val="22"/>
              </w:rPr>
              <w:tab/>
            </w:r>
            <w:r w:rsidR="001A7440" w:rsidRPr="00E2679E">
              <w:rPr>
                <w:rStyle w:val="Hyperlink"/>
                <w:noProof/>
              </w:rPr>
              <w:t>Safety</w:t>
            </w:r>
            <w:r w:rsidR="001A7440">
              <w:rPr>
                <w:noProof/>
                <w:webHidden/>
              </w:rPr>
              <w:tab/>
            </w:r>
            <w:r w:rsidR="001A7440">
              <w:rPr>
                <w:noProof/>
                <w:webHidden/>
              </w:rPr>
              <w:fldChar w:fldCharType="begin"/>
            </w:r>
            <w:r w:rsidR="001A7440">
              <w:rPr>
                <w:noProof/>
                <w:webHidden/>
              </w:rPr>
              <w:instrText xml:space="preserve"> PAGEREF _Toc88572111 \h </w:instrText>
            </w:r>
            <w:r w:rsidR="001A7440">
              <w:rPr>
                <w:noProof/>
                <w:webHidden/>
              </w:rPr>
            </w:r>
            <w:r w:rsidR="001A7440">
              <w:rPr>
                <w:noProof/>
                <w:webHidden/>
              </w:rPr>
              <w:fldChar w:fldCharType="separate"/>
            </w:r>
            <w:r w:rsidR="00A347E4">
              <w:rPr>
                <w:noProof/>
                <w:webHidden/>
              </w:rPr>
              <w:t>13</w:t>
            </w:r>
            <w:r w:rsidR="001A7440">
              <w:rPr>
                <w:noProof/>
                <w:webHidden/>
              </w:rPr>
              <w:fldChar w:fldCharType="end"/>
            </w:r>
          </w:hyperlink>
        </w:p>
        <w:p w14:paraId="31E1215A" w14:textId="084DDA4C" w:rsidR="001A7440" w:rsidRDefault="001C21AD">
          <w:pPr>
            <w:pStyle w:val="TOC2"/>
            <w:rPr>
              <w:rFonts w:asciiTheme="minorHAnsi" w:eastAsiaTheme="minorEastAsia" w:hAnsiTheme="minorHAnsi" w:cstheme="minorBidi"/>
              <w:szCs w:val="22"/>
            </w:rPr>
          </w:pPr>
          <w:hyperlink w:anchor="_Toc88572112" w:history="1">
            <w:r w:rsidR="001A7440" w:rsidRPr="00E2679E">
              <w:rPr>
                <w:rStyle w:val="Hyperlink"/>
                <w:rFonts w:ascii="Palatino" w:eastAsia="Palatino" w:hAnsi="Palatino" w:cs="Palatino"/>
              </w:rPr>
              <w:t>5.3.</w:t>
            </w:r>
            <w:r w:rsidR="001A7440">
              <w:rPr>
                <w:rFonts w:asciiTheme="minorHAnsi" w:eastAsiaTheme="minorEastAsia" w:hAnsiTheme="minorHAnsi" w:cstheme="minorBidi"/>
                <w:szCs w:val="22"/>
              </w:rPr>
              <w:tab/>
            </w:r>
            <w:r w:rsidR="001A7440" w:rsidRPr="00E2679E">
              <w:rPr>
                <w:rStyle w:val="Hyperlink"/>
                <w:rFonts w:ascii="Palatino" w:hAnsi="Palatino"/>
              </w:rPr>
              <w:t>Design and Construction Standards</w:t>
            </w:r>
            <w:r w:rsidR="001A7440">
              <w:rPr>
                <w:webHidden/>
              </w:rPr>
              <w:tab/>
            </w:r>
            <w:r w:rsidR="001A7440">
              <w:rPr>
                <w:webHidden/>
              </w:rPr>
              <w:fldChar w:fldCharType="begin"/>
            </w:r>
            <w:r w:rsidR="001A7440">
              <w:rPr>
                <w:webHidden/>
              </w:rPr>
              <w:instrText xml:space="preserve"> PAGEREF _Toc88572112 \h </w:instrText>
            </w:r>
            <w:r w:rsidR="001A7440">
              <w:rPr>
                <w:webHidden/>
              </w:rPr>
            </w:r>
            <w:r w:rsidR="001A7440">
              <w:rPr>
                <w:webHidden/>
              </w:rPr>
              <w:fldChar w:fldCharType="separate"/>
            </w:r>
            <w:r w:rsidR="00A347E4">
              <w:rPr>
                <w:webHidden/>
              </w:rPr>
              <w:t>14</w:t>
            </w:r>
            <w:r w:rsidR="001A7440">
              <w:rPr>
                <w:webHidden/>
              </w:rPr>
              <w:fldChar w:fldCharType="end"/>
            </w:r>
          </w:hyperlink>
        </w:p>
        <w:p w14:paraId="24C949CC" w14:textId="2A556DCA" w:rsidR="001A7440" w:rsidRDefault="001C21AD">
          <w:pPr>
            <w:pStyle w:val="TOC1"/>
            <w:rPr>
              <w:rFonts w:asciiTheme="minorHAnsi" w:eastAsiaTheme="minorEastAsia" w:hAnsiTheme="minorHAnsi" w:cstheme="minorBidi"/>
              <w:szCs w:val="22"/>
            </w:rPr>
          </w:pPr>
          <w:hyperlink w:anchor="_Toc88572113" w:history="1">
            <w:r w:rsidR="001A7440" w:rsidRPr="00E2679E">
              <w:rPr>
                <w:rStyle w:val="Hyperlink"/>
              </w:rPr>
              <w:t>6.</w:t>
            </w:r>
            <w:r w:rsidR="001A7440">
              <w:rPr>
                <w:rFonts w:asciiTheme="minorHAnsi" w:eastAsiaTheme="minorEastAsia" w:hAnsiTheme="minorHAnsi" w:cstheme="minorBidi"/>
                <w:szCs w:val="22"/>
              </w:rPr>
              <w:tab/>
            </w:r>
            <w:r w:rsidR="001A7440" w:rsidRPr="00E2679E">
              <w:rPr>
                <w:rStyle w:val="Hyperlink"/>
              </w:rPr>
              <w:t>VERIFICATION</w:t>
            </w:r>
            <w:r w:rsidR="001A7440">
              <w:rPr>
                <w:webHidden/>
              </w:rPr>
              <w:tab/>
            </w:r>
            <w:r w:rsidR="001A7440">
              <w:rPr>
                <w:webHidden/>
              </w:rPr>
              <w:fldChar w:fldCharType="begin"/>
            </w:r>
            <w:r w:rsidR="001A7440">
              <w:rPr>
                <w:webHidden/>
              </w:rPr>
              <w:instrText xml:space="preserve"> PAGEREF _Toc88572113 \h </w:instrText>
            </w:r>
            <w:r w:rsidR="001A7440">
              <w:rPr>
                <w:webHidden/>
              </w:rPr>
            </w:r>
            <w:r w:rsidR="001A7440">
              <w:rPr>
                <w:webHidden/>
              </w:rPr>
              <w:fldChar w:fldCharType="separate"/>
            </w:r>
            <w:r w:rsidR="00A347E4">
              <w:rPr>
                <w:webHidden/>
              </w:rPr>
              <w:t>15</w:t>
            </w:r>
            <w:r w:rsidR="001A7440">
              <w:rPr>
                <w:webHidden/>
              </w:rPr>
              <w:fldChar w:fldCharType="end"/>
            </w:r>
          </w:hyperlink>
        </w:p>
        <w:p w14:paraId="5920D141" w14:textId="7D72E797" w:rsidR="001A7440" w:rsidRDefault="001C21AD">
          <w:pPr>
            <w:pStyle w:val="TOC1"/>
            <w:rPr>
              <w:rFonts w:asciiTheme="minorHAnsi" w:eastAsiaTheme="minorEastAsia" w:hAnsiTheme="minorHAnsi" w:cstheme="minorBidi"/>
              <w:szCs w:val="22"/>
            </w:rPr>
          </w:pPr>
          <w:hyperlink w:anchor="_Toc88572114" w:history="1">
            <w:r w:rsidR="001A7440" w:rsidRPr="00E2679E">
              <w:rPr>
                <w:rStyle w:val="Hyperlink"/>
              </w:rPr>
              <w:t>7.</w:t>
            </w:r>
            <w:r w:rsidR="001A7440">
              <w:rPr>
                <w:rFonts w:asciiTheme="minorHAnsi" w:eastAsiaTheme="minorEastAsia" w:hAnsiTheme="minorHAnsi" w:cstheme="minorBidi"/>
                <w:szCs w:val="22"/>
              </w:rPr>
              <w:tab/>
            </w:r>
            <w:r w:rsidR="001A7440" w:rsidRPr="00E2679E">
              <w:rPr>
                <w:rStyle w:val="Hyperlink"/>
              </w:rPr>
              <w:t>QUALITY ASSURANCE PROVISIONS</w:t>
            </w:r>
            <w:r w:rsidR="001A7440">
              <w:rPr>
                <w:webHidden/>
              </w:rPr>
              <w:tab/>
            </w:r>
            <w:r w:rsidR="001A7440">
              <w:rPr>
                <w:webHidden/>
              </w:rPr>
              <w:fldChar w:fldCharType="begin"/>
            </w:r>
            <w:r w:rsidR="001A7440">
              <w:rPr>
                <w:webHidden/>
              </w:rPr>
              <w:instrText xml:space="preserve"> PAGEREF _Toc88572114 \h </w:instrText>
            </w:r>
            <w:r w:rsidR="001A7440">
              <w:rPr>
                <w:webHidden/>
              </w:rPr>
            </w:r>
            <w:r w:rsidR="001A7440">
              <w:rPr>
                <w:webHidden/>
              </w:rPr>
              <w:fldChar w:fldCharType="separate"/>
            </w:r>
            <w:r w:rsidR="00A347E4">
              <w:rPr>
                <w:webHidden/>
              </w:rPr>
              <w:t>16</w:t>
            </w:r>
            <w:r w:rsidR="001A7440">
              <w:rPr>
                <w:webHidden/>
              </w:rPr>
              <w:fldChar w:fldCharType="end"/>
            </w:r>
          </w:hyperlink>
        </w:p>
        <w:p w14:paraId="5B0882A7" w14:textId="6AF14C7E" w:rsidR="001A7440" w:rsidRDefault="001C21AD">
          <w:pPr>
            <w:pStyle w:val="TOC1"/>
            <w:rPr>
              <w:rFonts w:asciiTheme="minorHAnsi" w:eastAsiaTheme="minorEastAsia" w:hAnsiTheme="minorHAnsi" w:cstheme="minorBidi"/>
              <w:szCs w:val="22"/>
            </w:rPr>
          </w:pPr>
          <w:hyperlink w:anchor="_Toc88572115" w:history="1">
            <w:r w:rsidR="001A7440" w:rsidRPr="00E2679E">
              <w:rPr>
                <w:rStyle w:val="Hyperlink"/>
              </w:rPr>
              <w:t>APPENDIX A –</w:t>
            </w:r>
            <w:r w:rsidR="001A7440" w:rsidRPr="00E2679E">
              <w:rPr>
                <w:rStyle w:val="Hyperlink"/>
                <w:i/>
                <w:iCs/>
              </w:rPr>
              <w:t xml:space="preserve"> (NOTES, BACKGROUND, DIAGRAMS, CALCULATIONS, ETC.)</w:t>
            </w:r>
            <w:r w:rsidR="001A7440">
              <w:rPr>
                <w:webHidden/>
              </w:rPr>
              <w:tab/>
            </w:r>
            <w:r w:rsidR="001A7440">
              <w:rPr>
                <w:webHidden/>
              </w:rPr>
              <w:fldChar w:fldCharType="begin"/>
            </w:r>
            <w:r w:rsidR="001A7440">
              <w:rPr>
                <w:webHidden/>
              </w:rPr>
              <w:instrText xml:space="preserve"> PAGEREF _Toc88572115 \h </w:instrText>
            </w:r>
            <w:r w:rsidR="001A7440">
              <w:rPr>
                <w:webHidden/>
              </w:rPr>
            </w:r>
            <w:r w:rsidR="001A7440">
              <w:rPr>
                <w:webHidden/>
              </w:rPr>
              <w:fldChar w:fldCharType="separate"/>
            </w:r>
            <w:r w:rsidR="00A347E4">
              <w:rPr>
                <w:webHidden/>
              </w:rPr>
              <w:t>17</w:t>
            </w:r>
            <w:r w:rsidR="001A7440">
              <w:rPr>
                <w:webHidden/>
              </w:rPr>
              <w:fldChar w:fldCharType="end"/>
            </w:r>
          </w:hyperlink>
        </w:p>
        <w:p w14:paraId="74ABD4E6" w14:textId="07AB2FD6" w:rsidR="00D01D95" w:rsidRPr="003A1499" w:rsidRDefault="00BF44FB" w:rsidP="003A1499">
          <w:pPr>
            <w:jc w:val="both"/>
            <w:rPr>
              <w:b/>
              <w:bCs/>
              <w:noProof/>
            </w:rPr>
          </w:pPr>
          <w:r>
            <w:rPr>
              <w:b/>
              <w:bCs/>
              <w:noProof/>
            </w:rPr>
            <w:fldChar w:fldCharType="end"/>
          </w:r>
        </w:p>
      </w:sdtContent>
    </w:sdt>
    <w:p w14:paraId="13E33CA9" w14:textId="0F9AEB60" w:rsidR="003A1499" w:rsidRDefault="003A1499" w:rsidP="003A1499">
      <w:pPr>
        <w:pStyle w:val="NotesBody11pt"/>
      </w:pPr>
    </w:p>
    <w:p w14:paraId="443BE61C" w14:textId="7F439FFC" w:rsidR="003A1499" w:rsidRPr="007E0EDB" w:rsidRDefault="007E0EDB" w:rsidP="007E0EDB">
      <w:pPr>
        <w:rPr>
          <w:rFonts w:ascii="Helvetica" w:hAnsi="Helvetica"/>
          <w:sz w:val="22"/>
          <w:szCs w:val="22"/>
        </w:rPr>
      </w:pPr>
      <w:r>
        <w:br w:type="page"/>
      </w:r>
    </w:p>
    <w:p w14:paraId="4B908194" w14:textId="56E6CE8C" w:rsidR="00FA1792" w:rsidRDefault="002D1C00" w:rsidP="2C89CCD9">
      <w:pPr>
        <w:pStyle w:val="Heading1"/>
        <w:jc w:val="both"/>
      </w:pPr>
      <w:bookmarkStart w:id="0" w:name="3_Scope"/>
      <w:bookmarkStart w:id="1" w:name="_bookmark8"/>
      <w:bookmarkStart w:id="2" w:name="_Toc88572090"/>
      <w:bookmarkStart w:id="3" w:name="_Toc509474829"/>
      <w:bookmarkEnd w:id="0"/>
      <w:bookmarkEnd w:id="1"/>
      <w:r>
        <w:lastRenderedPageBreak/>
        <w:t>SCOPE</w:t>
      </w:r>
      <w:bookmarkEnd w:id="2"/>
    </w:p>
    <w:p w14:paraId="65947311" w14:textId="639F81A3" w:rsidR="003115C8" w:rsidRDefault="003115C8" w:rsidP="2C89CCD9"/>
    <w:p w14:paraId="6BAE5B7F" w14:textId="1DEBC7C5" w:rsidR="003115C8" w:rsidRPr="00B4300C" w:rsidRDefault="048A532E" w:rsidP="2C89C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Arial" w:hAnsi="Arial" w:cs="Arial"/>
          <w:sz w:val="22"/>
          <w:szCs w:val="22"/>
        </w:rPr>
      </w:pPr>
      <w:r w:rsidRPr="00B4300C">
        <w:rPr>
          <w:rFonts w:ascii="Arial" w:hAnsi="Arial" w:cs="Arial"/>
          <w:sz w:val="22"/>
          <w:szCs w:val="22"/>
        </w:rPr>
        <w:t>T</w:t>
      </w:r>
      <w:r w:rsidR="03CA07DE" w:rsidRPr="00B4300C">
        <w:rPr>
          <w:rFonts w:ascii="Arial" w:hAnsi="Arial" w:cs="Arial"/>
          <w:sz w:val="22"/>
          <w:szCs w:val="22"/>
        </w:rPr>
        <w:t>he PIP</w:t>
      </w:r>
      <w:r w:rsidR="00014335" w:rsidRPr="00B4300C">
        <w:rPr>
          <w:rFonts w:ascii="Arial" w:hAnsi="Arial" w:cs="Arial"/>
          <w:sz w:val="22"/>
          <w:szCs w:val="22"/>
        </w:rPr>
        <w:t>-II</w:t>
      </w:r>
      <w:r w:rsidR="03CA07DE" w:rsidRPr="00B4300C">
        <w:rPr>
          <w:rFonts w:ascii="Arial" w:hAnsi="Arial" w:cs="Arial"/>
          <w:sz w:val="22"/>
          <w:szCs w:val="22"/>
        </w:rPr>
        <w:t xml:space="preserve"> </w:t>
      </w:r>
      <w:r w:rsidR="00014335" w:rsidRPr="00B4300C">
        <w:rPr>
          <w:rFonts w:ascii="Arial" w:hAnsi="Arial" w:cs="Arial"/>
          <w:sz w:val="22"/>
          <w:szCs w:val="22"/>
        </w:rPr>
        <w:t>v</w:t>
      </w:r>
      <w:r w:rsidR="03CA07DE" w:rsidRPr="00B4300C">
        <w:rPr>
          <w:rFonts w:ascii="Arial" w:hAnsi="Arial" w:cs="Arial"/>
          <w:sz w:val="22"/>
          <w:szCs w:val="22"/>
        </w:rPr>
        <w:t>acuum system shall include all vacuum environments for beam t</w:t>
      </w:r>
      <w:r w:rsidR="00FF5957">
        <w:rPr>
          <w:rFonts w:ascii="Arial" w:hAnsi="Arial" w:cs="Arial"/>
          <w:sz w:val="22"/>
          <w:szCs w:val="22"/>
        </w:rPr>
        <w:t>hat</w:t>
      </w:r>
      <w:r w:rsidR="03CA07DE" w:rsidRPr="00B4300C">
        <w:rPr>
          <w:rFonts w:ascii="Arial" w:hAnsi="Arial" w:cs="Arial"/>
          <w:sz w:val="22"/>
          <w:szCs w:val="22"/>
        </w:rPr>
        <w:t xml:space="preserve"> covers regions from the Ion Source through the Booster Injection Girder and shall include the regions to the Beam </w:t>
      </w:r>
      <w:r w:rsidR="7D42A717" w:rsidRPr="00B4300C">
        <w:rPr>
          <w:rFonts w:ascii="Arial" w:hAnsi="Arial" w:cs="Arial"/>
          <w:sz w:val="22"/>
          <w:szCs w:val="22"/>
        </w:rPr>
        <w:t>Absorbers</w:t>
      </w:r>
      <w:r w:rsidR="03CA07DE" w:rsidRPr="00B4300C">
        <w:rPr>
          <w:rFonts w:ascii="Arial" w:hAnsi="Arial" w:cs="Arial"/>
          <w:sz w:val="22"/>
          <w:szCs w:val="22"/>
        </w:rPr>
        <w:t>. Th</w:t>
      </w:r>
      <w:r w:rsidR="73FEFCF3" w:rsidRPr="00B4300C">
        <w:rPr>
          <w:rFonts w:ascii="Arial" w:hAnsi="Arial" w:cs="Arial"/>
          <w:sz w:val="22"/>
          <w:szCs w:val="22"/>
        </w:rPr>
        <w:t>e</w:t>
      </w:r>
      <w:r w:rsidR="03CA07DE" w:rsidRPr="00B4300C">
        <w:rPr>
          <w:rFonts w:ascii="Arial" w:hAnsi="Arial" w:cs="Arial"/>
          <w:sz w:val="22"/>
          <w:szCs w:val="22"/>
        </w:rPr>
        <w:t xml:space="preserve"> complete PIP</w:t>
      </w:r>
      <w:r w:rsidR="00014335" w:rsidRPr="00B4300C">
        <w:rPr>
          <w:rFonts w:ascii="Arial" w:hAnsi="Arial" w:cs="Arial"/>
          <w:sz w:val="22"/>
          <w:szCs w:val="22"/>
        </w:rPr>
        <w:t>-II</w:t>
      </w:r>
      <w:r w:rsidR="03CA07DE" w:rsidRPr="00B4300C">
        <w:rPr>
          <w:rFonts w:ascii="Arial" w:hAnsi="Arial" w:cs="Arial"/>
          <w:sz w:val="22"/>
          <w:szCs w:val="22"/>
        </w:rPr>
        <w:t xml:space="preserve"> </w:t>
      </w:r>
      <w:r w:rsidR="00014335" w:rsidRPr="00B4300C">
        <w:rPr>
          <w:rFonts w:ascii="Arial" w:hAnsi="Arial" w:cs="Arial"/>
          <w:sz w:val="22"/>
          <w:szCs w:val="22"/>
        </w:rPr>
        <w:t>v</w:t>
      </w:r>
      <w:r w:rsidR="03CA07DE" w:rsidRPr="00B4300C">
        <w:rPr>
          <w:rFonts w:ascii="Arial" w:hAnsi="Arial" w:cs="Arial"/>
          <w:sz w:val="22"/>
          <w:szCs w:val="22"/>
        </w:rPr>
        <w:t xml:space="preserve">acuum </w:t>
      </w:r>
      <w:r w:rsidR="00014335" w:rsidRPr="00B4300C">
        <w:rPr>
          <w:rFonts w:ascii="Arial" w:hAnsi="Arial" w:cs="Arial"/>
          <w:sz w:val="22"/>
          <w:szCs w:val="22"/>
        </w:rPr>
        <w:t>s</w:t>
      </w:r>
      <w:r w:rsidR="03CA07DE" w:rsidRPr="00B4300C">
        <w:rPr>
          <w:rFonts w:ascii="Arial" w:hAnsi="Arial" w:cs="Arial"/>
          <w:sz w:val="22"/>
          <w:szCs w:val="22"/>
        </w:rPr>
        <w:t>ystem consists of f</w:t>
      </w:r>
      <w:r w:rsidR="25CC8525" w:rsidRPr="00B4300C">
        <w:rPr>
          <w:rFonts w:ascii="Arial" w:hAnsi="Arial" w:cs="Arial"/>
          <w:sz w:val="22"/>
          <w:szCs w:val="22"/>
        </w:rPr>
        <w:t>our</w:t>
      </w:r>
      <w:r w:rsidR="03CA07DE" w:rsidRPr="00B4300C">
        <w:rPr>
          <w:rFonts w:ascii="Arial" w:hAnsi="Arial" w:cs="Arial"/>
          <w:sz w:val="22"/>
          <w:szCs w:val="22"/>
        </w:rPr>
        <w:t xml:space="preserve"> regions, </w:t>
      </w:r>
      <w:r w:rsidR="37821344" w:rsidRPr="00B4300C">
        <w:rPr>
          <w:rFonts w:ascii="Arial" w:hAnsi="Arial" w:cs="Arial"/>
          <w:sz w:val="22"/>
          <w:szCs w:val="22"/>
        </w:rPr>
        <w:t>Warm Front End (</w:t>
      </w:r>
      <w:r w:rsidR="03CA07DE" w:rsidRPr="00B4300C">
        <w:rPr>
          <w:rFonts w:ascii="Arial" w:hAnsi="Arial" w:cs="Arial"/>
          <w:sz w:val="22"/>
          <w:szCs w:val="22"/>
        </w:rPr>
        <w:t>Ion source-LEBT-RFQ, MEBT</w:t>
      </w:r>
      <w:r w:rsidR="3D603C9C" w:rsidRPr="00B4300C">
        <w:rPr>
          <w:rFonts w:ascii="Arial" w:hAnsi="Arial" w:cs="Arial"/>
          <w:sz w:val="22"/>
          <w:szCs w:val="22"/>
        </w:rPr>
        <w:t>)</w:t>
      </w:r>
      <w:r w:rsidR="03CA07DE" w:rsidRPr="00B4300C">
        <w:rPr>
          <w:rFonts w:ascii="Arial" w:hAnsi="Arial" w:cs="Arial"/>
          <w:sz w:val="22"/>
          <w:szCs w:val="22"/>
        </w:rPr>
        <w:t xml:space="preserve">, </w:t>
      </w:r>
      <w:r w:rsidR="6CB0E4C5" w:rsidRPr="00B4300C">
        <w:rPr>
          <w:rFonts w:ascii="Arial" w:hAnsi="Arial" w:cs="Arial"/>
          <w:sz w:val="22"/>
          <w:szCs w:val="22"/>
        </w:rPr>
        <w:t>Superconducting Linac</w:t>
      </w:r>
      <w:r w:rsidR="03CA07DE" w:rsidRPr="00B4300C">
        <w:rPr>
          <w:rFonts w:ascii="Arial" w:hAnsi="Arial" w:cs="Arial"/>
          <w:sz w:val="22"/>
          <w:szCs w:val="22"/>
        </w:rPr>
        <w:t xml:space="preserve">, Beam Transfer Line and Booster Injection Girder. </w:t>
      </w:r>
      <w:r w:rsidR="00FF5957">
        <w:rPr>
          <w:rFonts w:ascii="Arial" w:hAnsi="Arial" w:cs="Arial"/>
          <w:sz w:val="22"/>
          <w:szCs w:val="22"/>
        </w:rPr>
        <w:t>V</w:t>
      </w:r>
      <w:r w:rsidR="03CA07DE" w:rsidRPr="00B4300C">
        <w:rPr>
          <w:rFonts w:ascii="Arial" w:hAnsi="Arial" w:cs="Arial"/>
          <w:sz w:val="22"/>
          <w:szCs w:val="22"/>
        </w:rPr>
        <w:t>acuum gate valves isolate each region when necessary for commissioning or operation. Additional valves are also installed inside the regions where it is required.  This vacuum system design has been validated through the PIP2IT operations period and provide</w:t>
      </w:r>
      <w:r w:rsidR="00014335" w:rsidRPr="00B4300C">
        <w:rPr>
          <w:rFonts w:ascii="Arial" w:hAnsi="Arial" w:cs="Arial"/>
          <w:sz w:val="22"/>
          <w:szCs w:val="22"/>
        </w:rPr>
        <w:t>d</w:t>
      </w:r>
      <w:r w:rsidR="03CA07DE" w:rsidRPr="00B4300C">
        <w:rPr>
          <w:rFonts w:ascii="Arial" w:hAnsi="Arial" w:cs="Arial"/>
          <w:sz w:val="22"/>
          <w:szCs w:val="22"/>
        </w:rPr>
        <w:t xml:space="preserve"> design guidance for </w:t>
      </w:r>
      <w:r w:rsidR="009D5FFE" w:rsidRPr="00B4300C">
        <w:rPr>
          <w:rFonts w:ascii="Arial" w:hAnsi="Arial" w:cs="Arial"/>
          <w:sz w:val="22"/>
          <w:szCs w:val="22"/>
        </w:rPr>
        <w:t>PIP-II</w:t>
      </w:r>
      <w:r w:rsidR="03CA07DE" w:rsidRPr="00B4300C">
        <w:rPr>
          <w:rFonts w:ascii="Arial" w:hAnsi="Arial" w:cs="Arial"/>
          <w:sz w:val="22"/>
          <w:szCs w:val="22"/>
        </w:rPr>
        <w:t xml:space="preserve">, especially the quantitative requirement of low particulate vacuum. The requirement </w:t>
      </w:r>
      <w:r w:rsidR="00CC5DD2" w:rsidRPr="00B4300C">
        <w:rPr>
          <w:rFonts w:ascii="Arial" w:hAnsi="Arial" w:cs="Arial"/>
          <w:sz w:val="22"/>
          <w:szCs w:val="22"/>
        </w:rPr>
        <w:t xml:space="preserve">must </w:t>
      </w:r>
      <w:r w:rsidR="03CA07DE" w:rsidRPr="00B4300C">
        <w:rPr>
          <w:rFonts w:ascii="Arial" w:hAnsi="Arial" w:cs="Arial"/>
          <w:sz w:val="22"/>
          <w:szCs w:val="22"/>
        </w:rPr>
        <w:t>be sufficient to ensure the performance of CM in the course of its long run but practical and cost effective</w:t>
      </w:r>
      <w:r w:rsidR="67D93DE7" w:rsidRPr="00B4300C">
        <w:rPr>
          <w:rFonts w:ascii="Arial" w:hAnsi="Arial" w:cs="Arial"/>
          <w:sz w:val="22"/>
          <w:szCs w:val="22"/>
        </w:rPr>
        <w:t>.</w:t>
      </w:r>
      <w:r w:rsidR="249C2029" w:rsidRPr="00B4300C">
        <w:rPr>
          <w:rFonts w:ascii="Arial" w:hAnsi="Arial" w:cs="Arial"/>
          <w:sz w:val="22"/>
          <w:szCs w:val="22"/>
        </w:rPr>
        <w:t xml:space="preserve"> </w:t>
      </w:r>
    </w:p>
    <w:p w14:paraId="065CEEEE" w14:textId="47DDDC3C" w:rsidR="003115C8" w:rsidRPr="00797488" w:rsidRDefault="003115C8" w:rsidP="2C89CCD9">
      <w:pPr>
        <w:jc w:val="both"/>
        <w:rPr>
          <w:rFonts w:ascii="Arial" w:hAnsi="Arial" w:cs="Arial"/>
          <w:sz w:val="22"/>
          <w:szCs w:val="22"/>
        </w:rPr>
      </w:pPr>
    </w:p>
    <w:p w14:paraId="749DC2B5" w14:textId="36C6A673" w:rsidR="00F5503E" w:rsidRPr="00797488" w:rsidRDefault="00054659" w:rsidP="00F5503E">
      <w:pPr>
        <w:pStyle w:val="Heading1"/>
        <w:jc w:val="both"/>
        <w:rPr>
          <w:rFonts w:ascii="Arial" w:hAnsi="Arial" w:cs="Arial"/>
        </w:rPr>
      </w:pPr>
      <w:bookmarkStart w:id="4" w:name="_Toc88572091"/>
      <w:r w:rsidRPr="00797488">
        <w:rPr>
          <w:rFonts w:ascii="Arial" w:hAnsi="Arial" w:cs="Arial"/>
        </w:rPr>
        <w:t xml:space="preserve">ACRONYMS, </w:t>
      </w:r>
      <w:r w:rsidR="00F5503E" w:rsidRPr="00797488">
        <w:rPr>
          <w:rFonts w:ascii="Arial" w:hAnsi="Arial" w:cs="Arial"/>
        </w:rPr>
        <w:t>TERMS</w:t>
      </w:r>
      <w:r w:rsidRPr="00797488">
        <w:rPr>
          <w:rFonts w:ascii="Arial" w:hAnsi="Arial" w:cs="Arial"/>
        </w:rPr>
        <w:t>,</w:t>
      </w:r>
      <w:r w:rsidR="00F5503E" w:rsidRPr="00797488">
        <w:rPr>
          <w:rFonts w:ascii="Arial" w:hAnsi="Arial" w:cs="Arial"/>
        </w:rPr>
        <w:t xml:space="preserve"> AND DEFINITIONS</w:t>
      </w:r>
      <w:bookmarkEnd w:id="4"/>
    </w:p>
    <w:tbl>
      <w:tblPr>
        <w:tblStyle w:val="TableGrid"/>
        <w:tblW w:w="0" w:type="auto"/>
        <w:tblInd w:w="740" w:type="dxa"/>
        <w:tblLook w:val="04A0" w:firstRow="1" w:lastRow="0" w:firstColumn="1" w:lastColumn="0" w:noHBand="0" w:noVBand="1"/>
      </w:tblPr>
      <w:tblGrid>
        <w:gridCol w:w="2675"/>
        <w:gridCol w:w="6570"/>
      </w:tblGrid>
      <w:tr w:rsidR="00F5503E" w:rsidRPr="00B4300C" w14:paraId="1CE4F8F4" w14:textId="77777777" w:rsidTr="2E6F43A1">
        <w:tc>
          <w:tcPr>
            <w:tcW w:w="2675" w:type="dxa"/>
            <w:vAlign w:val="center"/>
          </w:tcPr>
          <w:p w14:paraId="6343814E" w14:textId="15EFFB73" w:rsidR="00F5503E" w:rsidRPr="00B4300C" w:rsidRDefault="0F018680" w:rsidP="00553936">
            <w:pPr>
              <w:pStyle w:val="BodyText"/>
              <w:spacing w:before="96"/>
              <w:ind w:left="0" w:firstLine="0"/>
            </w:pPr>
            <w:r w:rsidRPr="00B4300C">
              <w:t>BAL</w:t>
            </w:r>
          </w:p>
        </w:tc>
        <w:tc>
          <w:tcPr>
            <w:tcW w:w="6570" w:type="dxa"/>
            <w:vAlign w:val="center"/>
          </w:tcPr>
          <w:p w14:paraId="2FC46860" w14:textId="37EA98C6" w:rsidR="00F5503E" w:rsidRPr="00B4300C" w:rsidRDefault="0F018680" w:rsidP="00553936">
            <w:pPr>
              <w:pStyle w:val="BodyText"/>
              <w:spacing w:before="96"/>
              <w:ind w:left="0" w:firstLine="71"/>
            </w:pPr>
            <w:r w:rsidRPr="00B4300C">
              <w:t xml:space="preserve">Beam </w:t>
            </w:r>
            <w:r w:rsidR="00BD3060">
              <w:t>Absorber</w:t>
            </w:r>
            <w:r w:rsidR="00BD3060" w:rsidRPr="00B4300C">
              <w:t xml:space="preserve"> </w:t>
            </w:r>
            <w:r w:rsidRPr="00B4300C">
              <w:t>Line</w:t>
            </w:r>
          </w:p>
        </w:tc>
      </w:tr>
      <w:tr w:rsidR="00F5503E" w:rsidRPr="00B4300C" w14:paraId="435D1B57" w14:textId="77777777" w:rsidTr="2E6F43A1">
        <w:tc>
          <w:tcPr>
            <w:tcW w:w="2675" w:type="dxa"/>
            <w:vAlign w:val="center"/>
          </w:tcPr>
          <w:p w14:paraId="172F6676" w14:textId="2E43FDC2" w:rsidR="00F5503E" w:rsidRPr="00B4300C" w:rsidRDefault="0F018680" w:rsidP="00553936">
            <w:pPr>
              <w:pStyle w:val="BodyText"/>
              <w:spacing w:before="96"/>
              <w:ind w:left="0" w:firstLine="0"/>
            </w:pPr>
            <w:r w:rsidRPr="00B4300C">
              <w:t>BTL</w:t>
            </w:r>
          </w:p>
        </w:tc>
        <w:tc>
          <w:tcPr>
            <w:tcW w:w="6570" w:type="dxa"/>
            <w:vAlign w:val="center"/>
          </w:tcPr>
          <w:p w14:paraId="107A6ABA" w14:textId="4C8BD58B" w:rsidR="00F5503E" w:rsidRPr="00B4300C" w:rsidRDefault="0F018680" w:rsidP="00553936">
            <w:pPr>
              <w:pStyle w:val="BodyText"/>
              <w:spacing w:before="96"/>
              <w:ind w:left="0" w:firstLine="71"/>
            </w:pPr>
            <w:r w:rsidRPr="00B4300C">
              <w:t>Beam Transfer Line</w:t>
            </w:r>
          </w:p>
        </w:tc>
      </w:tr>
      <w:tr w:rsidR="00F5503E" w:rsidRPr="00B4300C" w14:paraId="5D5E55DE" w14:textId="77777777" w:rsidTr="2E6F43A1">
        <w:tc>
          <w:tcPr>
            <w:tcW w:w="2675" w:type="dxa"/>
            <w:vAlign w:val="center"/>
          </w:tcPr>
          <w:p w14:paraId="65EEB42A" w14:textId="0684BA27" w:rsidR="00F5503E" w:rsidRPr="00B4300C" w:rsidRDefault="0F018680" w:rsidP="00553936">
            <w:pPr>
              <w:pStyle w:val="BodyText"/>
              <w:spacing w:before="96"/>
              <w:ind w:left="0" w:firstLine="0"/>
            </w:pPr>
            <w:r w:rsidRPr="00B4300C">
              <w:t>CM</w:t>
            </w:r>
          </w:p>
        </w:tc>
        <w:tc>
          <w:tcPr>
            <w:tcW w:w="6570" w:type="dxa"/>
            <w:vAlign w:val="center"/>
          </w:tcPr>
          <w:p w14:paraId="1182AE1D" w14:textId="73800A15" w:rsidR="00F5503E" w:rsidRPr="00B4300C" w:rsidRDefault="0F018680" w:rsidP="00553936">
            <w:pPr>
              <w:pStyle w:val="BodyText"/>
              <w:spacing w:before="96"/>
              <w:ind w:left="0" w:firstLine="71"/>
            </w:pPr>
            <w:r w:rsidRPr="00B4300C">
              <w:t>Cryomodule</w:t>
            </w:r>
          </w:p>
        </w:tc>
      </w:tr>
      <w:tr w:rsidR="00F5503E" w:rsidRPr="00B4300C" w14:paraId="430EE364" w14:textId="77777777" w:rsidTr="2E6F43A1">
        <w:tc>
          <w:tcPr>
            <w:tcW w:w="2675" w:type="dxa"/>
            <w:vAlign w:val="center"/>
          </w:tcPr>
          <w:p w14:paraId="0710FC7E" w14:textId="613FE5EA" w:rsidR="00F5503E" w:rsidRPr="00B4300C" w:rsidRDefault="0F018680" w:rsidP="00553936">
            <w:pPr>
              <w:pStyle w:val="BodyText"/>
              <w:spacing w:before="96"/>
              <w:ind w:left="0" w:firstLine="0"/>
            </w:pPr>
            <w:r w:rsidRPr="00B4300C">
              <w:t>DPI</w:t>
            </w:r>
          </w:p>
        </w:tc>
        <w:tc>
          <w:tcPr>
            <w:tcW w:w="6570" w:type="dxa"/>
            <w:vAlign w:val="center"/>
          </w:tcPr>
          <w:p w14:paraId="31B33542" w14:textId="16EF1D52" w:rsidR="00F5503E" w:rsidRPr="00B4300C" w:rsidRDefault="0F018680" w:rsidP="00553936">
            <w:pPr>
              <w:pStyle w:val="BodyText"/>
              <w:spacing w:before="96"/>
              <w:ind w:left="0" w:firstLine="71"/>
            </w:pPr>
            <w:r w:rsidRPr="00B4300C">
              <w:t>Differential Pumping Insert</w:t>
            </w:r>
          </w:p>
        </w:tc>
      </w:tr>
      <w:tr w:rsidR="00F5503E" w:rsidRPr="00B4300C" w14:paraId="77B3D377" w14:textId="77777777" w:rsidTr="2E6F43A1">
        <w:tc>
          <w:tcPr>
            <w:tcW w:w="2675" w:type="dxa"/>
            <w:vAlign w:val="center"/>
          </w:tcPr>
          <w:p w14:paraId="2D3658EF" w14:textId="44E773E4" w:rsidR="00F5503E" w:rsidRPr="00B4300C" w:rsidRDefault="0F018680" w:rsidP="00553936">
            <w:pPr>
              <w:pStyle w:val="BodyText"/>
              <w:spacing w:before="96"/>
              <w:ind w:left="0" w:firstLine="0"/>
            </w:pPr>
            <w:r w:rsidRPr="00B4300C">
              <w:t>EPDM</w:t>
            </w:r>
          </w:p>
        </w:tc>
        <w:tc>
          <w:tcPr>
            <w:tcW w:w="6570" w:type="dxa"/>
            <w:vAlign w:val="center"/>
          </w:tcPr>
          <w:p w14:paraId="18FE87FE" w14:textId="21C8E676" w:rsidR="00F5503E" w:rsidRPr="00B4300C" w:rsidRDefault="0F018680" w:rsidP="00553936">
            <w:pPr>
              <w:pStyle w:val="BodyText"/>
              <w:spacing w:before="96"/>
              <w:ind w:left="0" w:firstLine="71"/>
            </w:pPr>
            <w:r w:rsidRPr="00B4300C">
              <w:t>Engineering Process Document Management</w:t>
            </w:r>
          </w:p>
        </w:tc>
      </w:tr>
      <w:tr w:rsidR="00F5503E" w:rsidRPr="00B4300C" w14:paraId="5E40E1FE" w14:textId="77777777" w:rsidTr="2E6F43A1">
        <w:tc>
          <w:tcPr>
            <w:tcW w:w="2675" w:type="dxa"/>
            <w:vAlign w:val="center"/>
          </w:tcPr>
          <w:p w14:paraId="48C48546" w14:textId="13C002FA" w:rsidR="00F5503E" w:rsidRPr="00B4300C" w:rsidRDefault="0F018680" w:rsidP="00553936">
            <w:pPr>
              <w:pStyle w:val="BodyText"/>
              <w:spacing w:before="96"/>
              <w:ind w:left="0" w:firstLine="0"/>
            </w:pPr>
            <w:r w:rsidRPr="00B4300C">
              <w:t>FAV</w:t>
            </w:r>
          </w:p>
        </w:tc>
        <w:tc>
          <w:tcPr>
            <w:tcW w:w="6570" w:type="dxa"/>
            <w:vAlign w:val="center"/>
          </w:tcPr>
          <w:p w14:paraId="3639B0D0" w14:textId="2E5E5325" w:rsidR="00F5503E" w:rsidRPr="00B4300C" w:rsidRDefault="0F018680" w:rsidP="00553936">
            <w:pPr>
              <w:pStyle w:val="BodyText"/>
              <w:spacing w:before="96"/>
              <w:ind w:left="0" w:firstLine="71"/>
            </w:pPr>
            <w:r w:rsidRPr="00B4300C">
              <w:t>Fast Acting Valve</w:t>
            </w:r>
          </w:p>
        </w:tc>
      </w:tr>
      <w:tr w:rsidR="00F5503E" w:rsidRPr="00B4300C" w14:paraId="2EDA5A3F" w14:textId="77777777" w:rsidTr="2E6F43A1">
        <w:tc>
          <w:tcPr>
            <w:tcW w:w="2675" w:type="dxa"/>
            <w:vAlign w:val="center"/>
          </w:tcPr>
          <w:p w14:paraId="7A2AC395" w14:textId="3E9E078B" w:rsidR="00F5503E" w:rsidRPr="00B4300C" w:rsidRDefault="0F018680" w:rsidP="00553936">
            <w:pPr>
              <w:pStyle w:val="BodyText"/>
              <w:spacing w:before="96"/>
              <w:ind w:left="0" w:firstLine="0"/>
            </w:pPr>
            <w:r w:rsidRPr="00B4300C">
              <w:t>FEM</w:t>
            </w:r>
          </w:p>
        </w:tc>
        <w:tc>
          <w:tcPr>
            <w:tcW w:w="6570" w:type="dxa"/>
            <w:vAlign w:val="center"/>
          </w:tcPr>
          <w:p w14:paraId="559E2410" w14:textId="43271EDF" w:rsidR="00F5503E" w:rsidRPr="00B4300C" w:rsidRDefault="0F018680" w:rsidP="00553936">
            <w:pPr>
              <w:pStyle w:val="BodyText"/>
              <w:spacing w:before="96"/>
              <w:ind w:left="0" w:firstLine="71"/>
            </w:pPr>
            <w:r w:rsidRPr="00B4300C">
              <w:t>Fermilab Engineering Manual</w:t>
            </w:r>
          </w:p>
        </w:tc>
      </w:tr>
      <w:tr w:rsidR="00F5503E" w:rsidRPr="00B4300C" w14:paraId="3AABE7B5" w14:textId="77777777" w:rsidTr="2E6F43A1">
        <w:tc>
          <w:tcPr>
            <w:tcW w:w="2675" w:type="dxa"/>
            <w:vAlign w:val="center"/>
          </w:tcPr>
          <w:p w14:paraId="09C4F3F6" w14:textId="450336AD" w:rsidR="00F5503E" w:rsidRPr="00B4300C" w:rsidRDefault="0F018680" w:rsidP="00553936">
            <w:pPr>
              <w:pStyle w:val="BodyText"/>
              <w:spacing w:before="96"/>
              <w:ind w:left="0" w:firstLine="0"/>
            </w:pPr>
            <w:r w:rsidRPr="00B4300C">
              <w:t>FESHM</w:t>
            </w:r>
          </w:p>
        </w:tc>
        <w:tc>
          <w:tcPr>
            <w:tcW w:w="6570" w:type="dxa"/>
            <w:vAlign w:val="center"/>
          </w:tcPr>
          <w:p w14:paraId="63CFEC5F" w14:textId="143D1A99" w:rsidR="00F5503E" w:rsidRPr="00B4300C" w:rsidRDefault="0F018680" w:rsidP="00553936">
            <w:pPr>
              <w:pStyle w:val="BodyText"/>
              <w:spacing w:before="96"/>
              <w:ind w:left="0" w:firstLine="71"/>
            </w:pPr>
            <w:r w:rsidRPr="00B4300C">
              <w:t>Fermilab ES&amp;H Manual</w:t>
            </w:r>
          </w:p>
        </w:tc>
      </w:tr>
      <w:tr w:rsidR="00F5503E" w:rsidRPr="00B4300C" w14:paraId="7C01F14B" w14:textId="77777777" w:rsidTr="2E6F43A1">
        <w:tc>
          <w:tcPr>
            <w:tcW w:w="2675" w:type="dxa"/>
            <w:vAlign w:val="center"/>
          </w:tcPr>
          <w:p w14:paraId="6FE4D382" w14:textId="118091D3" w:rsidR="00F5503E" w:rsidRPr="00B4300C" w:rsidRDefault="0F018680" w:rsidP="00553936">
            <w:pPr>
              <w:pStyle w:val="BodyText"/>
              <w:spacing w:before="96"/>
              <w:ind w:left="0" w:firstLine="0"/>
            </w:pPr>
            <w:r w:rsidRPr="00B4300C">
              <w:t>FRCM</w:t>
            </w:r>
          </w:p>
        </w:tc>
        <w:tc>
          <w:tcPr>
            <w:tcW w:w="6570" w:type="dxa"/>
            <w:vAlign w:val="center"/>
          </w:tcPr>
          <w:p w14:paraId="38930A61" w14:textId="55BA5ED4" w:rsidR="00F5503E" w:rsidRPr="00B4300C" w:rsidRDefault="0F018680" w:rsidP="00553936">
            <w:pPr>
              <w:pStyle w:val="BodyText"/>
              <w:spacing w:before="96"/>
              <w:ind w:left="0" w:firstLine="71"/>
            </w:pPr>
            <w:r w:rsidRPr="00B4300C">
              <w:t>Fermilab Radiological Control Manual</w:t>
            </w:r>
          </w:p>
        </w:tc>
      </w:tr>
      <w:tr w:rsidR="00F5503E" w:rsidRPr="00B4300C" w14:paraId="0EFDFF48" w14:textId="77777777" w:rsidTr="2E6F43A1">
        <w:tc>
          <w:tcPr>
            <w:tcW w:w="2675" w:type="dxa"/>
            <w:vAlign w:val="center"/>
          </w:tcPr>
          <w:p w14:paraId="7192C414" w14:textId="0C08EBB4" w:rsidR="00F5503E" w:rsidRPr="00B4300C" w:rsidRDefault="0F018680" w:rsidP="00553936">
            <w:pPr>
              <w:pStyle w:val="BodyText"/>
              <w:spacing w:before="96"/>
              <w:ind w:left="0" w:firstLine="0"/>
            </w:pPr>
            <w:r w:rsidRPr="00B4300C">
              <w:t>FRS</w:t>
            </w:r>
          </w:p>
        </w:tc>
        <w:tc>
          <w:tcPr>
            <w:tcW w:w="6570" w:type="dxa"/>
            <w:vAlign w:val="center"/>
          </w:tcPr>
          <w:p w14:paraId="26791A98" w14:textId="36DEA859" w:rsidR="00F5503E" w:rsidRPr="00B4300C" w:rsidRDefault="0F018680" w:rsidP="00553936">
            <w:pPr>
              <w:pStyle w:val="BodyText"/>
              <w:spacing w:before="96"/>
              <w:ind w:left="0" w:firstLine="71"/>
            </w:pPr>
            <w:r w:rsidRPr="00B4300C">
              <w:t>Functional Requirements Specification</w:t>
            </w:r>
          </w:p>
        </w:tc>
      </w:tr>
      <w:tr w:rsidR="00F5503E" w:rsidRPr="00B4300C" w14:paraId="22B19D5D" w14:textId="77777777" w:rsidTr="2E6F43A1">
        <w:tc>
          <w:tcPr>
            <w:tcW w:w="2675" w:type="dxa"/>
            <w:vAlign w:val="center"/>
          </w:tcPr>
          <w:p w14:paraId="41371A43" w14:textId="6A41BF30" w:rsidR="00F5503E" w:rsidRPr="00B4300C" w:rsidRDefault="0F018680" w:rsidP="00553936">
            <w:pPr>
              <w:pStyle w:val="BodyText"/>
              <w:spacing w:before="96"/>
              <w:ind w:left="0" w:firstLine="0"/>
            </w:pPr>
            <w:r w:rsidRPr="00B4300C">
              <w:t>HEBT</w:t>
            </w:r>
          </w:p>
        </w:tc>
        <w:tc>
          <w:tcPr>
            <w:tcW w:w="6570" w:type="dxa"/>
            <w:vAlign w:val="center"/>
          </w:tcPr>
          <w:p w14:paraId="79F76383" w14:textId="424F5976" w:rsidR="00F5503E" w:rsidRPr="00B4300C" w:rsidRDefault="0F018680" w:rsidP="00553936">
            <w:pPr>
              <w:pStyle w:val="BodyText"/>
              <w:spacing w:before="96"/>
              <w:ind w:left="0" w:firstLine="71"/>
            </w:pPr>
            <w:r w:rsidRPr="00B4300C">
              <w:t>High Energy Beam Transport</w:t>
            </w:r>
          </w:p>
        </w:tc>
      </w:tr>
      <w:tr w:rsidR="00F5503E" w:rsidRPr="00B4300C" w14:paraId="7F83EBEE" w14:textId="77777777" w:rsidTr="2E6F43A1">
        <w:tc>
          <w:tcPr>
            <w:tcW w:w="2675" w:type="dxa"/>
            <w:vAlign w:val="center"/>
          </w:tcPr>
          <w:p w14:paraId="12EECD88" w14:textId="36F71EED" w:rsidR="00F5503E" w:rsidRPr="00B4300C" w:rsidRDefault="0F018680" w:rsidP="00553936">
            <w:pPr>
              <w:pStyle w:val="BodyText"/>
              <w:spacing w:before="96"/>
              <w:ind w:left="0" w:firstLine="0"/>
            </w:pPr>
            <w:r w:rsidRPr="00B4300C">
              <w:t>HV</w:t>
            </w:r>
          </w:p>
        </w:tc>
        <w:tc>
          <w:tcPr>
            <w:tcW w:w="6570" w:type="dxa"/>
            <w:vAlign w:val="center"/>
          </w:tcPr>
          <w:p w14:paraId="6E4F9E97" w14:textId="0BAC89D9" w:rsidR="00F5503E" w:rsidRPr="00B4300C" w:rsidRDefault="0F018680" w:rsidP="00553936">
            <w:pPr>
              <w:pStyle w:val="BodyText"/>
              <w:spacing w:before="96"/>
              <w:ind w:left="0" w:firstLine="71"/>
            </w:pPr>
            <w:r w:rsidRPr="00B4300C">
              <w:t>High Vacuum</w:t>
            </w:r>
          </w:p>
        </w:tc>
      </w:tr>
      <w:tr w:rsidR="00F5503E" w:rsidRPr="00B4300C" w14:paraId="4301F741" w14:textId="77777777" w:rsidTr="2E6F43A1">
        <w:tc>
          <w:tcPr>
            <w:tcW w:w="2675" w:type="dxa"/>
            <w:vAlign w:val="center"/>
          </w:tcPr>
          <w:p w14:paraId="02FF0B04" w14:textId="59476A7F" w:rsidR="00F5503E" w:rsidRPr="00B4300C" w:rsidRDefault="0F018680" w:rsidP="00553936">
            <w:pPr>
              <w:pStyle w:val="BodyText"/>
              <w:spacing w:before="96"/>
              <w:ind w:left="0" w:firstLine="0"/>
            </w:pPr>
            <w:r w:rsidRPr="00B4300C">
              <w:t>HWR</w:t>
            </w:r>
          </w:p>
        </w:tc>
        <w:tc>
          <w:tcPr>
            <w:tcW w:w="6570" w:type="dxa"/>
            <w:vAlign w:val="center"/>
          </w:tcPr>
          <w:p w14:paraId="0D564E2E" w14:textId="4D014CE6" w:rsidR="00F5503E" w:rsidRPr="00B4300C" w:rsidRDefault="0F018680" w:rsidP="00553936">
            <w:pPr>
              <w:pStyle w:val="BodyText"/>
              <w:spacing w:before="96"/>
              <w:ind w:left="0" w:firstLine="71"/>
            </w:pPr>
            <w:r w:rsidRPr="00B4300C">
              <w:t>Half Wave Resonator</w:t>
            </w:r>
          </w:p>
        </w:tc>
      </w:tr>
      <w:tr w:rsidR="00F5503E" w:rsidRPr="00B4300C" w14:paraId="78956651" w14:textId="77777777" w:rsidTr="2E6F43A1">
        <w:tc>
          <w:tcPr>
            <w:tcW w:w="2675" w:type="dxa"/>
            <w:vAlign w:val="center"/>
          </w:tcPr>
          <w:p w14:paraId="3D776074" w14:textId="4A4DE1F5" w:rsidR="00F5503E" w:rsidRPr="00B4300C" w:rsidRDefault="0F018680" w:rsidP="00553936">
            <w:pPr>
              <w:pStyle w:val="BodyText"/>
              <w:spacing w:before="96"/>
              <w:ind w:left="0" w:firstLine="0"/>
            </w:pPr>
            <w:r w:rsidRPr="00B4300C">
              <w:t>IS</w:t>
            </w:r>
          </w:p>
        </w:tc>
        <w:tc>
          <w:tcPr>
            <w:tcW w:w="6570" w:type="dxa"/>
            <w:vAlign w:val="center"/>
          </w:tcPr>
          <w:p w14:paraId="27BC299E" w14:textId="772A6B90" w:rsidR="00F5503E" w:rsidRPr="00B4300C" w:rsidRDefault="0F018680" w:rsidP="00553936">
            <w:pPr>
              <w:pStyle w:val="BodyText"/>
              <w:spacing w:before="96"/>
              <w:ind w:left="0" w:firstLine="71"/>
            </w:pPr>
            <w:r w:rsidRPr="00B4300C">
              <w:t>Ion Source</w:t>
            </w:r>
          </w:p>
        </w:tc>
      </w:tr>
      <w:tr w:rsidR="00F5503E" w:rsidRPr="00B4300C" w14:paraId="7B6520A4" w14:textId="77777777" w:rsidTr="2E6F43A1">
        <w:tc>
          <w:tcPr>
            <w:tcW w:w="2675" w:type="dxa"/>
            <w:vAlign w:val="center"/>
          </w:tcPr>
          <w:p w14:paraId="16831C0D" w14:textId="70AB2362" w:rsidR="00F5503E" w:rsidRPr="00B4300C" w:rsidRDefault="0F018680" w:rsidP="00553936">
            <w:pPr>
              <w:pStyle w:val="BodyText"/>
              <w:spacing w:before="96"/>
              <w:ind w:left="0" w:firstLine="0"/>
            </w:pPr>
            <w:r w:rsidRPr="00B4300C">
              <w:t>L2</w:t>
            </w:r>
          </w:p>
        </w:tc>
        <w:tc>
          <w:tcPr>
            <w:tcW w:w="6570" w:type="dxa"/>
            <w:vAlign w:val="center"/>
          </w:tcPr>
          <w:p w14:paraId="3ED7E47B" w14:textId="090D1818" w:rsidR="00F5503E" w:rsidRPr="00B4300C" w:rsidRDefault="0F018680" w:rsidP="00553936">
            <w:pPr>
              <w:pStyle w:val="BodyText"/>
              <w:spacing w:before="96"/>
              <w:ind w:left="0" w:firstLine="71"/>
            </w:pPr>
            <w:r w:rsidRPr="00B4300C">
              <w:t>WBS Level 2</w:t>
            </w:r>
          </w:p>
        </w:tc>
      </w:tr>
      <w:tr w:rsidR="00F5503E" w:rsidRPr="00B4300C" w14:paraId="3D499551" w14:textId="77777777" w:rsidTr="2E6F43A1">
        <w:tc>
          <w:tcPr>
            <w:tcW w:w="2675" w:type="dxa"/>
            <w:vAlign w:val="center"/>
          </w:tcPr>
          <w:p w14:paraId="71A22B3C" w14:textId="6D535C07" w:rsidR="00F5503E" w:rsidRPr="00B4300C" w:rsidRDefault="0F018680" w:rsidP="00553936">
            <w:pPr>
              <w:pStyle w:val="BodyText"/>
              <w:spacing w:before="96"/>
              <w:ind w:left="0" w:firstLine="0"/>
            </w:pPr>
            <w:r w:rsidRPr="00B4300C">
              <w:t>L3</w:t>
            </w:r>
          </w:p>
        </w:tc>
        <w:tc>
          <w:tcPr>
            <w:tcW w:w="6570" w:type="dxa"/>
            <w:vAlign w:val="center"/>
          </w:tcPr>
          <w:p w14:paraId="7561A025" w14:textId="0AE7DAE9" w:rsidR="00F5503E" w:rsidRPr="00B4300C" w:rsidRDefault="0F018680" w:rsidP="00553936">
            <w:pPr>
              <w:pStyle w:val="BodyText"/>
              <w:spacing w:before="96"/>
              <w:ind w:left="0" w:firstLine="71"/>
            </w:pPr>
            <w:r w:rsidRPr="00B4300C">
              <w:t>WBS Level 3</w:t>
            </w:r>
          </w:p>
        </w:tc>
      </w:tr>
      <w:tr w:rsidR="2E6F43A1" w:rsidRPr="00B4300C" w14:paraId="2242B679" w14:textId="77777777" w:rsidTr="2E6F43A1">
        <w:tc>
          <w:tcPr>
            <w:tcW w:w="2675" w:type="dxa"/>
            <w:vAlign w:val="center"/>
          </w:tcPr>
          <w:p w14:paraId="5FF110EE" w14:textId="411B14B2" w:rsidR="0F018680" w:rsidRPr="00B4300C" w:rsidRDefault="0F018680" w:rsidP="2E6F43A1">
            <w:pPr>
              <w:pStyle w:val="BodyText"/>
              <w:ind w:left="360"/>
            </w:pPr>
            <w:r w:rsidRPr="00B4300C">
              <w:t>LEBT</w:t>
            </w:r>
          </w:p>
        </w:tc>
        <w:tc>
          <w:tcPr>
            <w:tcW w:w="6570" w:type="dxa"/>
            <w:vAlign w:val="center"/>
          </w:tcPr>
          <w:p w14:paraId="0B350F5B" w14:textId="593BCA88" w:rsidR="0F018680" w:rsidRPr="00B4300C" w:rsidRDefault="0F018680" w:rsidP="2E6F43A1">
            <w:pPr>
              <w:pStyle w:val="BodyText"/>
              <w:ind w:left="360"/>
            </w:pPr>
            <w:r w:rsidRPr="00B4300C">
              <w:t>Low Energy Beam Transport</w:t>
            </w:r>
          </w:p>
        </w:tc>
      </w:tr>
      <w:tr w:rsidR="2E6F43A1" w:rsidRPr="00B4300C" w14:paraId="32A665CC" w14:textId="77777777" w:rsidTr="2E6F43A1">
        <w:tc>
          <w:tcPr>
            <w:tcW w:w="2675" w:type="dxa"/>
            <w:vAlign w:val="center"/>
          </w:tcPr>
          <w:p w14:paraId="7976DA25" w14:textId="6E7894FA" w:rsidR="0F018680" w:rsidRPr="00B4300C" w:rsidRDefault="0F018680" w:rsidP="2E6F43A1">
            <w:pPr>
              <w:pStyle w:val="BodyText"/>
              <w:ind w:left="360"/>
            </w:pPr>
            <w:r w:rsidRPr="00B4300C">
              <w:t>MEBT</w:t>
            </w:r>
          </w:p>
        </w:tc>
        <w:tc>
          <w:tcPr>
            <w:tcW w:w="6570" w:type="dxa"/>
            <w:vAlign w:val="center"/>
          </w:tcPr>
          <w:p w14:paraId="7BBA9748" w14:textId="371AF77D" w:rsidR="0F018680" w:rsidRPr="00B4300C" w:rsidRDefault="0F018680" w:rsidP="2E6F43A1">
            <w:pPr>
              <w:pStyle w:val="BodyText"/>
              <w:ind w:left="360"/>
            </w:pPr>
            <w:r w:rsidRPr="00B4300C">
              <w:t>Medium Energy Beam Transport</w:t>
            </w:r>
          </w:p>
        </w:tc>
      </w:tr>
      <w:tr w:rsidR="2E6F43A1" w:rsidRPr="00B4300C" w14:paraId="3E4AFFA9" w14:textId="77777777" w:rsidTr="2E6F43A1">
        <w:tc>
          <w:tcPr>
            <w:tcW w:w="2675" w:type="dxa"/>
            <w:vAlign w:val="center"/>
          </w:tcPr>
          <w:p w14:paraId="54C43DBB" w14:textId="5C9615FB" w:rsidR="0F018680" w:rsidRPr="00B4300C" w:rsidRDefault="0F018680" w:rsidP="2E6F43A1">
            <w:pPr>
              <w:pStyle w:val="BodyText"/>
              <w:ind w:left="360"/>
            </w:pPr>
            <w:r w:rsidRPr="00B4300C">
              <w:t>PIP-II</w:t>
            </w:r>
          </w:p>
        </w:tc>
        <w:tc>
          <w:tcPr>
            <w:tcW w:w="6570" w:type="dxa"/>
            <w:vAlign w:val="center"/>
          </w:tcPr>
          <w:p w14:paraId="6447DE2B" w14:textId="51FBEB37" w:rsidR="0F018680" w:rsidRPr="00B4300C" w:rsidRDefault="0F018680" w:rsidP="2E6F43A1">
            <w:pPr>
              <w:pStyle w:val="BodyText"/>
              <w:ind w:left="360"/>
            </w:pPr>
            <w:r w:rsidRPr="00B4300C">
              <w:t>Proton Improvement Plan II Project</w:t>
            </w:r>
          </w:p>
        </w:tc>
      </w:tr>
      <w:tr w:rsidR="2E6F43A1" w:rsidRPr="00B4300C" w14:paraId="097BCC83" w14:textId="77777777" w:rsidTr="2E6F43A1">
        <w:tc>
          <w:tcPr>
            <w:tcW w:w="2675" w:type="dxa"/>
            <w:vAlign w:val="center"/>
          </w:tcPr>
          <w:p w14:paraId="478F7F3E" w14:textId="6EC91C58" w:rsidR="0F018680" w:rsidRPr="00B4300C" w:rsidRDefault="0F018680" w:rsidP="2E6F43A1">
            <w:pPr>
              <w:pStyle w:val="BodyText"/>
              <w:ind w:left="360"/>
            </w:pPr>
            <w:r w:rsidRPr="00B4300C">
              <w:t>SRF</w:t>
            </w:r>
          </w:p>
        </w:tc>
        <w:tc>
          <w:tcPr>
            <w:tcW w:w="6570" w:type="dxa"/>
            <w:vAlign w:val="center"/>
          </w:tcPr>
          <w:p w14:paraId="0B1A9B47" w14:textId="6B212FEC" w:rsidR="0F018680" w:rsidRPr="00B4300C" w:rsidRDefault="0F018680" w:rsidP="2E6F43A1">
            <w:pPr>
              <w:pStyle w:val="BodyText"/>
              <w:ind w:left="360"/>
            </w:pPr>
            <w:r w:rsidRPr="00B4300C">
              <w:t>Superconducting Radio Frequency</w:t>
            </w:r>
          </w:p>
        </w:tc>
      </w:tr>
      <w:tr w:rsidR="2E6F43A1" w:rsidRPr="00B4300C" w14:paraId="73EB79D3" w14:textId="77777777" w:rsidTr="2E6F43A1">
        <w:tc>
          <w:tcPr>
            <w:tcW w:w="2675" w:type="dxa"/>
            <w:vAlign w:val="center"/>
          </w:tcPr>
          <w:p w14:paraId="713C97E6" w14:textId="101C9E86" w:rsidR="0F018680" w:rsidRPr="00B4300C" w:rsidRDefault="0F018680" w:rsidP="2E6F43A1">
            <w:pPr>
              <w:pStyle w:val="BodyText"/>
              <w:ind w:left="360"/>
            </w:pPr>
            <w:r w:rsidRPr="00B4300C">
              <w:t>RFQ</w:t>
            </w:r>
          </w:p>
        </w:tc>
        <w:tc>
          <w:tcPr>
            <w:tcW w:w="6570" w:type="dxa"/>
            <w:vAlign w:val="center"/>
          </w:tcPr>
          <w:p w14:paraId="7F0235A1" w14:textId="47B1BA3F" w:rsidR="0F018680" w:rsidRPr="00B4300C" w:rsidRDefault="0F018680" w:rsidP="2E6F43A1">
            <w:pPr>
              <w:pStyle w:val="BodyText"/>
              <w:ind w:left="360"/>
            </w:pPr>
            <w:r w:rsidRPr="00B4300C">
              <w:t>Radio Frequency Quadrupole</w:t>
            </w:r>
          </w:p>
        </w:tc>
      </w:tr>
      <w:tr w:rsidR="2E6F43A1" w:rsidRPr="00B4300C" w14:paraId="18C73AA3" w14:textId="77777777" w:rsidTr="2E6F43A1">
        <w:tc>
          <w:tcPr>
            <w:tcW w:w="2675" w:type="dxa"/>
            <w:vAlign w:val="center"/>
          </w:tcPr>
          <w:p w14:paraId="5F72D800" w14:textId="401791E1" w:rsidR="0F018680" w:rsidRPr="00B4300C" w:rsidRDefault="0F018680" w:rsidP="2E6F43A1">
            <w:pPr>
              <w:pStyle w:val="BodyText"/>
              <w:ind w:left="360"/>
            </w:pPr>
            <w:r w:rsidRPr="00B4300C">
              <w:t>TC</w:t>
            </w:r>
          </w:p>
        </w:tc>
        <w:tc>
          <w:tcPr>
            <w:tcW w:w="6570" w:type="dxa"/>
            <w:vAlign w:val="center"/>
          </w:tcPr>
          <w:p w14:paraId="527A22A1" w14:textId="40D2384D" w:rsidR="0F018680" w:rsidRPr="00B4300C" w:rsidRDefault="0F018680" w:rsidP="2E6F43A1">
            <w:pPr>
              <w:pStyle w:val="BodyText"/>
              <w:ind w:left="360"/>
            </w:pPr>
            <w:r w:rsidRPr="00B4300C">
              <w:t>Teamcenter</w:t>
            </w:r>
          </w:p>
        </w:tc>
      </w:tr>
      <w:tr w:rsidR="2E6F43A1" w:rsidRPr="00B4300C" w14:paraId="477D06EB" w14:textId="77777777" w:rsidTr="2E6F43A1">
        <w:tc>
          <w:tcPr>
            <w:tcW w:w="2675" w:type="dxa"/>
            <w:vAlign w:val="center"/>
          </w:tcPr>
          <w:p w14:paraId="422B72EF" w14:textId="51FBA8CA" w:rsidR="0F018680" w:rsidRPr="00B4300C" w:rsidRDefault="0F018680" w:rsidP="2E6F43A1">
            <w:pPr>
              <w:pStyle w:val="BodyText"/>
              <w:ind w:left="360"/>
            </w:pPr>
            <w:r w:rsidRPr="00B4300C">
              <w:t>UHV</w:t>
            </w:r>
          </w:p>
        </w:tc>
        <w:tc>
          <w:tcPr>
            <w:tcW w:w="6570" w:type="dxa"/>
            <w:vAlign w:val="center"/>
          </w:tcPr>
          <w:p w14:paraId="027EF28E" w14:textId="04BC3623" w:rsidR="0F018680" w:rsidRPr="00B4300C" w:rsidRDefault="0F018680" w:rsidP="2E6F43A1">
            <w:pPr>
              <w:pStyle w:val="BodyText"/>
              <w:ind w:left="360"/>
            </w:pPr>
            <w:r w:rsidRPr="00B4300C">
              <w:t>Ultrahigh Vacuum</w:t>
            </w:r>
          </w:p>
        </w:tc>
      </w:tr>
      <w:tr w:rsidR="2E6F43A1" w:rsidRPr="00B4300C" w14:paraId="31CE2467" w14:textId="77777777" w:rsidTr="2E6F43A1">
        <w:tc>
          <w:tcPr>
            <w:tcW w:w="2675" w:type="dxa"/>
            <w:vAlign w:val="center"/>
          </w:tcPr>
          <w:p w14:paraId="51120EC9" w14:textId="1E9D2B1E" w:rsidR="0F018680" w:rsidRPr="00B4300C" w:rsidRDefault="0F018680" w:rsidP="2E6F43A1">
            <w:pPr>
              <w:pStyle w:val="BodyText"/>
              <w:ind w:left="360"/>
            </w:pPr>
            <w:r w:rsidRPr="00B4300C">
              <w:lastRenderedPageBreak/>
              <w:t>WBS</w:t>
            </w:r>
          </w:p>
        </w:tc>
        <w:tc>
          <w:tcPr>
            <w:tcW w:w="6570" w:type="dxa"/>
            <w:vAlign w:val="center"/>
          </w:tcPr>
          <w:p w14:paraId="413A9BF5" w14:textId="5278671F" w:rsidR="0F018680" w:rsidRPr="00B4300C" w:rsidRDefault="0F018680" w:rsidP="2E6F43A1">
            <w:pPr>
              <w:pStyle w:val="BodyText"/>
              <w:ind w:left="360"/>
            </w:pPr>
            <w:r w:rsidRPr="00B4300C">
              <w:t>Work Breakdown Structure</w:t>
            </w:r>
          </w:p>
        </w:tc>
      </w:tr>
      <w:tr w:rsidR="2E6F43A1" w:rsidRPr="00B4300C" w14:paraId="35509A33" w14:textId="77777777" w:rsidTr="2E6F43A1">
        <w:tc>
          <w:tcPr>
            <w:tcW w:w="2675" w:type="dxa"/>
            <w:vAlign w:val="center"/>
          </w:tcPr>
          <w:p w14:paraId="4E3E3E0A" w14:textId="2F8EC09F" w:rsidR="0F018680" w:rsidRPr="00B4300C" w:rsidRDefault="0F018680" w:rsidP="2E6F43A1">
            <w:pPr>
              <w:pStyle w:val="BodyText"/>
              <w:ind w:left="360"/>
            </w:pPr>
            <w:r w:rsidRPr="00B4300C">
              <w:t>WU</w:t>
            </w:r>
          </w:p>
        </w:tc>
        <w:tc>
          <w:tcPr>
            <w:tcW w:w="6570" w:type="dxa"/>
            <w:vAlign w:val="center"/>
          </w:tcPr>
          <w:p w14:paraId="00A20BE8" w14:textId="2EB718B0" w:rsidR="0F018680" w:rsidRPr="00B4300C" w:rsidRDefault="0F018680" w:rsidP="2E6F43A1">
            <w:pPr>
              <w:pStyle w:val="BodyText"/>
              <w:ind w:left="360"/>
            </w:pPr>
            <w:r w:rsidRPr="00B4300C">
              <w:t>Warm Unit</w:t>
            </w:r>
          </w:p>
        </w:tc>
      </w:tr>
    </w:tbl>
    <w:p w14:paraId="4AF2113A" w14:textId="77777777" w:rsidR="00F5503E" w:rsidRPr="00F04F96" w:rsidRDefault="00F5503E" w:rsidP="00422CAD">
      <w:pPr>
        <w:rPr>
          <w:rFonts w:ascii="Arial" w:hAnsi="Arial" w:cs="Arial"/>
        </w:rPr>
      </w:pPr>
    </w:p>
    <w:p w14:paraId="3894A641" w14:textId="48CD93C9" w:rsidR="003115C8" w:rsidRPr="00F04F96" w:rsidRDefault="002D1C00" w:rsidP="003115C8">
      <w:pPr>
        <w:pStyle w:val="Heading1"/>
        <w:jc w:val="both"/>
        <w:rPr>
          <w:rFonts w:ascii="Arial" w:hAnsi="Arial" w:cs="Arial"/>
        </w:rPr>
      </w:pPr>
      <w:bookmarkStart w:id="5" w:name="_Toc88572092"/>
      <w:r w:rsidRPr="00F04F96">
        <w:rPr>
          <w:rFonts w:ascii="Arial" w:hAnsi="Arial" w:cs="Arial"/>
        </w:rPr>
        <w:t>REFERENCED DOCUMENTS</w:t>
      </w:r>
      <w:bookmarkEnd w:id="5"/>
    </w:p>
    <w:p w14:paraId="3A12B44B" w14:textId="77777777" w:rsidR="00CF4C2B" w:rsidRDefault="00CF4C2B" w:rsidP="00881D4A">
      <w:pPr>
        <w:ind w:left="360"/>
        <w:rPr>
          <w:rFonts w:ascii="Arial" w:hAnsi="Arial" w:cs="Arial"/>
          <w:sz w:val="22"/>
          <w:szCs w:val="22"/>
        </w:rPr>
      </w:pPr>
    </w:p>
    <w:tbl>
      <w:tblPr>
        <w:tblStyle w:val="TableGrid1"/>
        <w:tblW w:w="0" w:type="auto"/>
        <w:jc w:val="center"/>
        <w:tblLook w:val="04A0" w:firstRow="1" w:lastRow="0" w:firstColumn="1" w:lastColumn="0" w:noHBand="0" w:noVBand="1"/>
      </w:tblPr>
      <w:tblGrid>
        <w:gridCol w:w="540"/>
        <w:gridCol w:w="6205"/>
        <w:gridCol w:w="2610"/>
      </w:tblGrid>
      <w:tr w:rsidR="00CF4C2B" w14:paraId="232799F4" w14:textId="77777777" w:rsidTr="00BB7F99">
        <w:trPr>
          <w:trHeight w:val="360"/>
          <w:jc w:val="center"/>
        </w:trPr>
        <w:tc>
          <w:tcPr>
            <w:tcW w:w="540" w:type="dxa"/>
            <w:vAlign w:val="center"/>
          </w:tcPr>
          <w:p w14:paraId="33AC1A88" w14:textId="77777777" w:rsidR="00CF4C2B" w:rsidRPr="00393CA9" w:rsidRDefault="00CF4C2B" w:rsidP="00BB7F99">
            <w:pPr>
              <w:jc w:val="center"/>
              <w:rPr>
                <w:rFonts w:ascii="Helvetica" w:hAnsi="Helvetica" w:cs="Helvetica"/>
                <w:b/>
                <w:bCs/>
                <w:sz w:val="22"/>
                <w:szCs w:val="22"/>
              </w:rPr>
            </w:pPr>
            <w:r w:rsidRPr="006B68D0">
              <w:rPr>
                <w:rFonts w:ascii="Helvetica" w:hAnsi="Helvetica" w:cs="Helvetica"/>
                <w:b/>
                <w:bCs/>
                <w:sz w:val="22"/>
                <w:szCs w:val="22"/>
              </w:rPr>
              <w:t>#</w:t>
            </w:r>
          </w:p>
        </w:tc>
        <w:tc>
          <w:tcPr>
            <w:tcW w:w="6205" w:type="dxa"/>
            <w:vAlign w:val="center"/>
          </w:tcPr>
          <w:p w14:paraId="6C829E7B" w14:textId="77777777" w:rsidR="00CF4C2B" w:rsidRPr="00393CA9" w:rsidRDefault="00CF4C2B" w:rsidP="00BB7F99">
            <w:pPr>
              <w:jc w:val="both"/>
              <w:rPr>
                <w:rFonts w:ascii="Helvetica" w:hAnsi="Helvetica" w:cs="Helvetica"/>
                <w:b/>
                <w:bCs/>
                <w:sz w:val="22"/>
                <w:szCs w:val="22"/>
              </w:rPr>
            </w:pPr>
            <w:r w:rsidRPr="006B68D0">
              <w:rPr>
                <w:rFonts w:ascii="Helvetica" w:hAnsi="Helvetica" w:cs="Helvetica"/>
                <w:b/>
                <w:bCs/>
                <w:sz w:val="22"/>
                <w:szCs w:val="22"/>
              </w:rPr>
              <w:t>Reference</w:t>
            </w:r>
          </w:p>
        </w:tc>
        <w:tc>
          <w:tcPr>
            <w:tcW w:w="2610" w:type="dxa"/>
            <w:vAlign w:val="center"/>
          </w:tcPr>
          <w:p w14:paraId="6A06D509" w14:textId="77777777" w:rsidR="00CF4C2B" w:rsidRPr="00393CA9" w:rsidRDefault="00CF4C2B" w:rsidP="00BB7F99">
            <w:pPr>
              <w:jc w:val="center"/>
              <w:rPr>
                <w:rFonts w:ascii="Helvetica" w:hAnsi="Helvetica" w:cs="Helvetica"/>
                <w:b/>
                <w:bCs/>
                <w:sz w:val="22"/>
                <w:szCs w:val="22"/>
              </w:rPr>
            </w:pPr>
            <w:r w:rsidRPr="006B68D0">
              <w:rPr>
                <w:rFonts w:ascii="Helvetica" w:hAnsi="Helvetica" w:cs="Helvetica"/>
                <w:b/>
                <w:bCs/>
                <w:sz w:val="22"/>
                <w:szCs w:val="22"/>
              </w:rPr>
              <w:t>Document #</w:t>
            </w:r>
          </w:p>
        </w:tc>
      </w:tr>
      <w:tr w:rsidR="00CF4C2B" w14:paraId="76BD1C56" w14:textId="77777777" w:rsidTr="00BB7F99">
        <w:trPr>
          <w:trHeight w:val="360"/>
          <w:jc w:val="center"/>
        </w:trPr>
        <w:tc>
          <w:tcPr>
            <w:tcW w:w="540" w:type="dxa"/>
            <w:vAlign w:val="center"/>
          </w:tcPr>
          <w:p w14:paraId="4149FDC2" w14:textId="77777777" w:rsidR="00CF4C2B" w:rsidRDefault="00CF4C2B" w:rsidP="00BB7F99">
            <w:pPr>
              <w:jc w:val="center"/>
              <w:rPr>
                <w:rFonts w:ascii="Helvetica" w:hAnsi="Helvetica" w:cs="Helvetica"/>
                <w:sz w:val="22"/>
                <w:szCs w:val="22"/>
              </w:rPr>
            </w:pPr>
            <w:r>
              <w:rPr>
                <w:rFonts w:ascii="Helvetica" w:hAnsi="Helvetica" w:cs="Helvetica"/>
                <w:sz w:val="22"/>
                <w:szCs w:val="22"/>
              </w:rPr>
              <w:t>1</w:t>
            </w:r>
          </w:p>
        </w:tc>
        <w:tc>
          <w:tcPr>
            <w:tcW w:w="6205" w:type="dxa"/>
            <w:vAlign w:val="center"/>
          </w:tcPr>
          <w:p w14:paraId="4E98C654" w14:textId="025734BA" w:rsidR="00CF4C2B" w:rsidRPr="000E6AAD" w:rsidRDefault="002F4FCF" w:rsidP="00BB7F99">
            <w:pPr>
              <w:jc w:val="both"/>
              <w:rPr>
                <w:rFonts w:ascii="Helvetica" w:hAnsi="Helvetica" w:cs="Helvetica"/>
                <w:sz w:val="22"/>
                <w:szCs w:val="22"/>
              </w:rPr>
            </w:pPr>
            <w:r>
              <w:rPr>
                <w:rFonts w:ascii="Helvetica" w:hAnsi="Helvetica" w:cs="Helvetica"/>
                <w:sz w:val="22"/>
                <w:szCs w:val="22"/>
              </w:rPr>
              <w:t>Interface Specification Document (ISD)</w:t>
            </w:r>
          </w:p>
        </w:tc>
        <w:tc>
          <w:tcPr>
            <w:tcW w:w="2610" w:type="dxa"/>
            <w:vAlign w:val="center"/>
          </w:tcPr>
          <w:p w14:paraId="55FD6FF6" w14:textId="6923EA9D" w:rsidR="00CF4C2B" w:rsidRDefault="002F4FCF" w:rsidP="00BB7F99">
            <w:pPr>
              <w:jc w:val="center"/>
              <w:rPr>
                <w:rFonts w:ascii="Helvetica" w:hAnsi="Helvetica" w:cs="Helvetica"/>
                <w:sz w:val="22"/>
                <w:szCs w:val="22"/>
              </w:rPr>
            </w:pPr>
            <w:r w:rsidRPr="001244F6">
              <w:rPr>
                <w:rFonts w:ascii="Arial" w:hAnsi="Arial" w:cs="Arial"/>
                <w:sz w:val="22"/>
                <w:szCs w:val="22"/>
              </w:rPr>
              <w:t>ED0016361</w:t>
            </w:r>
          </w:p>
        </w:tc>
      </w:tr>
      <w:tr w:rsidR="00CF4C2B" w14:paraId="3CF08E44" w14:textId="77777777" w:rsidTr="00BB7F99">
        <w:trPr>
          <w:trHeight w:val="360"/>
          <w:jc w:val="center"/>
        </w:trPr>
        <w:tc>
          <w:tcPr>
            <w:tcW w:w="540" w:type="dxa"/>
            <w:vAlign w:val="center"/>
          </w:tcPr>
          <w:p w14:paraId="4FF505A1" w14:textId="77777777" w:rsidR="00CF4C2B" w:rsidRDefault="00CF4C2B" w:rsidP="00BB7F99">
            <w:pPr>
              <w:jc w:val="center"/>
              <w:rPr>
                <w:rFonts w:ascii="Helvetica" w:hAnsi="Helvetica" w:cs="Helvetica"/>
                <w:sz w:val="22"/>
                <w:szCs w:val="22"/>
              </w:rPr>
            </w:pPr>
            <w:r>
              <w:rPr>
                <w:rFonts w:ascii="Helvetica" w:hAnsi="Helvetica" w:cs="Helvetica"/>
                <w:sz w:val="22"/>
                <w:szCs w:val="22"/>
              </w:rPr>
              <w:t>2</w:t>
            </w:r>
          </w:p>
        </w:tc>
        <w:tc>
          <w:tcPr>
            <w:tcW w:w="6205" w:type="dxa"/>
            <w:vAlign w:val="center"/>
          </w:tcPr>
          <w:p w14:paraId="05E5CB08" w14:textId="4125213F" w:rsidR="00CF4C2B" w:rsidRPr="00CF4C2B" w:rsidRDefault="00854F58" w:rsidP="00BB7F99">
            <w:pPr>
              <w:jc w:val="both"/>
              <w:rPr>
                <w:rFonts w:ascii="Helvetica" w:hAnsi="Helvetica" w:cs="Helvetica"/>
                <w:i/>
                <w:iCs/>
                <w:sz w:val="22"/>
                <w:szCs w:val="22"/>
              </w:rPr>
            </w:pPr>
            <w:r>
              <w:rPr>
                <w:rFonts w:ascii="Helvetica" w:hAnsi="Helvetica" w:cs="Helvetica"/>
                <w:sz w:val="22"/>
                <w:szCs w:val="22"/>
              </w:rPr>
              <w:t>PIP-II Linac Vacuum Analysis</w:t>
            </w:r>
          </w:p>
        </w:tc>
        <w:tc>
          <w:tcPr>
            <w:tcW w:w="2610" w:type="dxa"/>
            <w:vAlign w:val="center"/>
          </w:tcPr>
          <w:p w14:paraId="5BAAA7B4" w14:textId="096F5004" w:rsidR="00CF4C2B" w:rsidRPr="00CF4C2B" w:rsidRDefault="00854F58" w:rsidP="00BB7F99">
            <w:pPr>
              <w:jc w:val="center"/>
              <w:rPr>
                <w:rFonts w:ascii="Helvetica" w:hAnsi="Helvetica" w:cs="Helvetica"/>
                <w:sz w:val="22"/>
                <w:szCs w:val="22"/>
              </w:rPr>
            </w:pPr>
            <w:r>
              <w:rPr>
                <w:rFonts w:ascii="Helvetica" w:hAnsi="Helvetica" w:cs="Helvetica"/>
                <w:sz w:val="22"/>
                <w:szCs w:val="22"/>
              </w:rPr>
              <w:t>ED00</w:t>
            </w:r>
          </w:p>
        </w:tc>
      </w:tr>
      <w:tr w:rsidR="00CF4C2B" w14:paraId="1ACC02B4" w14:textId="77777777" w:rsidTr="00BB7F99">
        <w:trPr>
          <w:trHeight w:val="360"/>
          <w:jc w:val="center"/>
        </w:trPr>
        <w:tc>
          <w:tcPr>
            <w:tcW w:w="540" w:type="dxa"/>
            <w:vAlign w:val="center"/>
          </w:tcPr>
          <w:p w14:paraId="738E936D" w14:textId="77777777" w:rsidR="00CF4C2B" w:rsidRDefault="00CF4C2B" w:rsidP="00BB7F99">
            <w:pPr>
              <w:jc w:val="center"/>
              <w:rPr>
                <w:rFonts w:ascii="Helvetica" w:hAnsi="Helvetica" w:cs="Helvetica"/>
                <w:sz w:val="22"/>
                <w:szCs w:val="22"/>
              </w:rPr>
            </w:pPr>
            <w:r>
              <w:rPr>
                <w:rFonts w:ascii="Helvetica" w:hAnsi="Helvetica" w:cs="Helvetica"/>
                <w:sz w:val="22"/>
                <w:szCs w:val="22"/>
              </w:rPr>
              <w:t>3</w:t>
            </w:r>
          </w:p>
        </w:tc>
        <w:tc>
          <w:tcPr>
            <w:tcW w:w="6205" w:type="dxa"/>
            <w:vAlign w:val="center"/>
          </w:tcPr>
          <w:p w14:paraId="3FBABCCD" w14:textId="3B967283" w:rsidR="00CF4C2B" w:rsidRPr="00CF4C2B" w:rsidDel="00221774" w:rsidRDefault="00854F58" w:rsidP="00BB7F99">
            <w:pPr>
              <w:jc w:val="both"/>
              <w:rPr>
                <w:rFonts w:ascii="Helvetica" w:hAnsi="Helvetica" w:cs="Helvetica"/>
                <w:sz w:val="22"/>
                <w:szCs w:val="22"/>
              </w:rPr>
            </w:pPr>
            <w:r>
              <w:rPr>
                <w:rFonts w:ascii="Helvetica" w:hAnsi="Helvetica" w:cs="Helvetica"/>
                <w:sz w:val="22"/>
                <w:szCs w:val="22"/>
              </w:rPr>
              <w:t>PIP-II Beam Transfer and Beam Absorber Lines Vacuum Analysis</w:t>
            </w:r>
          </w:p>
        </w:tc>
        <w:tc>
          <w:tcPr>
            <w:tcW w:w="2610" w:type="dxa"/>
            <w:vAlign w:val="center"/>
          </w:tcPr>
          <w:p w14:paraId="79E9D637" w14:textId="00651890" w:rsidR="00CF4C2B" w:rsidRPr="00CF4C2B" w:rsidRDefault="00854F58" w:rsidP="00BB7F99">
            <w:pPr>
              <w:jc w:val="center"/>
              <w:rPr>
                <w:rFonts w:ascii="Helvetica" w:hAnsi="Helvetica" w:cs="Helvetica"/>
                <w:sz w:val="22"/>
                <w:szCs w:val="22"/>
              </w:rPr>
            </w:pPr>
            <w:r>
              <w:rPr>
                <w:rFonts w:ascii="Helvetica" w:hAnsi="Helvetica" w:cs="Helvetica"/>
                <w:sz w:val="22"/>
                <w:szCs w:val="22"/>
              </w:rPr>
              <w:t>ED00</w:t>
            </w:r>
          </w:p>
        </w:tc>
      </w:tr>
      <w:tr w:rsidR="00CF4C2B" w14:paraId="61D4888A" w14:textId="77777777" w:rsidTr="00BB7F99">
        <w:trPr>
          <w:trHeight w:val="360"/>
          <w:jc w:val="center"/>
        </w:trPr>
        <w:tc>
          <w:tcPr>
            <w:tcW w:w="540" w:type="dxa"/>
            <w:vAlign w:val="center"/>
          </w:tcPr>
          <w:p w14:paraId="08CAA487" w14:textId="67CB2932" w:rsidR="00CF4C2B" w:rsidRDefault="00A46B36" w:rsidP="00CF4C2B">
            <w:pPr>
              <w:jc w:val="center"/>
              <w:rPr>
                <w:rFonts w:ascii="Helvetica" w:hAnsi="Helvetica" w:cs="Helvetica"/>
                <w:sz w:val="22"/>
                <w:szCs w:val="22"/>
              </w:rPr>
            </w:pPr>
            <w:r>
              <w:rPr>
                <w:rFonts w:ascii="Helvetica" w:hAnsi="Helvetica" w:cs="Helvetica"/>
                <w:sz w:val="22"/>
                <w:szCs w:val="22"/>
              </w:rPr>
              <w:t>4</w:t>
            </w:r>
          </w:p>
        </w:tc>
        <w:tc>
          <w:tcPr>
            <w:tcW w:w="6205" w:type="dxa"/>
            <w:vAlign w:val="center"/>
          </w:tcPr>
          <w:p w14:paraId="6116916E" w14:textId="28989A6B" w:rsidR="00CF4C2B" w:rsidRDefault="00CF4C2B" w:rsidP="00CF4C2B">
            <w:pPr>
              <w:jc w:val="both"/>
              <w:rPr>
                <w:rFonts w:ascii="Helvetica" w:eastAsia="Helvetica" w:hAnsi="Helvetica" w:cs="Helvetica"/>
                <w:sz w:val="22"/>
                <w:szCs w:val="22"/>
              </w:rPr>
            </w:pPr>
            <w:r w:rsidRPr="00CF4C2B">
              <w:rPr>
                <w:rFonts w:ascii="Helvetica" w:hAnsi="Helvetica" w:cs="Helvetica"/>
                <w:sz w:val="22"/>
                <w:szCs w:val="22"/>
              </w:rPr>
              <w:t xml:space="preserve">PIP-II Vacuum Systems Quality Control Plan </w:t>
            </w:r>
          </w:p>
        </w:tc>
        <w:tc>
          <w:tcPr>
            <w:tcW w:w="2610" w:type="dxa"/>
            <w:vAlign w:val="center"/>
          </w:tcPr>
          <w:p w14:paraId="39D60041" w14:textId="08F264B6" w:rsidR="00CF4C2B" w:rsidRDefault="00CF4C2B" w:rsidP="00CF4C2B">
            <w:pPr>
              <w:jc w:val="center"/>
              <w:rPr>
                <w:rFonts w:ascii="Helvetica" w:hAnsi="Helvetica" w:cs="Helvetica"/>
                <w:sz w:val="22"/>
                <w:szCs w:val="22"/>
              </w:rPr>
            </w:pPr>
            <w:r w:rsidRPr="00CF4C2B">
              <w:rPr>
                <w:rFonts w:ascii="Helvetica" w:hAnsi="Helvetica" w:cs="Helvetica"/>
                <w:sz w:val="22"/>
                <w:szCs w:val="22"/>
              </w:rPr>
              <w:t>PIP-II-Doc-5709</w:t>
            </w:r>
          </w:p>
        </w:tc>
      </w:tr>
    </w:tbl>
    <w:p w14:paraId="4D558229" w14:textId="615FFA50" w:rsidR="00054659" w:rsidRPr="00F04F96" w:rsidRDefault="00054659" w:rsidP="00881D4A">
      <w:pPr>
        <w:ind w:left="360"/>
        <w:rPr>
          <w:rFonts w:ascii="Arial" w:hAnsi="Arial" w:cs="Arial"/>
          <w:sz w:val="22"/>
          <w:szCs w:val="22"/>
        </w:rPr>
      </w:pPr>
      <w:r w:rsidRPr="00F04F96">
        <w:rPr>
          <w:rFonts w:ascii="Arial" w:hAnsi="Arial" w:cs="Arial"/>
          <w:sz w:val="22"/>
          <w:szCs w:val="22"/>
        </w:rPr>
        <w:br w:type="page"/>
      </w:r>
    </w:p>
    <w:p w14:paraId="7CF723C6" w14:textId="5771D78F" w:rsidR="00054659" w:rsidRPr="00F04F96" w:rsidRDefault="00054659" w:rsidP="00553936">
      <w:pPr>
        <w:pStyle w:val="Heading1"/>
        <w:jc w:val="both"/>
        <w:rPr>
          <w:rFonts w:ascii="Arial" w:hAnsi="Arial" w:cs="Arial"/>
          <w:szCs w:val="22"/>
        </w:rPr>
      </w:pPr>
      <w:bookmarkStart w:id="6" w:name="_Toc88572093"/>
      <w:bookmarkEnd w:id="3"/>
      <w:r w:rsidRPr="00F04F96">
        <w:rPr>
          <w:rFonts w:ascii="Arial" w:hAnsi="Arial" w:cs="Arial"/>
        </w:rPr>
        <w:lastRenderedPageBreak/>
        <w:t>ROLES AND RESPONSIBILITIES</w:t>
      </w:r>
      <w:bookmarkEnd w:id="6"/>
    </w:p>
    <w:p w14:paraId="4CA5A15F" w14:textId="77777777" w:rsidR="002A1179" w:rsidRPr="00F04F96" w:rsidRDefault="002A1179" w:rsidP="002A1179">
      <w:pPr>
        <w:pStyle w:val="Heading2"/>
        <w:rPr>
          <w:rFonts w:ascii="Arial" w:hAnsi="Arial" w:cs="Arial"/>
          <w:szCs w:val="22"/>
        </w:rPr>
      </w:pPr>
      <w:bookmarkStart w:id="7" w:name="_Toc85118034"/>
      <w:bookmarkStart w:id="8" w:name="_Toc88572094"/>
      <w:r w:rsidRPr="00F04F96">
        <w:rPr>
          <w:rFonts w:ascii="Arial" w:hAnsi="Arial" w:cs="Arial"/>
          <w:szCs w:val="22"/>
        </w:rPr>
        <w:t>Author(s)</w:t>
      </w:r>
      <w:bookmarkEnd w:id="7"/>
      <w:bookmarkEnd w:id="8"/>
    </w:p>
    <w:p w14:paraId="0E1235E3" w14:textId="5CEA3B5E" w:rsidR="002A1179" w:rsidRPr="00F04F96" w:rsidRDefault="002A1179" w:rsidP="002A1179">
      <w:pPr>
        <w:rPr>
          <w:rFonts w:ascii="Arial" w:hAnsi="Arial" w:cs="Arial"/>
          <w:sz w:val="22"/>
          <w:szCs w:val="22"/>
        </w:rPr>
      </w:pPr>
      <w:r w:rsidRPr="00F04F96">
        <w:rPr>
          <w:rFonts w:ascii="Arial" w:hAnsi="Arial" w:cs="Arial"/>
          <w:sz w:val="22"/>
          <w:szCs w:val="22"/>
        </w:rPr>
        <w:t>Responsible for TRS preparation, including layout, proper format, requirement identification, requirement verification expectations, requirement traceability, and additional descriptive detail, as appropriate.  The author is expected to engage subject matter experts as needed to ensure technical content is appropriately assessed and captured.  The author is also expected to identify all applicable stakeholders to their noted requirement(s). In some cases, the author can also have the role of the document Owner.</w:t>
      </w:r>
    </w:p>
    <w:p w14:paraId="6BAA08F9" w14:textId="77777777" w:rsidR="002A1179" w:rsidRPr="00F04F96" w:rsidRDefault="002A1179" w:rsidP="002A1179">
      <w:pPr>
        <w:pStyle w:val="Heading2"/>
        <w:rPr>
          <w:rFonts w:ascii="Arial" w:hAnsi="Arial" w:cs="Arial"/>
          <w:szCs w:val="22"/>
        </w:rPr>
      </w:pPr>
      <w:bookmarkStart w:id="9" w:name="_Toc88572095"/>
      <w:r w:rsidRPr="00F04F96">
        <w:rPr>
          <w:rFonts w:ascii="Arial" w:hAnsi="Arial" w:cs="Arial"/>
          <w:szCs w:val="22"/>
        </w:rPr>
        <w:t>Owner</w:t>
      </w:r>
      <w:bookmarkEnd w:id="9"/>
    </w:p>
    <w:p w14:paraId="75272B8B" w14:textId="77777777" w:rsidR="002A1179" w:rsidRPr="00F04F96" w:rsidRDefault="002A1179" w:rsidP="002A1179">
      <w:pPr>
        <w:rPr>
          <w:rFonts w:ascii="Arial" w:hAnsi="Arial" w:cs="Arial"/>
          <w:sz w:val="22"/>
          <w:szCs w:val="22"/>
        </w:rPr>
      </w:pPr>
      <w:r w:rsidRPr="00F04F96">
        <w:rPr>
          <w:rFonts w:ascii="Arial" w:hAnsi="Arial" w:cs="Arial"/>
          <w:sz w:val="22"/>
          <w:szCs w:val="22"/>
        </w:rPr>
        <w:t>Primary stakeholder and responsible for identifying the goals, objectives, and roles/responsibilities pertaining to that document and for assuring activities/expectations are performed as described.  This is typically the Level 3 Manager of the sub-system to which this TRS belongs.  The document owner is responsible for maintaining document content, revisions, and updates.  An Owner is considered a “Checker” in Teamcenter workflow release when they are not the document Author.</w:t>
      </w:r>
    </w:p>
    <w:p w14:paraId="77696BC5" w14:textId="77777777" w:rsidR="002A1179" w:rsidRPr="00F04F96" w:rsidRDefault="002A1179" w:rsidP="002A1179">
      <w:pPr>
        <w:pStyle w:val="Heading2"/>
        <w:rPr>
          <w:rFonts w:ascii="Arial" w:hAnsi="Arial" w:cs="Arial"/>
          <w:szCs w:val="22"/>
        </w:rPr>
      </w:pPr>
      <w:bookmarkStart w:id="10" w:name="_Toc85118035"/>
      <w:bookmarkStart w:id="11" w:name="_Toc88572096"/>
      <w:r w:rsidRPr="00F04F96">
        <w:rPr>
          <w:rFonts w:ascii="Arial" w:hAnsi="Arial" w:cs="Arial"/>
          <w:szCs w:val="22"/>
        </w:rPr>
        <w:t>Reviewer</w:t>
      </w:r>
      <w:bookmarkEnd w:id="10"/>
      <w:bookmarkEnd w:id="11"/>
    </w:p>
    <w:p w14:paraId="22586B5D" w14:textId="77777777" w:rsidR="002A1179" w:rsidRPr="00F04F96" w:rsidRDefault="002A1179" w:rsidP="002A1179">
      <w:pPr>
        <w:rPr>
          <w:rFonts w:ascii="Arial" w:hAnsi="Arial" w:cs="Arial"/>
          <w:sz w:val="22"/>
          <w:szCs w:val="22"/>
        </w:rPr>
      </w:pPr>
      <w:r w:rsidRPr="00F04F96">
        <w:rPr>
          <w:rFonts w:ascii="Arial" w:hAnsi="Arial" w:cs="Arial"/>
          <w:sz w:val="22"/>
          <w:szCs w:val="22"/>
        </w:rPr>
        <w:t>Technical Integration Office (TIO) reviewers are responsible for ensuring TRS format is consistent with project standards, the appropriate document owner/author/reviewer/approver have been identified, the appropriate review process was implemented, and the appropriate document release process is executed.  The TIO reviewers are required to be aware that the TRS document exists and is maintained within the framework of the project Document Management and Control Procedure.  A Reviewer is considered a “Checker” in the Teamcenter workflow release.</w:t>
      </w:r>
    </w:p>
    <w:p w14:paraId="7FD362CC" w14:textId="77777777" w:rsidR="002A1179" w:rsidRPr="00F04F96" w:rsidRDefault="002A1179" w:rsidP="002A1179">
      <w:pPr>
        <w:pStyle w:val="Heading2"/>
        <w:rPr>
          <w:rFonts w:ascii="Arial" w:hAnsi="Arial" w:cs="Arial"/>
          <w:szCs w:val="22"/>
        </w:rPr>
      </w:pPr>
      <w:bookmarkStart w:id="12" w:name="_Toc85118036"/>
      <w:bookmarkStart w:id="13" w:name="_Toc88572097"/>
      <w:r w:rsidRPr="00F04F96">
        <w:rPr>
          <w:rFonts w:ascii="Arial" w:hAnsi="Arial" w:cs="Arial"/>
          <w:szCs w:val="22"/>
        </w:rPr>
        <w:t>Approver</w:t>
      </w:r>
      <w:bookmarkEnd w:id="12"/>
      <w:bookmarkEnd w:id="13"/>
    </w:p>
    <w:p w14:paraId="6B82172E" w14:textId="77777777" w:rsidR="002A1179" w:rsidRPr="00F04F96" w:rsidRDefault="002A1179" w:rsidP="002A1179">
      <w:pPr>
        <w:rPr>
          <w:rFonts w:ascii="Arial" w:hAnsi="Arial" w:cs="Arial"/>
          <w:sz w:val="22"/>
          <w:szCs w:val="22"/>
        </w:rPr>
      </w:pPr>
      <w:r w:rsidRPr="00F04F96">
        <w:rPr>
          <w:rFonts w:ascii="Arial" w:hAnsi="Arial" w:cs="Arial"/>
          <w:sz w:val="22"/>
          <w:szCs w:val="22"/>
        </w:rPr>
        <w:t>The L2 Manager will evaluate the basis for requirements definition, ensure that requirements are properly articulated, and ensure that they align with higher level requirements specifications, as applicable.  The L2M will ensure that CAMs, associated engineering staff, and other Systems Managers are properly engaged and notified of the document’s technical implications. Only the System Manager responsible for the work product addressed in the specification is expected to provide approval. The Approver is an “Approver” in the Teamcenter workflow release.</w:t>
      </w:r>
    </w:p>
    <w:p w14:paraId="78C02F47" w14:textId="77777777" w:rsidR="002A1179" w:rsidRPr="00F04F96" w:rsidRDefault="002A1179" w:rsidP="002A1179">
      <w:pPr>
        <w:pStyle w:val="Heading2"/>
        <w:rPr>
          <w:rFonts w:ascii="Arial" w:hAnsi="Arial" w:cs="Arial"/>
          <w:szCs w:val="22"/>
        </w:rPr>
      </w:pPr>
      <w:bookmarkStart w:id="14" w:name="_Toc88572098"/>
      <w:r w:rsidRPr="00F04F96">
        <w:rPr>
          <w:rFonts w:ascii="Arial" w:hAnsi="Arial" w:cs="Arial"/>
          <w:szCs w:val="22"/>
        </w:rPr>
        <w:t>Stakeholder</w:t>
      </w:r>
      <w:bookmarkEnd w:id="14"/>
    </w:p>
    <w:p w14:paraId="7FE2A276" w14:textId="77777777" w:rsidR="002A1179" w:rsidRPr="00F04F96" w:rsidRDefault="002A1179" w:rsidP="002A1179">
      <w:pPr>
        <w:rPr>
          <w:rFonts w:ascii="Arial" w:hAnsi="Arial" w:cs="Arial"/>
          <w:sz w:val="22"/>
          <w:szCs w:val="22"/>
        </w:rPr>
      </w:pPr>
      <w:r w:rsidRPr="00F04F96">
        <w:rPr>
          <w:rFonts w:ascii="Arial" w:hAnsi="Arial" w:cs="Arial"/>
          <w:sz w:val="22"/>
          <w:szCs w:val="22"/>
        </w:rPr>
        <w:t>Each TRS includes a metadata sheet which lists each TRS requirement individually and assigns stakeholders to each.  A stakeholder is a subject matter expert pertaining to the given requirement and/or has a direct stake in the requirement.</w:t>
      </w:r>
    </w:p>
    <w:p w14:paraId="347F89D2" w14:textId="77777777" w:rsidR="002A1179" w:rsidRPr="00F04F96" w:rsidRDefault="002A1179" w:rsidP="002A1179">
      <w:pPr>
        <w:rPr>
          <w:rFonts w:ascii="Arial" w:hAnsi="Arial" w:cs="Arial"/>
          <w:sz w:val="22"/>
          <w:szCs w:val="22"/>
        </w:rPr>
      </w:pPr>
      <w:r w:rsidRPr="00F04F96">
        <w:rPr>
          <w:rFonts w:ascii="Arial" w:hAnsi="Arial" w:cs="Arial"/>
          <w:sz w:val="22"/>
          <w:szCs w:val="22"/>
        </w:rPr>
        <w:t>Identified stakeholders are expected to be reviewers, ensuring accuracy and completeness, of requirements and content applicable to them and their associated scope of work.  Stakeholder reviewers ensure a record of decision is made offline for accepting, rejecting, or modifying the requirement statement assigned to them within the TRS metadata sheet (included as a dataset in Teamcenter).</w:t>
      </w:r>
    </w:p>
    <w:p w14:paraId="7938BCE9" w14:textId="77DF4D4E" w:rsidR="00CF4B9A" w:rsidRPr="00F04F96" w:rsidRDefault="00054659">
      <w:pPr>
        <w:rPr>
          <w:rFonts w:ascii="Arial" w:eastAsia="MS Gothic" w:hAnsi="Arial" w:cs="Arial"/>
          <w:b/>
          <w:color w:val="004C97"/>
          <w:spacing w:val="5"/>
          <w:kern w:val="28"/>
          <w:sz w:val="22"/>
          <w:szCs w:val="52"/>
        </w:rPr>
      </w:pPr>
      <w:r w:rsidRPr="00F04F96">
        <w:rPr>
          <w:rFonts w:ascii="Arial" w:hAnsi="Arial" w:cs="Arial"/>
        </w:rPr>
        <w:br w:type="page"/>
      </w:r>
    </w:p>
    <w:p w14:paraId="3790AF2F" w14:textId="299FF9A3" w:rsidR="00CB073D" w:rsidRPr="00F04F96" w:rsidRDefault="00CB073D" w:rsidP="00C67AFD">
      <w:pPr>
        <w:pStyle w:val="Heading1"/>
        <w:jc w:val="both"/>
        <w:rPr>
          <w:rFonts w:ascii="Arial" w:hAnsi="Arial" w:cs="Arial"/>
        </w:rPr>
      </w:pPr>
      <w:bookmarkStart w:id="15" w:name="_Toc88572099"/>
      <w:r w:rsidRPr="00F04F96">
        <w:rPr>
          <w:rFonts w:ascii="Arial" w:hAnsi="Arial" w:cs="Arial"/>
        </w:rPr>
        <w:lastRenderedPageBreak/>
        <w:t>REQUIREMENTS</w:t>
      </w:r>
      <w:bookmarkEnd w:id="15"/>
    </w:p>
    <w:p w14:paraId="15A690F2" w14:textId="18C1DB17" w:rsidR="000F5907" w:rsidRPr="00F04F96" w:rsidRDefault="000F5907" w:rsidP="000F5907">
      <w:pPr>
        <w:pStyle w:val="Heading2"/>
        <w:rPr>
          <w:rFonts w:ascii="Arial" w:hAnsi="Arial" w:cs="Arial"/>
        </w:rPr>
      </w:pPr>
      <w:bookmarkStart w:id="16" w:name="_Toc88572100"/>
      <w:r w:rsidRPr="00F04F96">
        <w:rPr>
          <w:rFonts w:ascii="Arial" w:hAnsi="Arial" w:cs="Arial"/>
        </w:rPr>
        <w:t>System Definition</w:t>
      </w:r>
      <w:bookmarkEnd w:id="16"/>
    </w:p>
    <w:p w14:paraId="5FFECB3C" w14:textId="4A9908FF" w:rsidR="000F5907" w:rsidRPr="00F04F96" w:rsidRDefault="000F5907" w:rsidP="000F5907">
      <w:pPr>
        <w:pStyle w:val="Heading3"/>
        <w:rPr>
          <w:rFonts w:ascii="Arial" w:hAnsi="Arial" w:cs="Arial"/>
        </w:rPr>
      </w:pPr>
      <w:bookmarkStart w:id="17" w:name="_Toc88572101"/>
      <w:r w:rsidRPr="00F04F96">
        <w:rPr>
          <w:rFonts w:ascii="Arial" w:hAnsi="Arial" w:cs="Arial"/>
        </w:rPr>
        <w:t>Background</w:t>
      </w:r>
      <w:bookmarkEnd w:id="17"/>
    </w:p>
    <w:p w14:paraId="3EBCB1A4" w14:textId="77777777" w:rsidR="00622916" w:rsidRDefault="00622916" w:rsidP="2C89CCD9">
      <w:pPr>
        <w:spacing w:line="259" w:lineRule="auto"/>
        <w:rPr>
          <w:rFonts w:ascii="Arial" w:hAnsi="Arial" w:cs="Arial"/>
          <w:sz w:val="22"/>
          <w:szCs w:val="22"/>
        </w:rPr>
      </w:pPr>
    </w:p>
    <w:p w14:paraId="1CD20A19" w14:textId="71F77E7F" w:rsidR="2E6F43A1" w:rsidRPr="00AE2A5B" w:rsidRDefault="7A4D949E" w:rsidP="2C89CCD9">
      <w:pPr>
        <w:spacing w:line="259" w:lineRule="auto"/>
        <w:rPr>
          <w:rFonts w:ascii="Arial" w:hAnsi="Arial" w:cs="Arial"/>
          <w:sz w:val="22"/>
          <w:szCs w:val="22"/>
        </w:rPr>
      </w:pPr>
      <w:r w:rsidRPr="00AE2A5B">
        <w:rPr>
          <w:rFonts w:ascii="Arial" w:hAnsi="Arial" w:cs="Arial"/>
          <w:sz w:val="22"/>
          <w:szCs w:val="22"/>
        </w:rPr>
        <w:t xml:space="preserve">This </w:t>
      </w:r>
      <w:r w:rsidR="540B2384" w:rsidRPr="00AE2A5B">
        <w:rPr>
          <w:rFonts w:ascii="Arial" w:hAnsi="Arial" w:cs="Arial"/>
          <w:sz w:val="22"/>
          <w:szCs w:val="22"/>
        </w:rPr>
        <w:t>T</w:t>
      </w:r>
      <w:r w:rsidRPr="00AE2A5B">
        <w:rPr>
          <w:rFonts w:ascii="Arial" w:hAnsi="Arial" w:cs="Arial"/>
          <w:sz w:val="22"/>
          <w:szCs w:val="22"/>
        </w:rPr>
        <w:t xml:space="preserve">RS addresses the </w:t>
      </w:r>
      <w:r w:rsidR="4D266296" w:rsidRPr="00AE2A5B">
        <w:rPr>
          <w:rFonts w:ascii="Arial" w:hAnsi="Arial" w:cs="Arial"/>
          <w:sz w:val="22"/>
          <w:szCs w:val="22"/>
        </w:rPr>
        <w:t>technic</w:t>
      </w:r>
      <w:r w:rsidRPr="00AE2A5B">
        <w:rPr>
          <w:rFonts w:ascii="Arial" w:hAnsi="Arial" w:cs="Arial"/>
          <w:sz w:val="22"/>
          <w:szCs w:val="22"/>
        </w:rPr>
        <w:t xml:space="preserve">al requirements of the vacuum systems for the Warm Front End (including Ion Source), superconducting Linac, Beam Transport Line to the Booster and the Beam </w:t>
      </w:r>
      <w:r w:rsidR="009D5FFE" w:rsidRPr="00AE2A5B">
        <w:rPr>
          <w:rFonts w:ascii="Arial" w:hAnsi="Arial" w:cs="Arial"/>
          <w:sz w:val="22"/>
          <w:szCs w:val="22"/>
        </w:rPr>
        <w:t>Absorber</w:t>
      </w:r>
      <w:r w:rsidRPr="00AE2A5B">
        <w:rPr>
          <w:rFonts w:ascii="Arial" w:hAnsi="Arial" w:cs="Arial"/>
          <w:sz w:val="22"/>
          <w:szCs w:val="22"/>
        </w:rPr>
        <w:t xml:space="preserve">. </w:t>
      </w:r>
      <w:r w:rsidR="002F4FCF">
        <w:rPr>
          <w:rFonts w:ascii="Arial" w:hAnsi="Arial" w:cs="Arial"/>
          <w:sz w:val="22"/>
          <w:szCs w:val="22"/>
        </w:rPr>
        <w:t>V</w:t>
      </w:r>
      <w:r w:rsidRPr="00AE2A5B">
        <w:rPr>
          <w:rFonts w:ascii="Arial" w:hAnsi="Arial" w:cs="Arial"/>
          <w:sz w:val="22"/>
          <w:szCs w:val="22"/>
        </w:rPr>
        <w:t xml:space="preserve">acuum gate valves isolate each region as necessary for commissioning or operation. Environments adjacent to the </w:t>
      </w:r>
      <w:r w:rsidR="009D5FFE" w:rsidRPr="00AE2A5B">
        <w:rPr>
          <w:rFonts w:ascii="Arial" w:hAnsi="Arial" w:cs="Arial"/>
          <w:sz w:val="22"/>
          <w:szCs w:val="22"/>
        </w:rPr>
        <w:t xml:space="preserve">cryomodules </w:t>
      </w:r>
      <w:r w:rsidRPr="00AE2A5B">
        <w:rPr>
          <w:rFonts w:ascii="Arial" w:hAnsi="Arial" w:cs="Arial"/>
          <w:sz w:val="22"/>
          <w:szCs w:val="22"/>
        </w:rPr>
        <w:t xml:space="preserve">must be designed to preclude a significant particle influx in the event of an unexpected loss of vacuum. </w:t>
      </w:r>
    </w:p>
    <w:p w14:paraId="3D38E803" w14:textId="12452CC3" w:rsidR="2E6F43A1" w:rsidRPr="00AE2A5B" w:rsidRDefault="2E6F43A1" w:rsidP="2C89CCD9">
      <w:pPr>
        <w:spacing w:line="259" w:lineRule="auto"/>
        <w:rPr>
          <w:rFonts w:ascii="Arial" w:hAnsi="Arial" w:cs="Arial"/>
          <w:sz w:val="22"/>
          <w:szCs w:val="22"/>
        </w:rPr>
      </w:pPr>
    </w:p>
    <w:p w14:paraId="7EEAB264" w14:textId="48D2462A" w:rsidR="2E6F43A1" w:rsidRPr="00AE2A5B" w:rsidRDefault="7A4D949E" w:rsidP="2C89CCD9">
      <w:pPr>
        <w:spacing w:line="259" w:lineRule="auto"/>
        <w:rPr>
          <w:rFonts w:ascii="Arial" w:hAnsi="Arial" w:cs="Arial"/>
          <w:sz w:val="22"/>
          <w:szCs w:val="22"/>
        </w:rPr>
      </w:pPr>
      <w:r w:rsidRPr="00AE2A5B">
        <w:rPr>
          <w:rFonts w:ascii="Arial" w:hAnsi="Arial" w:cs="Arial"/>
          <w:sz w:val="22"/>
          <w:szCs w:val="22"/>
        </w:rPr>
        <w:t>The vacuum system shall be designed to minimize the influx of gases due to atmospheric leaks, outgassing from either the vacuum surfaces or the matrix of the vacuum enclosures.</w:t>
      </w:r>
    </w:p>
    <w:p w14:paraId="569C4A48" w14:textId="795B81DE" w:rsidR="2C89CCD9" w:rsidRPr="001244F6" w:rsidRDefault="7A4D949E" w:rsidP="2C89CCD9">
      <w:pPr>
        <w:spacing w:line="259" w:lineRule="auto"/>
        <w:rPr>
          <w:rFonts w:ascii="Arial" w:hAnsi="Arial" w:cs="Arial"/>
        </w:rPr>
      </w:pPr>
      <w:r w:rsidRPr="001244F6">
        <w:rPr>
          <w:rFonts w:ascii="Arial" w:hAnsi="Arial" w:cs="Arial"/>
        </w:rPr>
        <w:t xml:space="preserve"> </w:t>
      </w:r>
    </w:p>
    <w:p w14:paraId="6BFB0C7B" w14:textId="6062414E" w:rsidR="000F5907" w:rsidRPr="001244F6" w:rsidRDefault="000F5907" w:rsidP="000F5907">
      <w:pPr>
        <w:pStyle w:val="Heading3"/>
        <w:rPr>
          <w:rFonts w:ascii="Arial" w:hAnsi="Arial" w:cs="Arial"/>
        </w:rPr>
      </w:pPr>
      <w:bookmarkStart w:id="18" w:name="_Toc88572102"/>
      <w:r w:rsidRPr="001244F6">
        <w:rPr>
          <w:rFonts w:ascii="Arial" w:hAnsi="Arial" w:cs="Arial"/>
        </w:rPr>
        <w:t>High Level Operations Concepts/Scenarios</w:t>
      </w:r>
      <w:bookmarkEnd w:id="18"/>
    </w:p>
    <w:p w14:paraId="1F5A9AF5" w14:textId="77777777" w:rsidR="00622916" w:rsidRDefault="00622916" w:rsidP="2C89CCD9">
      <w:pPr>
        <w:spacing w:line="259" w:lineRule="auto"/>
        <w:rPr>
          <w:rFonts w:ascii="Arial" w:hAnsi="Arial" w:cs="Arial"/>
          <w:sz w:val="22"/>
          <w:szCs w:val="22"/>
        </w:rPr>
      </w:pPr>
    </w:p>
    <w:p w14:paraId="17832142" w14:textId="34D9B752" w:rsidR="2E6F43A1" w:rsidRPr="001244F6" w:rsidRDefault="0DF51D77" w:rsidP="2C89CCD9">
      <w:pPr>
        <w:spacing w:line="259" w:lineRule="auto"/>
        <w:rPr>
          <w:rFonts w:ascii="Arial" w:hAnsi="Arial" w:cs="Arial"/>
          <w:sz w:val="22"/>
          <w:szCs w:val="22"/>
        </w:rPr>
      </w:pPr>
      <w:r w:rsidRPr="001244F6">
        <w:rPr>
          <w:rFonts w:ascii="Arial" w:hAnsi="Arial" w:cs="Arial"/>
          <w:sz w:val="22"/>
          <w:szCs w:val="22"/>
        </w:rPr>
        <w:t>Vacuum gate</w:t>
      </w:r>
      <w:r w:rsidR="00E12B79" w:rsidRPr="001244F6">
        <w:rPr>
          <w:rFonts w:ascii="Arial" w:hAnsi="Arial" w:cs="Arial"/>
          <w:sz w:val="22"/>
          <w:szCs w:val="22"/>
        </w:rPr>
        <w:t xml:space="preserve"> </w:t>
      </w:r>
      <w:r w:rsidRPr="001244F6">
        <w:rPr>
          <w:rFonts w:ascii="Arial" w:hAnsi="Arial" w:cs="Arial"/>
          <w:sz w:val="22"/>
          <w:szCs w:val="22"/>
        </w:rPr>
        <w:t xml:space="preserve">valves are located at the ends of each region to segment the </w:t>
      </w:r>
      <w:r w:rsidR="002F4FCF">
        <w:rPr>
          <w:rFonts w:ascii="Arial" w:hAnsi="Arial" w:cs="Arial"/>
          <w:sz w:val="22"/>
          <w:szCs w:val="22"/>
        </w:rPr>
        <w:t>accelerator</w:t>
      </w:r>
      <w:r w:rsidR="002F4FCF" w:rsidRPr="001244F6">
        <w:rPr>
          <w:rFonts w:ascii="Arial" w:hAnsi="Arial" w:cs="Arial"/>
          <w:sz w:val="22"/>
          <w:szCs w:val="22"/>
        </w:rPr>
        <w:t xml:space="preserve"> </w:t>
      </w:r>
      <w:r w:rsidRPr="001244F6">
        <w:rPr>
          <w:rFonts w:ascii="Arial" w:hAnsi="Arial" w:cs="Arial"/>
          <w:sz w:val="22"/>
          <w:szCs w:val="22"/>
        </w:rPr>
        <w:t>and facilitate partial Linac commissioning, operation, or repair. The vacuum system focuses on the following:</w:t>
      </w:r>
    </w:p>
    <w:p w14:paraId="48AB499D" w14:textId="5F7F099F" w:rsidR="2E6F43A1" w:rsidRPr="001244F6" w:rsidRDefault="0DF51D77" w:rsidP="2C89CCD9">
      <w:pPr>
        <w:spacing w:line="259" w:lineRule="auto"/>
        <w:rPr>
          <w:rFonts w:ascii="Arial" w:hAnsi="Arial" w:cs="Arial"/>
          <w:sz w:val="22"/>
          <w:szCs w:val="22"/>
        </w:rPr>
      </w:pPr>
      <w:r w:rsidRPr="001244F6">
        <w:rPr>
          <w:rFonts w:ascii="Arial" w:hAnsi="Arial" w:cs="Arial"/>
          <w:sz w:val="22"/>
          <w:szCs w:val="22"/>
        </w:rPr>
        <w:t xml:space="preserve"> </w:t>
      </w:r>
    </w:p>
    <w:p w14:paraId="60CCA0D5" w14:textId="3B0405CB" w:rsidR="2E6F43A1" w:rsidRPr="001244F6" w:rsidRDefault="009D5FFE" w:rsidP="2C89CCD9">
      <w:pPr>
        <w:pStyle w:val="ListParagraph"/>
        <w:numPr>
          <w:ilvl w:val="0"/>
          <w:numId w:val="13"/>
        </w:numPr>
        <w:spacing w:line="259" w:lineRule="auto"/>
        <w:rPr>
          <w:rFonts w:ascii="Arial" w:eastAsia="Palatino" w:hAnsi="Arial" w:cs="Arial"/>
          <w:sz w:val="22"/>
          <w:szCs w:val="22"/>
        </w:rPr>
      </w:pPr>
      <w:r w:rsidRPr="001244F6">
        <w:rPr>
          <w:rFonts w:ascii="Arial" w:hAnsi="Arial" w:cs="Arial"/>
          <w:sz w:val="22"/>
          <w:szCs w:val="22"/>
        </w:rPr>
        <w:t>Managing l</w:t>
      </w:r>
      <w:r w:rsidR="0DF51D77" w:rsidRPr="001244F6">
        <w:rPr>
          <w:rFonts w:ascii="Arial" w:hAnsi="Arial" w:cs="Arial"/>
          <w:sz w:val="22"/>
          <w:szCs w:val="22"/>
        </w:rPr>
        <w:t>arge gas loads from ion source and beam absorber</w:t>
      </w:r>
    </w:p>
    <w:p w14:paraId="0DC7CD63" w14:textId="245F1E01" w:rsidR="2E6F43A1" w:rsidRPr="001244F6" w:rsidRDefault="0DF51D77" w:rsidP="2C89CCD9">
      <w:pPr>
        <w:pStyle w:val="ListParagraph"/>
        <w:numPr>
          <w:ilvl w:val="0"/>
          <w:numId w:val="13"/>
        </w:numPr>
        <w:spacing w:line="259" w:lineRule="auto"/>
        <w:rPr>
          <w:rFonts w:ascii="Arial" w:eastAsia="Palatino" w:hAnsi="Arial" w:cs="Arial"/>
          <w:sz w:val="22"/>
          <w:szCs w:val="22"/>
        </w:rPr>
      </w:pPr>
      <w:r w:rsidRPr="001244F6">
        <w:rPr>
          <w:rFonts w:ascii="Arial" w:hAnsi="Arial" w:cs="Arial"/>
          <w:sz w:val="22"/>
          <w:szCs w:val="22"/>
        </w:rPr>
        <w:t>Minimizing particulate migration in vacuum region transition from HV to UHV at last downstream section next to cryomodule</w:t>
      </w:r>
    </w:p>
    <w:p w14:paraId="6E3F28AF" w14:textId="6C6535B1" w:rsidR="2E6F43A1" w:rsidRPr="001244F6" w:rsidRDefault="0DF51D77" w:rsidP="2C89CCD9">
      <w:pPr>
        <w:pStyle w:val="ListParagraph"/>
        <w:numPr>
          <w:ilvl w:val="0"/>
          <w:numId w:val="13"/>
        </w:numPr>
        <w:spacing w:line="259" w:lineRule="auto"/>
        <w:rPr>
          <w:rFonts w:ascii="Arial" w:eastAsia="Palatino" w:hAnsi="Arial" w:cs="Arial"/>
          <w:sz w:val="22"/>
          <w:szCs w:val="22"/>
        </w:rPr>
      </w:pPr>
      <w:r w:rsidRPr="001244F6">
        <w:rPr>
          <w:rFonts w:ascii="Arial" w:hAnsi="Arial" w:cs="Arial"/>
          <w:sz w:val="22"/>
          <w:szCs w:val="22"/>
        </w:rPr>
        <w:t>Protecting cryomodules from vacuum failures in</w:t>
      </w:r>
      <w:r w:rsidR="00CF4C2B">
        <w:rPr>
          <w:rFonts w:ascii="Arial" w:hAnsi="Arial" w:cs="Arial"/>
          <w:sz w:val="22"/>
          <w:szCs w:val="22"/>
        </w:rPr>
        <w:t xml:space="preserve"> the</w:t>
      </w:r>
      <w:r w:rsidRPr="001244F6">
        <w:rPr>
          <w:rFonts w:ascii="Arial" w:hAnsi="Arial" w:cs="Arial"/>
          <w:sz w:val="22"/>
          <w:szCs w:val="22"/>
        </w:rPr>
        <w:t xml:space="preserve"> WFE</w:t>
      </w:r>
      <w:r w:rsidR="00CF4C2B">
        <w:rPr>
          <w:rFonts w:ascii="Arial" w:hAnsi="Arial" w:cs="Arial"/>
          <w:sz w:val="22"/>
          <w:szCs w:val="22"/>
        </w:rPr>
        <w:t xml:space="preserve"> and BTL</w:t>
      </w:r>
    </w:p>
    <w:p w14:paraId="6F6AA17B" w14:textId="54659675" w:rsidR="2E6F43A1" w:rsidRPr="001244F6" w:rsidRDefault="2E6F43A1" w:rsidP="2C89CCD9">
      <w:pPr>
        <w:rPr>
          <w:rFonts w:ascii="Arial" w:hAnsi="Arial" w:cs="Arial"/>
        </w:rPr>
      </w:pPr>
    </w:p>
    <w:p w14:paraId="34702EAB" w14:textId="0EC1CA1D" w:rsidR="000F5907" w:rsidRPr="001244F6" w:rsidRDefault="000F5907" w:rsidP="000F5907">
      <w:pPr>
        <w:pStyle w:val="Heading3"/>
        <w:rPr>
          <w:rFonts w:ascii="Arial" w:hAnsi="Arial" w:cs="Arial"/>
        </w:rPr>
      </w:pPr>
      <w:bookmarkStart w:id="19" w:name="_Toc88572103"/>
      <w:r w:rsidRPr="001244F6">
        <w:rPr>
          <w:rFonts w:ascii="Arial" w:hAnsi="Arial" w:cs="Arial"/>
        </w:rPr>
        <w:t>System Diagram</w:t>
      </w:r>
      <w:bookmarkEnd w:id="19"/>
    </w:p>
    <w:p w14:paraId="54329DB9" w14:textId="77777777" w:rsidR="00622916" w:rsidRDefault="00622916" w:rsidP="2C89CCD9">
      <w:pPr>
        <w:spacing w:line="259" w:lineRule="auto"/>
        <w:rPr>
          <w:rFonts w:ascii="Arial" w:hAnsi="Arial" w:cs="Arial"/>
          <w:sz w:val="22"/>
          <w:szCs w:val="22"/>
        </w:rPr>
      </w:pPr>
    </w:p>
    <w:p w14:paraId="06F4E46A" w14:textId="335EBAD7" w:rsidR="6E8DFC68" w:rsidRPr="001244F6" w:rsidRDefault="6E8DFC68" w:rsidP="2C89CCD9">
      <w:pPr>
        <w:spacing w:line="259" w:lineRule="auto"/>
        <w:rPr>
          <w:rFonts w:ascii="Arial" w:hAnsi="Arial" w:cs="Arial"/>
          <w:sz w:val="22"/>
          <w:szCs w:val="22"/>
        </w:rPr>
      </w:pPr>
      <w:r w:rsidRPr="001244F6">
        <w:rPr>
          <w:rFonts w:ascii="Arial" w:hAnsi="Arial" w:cs="Arial"/>
          <w:sz w:val="22"/>
          <w:szCs w:val="22"/>
        </w:rPr>
        <w:t>The following schematic highlights each unique vacuum space in the PIP-II Accelerator.</w:t>
      </w:r>
    </w:p>
    <w:p w14:paraId="2BBB2361" w14:textId="6A47CBA0" w:rsidR="2C89CCD9" w:rsidRPr="001244F6" w:rsidRDefault="2C89CCD9" w:rsidP="2C89CCD9">
      <w:pPr>
        <w:rPr>
          <w:rFonts w:ascii="Arial" w:hAnsi="Arial" w:cs="Arial"/>
        </w:rPr>
      </w:pPr>
    </w:p>
    <w:p w14:paraId="14F0011E" w14:textId="2A66E031" w:rsidR="399998D1" w:rsidRPr="0080507A" w:rsidRDefault="00126C6D" w:rsidP="2C89CCD9">
      <w:pPr>
        <w:jc w:val="center"/>
        <w:rPr>
          <w:rFonts w:ascii="Arial" w:hAnsi="Arial" w:cs="Arial"/>
        </w:rPr>
      </w:pPr>
      <w:r w:rsidRPr="00126C6D">
        <w:rPr>
          <w:rFonts w:ascii="Arial" w:hAnsi="Arial" w:cs="Arial"/>
          <w:noProof/>
        </w:rPr>
        <w:drawing>
          <wp:inline distT="0" distB="0" distL="0" distR="0" wp14:anchorId="47B38CFE" wp14:editId="7AF32B5C">
            <wp:extent cx="4562475" cy="2559437"/>
            <wp:effectExtent l="0" t="0" r="0" b="0"/>
            <wp:docPr id="95837710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77101" name="Picture 1" descr="Diagram&#10;&#10;Description automatically generated"/>
                    <pic:cNvPicPr/>
                  </pic:nvPicPr>
                  <pic:blipFill>
                    <a:blip r:embed="rId17"/>
                    <a:stretch>
                      <a:fillRect/>
                    </a:stretch>
                  </pic:blipFill>
                  <pic:spPr>
                    <a:xfrm>
                      <a:off x="0" y="0"/>
                      <a:ext cx="4604831" cy="2583198"/>
                    </a:xfrm>
                    <a:prstGeom prst="rect">
                      <a:avLst/>
                    </a:prstGeom>
                  </pic:spPr>
                </pic:pic>
              </a:graphicData>
            </a:graphic>
          </wp:inline>
        </w:drawing>
      </w:r>
    </w:p>
    <w:p w14:paraId="6C6659C1" w14:textId="77777777" w:rsidR="00FF5957" w:rsidRDefault="00FF5957" w:rsidP="2C89CCD9">
      <w:pPr>
        <w:jc w:val="center"/>
        <w:rPr>
          <w:rFonts w:ascii="Arial" w:hAnsi="Arial" w:cs="Arial"/>
        </w:rPr>
      </w:pPr>
    </w:p>
    <w:p w14:paraId="3441ABB8" w14:textId="46920F6B" w:rsidR="5729DEB2" w:rsidRPr="0080507A" w:rsidRDefault="5729DEB2" w:rsidP="2C89CCD9">
      <w:pPr>
        <w:jc w:val="center"/>
        <w:rPr>
          <w:rFonts w:ascii="Arial" w:hAnsi="Arial" w:cs="Arial"/>
        </w:rPr>
      </w:pPr>
      <w:r w:rsidRPr="0080507A">
        <w:rPr>
          <w:rFonts w:ascii="Arial" w:hAnsi="Arial" w:cs="Arial"/>
        </w:rPr>
        <w:t>Figure 1: Vacuum system sections for the PIP-II accelerator</w:t>
      </w:r>
    </w:p>
    <w:p w14:paraId="3B7362EC" w14:textId="0DCE49BF" w:rsidR="000F5907" w:rsidRPr="0080507A" w:rsidRDefault="000F5907" w:rsidP="000F5907">
      <w:pPr>
        <w:pStyle w:val="Heading3"/>
        <w:rPr>
          <w:rFonts w:ascii="Arial" w:hAnsi="Arial" w:cs="Arial"/>
        </w:rPr>
      </w:pPr>
      <w:bookmarkStart w:id="20" w:name="_Toc88572104"/>
      <w:r w:rsidRPr="0080507A">
        <w:rPr>
          <w:rFonts w:ascii="Arial" w:hAnsi="Arial" w:cs="Arial"/>
        </w:rPr>
        <w:lastRenderedPageBreak/>
        <w:t>Interface Definition</w:t>
      </w:r>
      <w:bookmarkEnd w:id="20"/>
    </w:p>
    <w:p w14:paraId="0756A9EB" w14:textId="04F95AF5" w:rsidR="2C89CCD9" w:rsidRPr="0080507A" w:rsidRDefault="2C89CCD9" w:rsidP="2C89CCD9">
      <w:pPr>
        <w:rPr>
          <w:rFonts w:ascii="Arial" w:hAnsi="Arial" w:cs="Arial"/>
        </w:rPr>
      </w:pPr>
    </w:p>
    <w:p w14:paraId="75177641" w14:textId="08124890" w:rsidR="004C21F9" w:rsidRPr="001244F6" w:rsidRDefault="5FCA978D" w:rsidP="2C89CCD9">
      <w:pPr>
        <w:spacing w:line="259" w:lineRule="auto"/>
        <w:rPr>
          <w:rFonts w:ascii="Arial" w:hAnsi="Arial" w:cs="Arial"/>
          <w:sz w:val="22"/>
          <w:szCs w:val="22"/>
        </w:rPr>
      </w:pPr>
      <w:r w:rsidRPr="001244F6">
        <w:rPr>
          <w:rFonts w:ascii="Arial" w:hAnsi="Arial" w:cs="Arial"/>
          <w:sz w:val="22"/>
          <w:szCs w:val="22"/>
        </w:rPr>
        <w:t>Vacuum interfaces exist between both other hardware systems as well as systems which facilitate communication and beam control. Major interfaces include:</w:t>
      </w:r>
    </w:p>
    <w:p w14:paraId="3D762C54" w14:textId="167D6693" w:rsidR="004C21F9" w:rsidRPr="001244F6" w:rsidRDefault="5FCA978D" w:rsidP="2C89CCD9">
      <w:pPr>
        <w:spacing w:line="259" w:lineRule="auto"/>
        <w:rPr>
          <w:rFonts w:ascii="Arial" w:hAnsi="Arial" w:cs="Arial"/>
          <w:sz w:val="22"/>
          <w:szCs w:val="22"/>
        </w:rPr>
      </w:pPr>
      <w:r w:rsidRPr="001244F6">
        <w:rPr>
          <w:rFonts w:ascii="Arial" w:hAnsi="Arial" w:cs="Arial"/>
          <w:sz w:val="22"/>
          <w:szCs w:val="22"/>
        </w:rPr>
        <w:t xml:space="preserve"> </w:t>
      </w:r>
    </w:p>
    <w:p w14:paraId="14207C00" w14:textId="288E71E8" w:rsidR="004C21F9" w:rsidRPr="001244F6" w:rsidRDefault="5FCA978D" w:rsidP="2C89CCD9">
      <w:pPr>
        <w:pStyle w:val="ListParagraph"/>
        <w:numPr>
          <w:ilvl w:val="0"/>
          <w:numId w:val="1"/>
        </w:numPr>
        <w:spacing w:line="259" w:lineRule="auto"/>
        <w:rPr>
          <w:rFonts w:ascii="Arial" w:eastAsia="Palatino" w:hAnsi="Arial" w:cs="Arial"/>
          <w:sz w:val="22"/>
          <w:szCs w:val="22"/>
        </w:rPr>
      </w:pPr>
      <w:r w:rsidRPr="001244F6">
        <w:rPr>
          <w:rFonts w:ascii="Arial" w:hAnsi="Arial" w:cs="Arial"/>
          <w:sz w:val="22"/>
          <w:szCs w:val="22"/>
        </w:rPr>
        <w:t>SRF/Cryogenics</w:t>
      </w:r>
      <w:r w:rsidR="7691330C" w:rsidRPr="001244F6">
        <w:rPr>
          <w:rFonts w:ascii="Arial" w:hAnsi="Arial" w:cs="Arial"/>
          <w:sz w:val="22"/>
          <w:szCs w:val="22"/>
        </w:rPr>
        <w:t xml:space="preserve"> </w:t>
      </w:r>
    </w:p>
    <w:p w14:paraId="2B6D4BE1" w14:textId="4D9CE2CD" w:rsidR="004C21F9" w:rsidRPr="001244F6" w:rsidRDefault="5FCA978D" w:rsidP="2C89CCD9">
      <w:pPr>
        <w:pStyle w:val="ListParagraph"/>
        <w:numPr>
          <w:ilvl w:val="0"/>
          <w:numId w:val="1"/>
        </w:numPr>
        <w:spacing w:line="259" w:lineRule="auto"/>
        <w:rPr>
          <w:rFonts w:ascii="Arial" w:eastAsia="Palatino" w:hAnsi="Arial" w:cs="Arial"/>
          <w:sz w:val="22"/>
          <w:szCs w:val="22"/>
        </w:rPr>
      </w:pPr>
      <w:r w:rsidRPr="001244F6">
        <w:rPr>
          <w:rFonts w:ascii="Arial" w:hAnsi="Arial" w:cs="Arial"/>
          <w:sz w:val="22"/>
          <w:szCs w:val="22"/>
        </w:rPr>
        <w:t>LLRF/RFPI: Vacuum status is provided to the RF protection interlocks to allow/inhibit RF drives depending on the vacuum state.</w:t>
      </w:r>
    </w:p>
    <w:p w14:paraId="22D1FBAE" w14:textId="700EDD5C" w:rsidR="004C21F9" w:rsidRPr="001244F6" w:rsidRDefault="5FCA978D" w:rsidP="2C89CCD9">
      <w:pPr>
        <w:pStyle w:val="ListParagraph"/>
        <w:numPr>
          <w:ilvl w:val="0"/>
          <w:numId w:val="1"/>
        </w:numPr>
        <w:spacing w:line="259" w:lineRule="auto"/>
        <w:rPr>
          <w:rFonts w:ascii="Arial" w:eastAsia="Palatino" w:hAnsi="Arial" w:cs="Arial"/>
          <w:sz w:val="22"/>
          <w:szCs w:val="22"/>
        </w:rPr>
      </w:pPr>
      <w:r w:rsidRPr="001244F6">
        <w:rPr>
          <w:rFonts w:ascii="Arial" w:hAnsi="Arial" w:cs="Arial"/>
          <w:sz w:val="22"/>
          <w:szCs w:val="22"/>
        </w:rPr>
        <w:t xml:space="preserve">Control System: The status of gate valves throughout the accelerator system </w:t>
      </w:r>
      <w:r w:rsidR="001C2389">
        <w:rPr>
          <w:rFonts w:ascii="Arial" w:hAnsi="Arial" w:cs="Arial"/>
          <w:sz w:val="22"/>
          <w:szCs w:val="22"/>
        </w:rPr>
        <w:t xml:space="preserve">is </w:t>
      </w:r>
      <w:r w:rsidR="001C2389" w:rsidRPr="001244F6">
        <w:rPr>
          <w:rFonts w:ascii="Arial" w:hAnsi="Arial" w:cs="Arial"/>
          <w:sz w:val="22"/>
          <w:szCs w:val="22"/>
        </w:rPr>
        <w:t>communicate</w:t>
      </w:r>
      <w:r w:rsidR="001C2389">
        <w:rPr>
          <w:rFonts w:ascii="Arial" w:hAnsi="Arial" w:cs="Arial"/>
          <w:sz w:val="22"/>
          <w:szCs w:val="22"/>
        </w:rPr>
        <w:t>d</w:t>
      </w:r>
      <w:r w:rsidR="001C2389" w:rsidRPr="001244F6">
        <w:rPr>
          <w:rFonts w:ascii="Arial" w:hAnsi="Arial" w:cs="Arial"/>
          <w:sz w:val="22"/>
          <w:szCs w:val="22"/>
        </w:rPr>
        <w:t xml:space="preserve"> </w:t>
      </w:r>
      <w:r w:rsidR="001C2389">
        <w:rPr>
          <w:rFonts w:ascii="Arial" w:hAnsi="Arial" w:cs="Arial"/>
          <w:sz w:val="22"/>
          <w:szCs w:val="22"/>
        </w:rPr>
        <w:t>via</w:t>
      </w:r>
      <w:r w:rsidR="001C2389" w:rsidRPr="001244F6">
        <w:rPr>
          <w:rFonts w:ascii="Arial" w:hAnsi="Arial" w:cs="Arial"/>
          <w:sz w:val="22"/>
          <w:szCs w:val="22"/>
        </w:rPr>
        <w:t xml:space="preserve"> </w:t>
      </w:r>
      <w:r w:rsidRPr="001244F6">
        <w:rPr>
          <w:rFonts w:ascii="Arial" w:hAnsi="Arial" w:cs="Arial"/>
          <w:sz w:val="22"/>
          <w:szCs w:val="22"/>
        </w:rPr>
        <w:t>the Control system. When residual pressures rise above preset limits, the gate valves close to protect accelerator vacuum in adjacent areas. Overall vacuum status is reported to machine operators.</w:t>
      </w:r>
    </w:p>
    <w:p w14:paraId="0A2E77FC" w14:textId="41D2E09B" w:rsidR="004C21F9" w:rsidRPr="0080507A" w:rsidRDefault="5FCA978D" w:rsidP="0080507A">
      <w:pPr>
        <w:pStyle w:val="ListParagraph"/>
        <w:numPr>
          <w:ilvl w:val="0"/>
          <w:numId w:val="1"/>
        </w:numPr>
        <w:spacing w:line="259" w:lineRule="auto"/>
        <w:rPr>
          <w:rFonts w:ascii="Arial" w:hAnsi="Arial" w:cs="Arial"/>
          <w:sz w:val="22"/>
          <w:szCs w:val="22"/>
        </w:rPr>
      </w:pPr>
      <w:r w:rsidRPr="001C2389">
        <w:rPr>
          <w:rFonts w:ascii="Arial" w:hAnsi="Arial" w:cs="Arial"/>
          <w:sz w:val="22"/>
          <w:szCs w:val="22"/>
        </w:rPr>
        <w:t>MPS: Fast acting valves that prevent contaminating gas flow into the cryomodule region are activated based on their own closed loop control scheme for fast action.</w:t>
      </w:r>
      <w:r w:rsidR="002D7EA9">
        <w:rPr>
          <w:rFonts w:ascii="Arial" w:hAnsi="Arial" w:cs="Arial"/>
          <w:sz w:val="22"/>
          <w:szCs w:val="22"/>
        </w:rPr>
        <w:t xml:space="preserve"> </w:t>
      </w:r>
      <w:r w:rsidRPr="0080507A">
        <w:rPr>
          <w:rFonts w:ascii="Arial" w:hAnsi="Arial" w:cs="Arial"/>
          <w:sz w:val="22"/>
          <w:szCs w:val="22"/>
        </w:rPr>
        <w:t xml:space="preserve">MPS is </w:t>
      </w:r>
      <w:r w:rsidR="001C2389">
        <w:rPr>
          <w:rFonts w:ascii="Arial" w:hAnsi="Arial" w:cs="Arial"/>
          <w:sz w:val="22"/>
          <w:szCs w:val="22"/>
        </w:rPr>
        <w:t>notified</w:t>
      </w:r>
      <w:r w:rsidR="001C2389" w:rsidRPr="0080507A">
        <w:rPr>
          <w:rFonts w:ascii="Arial" w:hAnsi="Arial" w:cs="Arial"/>
          <w:sz w:val="22"/>
          <w:szCs w:val="22"/>
        </w:rPr>
        <w:t xml:space="preserve"> </w:t>
      </w:r>
      <w:r w:rsidRPr="0080507A">
        <w:rPr>
          <w:rFonts w:ascii="Arial" w:hAnsi="Arial" w:cs="Arial"/>
          <w:sz w:val="22"/>
          <w:szCs w:val="22"/>
        </w:rPr>
        <w:t xml:space="preserve">to </w:t>
      </w:r>
      <w:r w:rsidR="001C2389">
        <w:rPr>
          <w:rFonts w:ascii="Arial" w:hAnsi="Arial" w:cs="Arial"/>
          <w:sz w:val="22"/>
          <w:szCs w:val="22"/>
        </w:rPr>
        <w:t>inhibit beam</w:t>
      </w:r>
      <w:r w:rsidRPr="0080507A">
        <w:rPr>
          <w:rFonts w:ascii="Arial" w:hAnsi="Arial" w:cs="Arial"/>
          <w:sz w:val="22"/>
          <w:szCs w:val="22"/>
        </w:rPr>
        <w:t>.</w:t>
      </w:r>
    </w:p>
    <w:p w14:paraId="6A4F1D31" w14:textId="29C124A9" w:rsidR="004C21F9" w:rsidRPr="001244F6" w:rsidRDefault="434740BB" w:rsidP="2C89CCD9">
      <w:pPr>
        <w:pStyle w:val="ListParagraph"/>
        <w:numPr>
          <w:ilvl w:val="0"/>
          <w:numId w:val="1"/>
        </w:numPr>
        <w:spacing w:line="259" w:lineRule="auto"/>
        <w:rPr>
          <w:rFonts w:ascii="Arial" w:hAnsi="Arial" w:cs="Arial"/>
          <w:sz w:val="22"/>
          <w:szCs w:val="22"/>
        </w:rPr>
      </w:pPr>
      <w:r w:rsidRPr="001244F6">
        <w:rPr>
          <w:rFonts w:ascii="Arial" w:hAnsi="Arial" w:cs="Arial"/>
          <w:sz w:val="22"/>
          <w:szCs w:val="22"/>
        </w:rPr>
        <w:t xml:space="preserve">Instrumentation </w:t>
      </w:r>
    </w:p>
    <w:p w14:paraId="2BDC69DA" w14:textId="53CED331" w:rsidR="004C21F9" w:rsidRPr="001244F6" w:rsidRDefault="004C21F9" w:rsidP="2C89CCD9">
      <w:pPr>
        <w:spacing w:line="259" w:lineRule="auto"/>
        <w:rPr>
          <w:rFonts w:ascii="Arial" w:hAnsi="Arial" w:cs="Arial"/>
          <w:sz w:val="22"/>
          <w:szCs w:val="22"/>
        </w:rPr>
      </w:pPr>
    </w:p>
    <w:p w14:paraId="0C39C33E" w14:textId="4B9FC7FC" w:rsidR="004C21F9" w:rsidRPr="001244F6" w:rsidRDefault="002F4FCF" w:rsidP="2C89CCD9">
      <w:pPr>
        <w:spacing w:line="259" w:lineRule="auto"/>
        <w:rPr>
          <w:rFonts w:ascii="Arial" w:hAnsi="Arial" w:cs="Arial"/>
          <w:sz w:val="22"/>
          <w:szCs w:val="22"/>
        </w:rPr>
      </w:pPr>
      <w:r>
        <w:rPr>
          <w:rFonts w:ascii="Arial" w:hAnsi="Arial" w:cs="Arial"/>
          <w:sz w:val="22"/>
          <w:szCs w:val="22"/>
        </w:rPr>
        <w:t xml:space="preserve">The </w:t>
      </w:r>
      <w:r w:rsidR="0089406D" w:rsidRPr="001244F6">
        <w:rPr>
          <w:rFonts w:ascii="Arial" w:hAnsi="Arial" w:cs="Arial"/>
          <w:sz w:val="22"/>
          <w:szCs w:val="22"/>
        </w:rPr>
        <w:t>I</w:t>
      </w:r>
      <w:r w:rsidR="00B4745E">
        <w:rPr>
          <w:rFonts w:ascii="Arial" w:hAnsi="Arial" w:cs="Arial"/>
          <w:sz w:val="22"/>
          <w:szCs w:val="22"/>
        </w:rPr>
        <w:t>nterface Specification Document</w:t>
      </w:r>
      <w:r w:rsidR="0089406D" w:rsidRPr="001244F6">
        <w:rPr>
          <w:rFonts w:ascii="Arial" w:hAnsi="Arial" w:cs="Arial"/>
          <w:sz w:val="22"/>
          <w:szCs w:val="22"/>
        </w:rPr>
        <w:t xml:space="preserve"> for Vacuum </w:t>
      </w:r>
      <w:r>
        <w:rPr>
          <w:rFonts w:ascii="Arial" w:hAnsi="Arial" w:cs="Arial"/>
          <w:sz w:val="22"/>
          <w:szCs w:val="22"/>
        </w:rPr>
        <w:t xml:space="preserve">[1] </w:t>
      </w:r>
      <w:r w:rsidR="0089406D" w:rsidRPr="001244F6">
        <w:rPr>
          <w:rFonts w:ascii="Arial" w:hAnsi="Arial" w:cs="Arial"/>
          <w:sz w:val="22"/>
          <w:szCs w:val="22"/>
        </w:rPr>
        <w:t>describes</w:t>
      </w:r>
      <w:r w:rsidR="434740BB" w:rsidRPr="001244F6">
        <w:rPr>
          <w:rFonts w:ascii="Arial" w:hAnsi="Arial" w:cs="Arial"/>
          <w:sz w:val="22"/>
          <w:szCs w:val="22"/>
        </w:rPr>
        <w:t xml:space="preserve"> the complete set of interfaces.</w:t>
      </w:r>
    </w:p>
    <w:p w14:paraId="5799ECB9" w14:textId="471B50B2" w:rsidR="00861285" w:rsidRPr="00F63179" w:rsidRDefault="00861285" w:rsidP="2C89CCD9">
      <w:pPr>
        <w:rPr>
          <w:rFonts w:ascii="Arial" w:hAnsi="Arial" w:cs="Arial"/>
        </w:rPr>
      </w:pPr>
    </w:p>
    <w:p w14:paraId="77D5B88E" w14:textId="58B93812" w:rsidR="00CA7980" w:rsidRPr="00F63179" w:rsidRDefault="000F5907" w:rsidP="00553936">
      <w:pPr>
        <w:pStyle w:val="Heading2"/>
        <w:rPr>
          <w:rFonts w:ascii="Arial" w:hAnsi="Arial" w:cs="Arial"/>
        </w:rPr>
      </w:pPr>
      <w:bookmarkStart w:id="21" w:name="_Toc88572105"/>
      <w:r w:rsidRPr="00F63179">
        <w:rPr>
          <w:rFonts w:ascii="Arial" w:hAnsi="Arial" w:cs="Arial"/>
        </w:rPr>
        <w:t>Requirements</w:t>
      </w:r>
      <w:bookmarkEnd w:id="21"/>
    </w:p>
    <w:p w14:paraId="1C697225" w14:textId="30E0E439" w:rsidR="3C403F9B" w:rsidRPr="00F63179" w:rsidRDefault="000F5907" w:rsidP="005C7D3B">
      <w:pPr>
        <w:pStyle w:val="Heading3"/>
        <w:rPr>
          <w:rFonts w:ascii="Arial" w:eastAsia="Calibri" w:hAnsi="Arial" w:cs="Arial"/>
          <w:bCs w:val="0"/>
          <w:color w:val="000000" w:themeColor="text1"/>
          <w:sz w:val="20"/>
          <w:szCs w:val="20"/>
        </w:rPr>
      </w:pPr>
      <w:bookmarkStart w:id="22" w:name="_Toc88572106"/>
      <w:r w:rsidRPr="00F63179">
        <w:rPr>
          <w:rFonts w:ascii="Arial" w:hAnsi="Arial" w:cs="Arial"/>
        </w:rPr>
        <w:t>Performanc</w:t>
      </w:r>
      <w:r w:rsidR="00E006E6" w:rsidRPr="00F63179">
        <w:rPr>
          <w:rFonts w:ascii="Arial" w:hAnsi="Arial" w:cs="Arial"/>
        </w:rPr>
        <w:t>e</w:t>
      </w:r>
      <w:bookmarkEnd w:id="22"/>
    </w:p>
    <w:p w14:paraId="493CF469" w14:textId="77777777" w:rsidR="00B4745E" w:rsidRPr="00F63179" w:rsidRDefault="00B4745E" w:rsidP="005C7D3B">
      <w:pPr>
        <w:rPr>
          <w:rFonts w:ascii="Arial" w:hAnsi="Arial" w:cs="Arial"/>
        </w:rPr>
      </w:pPr>
    </w:p>
    <w:tbl>
      <w:tblPr>
        <w:tblW w:w="10075" w:type="dxa"/>
        <w:tblLook w:val="04A0" w:firstRow="1" w:lastRow="0" w:firstColumn="1" w:lastColumn="0" w:noHBand="0" w:noVBand="1"/>
      </w:tblPr>
      <w:tblGrid>
        <w:gridCol w:w="2245"/>
        <w:gridCol w:w="7830"/>
      </w:tblGrid>
      <w:tr w:rsidR="005C7D3B" w:rsidRPr="00F63179" w14:paraId="78FBBF26" w14:textId="77777777" w:rsidTr="005C7D3B">
        <w:trPr>
          <w:trHeight w:val="855"/>
        </w:trPr>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6BE823"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T-ED0013681-A001</w:t>
            </w:r>
          </w:p>
        </w:tc>
        <w:tc>
          <w:tcPr>
            <w:tcW w:w="7830" w:type="dxa"/>
            <w:tcBorders>
              <w:top w:val="single" w:sz="4" w:space="0" w:color="000000"/>
              <w:left w:val="nil"/>
              <w:bottom w:val="single" w:sz="4" w:space="0" w:color="000000"/>
              <w:right w:val="single" w:sz="4" w:space="0" w:color="000000"/>
            </w:tcBorders>
            <w:shd w:val="clear" w:color="auto" w:fill="auto"/>
            <w:vAlign w:val="center"/>
            <w:hideMark/>
          </w:tcPr>
          <w:p w14:paraId="4FB54A99" w14:textId="0CCC330E"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Ion Source achieves a vacuum level of &lt;</w:t>
            </w:r>
            <w:r w:rsidR="0089406D" w:rsidRPr="00F63179">
              <w:rPr>
                <w:rFonts w:ascii="Arial" w:eastAsia="Times New Roman" w:hAnsi="Arial" w:cs="Arial"/>
                <w:color w:val="000000"/>
                <w:sz w:val="22"/>
                <w:szCs w:val="22"/>
              </w:rPr>
              <w:t>1</w:t>
            </w:r>
            <w:r w:rsidR="00095A12" w:rsidRPr="00F63179">
              <w:rPr>
                <w:rFonts w:ascii="Arial" w:eastAsia="Times New Roman" w:hAnsi="Arial" w:cs="Arial"/>
                <w:color w:val="000000"/>
                <w:sz w:val="22"/>
                <w:szCs w:val="22"/>
              </w:rPr>
              <w:t>x</w:t>
            </w:r>
            <w:r w:rsidRPr="00F63179">
              <w:rPr>
                <w:rFonts w:ascii="Arial" w:eastAsia="Times New Roman" w:hAnsi="Arial" w:cs="Arial"/>
                <w:color w:val="000000"/>
                <w:sz w:val="22"/>
                <w:szCs w:val="22"/>
              </w:rPr>
              <w:t>10</w:t>
            </w:r>
            <w:r w:rsidRPr="0080507A">
              <w:rPr>
                <w:rFonts w:ascii="Arial" w:eastAsia="Times New Roman" w:hAnsi="Arial" w:cs="Arial"/>
                <w:color w:val="000000"/>
                <w:sz w:val="22"/>
                <w:szCs w:val="22"/>
                <w:vertAlign w:val="superscript"/>
              </w:rPr>
              <w:t>-2</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Pr="00F63179">
              <w:rPr>
                <w:rFonts w:ascii="Arial" w:eastAsia="Times New Roman" w:hAnsi="Arial" w:cs="Arial"/>
                <w:color w:val="000000"/>
                <w:sz w:val="22"/>
                <w:szCs w:val="22"/>
              </w:rPr>
              <w:t>at the low vacuum region of its vacuum chamber and &lt;</w:t>
            </w:r>
            <w:r w:rsidR="0089406D" w:rsidRPr="00F63179">
              <w:rPr>
                <w:rFonts w:ascii="Arial" w:eastAsia="Times New Roman" w:hAnsi="Arial" w:cs="Arial"/>
                <w:color w:val="000000"/>
                <w:sz w:val="22"/>
                <w:szCs w:val="22"/>
              </w:rPr>
              <w:t>1</w:t>
            </w:r>
            <w:r w:rsidR="00095A12" w:rsidRPr="00F63179">
              <w:rPr>
                <w:rFonts w:ascii="Arial" w:eastAsia="Times New Roman" w:hAnsi="Arial" w:cs="Arial"/>
                <w:color w:val="000000"/>
                <w:sz w:val="22"/>
                <w:szCs w:val="22"/>
              </w:rPr>
              <w:t>x</w:t>
            </w:r>
            <w:r w:rsidRPr="00F63179">
              <w:rPr>
                <w:rFonts w:ascii="Arial" w:eastAsia="Times New Roman" w:hAnsi="Arial" w:cs="Arial"/>
                <w:color w:val="000000"/>
                <w:sz w:val="22"/>
                <w:szCs w:val="22"/>
              </w:rPr>
              <w:t>10</w:t>
            </w:r>
            <w:r w:rsidRPr="0080507A">
              <w:rPr>
                <w:rFonts w:ascii="Arial" w:eastAsia="Times New Roman" w:hAnsi="Arial" w:cs="Arial"/>
                <w:color w:val="000000"/>
                <w:sz w:val="22"/>
                <w:szCs w:val="22"/>
                <w:vertAlign w:val="superscript"/>
              </w:rPr>
              <w:t>-6</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Pr="00F63179">
              <w:rPr>
                <w:rFonts w:ascii="Arial" w:eastAsia="Times New Roman" w:hAnsi="Arial" w:cs="Arial"/>
                <w:color w:val="000000"/>
                <w:sz w:val="22"/>
                <w:szCs w:val="22"/>
              </w:rPr>
              <w:t>at the downstream high vacuum part of the chamber</w:t>
            </w:r>
            <w:r w:rsidR="0080507A">
              <w:rPr>
                <w:rFonts w:ascii="Arial" w:eastAsia="Times New Roman" w:hAnsi="Arial" w:cs="Arial"/>
                <w:color w:val="000000"/>
                <w:sz w:val="22"/>
                <w:szCs w:val="22"/>
              </w:rPr>
              <w:t>.</w:t>
            </w:r>
          </w:p>
        </w:tc>
      </w:tr>
      <w:tr w:rsidR="005C7D3B" w:rsidRPr="00F63179" w14:paraId="3FEAC596"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center"/>
            <w:hideMark/>
          </w:tcPr>
          <w:p w14:paraId="6CE10066"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T-ED0013681-A002</w:t>
            </w:r>
          </w:p>
        </w:tc>
        <w:tc>
          <w:tcPr>
            <w:tcW w:w="7830" w:type="dxa"/>
            <w:tcBorders>
              <w:top w:val="nil"/>
              <w:left w:val="nil"/>
              <w:bottom w:val="single" w:sz="4" w:space="0" w:color="000000"/>
              <w:right w:val="single" w:sz="4" w:space="0" w:color="000000"/>
            </w:tcBorders>
            <w:shd w:val="clear" w:color="auto" w:fill="auto"/>
            <w:vAlign w:val="center"/>
            <w:hideMark/>
          </w:tcPr>
          <w:p w14:paraId="0ED942F7" w14:textId="7A9983AC"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LEBT shall operate at a vacuum level of &lt;5x10</w:t>
            </w:r>
            <w:r w:rsidRPr="0080507A">
              <w:rPr>
                <w:rFonts w:ascii="Arial" w:eastAsia="Times New Roman" w:hAnsi="Arial" w:cs="Arial"/>
                <w:color w:val="000000"/>
                <w:sz w:val="22"/>
                <w:szCs w:val="22"/>
                <w:vertAlign w:val="superscript"/>
              </w:rPr>
              <w:t>-7</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w:t>
            </w:r>
          </w:p>
        </w:tc>
      </w:tr>
      <w:tr w:rsidR="005C7D3B" w:rsidRPr="00F63179" w14:paraId="7BF850C9"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center"/>
            <w:hideMark/>
          </w:tcPr>
          <w:p w14:paraId="2CAAECC0"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T-ED0013681-A003</w:t>
            </w:r>
          </w:p>
        </w:tc>
        <w:tc>
          <w:tcPr>
            <w:tcW w:w="7830" w:type="dxa"/>
            <w:tcBorders>
              <w:top w:val="nil"/>
              <w:left w:val="nil"/>
              <w:bottom w:val="single" w:sz="4" w:space="0" w:color="000000"/>
              <w:right w:val="single" w:sz="4" w:space="0" w:color="000000"/>
            </w:tcBorders>
            <w:shd w:val="clear" w:color="auto" w:fill="auto"/>
            <w:vAlign w:val="center"/>
            <w:hideMark/>
          </w:tcPr>
          <w:p w14:paraId="344952C0" w14:textId="751192C0"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RFQ shall operate at a vacuum level of &lt;</w:t>
            </w:r>
            <w:r w:rsidR="00095A12" w:rsidRPr="00F63179">
              <w:rPr>
                <w:rFonts w:ascii="Arial" w:eastAsia="Times New Roman" w:hAnsi="Arial" w:cs="Arial"/>
                <w:color w:val="000000"/>
                <w:sz w:val="22"/>
                <w:szCs w:val="22"/>
              </w:rPr>
              <w:t>5x10</w:t>
            </w:r>
            <w:r w:rsidRPr="0080507A">
              <w:rPr>
                <w:rFonts w:ascii="Arial" w:eastAsia="Times New Roman" w:hAnsi="Arial" w:cs="Arial"/>
                <w:color w:val="000000"/>
                <w:sz w:val="22"/>
                <w:szCs w:val="22"/>
                <w:vertAlign w:val="superscript"/>
              </w:rPr>
              <w:t>-7</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w:t>
            </w:r>
          </w:p>
        </w:tc>
      </w:tr>
      <w:tr w:rsidR="005C7D3B" w:rsidRPr="00F63179" w14:paraId="2C51704F"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center"/>
            <w:hideMark/>
          </w:tcPr>
          <w:p w14:paraId="00402257"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T-ED0013681-A004</w:t>
            </w:r>
          </w:p>
        </w:tc>
        <w:tc>
          <w:tcPr>
            <w:tcW w:w="7830" w:type="dxa"/>
            <w:tcBorders>
              <w:top w:val="nil"/>
              <w:left w:val="nil"/>
              <w:bottom w:val="single" w:sz="4" w:space="0" w:color="000000"/>
              <w:right w:val="single" w:sz="4" w:space="0" w:color="000000"/>
            </w:tcBorders>
            <w:shd w:val="clear" w:color="auto" w:fill="auto"/>
            <w:vAlign w:val="center"/>
            <w:hideMark/>
          </w:tcPr>
          <w:p w14:paraId="377205B3" w14:textId="686BF78A"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MEBT upstream of the DPI shall operate at a vacuum level of &lt;</w:t>
            </w:r>
            <w:r w:rsidR="00095A12" w:rsidRPr="00F63179">
              <w:rPr>
                <w:rFonts w:ascii="Arial" w:eastAsia="Times New Roman" w:hAnsi="Arial" w:cs="Arial"/>
                <w:color w:val="000000"/>
                <w:sz w:val="22"/>
                <w:szCs w:val="22"/>
              </w:rPr>
              <w:t>5x10</w:t>
            </w:r>
            <w:r w:rsidRPr="0080507A">
              <w:rPr>
                <w:rFonts w:ascii="Arial" w:eastAsia="Times New Roman" w:hAnsi="Arial" w:cs="Arial"/>
                <w:color w:val="000000"/>
                <w:sz w:val="22"/>
                <w:szCs w:val="22"/>
                <w:vertAlign w:val="superscript"/>
              </w:rPr>
              <w:t>-7</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w:t>
            </w:r>
          </w:p>
        </w:tc>
      </w:tr>
      <w:tr w:rsidR="005C7D3B" w:rsidRPr="00F63179" w14:paraId="63EED73E" w14:textId="77777777" w:rsidTr="005C7D3B">
        <w:trPr>
          <w:trHeight w:val="85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4B4E451D"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T-ED0013681-A005</w:t>
            </w:r>
          </w:p>
        </w:tc>
        <w:tc>
          <w:tcPr>
            <w:tcW w:w="7830" w:type="dxa"/>
            <w:tcBorders>
              <w:top w:val="nil"/>
              <w:left w:val="nil"/>
              <w:bottom w:val="single" w:sz="4" w:space="0" w:color="000000"/>
              <w:right w:val="single" w:sz="4" w:space="0" w:color="000000"/>
            </w:tcBorders>
            <w:shd w:val="clear" w:color="auto" w:fill="auto"/>
            <w:vAlign w:val="center"/>
            <w:hideMark/>
          </w:tcPr>
          <w:p w14:paraId="14BE4F24" w14:textId="06C3EF73"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region of the MEBT between the DPI and the HWR shall operate at a vacuum level of &lt;1</w:t>
            </w:r>
            <w:r w:rsidR="004C2B6E">
              <w:rPr>
                <w:rFonts w:ascii="Arial" w:eastAsia="Times New Roman" w:hAnsi="Arial" w:cs="Arial"/>
                <w:color w:val="000000"/>
                <w:sz w:val="22"/>
                <w:szCs w:val="22"/>
              </w:rPr>
              <w:t>x</w:t>
            </w:r>
            <w:r w:rsidRPr="00F63179">
              <w:rPr>
                <w:rFonts w:ascii="Arial" w:eastAsia="Times New Roman" w:hAnsi="Arial" w:cs="Arial"/>
                <w:color w:val="000000"/>
                <w:sz w:val="22"/>
                <w:szCs w:val="22"/>
              </w:rPr>
              <w:t>10</w:t>
            </w:r>
            <w:r w:rsidRPr="0080507A">
              <w:rPr>
                <w:rFonts w:ascii="Arial" w:eastAsia="Times New Roman" w:hAnsi="Arial" w:cs="Arial"/>
                <w:color w:val="000000"/>
                <w:sz w:val="22"/>
                <w:szCs w:val="22"/>
                <w:vertAlign w:val="superscript"/>
              </w:rPr>
              <w:t>-9</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Pr="00F63179">
              <w:rPr>
                <w:rFonts w:ascii="Arial" w:eastAsia="Times New Roman" w:hAnsi="Arial" w:cs="Arial"/>
                <w:color w:val="000000"/>
                <w:sz w:val="22"/>
                <w:szCs w:val="22"/>
              </w:rPr>
              <w:t>when cold and shall be particle free.</w:t>
            </w:r>
          </w:p>
        </w:tc>
      </w:tr>
      <w:tr w:rsidR="005C7D3B" w:rsidRPr="00F63179" w14:paraId="49690501"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5CC44415"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T-ED0013681-A006</w:t>
            </w:r>
          </w:p>
        </w:tc>
        <w:tc>
          <w:tcPr>
            <w:tcW w:w="7830" w:type="dxa"/>
            <w:tcBorders>
              <w:top w:val="nil"/>
              <w:left w:val="nil"/>
              <w:bottom w:val="single" w:sz="4" w:space="0" w:color="000000"/>
              <w:right w:val="single" w:sz="4" w:space="0" w:color="000000"/>
            </w:tcBorders>
            <w:shd w:val="clear" w:color="auto" w:fill="auto"/>
            <w:vAlign w:val="center"/>
            <w:hideMark/>
          </w:tcPr>
          <w:p w14:paraId="7074BC4F" w14:textId="25C8F7A2"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Vacuum shall provide appropriate pumping such that the </w:t>
            </w:r>
            <w:r w:rsidR="0089406D" w:rsidRPr="00F63179">
              <w:rPr>
                <w:rFonts w:ascii="Arial" w:eastAsia="Times New Roman" w:hAnsi="Arial" w:cs="Arial"/>
                <w:color w:val="000000"/>
                <w:sz w:val="22"/>
                <w:szCs w:val="22"/>
              </w:rPr>
              <w:t xml:space="preserve">cryomodule </w:t>
            </w:r>
            <w:r w:rsidRPr="00F63179">
              <w:rPr>
                <w:rFonts w:ascii="Arial" w:eastAsia="Times New Roman" w:hAnsi="Arial" w:cs="Arial"/>
                <w:color w:val="000000"/>
                <w:sz w:val="22"/>
                <w:szCs w:val="22"/>
              </w:rPr>
              <w:t>shall operate at a vacuum level of &lt;</w:t>
            </w:r>
            <w:r w:rsidR="00095A12" w:rsidRPr="00F63179">
              <w:rPr>
                <w:rFonts w:ascii="Arial" w:eastAsia="Times New Roman" w:hAnsi="Arial" w:cs="Arial"/>
                <w:color w:val="000000"/>
                <w:sz w:val="22"/>
                <w:szCs w:val="22"/>
              </w:rPr>
              <w:t>1x10</w:t>
            </w:r>
            <w:r w:rsidRPr="0080507A">
              <w:rPr>
                <w:rFonts w:ascii="Arial" w:eastAsia="Times New Roman" w:hAnsi="Arial" w:cs="Arial"/>
                <w:color w:val="000000"/>
                <w:sz w:val="22"/>
                <w:szCs w:val="22"/>
                <w:vertAlign w:val="superscript"/>
              </w:rPr>
              <w:t>-9</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Pr="00F63179">
              <w:rPr>
                <w:rFonts w:ascii="Arial" w:eastAsia="Times New Roman" w:hAnsi="Arial" w:cs="Arial"/>
                <w:color w:val="000000"/>
                <w:sz w:val="22"/>
                <w:szCs w:val="22"/>
              </w:rPr>
              <w:t>when cold.</w:t>
            </w:r>
          </w:p>
        </w:tc>
      </w:tr>
      <w:tr w:rsidR="005C7D3B" w:rsidRPr="00F63179" w14:paraId="5CF36135" w14:textId="77777777" w:rsidTr="005C7D3B">
        <w:trPr>
          <w:trHeight w:val="85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5CF1DD30"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T-ED0013681-A007</w:t>
            </w:r>
          </w:p>
        </w:tc>
        <w:tc>
          <w:tcPr>
            <w:tcW w:w="7830" w:type="dxa"/>
            <w:tcBorders>
              <w:top w:val="nil"/>
              <w:left w:val="nil"/>
              <w:bottom w:val="single" w:sz="4" w:space="0" w:color="000000"/>
              <w:right w:val="single" w:sz="4" w:space="0" w:color="000000"/>
            </w:tcBorders>
            <w:shd w:val="clear" w:color="auto" w:fill="auto"/>
            <w:vAlign w:val="center"/>
            <w:hideMark/>
          </w:tcPr>
          <w:p w14:paraId="45BF74DF" w14:textId="586A6C2F"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SRF Linac shall be designed to achieve a vacuum of &lt;</w:t>
            </w:r>
            <w:r w:rsidR="00095A12" w:rsidRPr="00F63179">
              <w:rPr>
                <w:rFonts w:ascii="Arial" w:eastAsia="Times New Roman" w:hAnsi="Arial" w:cs="Arial"/>
                <w:color w:val="000000"/>
                <w:sz w:val="22"/>
                <w:szCs w:val="22"/>
              </w:rPr>
              <w:t>5x10</w:t>
            </w:r>
            <w:r w:rsidRPr="0080507A">
              <w:rPr>
                <w:rFonts w:ascii="Arial" w:eastAsia="Times New Roman" w:hAnsi="Arial" w:cs="Arial"/>
                <w:color w:val="000000"/>
                <w:sz w:val="22"/>
                <w:szCs w:val="22"/>
                <w:vertAlign w:val="superscript"/>
              </w:rPr>
              <w:t>-7</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Pr="00F63179">
              <w:rPr>
                <w:rFonts w:ascii="Arial" w:eastAsia="Times New Roman" w:hAnsi="Arial" w:cs="Arial"/>
                <w:color w:val="000000"/>
                <w:sz w:val="22"/>
                <w:szCs w:val="22"/>
              </w:rPr>
              <w:t>range before cool-down at the Ion Pump located in the warm insert unit (WU) and &lt;</w:t>
            </w:r>
            <w:r w:rsidR="003B0E0F" w:rsidRPr="00F63179">
              <w:rPr>
                <w:rFonts w:ascii="Arial" w:eastAsia="Times New Roman" w:hAnsi="Arial" w:cs="Arial"/>
                <w:color w:val="000000"/>
                <w:sz w:val="22"/>
                <w:szCs w:val="22"/>
              </w:rPr>
              <w:t>1</w:t>
            </w:r>
            <w:r w:rsidR="003B0E0F">
              <w:rPr>
                <w:rFonts w:ascii="Arial" w:eastAsia="Times New Roman" w:hAnsi="Arial" w:cs="Arial"/>
                <w:color w:val="000000"/>
                <w:sz w:val="22"/>
                <w:szCs w:val="22"/>
              </w:rPr>
              <w:t>x</w:t>
            </w:r>
            <w:r w:rsidR="003B0E0F" w:rsidRPr="00F63179">
              <w:rPr>
                <w:rFonts w:ascii="Arial" w:eastAsia="Times New Roman" w:hAnsi="Arial" w:cs="Arial"/>
                <w:color w:val="000000"/>
                <w:sz w:val="22"/>
                <w:szCs w:val="22"/>
              </w:rPr>
              <w:t>10</w:t>
            </w:r>
            <w:r w:rsidRPr="0080507A">
              <w:rPr>
                <w:rFonts w:ascii="Arial" w:eastAsia="Times New Roman" w:hAnsi="Arial" w:cs="Arial"/>
                <w:color w:val="000000"/>
                <w:sz w:val="22"/>
                <w:szCs w:val="22"/>
                <w:vertAlign w:val="superscript"/>
              </w:rPr>
              <w:t>-9</w:t>
            </w:r>
            <w:r w:rsidRPr="00F63179">
              <w:rPr>
                <w:rFonts w:ascii="Arial" w:eastAsia="Times New Roman" w:hAnsi="Arial" w:cs="Arial"/>
                <w:color w:val="000000"/>
                <w:sz w:val="22"/>
                <w:szCs w:val="22"/>
              </w:rPr>
              <w:t xml:space="preserve"> when the </w:t>
            </w:r>
            <w:r w:rsidR="0089406D" w:rsidRPr="00F63179">
              <w:rPr>
                <w:rFonts w:ascii="Arial" w:eastAsia="Times New Roman" w:hAnsi="Arial" w:cs="Arial"/>
                <w:color w:val="000000"/>
                <w:sz w:val="22"/>
                <w:szCs w:val="22"/>
              </w:rPr>
              <w:t xml:space="preserve">cryomodule </w:t>
            </w:r>
            <w:r w:rsidRPr="00F63179">
              <w:rPr>
                <w:rFonts w:ascii="Arial" w:eastAsia="Times New Roman" w:hAnsi="Arial" w:cs="Arial"/>
                <w:color w:val="000000"/>
                <w:sz w:val="22"/>
                <w:szCs w:val="22"/>
              </w:rPr>
              <w:t>is cold.</w:t>
            </w:r>
          </w:p>
        </w:tc>
      </w:tr>
      <w:tr w:rsidR="005C7D3B" w:rsidRPr="00F63179" w14:paraId="241EA341" w14:textId="77777777" w:rsidTr="005C7D3B">
        <w:trPr>
          <w:trHeight w:val="85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7FE5120E"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T-ED0013681-A008</w:t>
            </w:r>
          </w:p>
        </w:tc>
        <w:tc>
          <w:tcPr>
            <w:tcW w:w="7830" w:type="dxa"/>
            <w:tcBorders>
              <w:top w:val="nil"/>
              <w:left w:val="nil"/>
              <w:bottom w:val="single" w:sz="4" w:space="0" w:color="000000"/>
              <w:right w:val="single" w:sz="4" w:space="0" w:color="000000"/>
            </w:tcBorders>
            <w:shd w:val="clear" w:color="auto" w:fill="auto"/>
            <w:vAlign w:val="center"/>
            <w:hideMark/>
          </w:tcPr>
          <w:p w14:paraId="11F2A132" w14:textId="252BE992"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Vacuum shall provide appropriate pumping such that the transition region from the Linac to the BTL shall operate at a vacuum level of </w:t>
            </w:r>
            <w:r w:rsidRPr="00814246">
              <w:rPr>
                <w:rFonts w:ascii="Arial" w:eastAsia="Times New Roman" w:hAnsi="Arial" w:cs="Arial"/>
                <w:color w:val="000000"/>
                <w:sz w:val="22"/>
                <w:szCs w:val="22"/>
              </w:rPr>
              <w:t>&lt;</w:t>
            </w:r>
            <w:r w:rsidR="0089406D" w:rsidRPr="00814246">
              <w:rPr>
                <w:rFonts w:ascii="Arial" w:eastAsia="Times New Roman" w:hAnsi="Arial" w:cs="Arial"/>
                <w:color w:val="000000"/>
                <w:sz w:val="22"/>
                <w:szCs w:val="22"/>
              </w:rPr>
              <w:t>1</w:t>
            </w:r>
            <w:r w:rsidR="00095A12" w:rsidRPr="00814246">
              <w:rPr>
                <w:rFonts w:ascii="Arial" w:eastAsia="Times New Roman" w:hAnsi="Arial" w:cs="Arial"/>
                <w:color w:val="000000"/>
                <w:sz w:val="22"/>
                <w:szCs w:val="22"/>
              </w:rPr>
              <w:t>x</w:t>
            </w:r>
            <w:r w:rsidRPr="00814246">
              <w:rPr>
                <w:rFonts w:ascii="Arial" w:eastAsia="Times New Roman" w:hAnsi="Arial" w:cs="Arial"/>
                <w:color w:val="000000"/>
                <w:sz w:val="22"/>
                <w:szCs w:val="22"/>
              </w:rPr>
              <w:t>10</w:t>
            </w:r>
            <w:r w:rsidRPr="00814246">
              <w:rPr>
                <w:rFonts w:ascii="Arial" w:eastAsia="Times New Roman" w:hAnsi="Arial" w:cs="Arial"/>
                <w:color w:val="000000"/>
                <w:sz w:val="22"/>
                <w:szCs w:val="22"/>
                <w:vertAlign w:val="superscript"/>
              </w:rPr>
              <w:t>-9</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Pr="00F63179">
              <w:rPr>
                <w:rFonts w:ascii="Arial" w:eastAsia="Times New Roman" w:hAnsi="Arial" w:cs="Arial"/>
                <w:color w:val="000000"/>
                <w:sz w:val="22"/>
                <w:szCs w:val="22"/>
              </w:rPr>
              <w:t>when cold and shall be particle free.</w:t>
            </w:r>
          </w:p>
        </w:tc>
      </w:tr>
      <w:tr w:rsidR="005C7D3B" w:rsidRPr="00F63179" w14:paraId="2F1325FC" w14:textId="77777777" w:rsidTr="005C7D3B">
        <w:trPr>
          <w:trHeight w:val="114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4669AEE8" w14:textId="519AB392"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lastRenderedPageBreak/>
              <w:t>T-ED</w:t>
            </w:r>
            <w:r w:rsidR="00187DFE">
              <w:rPr>
                <w:rFonts w:ascii="Arial" w:eastAsia="Times New Roman" w:hAnsi="Arial" w:cs="Arial"/>
                <w:color w:val="000000"/>
                <w:szCs w:val="20"/>
              </w:rPr>
              <w:t>RS</w:t>
            </w:r>
            <w:r w:rsidRPr="00F63179">
              <w:rPr>
                <w:rFonts w:ascii="Arial" w:eastAsia="Times New Roman" w:hAnsi="Arial" w:cs="Arial"/>
                <w:color w:val="000000"/>
                <w:szCs w:val="20"/>
              </w:rPr>
              <w:t>0013681-A009</w:t>
            </w:r>
          </w:p>
        </w:tc>
        <w:tc>
          <w:tcPr>
            <w:tcW w:w="7830" w:type="dxa"/>
            <w:tcBorders>
              <w:top w:val="nil"/>
              <w:left w:val="nil"/>
              <w:bottom w:val="single" w:sz="4" w:space="0" w:color="000000"/>
              <w:right w:val="single" w:sz="4" w:space="0" w:color="000000"/>
            </w:tcBorders>
            <w:shd w:val="clear" w:color="auto" w:fill="auto"/>
            <w:vAlign w:val="center"/>
            <w:hideMark/>
          </w:tcPr>
          <w:p w14:paraId="5F67E042" w14:textId="0CB1C435"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Vacuum shall provide appropriate pumping such that the BTL/BAL shall operate at a vacuum level of &lt;5x10</w:t>
            </w:r>
            <w:r w:rsidRPr="0080507A">
              <w:rPr>
                <w:rFonts w:ascii="Arial" w:eastAsia="Times New Roman" w:hAnsi="Arial" w:cs="Arial"/>
                <w:color w:val="000000"/>
                <w:sz w:val="22"/>
                <w:szCs w:val="22"/>
                <w:vertAlign w:val="superscript"/>
              </w:rPr>
              <w:t>-8</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 be compatible with the SRF Linac at the upstream end (&lt;</w:t>
            </w:r>
            <w:r w:rsidR="0089406D" w:rsidRPr="00F63179">
              <w:rPr>
                <w:rFonts w:ascii="Arial" w:eastAsia="Times New Roman" w:hAnsi="Arial" w:cs="Arial"/>
                <w:color w:val="000000"/>
                <w:sz w:val="22"/>
                <w:szCs w:val="22"/>
              </w:rPr>
              <w:t>1</w:t>
            </w:r>
            <w:r w:rsidR="00095A12" w:rsidRPr="00F63179">
              <w:rPr>
                <w:rFonts w:ascii="Arial" w:eastAsia="Times New Roman" w:hAnsi="Arial" w:cs="Arial"/>
                <w:color w:val="000000"/>
                <w:sz w:val="22"/>
                <w:szCs w:val="22"/>
              </w:rPr>
              <w:t>x</w:t>
            </w:r>
            <w:r w:rsidRPr="00F63179">
              <w:rPr>
                <w:rFonts w:ascii="Arial" w:eastAsia="Times New Roman" w:hAnsi="Arial" w:cs="Arial"/>
                <w:color w:val="000000"/>
                <w:sz w:val="22"/>
                <w:szCs w:val="22"/>
              </w:rPr>
              <w:t>10</w:t>
            </w:r>
            <w:r w:rsidRPr="0080507A">
              <w:rPr>
                <w:rFonts w:ascii="Arial" w:eastAsia="Times New Roman" w:hAnsi="Arial" w:cs="Arial"/>
                <w:color w:val="000000"/>
                <w:sz w:val="22"/>
                <w:szCs w:val="22"/>
                <w:vertAlign w:val="superscript"/>
              </w:rPr>
              <w:t>-9</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 and the Booster vacuum system at the downstream connection (&lt;5x10</w:t>
            </w:r>
            <w:r w:rsidRPr="0080507A">
              <w:rPr>
                <w:rFonts w:ascii="Arial" w:eastAsia="Times New Roman" w:hAnsi="Arial" w:cs="Arial"/>
                <w:color w:val="000000"/>
                <w:sz w:val="22"/>
                <w:szCs w:val="22"/>
                <w:vertAlign w:val="superscript"/>
              </w:rPr>
              <w:t>-8</w:t>
            </w:r>
            <w:r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w:t>
            </w:r>
          </w:p>
        </w:tc>
      </w:tr>
      <w:tr w:rsidR="005C7D3B" w:rsidRPr="00F63179" w14:paraId="77993EC8"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0CA4FE81"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T-ED0013681-A010</w:t>
            </w:r>
          </w:p>
        </w:tc>
        <w:tc>
          <w:tcPr>
            <w:tcW w:w="7830" w:type="dxa"/>
            <w:tcBorders>
              <w:top w:val="nil"/>
              <w:left w:val="nil"/>
              <w:bottom w:val="single" w:sz="4" w:space="0" w:color="000000"/>
              <w:right w:val="single" w:sz="4" w:space="0" w:color="000000"/>
            </w:tcBorders>
            <w:shd w:val="clear" w:color="auto" w:fill="auto"/>
            <w:vAlign w:val="center"/>
            <w:hideMark/>
          </w:tcPr>
          <w:p w14:paraId="30C4590E" w14:textId="129C6839"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The vacuum system design of injection girder shall be compatible to </w:t>
            </w:r>
            <w:r w:rsidR="0089406D" w:rsidRPr="00F63179">
              <w:rPr>
                <w:rFonts w:ascii="Arial" w:eastAsia="Times New Roman" w:hAnsi="Arial" w:cs="Arial"/>
                <w:color w:val="000000"/>
                <w:sz w:val="22"/>
                <w:szCs w:val="22"/>
              </w:rPr>
              <w:t xml:space="preserve">Booster </w:t>
            </w:r>
            <w:r w:rsidRPr="00F63179">
              <w:rPr>
                <w:rFonts w:ascii="Arial" w:eastAsia="Times New Roman" w:hAnsi="Arial" w:cs="Arial"/>
                <w:color w:val="000000"/>
                <w:sz w:val="22"/>
                <w:szCs w:val="22"/>
              </w:rPr>
              <w:t>vacuum requirements</w:t>
            </w:r>
            <w:r w:rsidR="00814246">
              <w:rPr>
                <w:rFonts w:ascii="Arial" w:eastAsia="Times New Roman" w:hAnsi="Arial" w:cs="Arial"/>
                <w:color w:val="000000"/>
                <w:sz w:val="22"/>
                <w:szCs w:val="22"/>
              </w:rPr>
              <w:t xml:space="preserve">, </w:t>
            </w:r>
            <w:r w:rsidR="00814246" w:rsidRPr="00F63179">
              <w:rPr>
                <w:rFonts w:ascii="Arial" w:eastAsia="Times New Roman" w:hAnsi="Arial" w:cs="Arial"/>
                <w:color w:val="000000"/>
                <w:sz w:val="22"/>
                <w:szCs w:val="22"/>
              </w:rPr>
              <w:t>&lt;5x10</w:t>
            </w:r>
            <w:r w:rsidR="00814246" w:rsidRPr="0080507A">
              <w:rPr>
                <w:rFonts w:ascii="Arial" w:eastAsia="Times New Roman" w:hAnsi="Arial" w:cs="Arial"/>
                <w:color w:val="000000"/>
                <w:sz w:val="22"/>
                <w:szCs w:val="22"/>
                <w:vertAlign w:val="superscript"/>
              </w:rPr>
              <w:t>-8</w:t>
            </w:r>
            <w:r w:rsidR="00814246" w:rsidRPr="00F63179">
              <w:rPr>
                <w:rFonts w:ascii="Arial" w:eastAsia="Times New Roman" w:hAnsi="Arial" w:cs="Arial"/>
                <w:color w:val="000000"/>
                <w:sz w:val="22"/>
                <w:szCs w:val="22"/>
              </w:rPr>
              <w:t xml:space="preserve"> mbar</w:t>
            </w:r>
            <w:r w:rsidR="00814246">
              <w:rPr>
                <w:rFonts w:ascii="Arial" w:eastAsia="Times New Roman" w:hAnsi="Arial" w:cs="Arial"/>
                <w:color w:val="000000"/>
                <w:sz w:val="22"/>
                <w:szCs w:val="22"/>
              </w:rPr>
              <w:t>.</w:t>
            </w:r>
          </w:p>
        </w:tc>
      </w:tr>
      <w:tr w:rsidR="005C7D3B" w:rsidRPr="00F63179" w14:paraId="3E55927E"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4D0A708C"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T-ED0013681-A011</w:t>
            </w:r>
          </w:p>
        </w:tc>
        <w:tc>
          <w:tcPr>
            <w:tcW w:w="7830" w:type="dxa"/>
            <w:tcBorders>
              <w:top w:val="nil"/>
              <w:left w:val="nil"/>
              <w:bottom w:val="single" w:sz="4" w:space="0" w:color="000000"/>
              <w:right w:val="single" w:sz="4" w:space="0" w:color="000000"/>
            </w:tcBorders>
            <w:shd w:val="clear" w:color="auto" w:fill="auto"/>
            <w:vAlign w:val="center"/>
            <w:hideMark/>
          </w:tcPr>
          <w:p w14:paraId="248C884C" w14:textId="20E3B605" w:rsidR="005C7D3B" w:rsidRPr="00F63179" w:rsidRDefault="0089406D"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The f</w:t>
            </w:r>
            <w:r w:rsidR="005C7D3B" w:rsidRPr="00F63179">
              <w:rPr>
                <w:rFonts w:ascii="Arial" w:eastAsia="Times New Roman" w:hAnsi="Arial" w:cs="Arial"/>
                <w:color w:val="000000"/>
                <w:sz w:val="22"/>
                <w:szCs w:val="22"/>
              </w:rPr>
              <w:t>ast</w:t>
            </w:r>
            <w:r w:rsidR="004C7786">
              <w:rPr>
                <w:rFonts w:ascii="Arial" w:eastAsia="Times New Roman" w:hAnsi="Arial" w:cs="Arial"/>
                <w:color w:val="000000"/>
                <w:sz w:val="22"/>
                <w:szCs w:val="22"/>
              </w:rPr>
              <w:t>-</w:t>
            </w:r>
            <w:r w:rsidRPr="00F63179">
              <w:rPr>
                <w:rFonts w:ascii="Arial" w:eastAsia="Times New Roman" w:hAnsi="Arial" w:cs="Arial"/>
                <w:color w:val="000000"/>
                <w:sz w:val="22"/>
                <w:szCs w:val="22"/>
              </w:rPr>
              <w:t>a</w:t>
            </w:r>
            <w:r w:rsidR="005C7D3B" w:rsidRPr="00F63179">
              <w:rPr>
                <w:rFonts w:ascii="Arial" w:eastAsia="Times New Roman" w:hAnsi="Arial" w:cs="Arial"/>
                <w:color w:val="000000"/>
                <w:sz w:val="22"/>
                <w:szCs w:val="22"/>
              </w:rPr>
              <w:t xml:space="preserve">cting </w:t>
            </w:r>
            <w:r w:rsidRPr="00F63179">
              <w:rPr>
                <w:rFonts w:ascii="Arial" w:eastAsia="Times New Roman" w:hAnsi="Arial" w:cs="Arial"/>
                <w:color w:val="000000"/>
                <w:sz w:val="22"/>
                <w:szCs w:val="22"/>
              </w:rPr>
              <w:t>v</w:t>
            </w:r>
            <w:r w:rsidR="005C7D3B" w:rsidRPr="00F63179">
              <w:rPr>
                <w:rFonts w:ascii="Arial" w:eastAsia="Times New Roman" w:hAnsi="Arial" w:cs="Arial"/>
                <w:color w:val="000000"/>
                <w:sz w:val="22"/>
                <w:szCs w:val="22"/>
              </w:rPr>
              <w:t>alve shall close in 10ms or better.</w:t>
            </w:r>
          </w:p>
        </w:tc>
      </w:tr>
      <w:tr w:rsidR="005C7D3B" w:rsidRPr="00F63179" w14:paraId="76790B8B"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73E1BF2A"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T-ED0013681-A012</w:t>
            </w:r>
          </w:p>
        </w:tc>
        <w:tc>
          <w:tcPr>
            <w:tcW w:w="7830" w:type="dxa"/>
            <w:tcBorders>
              <w:top w:val="nil"/>
              <w:left w:val="nil"/>
              <w:bottom w:val="single" w:sz="4" w:space="0" w:color="000000"/>
              <w:right w:val="single" w:sz="4" w:space="0" w:color="000000"/>
            </w:tcBorders>
            <w:shd w:val="clear" w:color="auto" w:fill="auto"/>
            <w:vAlign w:val="center"/>
            <w:hideMark/>
          </w:tcPr>
          <w:p w14:paraId="366FB4D4" w14:textId="77777777"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Plating or coating of vacuum components shall not be allowed in areas that require low particulate vacuum.</w:t>
            </w:r>
          </w:p>
        </w:tc>
      </w:tr>
      <w:tr w:rsidR="005C7D3B" w:rsidRPr="00F63179" w14:paraId="4DE07924"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1CBCCE3B"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T-ED0013681-A013</w:t>
            </w:r>
          </w:p>
        </w:tc>
        <w:tc>
          <w:tcPr>
            <w:tcW w:w="7830" w:type="dxa"/>
            <w:tcBorders>
              <w:top w:val="nil"/>
              <w:left w:val="nil"/>
              <w:bottom w:val="single" w:sz="4" w:space="0" w:color="000000"/>
              <w:right w:val="single" w:sz="4" w:space="0" w:color="000000"/>
            </w:tcBorders>
            <w:shd w:val="clear" w:color="auto" w:fill="auto"/>
            <w:vAlign w:val="center"/>
            <w:hideMark/>
          </w:tcPr>
          <w:p w14:paraId="1240754B" w14:textId="5E15F045"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Beam vacuum shall be &lt;0.1 </w:t>
            </w:r>
            <w:r w:rsidR="00014335" w:rsidRPr="00F63179">
              <w:rPr>
                <w:rFonts w:ascii="Arial" w:eastAsia="Times New Roman" w:hAnsi="Arial" w:cs="Arial"/>
                <w:color w:val="000000"/>
                <w:sz w:val="22"/>
                <w:szCs w:val="22"/>
              </w:rPr>
              <w:t>mbar</w:t>
            </w:r>
            <w:r w:rsidRPr="00F63179">
              <w:rPr>
                <w:rFonts w:ascii="Arial" w:eastAsia="Times New Roman" w:hAnsi="Arial" w:cs="Arial"/>
                <w:color w:val="000000"/>
                <w:sz w:val="22"/>
                <w:szCs w:val="22"/>
              </w:rPr>
              <w:t xml:space="preserve"> during </w:t>
            </w:r>
            <w:r w:rsidR="008D39D1" w:rsidRPr="00F63179">
              <w:rPr>
                <w:rFonts w:ascii="Arial" w:eastAsia="Times New Roman" w:hAnsi="Arial" w:cs="Arial"/>
                <w:color w:val="000000"/>
                <w:sz w:val="22"/>
                <w:szCs w:val="22"/>
              </w:rPr>
              <w:t xml:space="preserve">cryomodule </w:t>
            </w:r>
            <w:r w:rsidRPr="00F63179">
              <w:rPr>
                <w:rFonts w:ascii="Arial" w:eastAsia="Times New Roman" w:hAnsi="Arial" w:cs="Arial"/>
                <w:color w:val="000000"/>
                <w:sz w:val="22"/>
                <w:szCs w:val="22"/>
              </w:rPr>
              <w:t>warm up.</w:t>
            </w:r>
          </w:p>
        </w:tc>
      </w:tr>
      <w:tr w:rsidR="005C7D3B" w:rsidRPr="00F63179" w14:paraId="62660049"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37942B14"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T-ED0013681-A014</w:t>
            </w:r>
          </w:p>
        </w:tc>
        <w:tc>
          <w:tcPr>
            <w:tcW w:w="7830" w:type="dxa"/>
            <w:tcBorders>
              <w:top w:val="nil"/>
              <w:left w:val="nil"/>
              <w:bottom w:val="single" w:sz="4" w:space="0" w:color="000000"/>
              <w:right w:val="single" w:sz="4" w:space="0" w:color="000000"/>
            </w:tcBorders>
            <w:shd w:val="clear" w:color="auto" w:fill="auto"/>
            <w:vAlign w:val="center"/>
            <w:hideMark/>
          </w:tcPr>
          <w:p w14:paraId="4A455F4E" w14:textId="2C5AE4F5" w:rsidR="005C7D3B" w:rsidRPr="00F63179" w:rsidRDefault="008D39D1"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A s</w:t>
            </w:r>
            <w:r w:rsidR="005C7D3B" w:rsidRPr="00F63179">
              <w:rPr>
                <w:rFonts w:ascii="Arial" w:eastAsia="Times New Roman" w:hAnsi="Arial" w:cs="Arial"/>
                <w:color w:val="000000"/>
                <w:sz w:val="22"/>
                <w:szCs w:val="22"/>
              </w:rPr>
              <w:t xml:space="preserve">pecial slow pumping cart with </w:t>
            </w:r>
            <w:r w:rsidRPr="00F63179">
              <w:rPr>
                <w:rFonts w:ascii="Arial" w:eastAsia="Times New Roman" w:hAnsi="Arial" w:cs="Arial"/>
                <w:color w:val="000000"/>
                <w:sz w:val="22"/>
                <w:szCs w:val="22"/>
              </w:rPr>
              <w:t xml:space="preserve">mass flow controllers </w:t>
            </w:r>
            <w:r w:rsidR="005C7D3B" w:rsidRPr="00F63179">
              <w:rPr>
                <w:rFonts w:ascii="Arial" w:eastAsia="Times New Roman" w:hAnsi="Arial" w:cs="Arial"/>
                <w:color w:val="000000"/>
                <w:sz w:val="22"/>
                <w:szCs w:val="22"/>
              </w:rPr>
              <w:t xml:space="preserve">shall be used while at pressure larger than 0.1 </w:t>
            </w:r>
            <w:r w:rsidR="00014335" w:rsidRPr="00F63179">
              <w:rPr>
                <w:rFonts w:ascii="Arial" w:eastAsia="Times New Roman" w:hAnsi="Arial" w:cs="Arial"/>
                <w:color w:val="000000"/>
                <w:sz w:val="22"/>
                <w:szCs w:val="22"/>
              </w:rPr>
              <w:t>mbar</w:t>
            </w:r>
            <w:r w:rsidR="005C7D3B" w:rsidRPr="00F63179">
              <w:rPr>
                <w:rFonts w:ascii="Arial" w:eastAsia="Times New Roman" w:hAnsi="Arial" w:cs="Arial"/>
                <w:color w:val="000000"/>
                <w:sz w:val="22"/>
                <w:szCs w:val="22"/>
              </w:rPr>
              <w:t>.</w:t>
            </w:r>
          </w:p>
        </w:tc>
      </w:tr>
      <w:tr w:rsidR="005C7D3B" w:rsidRPr="00F63179" w14:paraId="3D47C2AE" w14:textId="77777777" w:rsidTr="005C7D3B">
        <w:trPr>
          <w:trHeight w:val="57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7E25DF43"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T-ED0013681-A015</w:t>
            </w:r>
          </w:p>
        </w:tc>
        <w:tc>
          <w:tcPr>
            <w:tcW w:w="7830" w:type="dxa"/>
            <w:tcBorders>
              <w:top w:val="nil"/>
              <w:left w:val="nil"/>
              <w:bottom w:val="single" w:sz="4" w:space="0" w:color="000000"/>
              <w:right w:val="single" w:sz="4" w:space="0" w:color="000000"/>
            </w:tcBorders>
            <w:shd w:val="clear" w:color="auto" w:fill="auto"/>
            <w:vAlign w:val="center"/>
            <w:hideMark/>
          </w:tcPr>
          <w:p w14:paraId="0DF2F904" w14:textId="360E4CF1" w:rsidR="005C7D3B" w:rsidRPr="00F63179" w:rsidRDefault="008D39D1"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A r</w:t>
            </w:r>
            <w:r w:rsidR="005C7D3B" w:rsidRPr="00F63179">
              <w:rPr>
                <w:rFonts w:ascii="Arial" w:eastAsia="Times New Roman" w:hAnsi="Arial" w:cs="Arial"/>
                <w:color w:val="000000"/>
                <w:sz w:val="22"/>
                <w:szCs w:val="22"/>
              </w:rPr>
              <w:t xml:space="preserve">egular portable turbo cart will be used for pumping down of </w:t>
            </w:r>
            <w:r w:rsidRPr="00F63179">
              <w:rPr>
                <w:rFonts w:ascii="Arial" w:eastAsia="Times New Roman" w:hAnsi="Arial" w:cs="Arial"/>
                <w:color w:val="000000"/>
                <w:sz w:val="22"/>
                <w:szCs w:val="22"/>
              </w:rPr>
              <w:t xml:space="preserve">the </w:t>
            </w:r>
            <w:r w:rsidR="005C7D3B" w:rsidRPr="00F63179">
              <w:rPr>
                <w:rFonts w:ascii="Arial" w:eastAsia="Times New Roman" w:hAnsi="Arial" w:cs="Arial"/>
                <w:color w:val="000000"/>
                <w:sz w:val="22"/>
                <w:szCs w:val="22"/>
              </w:rPr>
              <w:t>BTL/BAL, and upstream of WFE.</w:t>
            </w:r>
          </w:p>
        </w:tc>
      </w:tr>
      <w:tr w:rsidR="005C7D3B" w:rsidRPr="00F63179" w14:paraId="383B1747"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050457D8"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T-ED0013681-A016</w:t>
            </w:r>
          </w:p>
        </w:tc>
        <w:tc>
          <w:tcPr>
            <w:tcW w:w="7830" w:type="dxa"/>
            <w:tcBorders>
              <w:top w:val="nil"/>
              <w:left w:val="nil"/>
              <w:bottom w:val="single" w:sz="4" w:space="0" w:color="000000"/>
              <w:right w:val="single" w:sz="4" w:space="0" w:color="000000"/>
            </w:tcBorders>
            <w:shd w:val="clear" w:color="auto" w:fill="auto"/>
            <w:vAlign w:val="center"/>
            <w:hideMark/>
          </w:tcPr>
          <w:p w14:paraId="12AAA9A7" w14:textId="77777777"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Data shall be logged </w:t>
            </w:r>
            <w:r w:rsidRPr="00662E99">
              <w:rPr>
                <w:rFonts w:ascii="Arial" w:eastAsia="Times New Roman" w:hAnsi="Arial" w:cs="Arial"/>
                <w:color w:val="000000"/>
                <w:sz w:val="22"/>
                <w:szCs w:val="22"/>
              </w:rPr>
              <w:t>at 1Hz</w:t>
            </w:r>
            <w:r w:rsidRPr="00F63179">
              <w:rPr>
                <w:rFonts w:ascii="Arial" w:eastAsia="Times New Roman" w:hAnsi="Arial" w:cs="Arial"/>
                <w:color w:val="000000"/>
                <w:sz w:val="22"/>
                <w:szCs w:val="22"/>
              </w:rPr>
              <w:t xml:space="preserve"> for gauges, pump status, and gate valve position.</w:t>
            </w:r>
          </w:p>
        </w:tc>
      </w:tr>
      <w:tr w:rsidR="005C7D3B" w:rsidRPr="00F63179" w14:paraId="2CDBDA09"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4DF8CDB1"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T-ED0013681-A017</w:t>
            </w:r>
          </w:p>
        </w:tc>
        <w:tc>
          <w:tcPr>
            <w:tcW w:w="7830" w:type="dxa"/>
            <w:tcBorders>
              <w:top w:val="nil"/>
              <w:left w:val="nil"/>
              <w:bottom w:val="single" w:sz="4" w:space="0" w:color="000000"/>
              <w:right w:val="single" w:sz="4" w:space="0" w:color="000000"/>
            </w:tcBorders>
            <w:shd w:val="clear" w:color="auto" w:fill="auto"/>
            <w:vAlign w:val="center"/>
            <w:hideMark/>
          </w:tcPr>
          <w:p w14:paraId="5CF7E367" w14:textId="1E570363"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Gate valve positions shall be integrated into MPS</w:t>
            </w:r>
            <w:r w:rsidR="00FE226F" w:rsidRPr="00F63179">
              <w:rPr>
                <w:rFonts w:ascii="Arial" w:eastAsia="Times New Roman" w:hAnsi="Arial" w:cs="Arial"/>
                <w:color w:val="000000"/>
                <w:sz w:val="22"/>
                <w:szCs w:val="22"/>
              </w:rPr>
              <w:t>.</w:t>
            </w:r>
          </w:p>
        </w:tc>
      </w:tr>
      <w:tr w:rsidR="005C7D3B" w:rsidRPr="00F63179" w14:paraId="77AAA3F9"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6B783983"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T-ED0013681-A019</w:t>
            </w:r>
          </w:p>
        </w:tc>
        <w:tc>
          <w:tcPr>
            <w:tcW w:w="7830" w:type="dxa"/>
            <w:tcBorders>
              <w:top w:val="nil"/>
              <w:left w:val="nil"/>
              <w:bottom w:val="single" w:sz="4" w:space="0" w:color="000000"/>
              <w:right w:val="single" w:sz="4" w:space="0" w:color="000000"/>
            </w:tcBorders>
            <w:shd w:val="clear" w:color="auto" w:fill="auto"/>
            <w:vAlign w:val="center"/>
            <w:hideMark/>
          </w:tcPr>
          <w:p w14:paraId="7E4351EB" w14:textId="15C5230A" w:rsidR="005C7D3B" w:rsidRPr="00F63179" w:rsidRDefault="005C7D3B"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The </w:t>
            </w:r>
            <w:r w:rsidR="008D39D1" w:rsidRPr="00F63179">
              <w:rPr>
                <w:rFonts w:ascii="Arial" w:eastAsia="Times New Roman" w:hAnsi="Arial" w:cs="Arial"/>
                <w:color w:val="000000"/>
                <w:sz w:val="22"/>
                <w:szCs w:val="22"/>
              </w:rPr>
              <w:t xml:space="preserve">insulating </w:t>
            </w:r>
            <w:r w:rsidRPr="00F63179">
              <w:rPr>
                <w:rFonts w:ascii="Arial" w:eastAsia="Times New Roman" w:hAnsi="Arial" w:cs="Arial"/>
                <w:color w:val="000000"/>
                <w:sz w:val="22"/>
                <w:szCs w:val="22"/>
              </w:rPr>
              <w:t xml:space="preserve">vacuum interface with </w:t>
            </w:r>
            <w:r w:rsidR="008D39D1" w:rsidRPr="00F63179">
              <w:rPr>
                <w:rFonts w:ascii="Arial" w:eastAsia="Times New Roman" w:hAnsi="Arial" w:cs="Arial"/>
                <w:color w:val="000000"/>
                <w:sz w:val="22"/>
                <w:szCs w:val="22"/>
              </w:rPr>
              <w:t xml:space="preserve">cryomodules </w:t>
            </w:r>
            <w:r w:rsidRPr="00F63179">
              <w:rPr>
                <w:rFonts w:ascii="Arial" w:eastAsia="Times New Roman" w:hAnsi="Arial" w:cs="Arial"/>
                <w:color w:val="000000"/>
                <w:sz w:val="22"/>
                <w:szCs w:val="22"/>
              </w:rPr>
              <w:t xml:space="preserve">shall be a 6" ConFlat flange. </w:t>
            </w:r>
          </w:p>
        </w:tc>
      </w:tr>
      <w:tr w:rsidR="005C7D3B" w:rsidRPr="00F63179" w14:paraId="5A25129C"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68616E2E" w14:textId="77777777" w:rsidR="005C7D3B" w:rsidRPr="00F63179" w:rsidRDefault="005C7D3B" w:rsidP="005C7D3B">
            <w:pPr>
              <w:rPr>
                <w:rFonts w:ascii="Arial" w:eastAsia="Times New Roman" w:hAnsi="Arial" w:cs="Arial"/>
                <w:color w:val="000000"/>
                <w:szCs w:val="20"/>
              </w:rPr>
            </w:pPr>
            <w:r w:rsidRPr="00F63179">
              <w:rPr>
                <w:rFonts w:ascii="Arial" w:eastAsia="Times New Roman" w:hAnsi="Arial" w:cs="Arial"/>
                <w:color w:val="000000"/>
                <w:szCs w:val="20"/>
              </w:rPr>
              <w:t>T-ED0013681-A020</w:t>
            </w:r>
          </w:p>
        </w:tc>
        <w:tc>
          <w:tcPr>
            <w:tcW w:w="7830" w:type="dxa"/>
            <w:tcBorders>
              <w:top w:val="nil"/>
              <w:left w:val="nil"/>
              <w:bottom w:val="single" w:sz="4" w:space="0" w:color="000000"/>
              <w:right w:val="single" w:sz="4" w:space="0" w:color="000000"/>
            </w:tcBorders>
            <w:shd w:val="clear" w:color="auto" w:fill="auto"/>
            <w:vAlign w:val="center"/>
            <w:hideMark/>
          </w:tcPr>
          <w:p w14:paraId="7CCCDC1C" w14:textId="42964F33" w:rsidR="005C7D3B" w:rsidRPr="00F63179" w:rsidRDefault="008D39D1" w:rsidP="005C7D3B">
            <w:pPr>
              <w:rPr>
                <w:rFonts w:ascii="Arial" w:eastAsia="Times New Roman" w:hAnsi="Arial" w:cs="Arial"/>
                <w:color w:val="000000"/>
                <w:sz w:val="22"/>
                <w:szCs w:val="22"/>
              </w:rPr>
            </w:pPr>
            <w:r w:rsidRPr="00F63179">
              <w:rPr>
                <w:rFonts w:ascii="Arial" w:eastAsia="Times New Roman" w:hAnsi="Arial" w:cs="Arial"/>
                <w:color w:val="000000"/>
                <w:sz w:val="22"/>
                <w:szCs w:val="22"/>
              </w:rPr>
              <w:t xml:space="preserve">Insulating </w:t>
            </w:r>
            <w:r w:rsidR="005C7D3B" w:rsidRPr="00F63179">
              <w:rPr>
                <w:rFonts w:ascii="Arial" w:eastAsia="Times New Roman" w:hAnsi="Arial" w:cs="Arial"/>
                <w:color w:val="000000"/>
                <w:sz w:val="22"/>
                <w:szCs w:val="22"/>
              </w:rPr>
              <w:t xml:space="preserve">vacuum shall achieve </w:t>
            </w:r>
            <w:r w:rsidRPr="00F63179">
              <w:rPr>
                <w:rFonts w:ascii="Arial" w:eastAsia="Times New Roman" w:hAnsi="Arial" w:cs="Arial"/>
                <w:color w:val="000000"/>
                <w:sz w:val="22"/>
                <w:szCs w:val="22"/>
              </w:rPr>
              <w:t>&lt;</w:t>
            </w:r>
            <w:r w:rsidR="00095A12" w:rsidRPr="00F63179">
              <w:rPr>
                <w:rFonts w:ascii="Arial" w:eastAsia="Times New Roman" w:hAnsi="Arial" w:cs="Arial"/>
                <w:color w:val="000000"/>
                <w:sz w:val="22"/>
                <w:szCs w:val="22"/>
              </w:rPr>
              <w:t>5x10</w:t>
            </w:r>
            <w:r w:rsidR="005C7D3B" w:rsidRPr="0080507A">
              <w:rPr>
                <w:rFonts w:ascii="Arial" w:eastAsia="Times New Roman" w:hAnsi="Arial" w:cs="Arial"/>
                <w:color w:val="000000"/>
                <w:sz w:val="22"/>
                <w:szCs w:val="22"/>
                <w:vertAlign w:val="superscript"/>
              </w:rPr>
              <w:t>-5</w:t>
            </w:r>
            <w:r w:rsidR="005C7D3B" w:rsidRPr="00F63179">
              <w:rPr>
                <w:rFonts w:ascii="Arial" w:eastAsia="Times New Roman" w:hAnsi="Arial" w:cs="Arial"/>
                <w:color w:val="000000"/>
                <w:sz w:val="22"/>
                <w:szCs w:val="22"/>
              </w:rPr>
              <w:t xml:space="preserve"> </w:t>
            </w:r>
            <w:r w:rsidR="0089406D" w:rsidRPr="00F63179">
              <w:rPr>
                <w:rFonts w:ascii="Arial" w:eastAsia="Times New Roman" w:hAnsi="Arial" w:cs="Arial"/>
                <w:color w:val="000000"/>
                <w:sz w:val="22"/>
                <w:szCs w:val="22"/>
              </w:rPr>
              <w:t xml:space="preserve">mbar </w:t>
            </w:r>
            <w:r w:rsidR="005C7D3B" w:rsidRPr="00F63179">
              <w:rPr>
                <w:rFonts w:ascii="Arial" w:eastAsia="Times New Roman" w:hAnsi="Arial" w:cs="Arial"/>
                <w:color w:val="000000"/>
                <w:sz w:val="22"/>
                <w:szCs w:val="22"/>
              </w:rPr>
              <w:t>or better before cooldown.</w:t>
            </w:r>
          </w:p>
        </w:tc>
      </w:tr>
      <w:tr w:rsidR="005C7D3B" w:rsidRPr="00384733" w14:paraId="7881776B" w14:textId="77777777" w:rsidTr="005C7D3B">
        <w:trPr>
          <w:trHeight w:val="1140"/>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5B47CF00" w14:textId="77777777" w:rsidR="005C7D3B" w:rsidRPr="00384733" w:rsidRDefault="005C7D3B" w:rsidP="005C7D3B">
            <w:pPr>
              <w:rPr>
                <w:rFonts w:ascii="Arial" w:eastAsia="Times New Roman" w:hAnsi="Arial" w:cs="Arial"/>
                <w:color w:val="000000"/>
                <w:szCs w:val="20"/>
              </w:rPr>
            </w:pPr>
            <w:r w:rsidRPr="00384733">
              <w:rPr>
                <w:rFonts w:ascii="Arial" w:eastAsia="Times New Roman" w:hAnsi="Arial" w:cs="Arial"/>
                <w:color w:val="000000"/>
                <w:szCs w:val="20"/>
              </w:rPr>
              <w:t>T-ED0013681-A021</w:t>
            </w:r>
          </w:p>
        </w:tc>
        <w:tc>
          <w:tcPr>
            <w:tcW w:w="7830" w:type="dxa"/>
            <w:tcBorders>
              <w:top w:val="nil"/>
              <w:left w:val="nil"/>
              <w:bottom w:val="single" w:sz="4" w:space="0" w:color="000000"/>
              <w:right w:val="single" w:sz="4" w:space="0" w:color="000000"/>
            </w:tcBorders>
            <w:shd w:val="clear" w:color="auto" w:fill="auto"/>
            <w:vAlign w:val="center"/>
            <w:hideMark/>
          </w:tcPr>
          <w:p w14:paraId="6CDD1527" w14:textId="7B019DC6" w:rsidR="005C7D3B" w:rsidRPr="00384733" w:rsidRDefault="005C7D3B" w:rsidP="005C7D3B">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The certification process </w:t>
            </w:r>
            <w:r w:rsidR="006C19A7">
              <w:rPr>
                <w:rFonts w:ascii="Arial" w:eastAsia="Times New Roman" w:hAnsi="Arial" w:cs="Arial"/>
                <w:color w:val="000000"/>
                <w:sz w:val="22"/>
                <w:szCs w:val="22"/>
              </w:rPr>
              <w:t xml:space="preserve">for all vacuum subassemblies </w:t>
            </w:r>
            <w:r w:rsidRPr="00384733">
              <w:rPr>
                <w:rFonts w:ascii="Arial" w:eastAsia="Times New Roman" w:hAnsi="Arial" w:cs="Arial"/>
                <w:color w:val="000000"/>
                <w:sz w:val="22"/>
                <w:szCs w:val="22"/>
              </w:rPr>
              <w:t xml:space="preserve">shall follow the certification standard defined in the Vacuum Systems </w:t>
            </w:r>
            <w:r w:rsidR="00633FE6" w:rsidRPr="00384733">
              <w:rPr>
                <w:rFonts w:ascii="Arial" w:eastAsia="Times New Roman" w:hAnsi="Arial" w:cs="Arial"/>
                <w:color w:val="000000"/>
                <w:sz w:val="22"/>
                <w:szCs w:val="22"/>
              </w:rPr>
              <w:t>Q</w:t>
            </w:r>
            <w:r w:rsidRPr="00384733">
              <w:rPr>
                <w:rFonts w:ascii="Arial" w:eastAsia="Times New Roman" w:hAnsi="Arial" w:cs="Arial"/>
                <w:color w:val="000000"/>
                <w:sz w:val="22"/>
                <w:szCs w:val="22"/>
              </w:rPr>
              <w:t xml:space="preserve">uality </w:t>
            </w:r>
            <w:r w:rsidR="00633FE6" w:rsidRPr="00384733">
              <w:rPr>
                <w:rFonts w:ascii="Arial" w:eastAsia="Times New Roman" w:hAnsi="Arial" w:cs="Arial"/>
                <w:color w:val="000000"/>
                <w:sz w:val="22"/>
                <w:szCs w:val="22"/>
              </w:rPr>
              <w:t>C</w:t>
            </w:r>
            <w:r w:rsidR="00D06C9D" w:rsidRPr="00384733">
              <w:rPr>
                <w:rFonts w:ascii="Arial" w:eastAsia="Times New Roman" w:hAnsi="Arial" w:cs="Arial"/>
                <w:color w:val="000000"/>
                <w:sz w:val="22"/>
                <w:szCs w:val="22"/>
              </w:rPr>
              <w:t xml:space="preserve">ontrol </w:t>
            </w:r>
            <w:r w:rsidR="00811059">
              <w:rPr>
                <w:rFonts w:ascii="Arial" w:eastAsia="Times New Roman" w:hAnsi="Arial" w:cs="Arial"/>
                <w:color w:val="000000"/>
                <w:sz w:val="22"/>
                <w:szCs w:val="22"/>
              </w:rPr>
              <w:t>P</w:t>
            </w:r>
            <w:r w:rsidR="00811059" w:rsidRPr="00384733">
              <w:rPr>
                <w:rFonts w:ascii="Arial" w:eastAsia="Times New Roman" w:hAnsi="Arial" w:cs="Arial"/>
                <w:color w:val="000000"/>
                <w:sz w:val="22"/>
                <w:szCs w:val="22"/>
              </w:rPr>
              <w:t>lan</w:t>
            </w:r>
            <w:r w:rsidR="00811059">
              <w:rPr>
                <w:rFonts w:ascii="Arial" w:eastAsia="Times New Roman" w:hAnsi="Arial" w:cs="Arial"/>
                <w:color w:val="000000"/>
                <w:sz w:val="22"/>
                <w:szCs w:val="22"/>
              </w:rPr>
              <w:t xml:space="preserve"> [4]</w:t>
            </w:r>
            <w:r w:rsidRPr="00384733">
              <w:rPr>
                <w:rFonts w:ascii="Arial" w:eastAsia="Times New Roman" w:hAnsi="Arial" w:cs="Arial"/>
                <w:color w:val="000000"/>
                <w:sz w:val="22"/>
                <w:szCs w:val="22"/>
              </w:rPr>
              <w:t>.</w:t>
            </w:r>
          </w:p>
        </w:tc>
      </w:tr>
      <w:tr w:rsidR="005C7D3B" w:rsidRPr="00384733" w14:paraId="6D5CF6F1" w14:textId="77777777" w:rsidTr="005C7D3B">
        <w:trPr>
          <w:trHeight w:val="85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19CF46A0" w14:textId="77777777" w:rsidR="005C7D3B" w:rsidRPr="00384733" w:rsidRDefault="005C7D3B" w:rsidP="005C7D3B">
            <w:pPr>
              <w:rPr>
                <w:rFonts w:ascii="Arial" w:eastAsia="Times New Roman" w:hAnsi="Arial" w:cs="Arial"/>
                <w:color w:val="000000"/>
                <w:szCs w:val="20"/>
              </w:rPr>
            </w:pPr>
            <w:r w:rsidRPr="00384733">
              <w:rPr>
                <w:rFonts w:ascii="Arial" w:eastAsia="Times New Roman" w:hAnsi="Arial" w:cs="Arial"/>
                <w:color w:val="000000"/>
                <w:szCs w:val="20"/>
              </w:rPr>
              <w:t>T-ED0013681-A022</w:t>
            </w:r>
          </w:p>
        </w:tc>
        <w:tc>
          <w:tcPr>
            <w:tcW w:w="7830" w:type="dxa"/>
            <w:tcBorders>
              <w:top w:val="nil"/>
              <w:left w:val="nil"/>
              <w:bottom w:val="single" w:sz="4" w:space="0" w:color="000000"/>
              <w:right w:val="single" w:sz="4" w:space="0" w:color="000000"/>
            </w:tcBorders>
            <w:shd w:val="clear" w:color="auto" w:fill="auto"/>
            <w:vAlign w:val="center"/>
            <w:hideMark/>
          </w:tcPr>
          <w:p w14:paraId="3FD51A41" w14:textId="080EAF11" w:rsidR="005C7D3B" w:rsidRPr="00384733" w:rsidRDefault="005C7D3B" w:rsidP="005C7D3B">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Warm unit vacuum assemblies shall be assembled in </w:t>
            </w:r>
            <w:r w:rsidR="004C1319">
              <w:rPr>
                <w:rFonts w:ascii="Arial" w:eastAsia="Times New Roman" w:hAnsi="Arial" w:cs="Arial"/>
                <w:color w:val="000000"/>
                <w:sz w:val="22"/>
                <w:szCs w:val="22"/>
              </w:rPr>
              <w:t xml:space="preserve">an ISO 4 (Class 10) </w:t>
            </w:r>
            <w:r w:rsidRPr="00384733">
              <w:rPr>
                <w:rFonts w:ascii="Arial" w:eastAsia="Times New Roman" w:hAnsi="Arial" w:cs="Arial"/>
                <w:color w:val="000000"/>
                <w:sz w:val="22"/>
                <w:szCs w:val="22"/>
              </w:rPr>
              <w:t xml:space="preserve">cleanroom. PIP-II vacuum assembly standards as defined in the Vacuum Systems </w:t>
            </w:r>
            <w:r w:rsidR="00633FE6" w:rsidRPr="00384733">
              <w:rPr>
                <w:rFonts w:ascii="Arial" w:eastAsia="Times New Roman" w:hAnsi="Arial" w:cs="Arial"/>
                <w:color w:val="000000"/>
                <w:sz w:val="22"/>
                <w:szCs w:val="22"/>
              </w:rPr>
              <w:t>Q</w:t>
            </w:r>
            <w:r w:rsidRPr="00384733">
              <w:rPr>
                <w:rFonts w:ascii="Arial" w:eastAsia="Times New Roman" w:hAnsi="Arial" w:cs="Arial"/>
                <w:color w:val="000000"/>
                <w:sz w:val="22"/>
                <w:szCs w:val="22"/>
              </w:rPr>
              <w:t xml:space="preserve">uality </w:t>
            </w:r>
            <w:r w:rsidR="00633FE6" w:rsidRPr="00384733">
              <w:rPr>
                <w:rFonts w:ascii="Arial" w:eastAsia="Times New Roman" w:hAnsi="Arial" w:cs="Arial"/>
                <w:color w:val="000000"/>
                <w:sz w:val="22"/>
                <w:szCs w:val="22"/>
              </w:rPr>
              <w:t>C</w:t>
            </w:r>
            <w:r w:rsidRPr="00384733">
              <w:rPr>
                <w:rFonts w:ascii="Arial" w:eastAsia="Times New Roman" w:hAnsi="Arial" w:cs="Arial"/>
                <w:color w:val="000000"/>
                <w:sz w:val="22"/>
                <w:szCs w:val="22"/>
              </w:rPr>
              <w:t xml:space="preserve">ontrol </w:t>
            </w:r>
            <w:r w:rsidR="00811059">
              <w:rPr>
                <w:rFonts w:ascii="Arial" w:eastAsia="Times New Roman" w:hAnsi="Arial" w:cs="Arial"/>
                <w:color w:val="000000"/>
                <w:sz w:val="22"/>
                <w:szCs w:val="22"/>
              </w:rPr>
              <w:t>P</w:t>
            </w:r>
            <w:r w:rsidR="00811059" w:rsidRPr="00384733">
              <w:rPr>
                <w:rFonts w:ascii="Arial" w:eastAsia="Times New Roman" w:hAnsi="Arial" w:cs="Arial"/>
                <w:color w:val="000000"/>
                <w:sz w:val="22"/>
                <w:szCs w:val="22"/>
              </w:rPr>
              <w:t>lan</w:t>
            </w:r>
            <w:r w:rsidR="00811059">
              <w:rPr>
                <w:rFonts w:ascii="Arial" w:eastAsia="Times New Roman" w:hAnsi="Arial" w:cs="Arial"/>
                <w:color w:val="000000"/>
                <w:sz w:val="22"/>
                <w:szCs w:val="22"/>
              </w:rPr>
              <w:t xml:space="preserve"> [4]</w:t>
            </w:r>
            <w:r w:rsidR="00811059" w:rsidRPr="00384733">
              <w:rPr>
                <w:rFonts w:ascii="Arial" w:eastAsia="Times New Roman" w:hAnsi="Arial" w:cs="Arial"/>
                <w:color w:val="000000"/>
                <w:sz w:val="22"/>
                <w:szCs w:val="22"/>
              </w:rPr>
              <w:t xml:space="preserve"> </w:t>
            </w:r>
            <w:r w:rsidRPr="00384733">
              <w:rPr>
                <w:rFonts w:ascii="Arial" w:eastAsia="Times New Roman" w:hAnsi="Arial" w:cs="Arial"/>
                <w:color w:val="000000"/>
                <w:sz w:val="22"/>
                <w:szCs w:val="22"/>
              </w:rPr>
              <w:t>shall be followed.</w:t>
            </w:r>
          </w:p>
        </w:tc>
      </w:tr>
      <w:tr w:rsidR="005C7D3B" w:rsidRPr="00384733" w14:paraId="345E88A7" w14:textId="77777777" w:rsidTr="005C7D3B">
        <w:trPr>
          <w:trHeight w:val="285"/>
        </w:trPr>
        <w:tc>
          <w:tcPr>
            <w:tcW w:w="2245" w:type="dxa"/>
            <w:tcBorders>
              <w:top w:val="nil"/>
              <w:left w:val="single" w:sz="4" w:space="0" w:color="000000"/>
              <w:bottom w:val="single" w:sz="4" w:space="0" w:color="000000"/>
              <w:right w:val="single" w:sz="4" w:space="0" w:color="000000"/>
            </w:tcBorders>
            <w:shd w:val="clear" w:color="auto" w:fill="auto"/>
            <w:noWrap/>
            <w:vAlign w:val="bottom"/>
            <w:hideMark/>
          </w:tcPr>
          <w:p w14:paraId="227A78C2" w14:textId="77777777" w:rsidR="005C7D3B" w:rsidRPr="00384733" w:rsidRDefault="005C7D3B" w:rsidP="005C7D3B">
            <w:pPr>
              <w:rPr>
                <w:rFonts w:ascii="Arial" w:eastAsia="Times New Roman" w:hAnsi="Arial" w:cs="Arial"/>
                <w:color w:val="000000"/>
                <w:szCs w:val="20"/>
              </w:rPr>
            </w:pPr>
            <w:r w:rsidRPr="00384733">
              <w:rPr>
                <w:rFonts w:ascii="Arial" w:eastAsia="Times New Roman" w:hAnsi="Arial" w:cs="Arial"/>
                <w:color w:val="000000"/>
                <w:szCs w:val="20"/>
              </w:rPr>
              <w:t>T-ED0013681-A023</w:t>
            </w:r>
          </w:p>
        </w:tc>
        <w:tc>
          <w:tcPr>
            <w:tcW w:w="7830" w:type="dxa"/>
            <w:tcBorders>
              <w:top w:val="nil"/>
              <w:left w:val="nil"/>
              <w:bottom w:val="single" w:sz="4" w:space="0" w:color="000000"/>
              <w:right w:val="single" w:sz="4" w:space="0" w:color="000000"/>
            </w:tcBorders>
            <w:shd w:val="clear" w:color="auto" w:fill="auto"/>
            <w:vAlign w:val="center"/>
            <w:hideMark/>
          </w:tcPr>
          <w:p w14:paraId="4F777208" w14:textId="3F93181E" w:rsidR="005C7D3B" w:rsidRPr="00384733" w:rsidRDefault="005C7D3B" w:rsidP="005C7D3B">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Damping pads shall be used for roughing pumps near </w:t>
            </w:r>
            <w:r w:rsidR="0089406D" w:rsidRPr="00384733">
              <w:rPr>
                <w:rFonts w:ascii="Arial" w:eastAsia="Times New Roman" w:hAnsi="Arial" w:cs="Arial"/>
                <w:color w:val="000000"/>
                <w:sz w:val="22"/>
                <w:szCs w:val="22"/>
              </w:rPr>
              <w:t xml:space="preserve">cryomodules </w:t>
            </w:r>
            <w:r w:rsidRPr="00384733">
              <w:rPr>
                <w:rFonts w:ascii="Arial" w:eastAsia="Times New Roman" w:hAnsi="Arial" w:cs="Arial"/>
                <w:color w:val="000000"/>
                <w:sz w:val="22"/>
                <w:szCs w:val="22"/>
              </w:rPr>
              <w:t xml:space="preserve">to reduce vibration. </w:t>
            </w:r>
          </w:p>
        </w:tc>
      </w:tr>
    </w:tbl>
    <w:p w14:paraId="016D70A0" w14:textId="77777777" w:rsidR="005C7D3B" w:rsidRPr="00384733" w:rsidRDefault="005C7D3B" w:rsidP="005C7D3B">
      <w:pPr>
        <w:rPr>
          <w:rFonts w:ascii="Arial" w:hAnsi="Arial" w:cs="Arial"/>
        </w:rPr>
      </w:pPr>
    </w:p>
    <w:p w14:paraId="4F90BEA1" w14:textId="1448AE6A" w:rsidR="00A77969" w:rsidRPr="00384733" w:rsidRDefault="000F5907" w:rsidP="000F6709">
      <w:pPr>
        <w:pStyle w:val="Heading3"/>
        <w:rPr>
          <w:rFonts w:ascii="Arial" w:hAnsi="Arial" w:cs="Arial"/>
        </w:rPr>
      </w:pPr>
      <w:bookmarkStart w:id="23" w:name="_Toc88572107"/>
      <w:r w:rsidRPr="00384733">
        <w:rPr>
          <w:rFonts w:ascii="Arial" w:hAnsi="Arial" w:cs="Arial"/>
        </w:rPr>
        <w:t>Physical Characteristics</w:t>
      </w:r>
      <w:bookmarkEnd w:id="23"/>
    </w:p>
    <w:tbl>
      <w:tblPr>
        <w:tblW w:w="10075" w:type="dxa"/>
        <w:tblLook w:val="04A0" w:firstRow="1" w:lastRow="0" w:firstColumn="1" w:lastColumn="0" w:noHBand="0" w:noVBand="1"/>
      </w:tblPr>
      <w:tblGrid>
        <w:gridCol w:w="2245"/>
        <w:gridCol w:w="7830"/>
      </w:tblGrid>
      <w:tr w:rsidR="000F6709" w:rsidRPr="00384733" w14:paraId="34D27FCF" w14:textId="77777777" w:rsidTr="000F6709">
        <w:trPr>
          <w:trHeight w:val="855"/>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B3FA"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T-ED0013681-B001</w:t>
            </w:r>
          </w:p>
        </w:tc>
        <w:tc>
          <w:tcPr>
            <w:tcW w:w="7830" w:type="dxa"/>
            <w:tcBorders>
              <w:top w:val="single" w:sz="4" w:space="0" w:color="auto"/>
              <w:left w:val="nil"/>
              <w:bottom w:val="single" w:sz="4" w:space="0" w:color="auto"/>
              <w:right w:val="single" w:sz="4" w:space="0" w:color="auto"/>
            </w:tcBorders>
            <w:shd w:val="clear" w:color="auto" w:fill="auto"/>
            <w:vAlign w:val="center"/>
            <w:hideMark/>
          </w:tcPr>
          <w:p w14:paraId="1B4157D0" w14:textId="73A4FD8C" w:rsidR="000F6709" w:rsidRPr="005E6DE5" w:rsidRDefault="005E6DE5" w:rsidP="000F6709">
            <w:pPr>
              <w:rPr>
                <w:rFonts w:ascii="Arial" w:eastAsia="Times New Roman" w:hAnsi="Arial" w:cs="Arial"/>
                <w:color w:val="000000"/>
                <w:sz w:val="22"/>
                <w:szCs w:val="22"/>
              </w:rPr>
            </w:pPr>
            <w:r w:rsidRPr="005E6DE5">
              <w:rPr>
                <w:rFonts w:ascii="Arial" w:hAnsi="Arial" w:cs="Arial"/>
                <w:color w:val="000000"/>
                <w:sz w:val="22"/>
                <w:szCs w:val="22"/>
                <w:shd w:val="clear" w:color="auto" w:fill="FFFFFF"/>
              </w:rPr>
              <w:t>Vacuum assembly hardware (bolts, studs, etc.) shall be made of 316L plated or unplated stainless steel. Alternatively 651 silicon bronze or titanium 6Al-4V may be used for studs or flange nuts. Stainless on stainless connections are prohibited. In special cases, other materials are acceptable with prior approval by Vacuum Systems.</w:t>
            </w:r>
          </w:p>
        </w:tc>
      </w:tr>
      <w:tr w:rsidR="000F6709" w:rsidRPr="00384733" w14:paraId="59D38D68"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A7DF95A"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T-ED0013681-B002</w:t>
            </w:r>
          </w:p>
        </w:tc>
        <w:tc>
          <w:tcPr>
            <w:tcW w:w="7830" w:type="dxa"/>
            <w:tcBorders>
              <w:top w:val="nil"/>
              <w:left w:val="nil"/>
              <w:bottom w:val="single" w:sz="4" w:space="0" w:color="auto"/>
              <w:right w:val="single" w:sz="4" w:space="0" w:color="auto"/>
            </w:tcBorders>
            <w:shd w:val="clear" w:color="auto" w:fill="auto"/>
            <w:vAlign w:val="center"/>
            <w:hideMark/>
          </w:tcPr>
          <w:p w14:paraId="1DD39A4F" w14:textId="0C484FE7" w:rsidR="000F6709" w:rsidRPr="00384733" w:rsidRDefault="005E6DE5" w:rsidP="000F6709">
            <w:pPr>
              <w:rPr>
                <w:rFonts w:ascii="Arial" w:eastAsia="Times New Roman" w:hAnsi="Arial" w:cs="Arial"/>
                <w:color w:val="000000"/>
                <w:sz w:val="22"/>
                <w:szCs w:val="22"/>
              </w:rPr>
            </w:pPr>
            <w:r w:rsidRPr="005E6DE5">
              <w:rPr>
                <w:rFonts w:ascii="Arial" w:eastAsia="Times New Roman" w:hAnsi="Arial" w:cs="Arial"/>
                <w:color w:val="000000"/>
                <w:sz w:val="22"/>
                <w:szCs w:val="22"/>
              </w:rPr>
              <w:t>In low particulate areas, vacuum assembly hardware (bolts, studs, etc.) shall be made of 316L unplated stainless steel. Flange nuts shall be made of 651 silicon bronze and studs for blind holes shall be made of 651 silicon bronze or titanium 6Al-4V. All hardware shall be electropolished and external threads must be rolled threads. Stainless on stainless connections are prohibited. In special cases, other materials are acceptable with prior approval by Vacuum Systems.</w:t>
            </w:r>
          </w:p>
        </w:tc>
      </w:tr>
      <w:tr w:rsidR="000F6709" w:rsidRPr="00384733" w14:paraId="3BF8DF1E"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3E4BE47"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T-ED0013681-B003</w:t>
            </w:r>
          </w:p>
        </w:tc>
        <w:tc>
          <w:tcPr>
            <w:tcW w:w="7830" w:type="dxa"/>
            <w:tcBorders>
              <w:top w:val="nil"/>
              <w:left w:val="nil"/>
              <w:bottom w:val="single" w:sz="4" w:space="0" w:color="auto"/>
              <w:right w:val="single" w:sz="4" w:space="0" w:color="auto"/>
            </w:tcBorders>
            <w:shd w:val="clear" w:color="auto" w:fill="auto"/>
            <w:vAlign w:val="center"/>
            <w:hideMark/>
          </w:tcPr>
          <w:p w14:paraId="19646810" w14:textId="62CE38E2"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All vacuum components shall be cleaned according to </w:t>
            </w:r>
            <w:r w:rsidR="00633FE6" w:rsidRPr="00384733">
              <w:rPr>
                <w:rFonts w:ascii="Arial" w:eastAsia="Times New Roman" w:hAnsi="Arial" w:cs="Arial"/>
                <w:color w:val="000000"/>
                <w:sz w:val="22"/>
                <w:szCs w:val="22"/>
              </w:rPr>
              <w:t xml:space="preserve">the </w:t>
            </w:r>
            <w:r w:rsidRPr="00384733">
              <w:rPr>
                <w:rFonts w:ascii="Arial" w:eastAsia="Times New Roman" w:hAnsi="Arial" w:cs="Arial"/>
                <w:color w:val="000000"/>
                <w:sz w:val="22"/>
                <w:szCs w:val="22"/>
              </w:rPr>
              <w:t>standard procedure specified in the Vacuum Systems Quality Control Plan</w:t>
            </w:r>
            <w:r w:rsidR="00811059">
              <w:rPr>
                <w:rFonts w:ascii="Arial" w:eastAsia="Times New Roman" w:hAnsi="Arial" w:cs="Arial"/>
                <w:color w:val="000000"/>
                <w:sz w:val="22"/>
                <w:szCs w:val="22"/>
              </w:rPr>
              <w:t xml:space="preserve"> [4]</w:t>
            </w:r>
            <w:r w:rsidRPr="00384733">
              <w:rPr>
                <w:rFonts w:ascii="Arial" w:eastAsia="Times New Roman" w:hAnsi="Arial" w:cs="Arial"/>
                <w:color w:val="000000"/>
                <w:sz w:val="22"/>
                <w:szCs w:val="22"/>
              </w:rPr>
              <w:t>.</w:t>
            </w:r>
          </w:p>
        </w:tc>
      </w:tr>
      <w:tr w:rsidR="000F6709" w:rsidRPr="00384733" w14:paraId="3A645C2A"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594494E"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lastRenderedPageBreak/>
              <w:t>T-ED0013681-B004</w:t>
            </w:r>
          </w:p>
        </w:tc>
        <w:tc>
          <w:tcPr>
            <w:tcW w:w="7830" w:type="dxa"/>
            <w:tcBorders>
              <w:top w:val="nil"/>
              <w:left w:val="nil"/>
              <w:bottom w:val="single" w:sz="4" w:space="0" w:color="auto"/>
              <w:right w:val="single" w:sz="4" w:space="0" w:color="auto"/>
            </w:tcBorders>
            <w:shd w:val="clear" w:color="auto" w:fill="auto"/>
            <w:vAlign w:val="center"/>
            <w:hideMark/>
          </w:tcPr>
          <w:p w14:paraId="34CD1326" w14:textId="2425C3EF"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No </w:t>
            </w:r>
            <w:r w:rsidR="007F0B3C">
              <w:rPr>
                <w:rFonts w:ascii="Arial" w:eastAsia="Times New Roman" w:hAnsi="Arial" w:cs="Arial"/>
                <w:color w:val="000000"/>
                <w:sz w:val="22"/>
                <w:szCs w:val="22"/>
              </w:rPr>
              <w:t>elastomer seals shall be used</w:t>
            </w:r>
            <w:r w:rsidRPr="00384733">
              <w:rPr>
                <w:rFonts w:ascii="Arial" w:eastAsia="Times New Roman" w:hAnsi="Arial" w:cs="Arial"/>
                <w:color w:val="000000"/>
                <w:sz w:val="22"/>
                <w:szCs w:val="22"/>
              </w:rPr>
              <w:t xml:space="preserve"> for beamline UHV downstream of the DPI. Vacuum grease shall not be </w:t>
            </w:r>
            <w:r w:rsidR="006C19A7">
              <w:rPr>
                <w:rFonts w:ascii="Arial" w:eastAsia="Times New Roman" w:hAnsi="Arial" w:cs="Arial"/>
                <w:color w:val="000000"/>
                <w:sz w:val="22"/>
                <w:szCs w:val="22"/>
              </w:rPr>
              <w:t xml:space="preserve">used </w:t>
            </w:r>
            <w:r w:rsidR="007F0B3C">
              <w:rPr>
                <w:rFonts w:ascii="Arial" w:eastAsia="Times New Roman" w:hAnsi="Arial" w:cs="Arial"/>
                <w:color w:val="000000"/>
                <w:sz w:val="22"/>
                <w:szCs w:val="22"/>
              </w:rPr>
              <w:t>in any section of the beamline</w:t>
            </w:r>
            <w:r w:rsidRPr="00384733">
              <w:rPr>
                <w:rFonts w:ascii="Arial" w:eastAsia="Times New Roman" w:hAnsi="Arial" w:cs="Arial"/>
                <w:color w:val="000000"/>
                <w:sz w:val="22"/>
                <w:szCs w:val="22"/>
              </w:rPr>
              <w:t>.</w:t>
            </w:r>
          </w:p>
        </w:tc>
      </w:tr>
      <w:tr w:rsidR="000F6709" w:rsidRPr="00384733" w14:paraId="504563FE"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7309C69"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T-ED0013681-B005</w:t>
            </w:r>
          </w:p>
        </w:tc>
        <w:tc>
          <w:tcPr>
            <w:tcW w:w="7830" w:type="dxa"/>
            <w:tcBorders>
              <w:top w:val="nil"/>
              <w:left w:val="nil"/>
              <w:bottom w:val="single" w:sz="4" w:space="0" w:color="auto"/>
              <w:right w:val="single" w:sz="4" w:space="0" w:color="auto"/>
            </w:tcBorders>
            <w:shd w:val="clear" w:color="auto" w:fill="auto"/>
            <w:vAlign w:val="center"/>
            <w:hideMark/>
          </w:tcPr>
          <w:p w14:paraId="5EED4A39" w14:textId="4F50118C"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Vacuum Systems shall be consulted with regards to specifications and outgassing rates for </w:t>
            </w:r>
            <w:r w:rsidR="007E191B" w:rsidRPr="00384733">
              <w:rPr>
                <w:rFonts w:ascii="Arial" w:eastAsia="Times New Roman" w:hAnsi="Arial" w:cs="Arial"/>
                <w:color w:val="000000"/>
                <w:sz w:val="22"/>
                <w:szCs w:val="22"/>
              </w:rPr>
              <w:t xml:space="preserve">in-vacuum </w:t>
            </w:r>
            <w:r w:rsidRPr="00384733">
              <w:rPr>
                <w:rFonts w:ascii="Arial" w:eastAsia="Times New Roman" w:hAnsi="Arial" w:cs="Arial"/>
                <w:color w:val="000000"/>
                <w:sz w:val="22"/>
                <w:szCs w:val="22"/>
              </w:rPr>
              <w:t xml:space="preserve">materials other than </w:t>
            </w:r>
            <w:r w:rsidR="00633FE6" w:rsidRPr="00384733">
              <w:rPr>
                <w:rFonts w:ascii="Arial" w:eastAsia="Times New Roman" w:hAnsi="Arial" w:cs="Arial"/>
                <w:color w:val="000000"/>
                <w:sz w:val="22"/>
                <w:szCs w:val="22"/>
              </w:rPr>
              <w:t>stainless steel</w:t>
            </w:r>
            <w:r w:rsidRPr="00384733">
              <w:rPr>
                <w:rFonts w:ascii="Arial" w:eastAsia="Times New Roman" w:hAnsi="Arial" w:cs="Arial"/>
                <w:color w:val="000000"/>
                <w:sz w:val="22"/>
                <w:szCs w:val="22"/>
              </w:rPr>
              <w:t>.</w:t>
            </w:r>
          </w:p>
        </w:tc>
      </w:tr>
      <w:tr w:rsidR="000F6709" w:rsidRPr="00384733" w14:paraId="4C301C05"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119E7B6"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T-ED0013681-B006</w:t>
            </w:r>
          </w:p>
        </w:tc>
        <w:tc>
          <w:tcPr>
            <w:tcW w:w="7830" w:type="dxa"/>
            <w:tcBorders>
              <w:top w:val="nil"/>
              <w:left w:val="nil"/>
              <w:bottom w:val="single" w:sz="4" w:space="0" w:color="auto"/>
              <w:right w:val="single" w:sz="4" w:space="0" w:color="auto"/>
            </w:tcBorders>
            <w:shd w:val="clear" w:color="auto" w:fill="auto"/>
            <w:vAlign w:val="center"/>
            <w:hideMark/>
          </w:tcPr>
          <w:p w14:paraId="29DADBD4" w14:textId="77777777"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Soldering shall be avoided in any components inside vacuum space. For special cases, Vacuum Systems shall review and approve the use of soldering.</w:t>
            </w:r>
          </w:p>
        </w:tc>
      </w:tr>
      <w:tr w:rsidR="000F6709" w:rsidRPr="00384733" w14:paraId="757FA8B1" w14:textId="77777777" w:rsidTr="000F6709">
        <w:trPr>
          <w:trHeight w:val="855"/>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CAFDB02"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T-ED0013681-B007</w:t>
            </w:r>
          </w:p>
        </w:tc>
        <w:tc>
          <w:tcPr>
            <w:tcW w:w="7830" w:type="dxa"/>
            <w:tcBorders>
              <w:top w:val="nil"/>
              <w:left w:val="nil"/>
              <w:bottom w:val="single" w:sz="4" w:space="0" w:color="auto"/>
              <w:right w:val="single" w:sz="4" w:space="0" w:color="auto"/>
            </w:tcBorders>
            <w:shd w:val="clear" w:color="auto" w:fill="auto"/>
            <w:vAlign w:val="center"/>
            <w:hideMark/>
          </w:tcPr>
          <w:p w14:paraId="3171CAD9" w14:textId="3F9FA2E2"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Materials with lowest outgassing rate shall be selected for UHV areas. Outgassing in the vacuum space shall be minimized for vacuum component design. Vacuum Systems shall review all vacuum component designs.</w:t>
            </w:r>
          </w:p>
        </w:tc>
      </w:tr>
      <w:tr w:rsidR="000F6709" w:rsidRPr="00384733" w14:paraId="2E97DDD1" w14:textId="77777777" w:rsidTr="000F6709">
        <w:trPr>
          <w:trHeight w:val="285"/>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D77818A"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T-ED0013681-B008</w:t>
            </w:r>
          </w:p>
        </w:tc>
        <w:tc>
          <w:tcPr>
            <w:tcW w:w="7830" w:type="dxa"/>
            <w:tcBorders>
              <w:top w:val="nil"/>
              <w:left w:val="nil"/>
              <w:bottom w:val="single" w:sz="4" w:space="0" w:color="auto"/>
              <w:right w:val="single" w:sz="4" w:space="0" w:color="auto"/>
            </w:tcBorders>
            <w:shd w:val="clear" w:color="auto" w:fill="auto"/>
            <w:vAlign w:val="center"/>
            <w:hideMark/>
          </w:tcPr>
          <w:p w14:paraId="2CB1730F" w14:textId="77777777"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In UHV areas, manual valves shall be all-metal.</w:t>
            </w:r>
          </w:p>
        </w:tc>
      </w:tr>
      <w:tr w:rsidR="000F6709" w:rsidRPr="00384733" w14:paraId="4E86165B"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3256CD3"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T-ED0013681-B009</w:t>
            </w:r>
          </w:p>
        </w:tc>
        <w:tc>
          <w:tcPr>
            <w:tcW w:w="7830" w:type="dxa"/>
            <w:tcBorders>
              <w:top w:val="nil"/>
              <w:left w:val="nil"/>
              <w:bottom w:val="single" w:sz="4" w:space="0" w:color="auto"/>
              <w:right w:val="single" w:sz="4" w:space="0" w:color="auto"/>
            </w:tcBorders>
            <w:shd w:val="clear" w:color="auto" w:fill="auto"/>
            <w:vAlign w:val="center"/>
            <w:hideMark/>
          </w:tcPr>
          <w:p w14:paraId="1DCCA296" w14:textId="66D39A06"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Warm units’ axial length shall be so that they shall fit between </w:t>
            </w:r>
            <w:r w:rsidR="0089406D" w:rsidRPr="00384733">
              <w:rPr>
                <w:rFonts w:ascii="Arial" w:eastAsia="Times New Roman" w:hAnsi="Arial" w:cs="Arial"/>
                <w:color w:val="000000"/>
                <w:sz w:val="22"/>
                <w:szCs w:val="22"/>
              </w:rPr>
              <w:t xml:space="preserve">cryomodules </w:t>
            </w:r>
            <w:r w:rsidRPr="00384733">
              <w:rPr>
                <w:rFonts w:ascii="Arial" w:eastAsia="Times New Roman" w:hAnsi="Arial" w:cs="Arial"/>
                <w:color w:val="000000"/>
                <w:sz w:val="22"/>
                <w:szCs w:val="22"/>
              </w:rPr>
              <w:t>as defined by Linac Installation.</w:t>
            </w:r>
          </w:p>
        </w:tc>
      </w:tr>
      <w:tr w:rsidR="000F6709" w:rsidRPr="00384733" w14:paraId="3FA94A60" w14:textId="77777777" w:rsidTr="000F6709">
        <w:trPr>
          <w:trHeight w:val="285"/>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9146DF0"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T-ED0013681-B010</w:t>
            </w:r>
          </w:p>
        </w:tc>
        <w:tc>
          <w:tcPr>
            <w:tcW w:w="7830" w:type="dxa"/>
            <w:tcBorders>
              <w:top w:val="nil"/>
              <w:left w:val="nil"/>
              <w:bottom w:val="single" w:sz="4" w:space="0" w:color="auto"/>
              <w:right w:val="single" w:sz="4" w:space="0" w:color="auto"/>
            </w:tcBorders>
            <w:shd w:val="clear" w:color="auto" w:fill="auto"/>
            <w:vAlign w:val="center"/>
            <w:hideMark/>
          </w:tcPr>
          <w:p w14:paraId="6FCA5199" w14:textId="47E34D18"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Vacuum shall use standard 19</w:t>
            </w:r>
            <w:r w:rsidR="005C618A" w:rsidRPr="00384733">
              <w:rPr>
                <w:rFonts w:ascii="Arial" w:eastAsia="Times New Roman" w:hAnsi="Arial" w:cs="Arial"/>
                <w:color w:val="000000"/>
                <w:sz w:val="22"/>
                <w:szCs w:val="22"/>
              </w:rPr>
              <w:t>-</w:t>
            </w:r>
            <w:r w:rsidRPr="00384733">
              <w:rPr>
                <w:rFonts w:ascii="Arial" w:eastAsia="Times New Roman" w:hAnsi="Arial" w:cs="Arial"/>
                <w:color w:val="000000"/>
                <w:sz w:val="22"/>
                <w:szCs w:val="22"/>
              </w:rPr>
              <w:t>inch rack mountable equipment.</w:t>
            </w:r>
          </w:p>
        </w:tc>
      </w:tr>
      <w:tr w:rsidR="000F6709" w:rsidRPr="00384733" w14:paraId="50CB6D1F"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C971F03"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T-ED0013681-B011</w:t>
            </w:r>
          </w:p>
        </w:tc>
        <w:tc>
          <w:tcPr>
            <w:tcW w:w="7830" w:type="dxa"/>
            <w:tcBorders>
              <w:top w:val="nil"/>
              <w:left w:val="nil"/>
              <w:bottom w:val="single" w:sz="4" w:space="0" w:color="auto"/>
              <w:right w:val="single" w:sz="4" w:space="0" w:color="auto"/>
            </w:tcBorders>
            <w:shd w:val="clear" w:color="auto" w:fill="auto"/>
            <w:vAlign w:val="center"/>
            <w:hideMark/>
          </w:tcPr>
          <w:p w14:paraId="2C8DA3A3" w14:textId="240CDB0E"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Every cable needs to be identified and entered into the cable database. This should include cable type, connectors, and cable lengths.</w:t>
            </w:r>
          </w:p>
        </w:tc>
      </w:tr>
      <w:tr w:rsidR="000F6709" w:rsidRPr="00384733" w14:paraId="08CCD40D"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7260DFD"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T-ED0013681-B012</w:t>
            </w:r>
          </w:p>
        </w:tc>
        <w:tc>
          <w:tcPr>
            <w:tcW w:w="7830" w:type="dxa"/>
            <w:tcBorders>
              <w:top w:val="nil"/>
              <w:left w:val="nil"/>
              <w:bottom w:val="single" w:sz="4" w:space="0" w:color="auto"/>
              <w:right w:val="single" w:sz="4" w:space="0" w:color="auto"/>
            </w:tcBorders>
            <w:shd w:val="clear" w:color="auto" w:fill="auto"/>
            <w:vAlign w:val="center"/>
            <w:hideMark/>
          </w:tcPr>
          <w:p w14:paraId="79F36093" w14:textId="77777777"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Vacuum shall use PIP-II agreed upon standard cables, connectors, and feedthroughs.</w:t>
            </w:r>
          </w:p>
        </w:tc>
      </w:tr>
      <w:tr w:rsidR="000F6709" w:rsidRPr="00384733" w14:paraId="3F9EE87D"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4EFB8E3"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T-ED0013681-B013</w:t>
            </w:r>
          </w:p>
        </w:tc>
        <w:tc>
          <w:tcPr>
            <w:tcW w:w="7830" w:type="dxa"/>
            <w:tcBorders>
              <w:top w:val="nil"/>
              <w:left w:val="nil"/>
              <w:bottom w:val="single" w:sz="4" w:space="0" w:color="auto"/>
              <w:right w:val="single" w:sz="4" w:space="0" w:color="auto"/>
            </w:tcBorders>
            <w:shd w:val="clear" w:color="auto" w:fill="auto"/>
            <w:vAlign w:val="center"/>
            <w:hideMark/>
          </w:tcPr>
          <w:p w14:paraId="6B949ED9" w14:textId="5EC8C7D2"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FAV</w:t>
            </w:r>
            <w:r w:rsidR="005C618A" w:rsidRPr="00384733">
              <w:rPr>
                <w:rFonts w:ascii="Arial" w:eastAsia="Times New Roman" w:hAnsi="Arial" w:cs="Arial"/>
                <w:color w:val="000000"/>
                <w:sz w:val="22"/>
                <w:szCs w:val="22"/>
              </w:rPr>
              <w:t>s</w:t>
            </w:r>
            <w:r w:rsidRPr="00384733">
              <w:rPr>
                <w:rFonts w:ascii="Arial" w:eastAsia="Times New Roman" w:hAnsi="Arial" w:cs="Arial"/>
                <w:color w:val="000000"/>
                <w:sz w:val="22"/>
                <w:szCs w:val="22"/>
              </w:rPr>
              <w:t xml:space="preserve"> shall be placed upstream of HWR, downstream of the last </w:t>
            </w:r>
            <w:r w:rsidR="0089406D" w:rsidRPr="00384733">
              <w:rPr>
                <w:rFonts w:ascii="Arial" w:eastAsia="Times New Roman" w:hAnsi="Arial" w:cs="Arial"/>
                <w:color w:val="000000"/>
                <w:sz w:val="22"/>
                <w:szCs w:val="22"/>
              </w:rPr>
              <w:t>cryomodule</w:t>
            </w:r>
            <w:r w:rsidRPr="00384733">
              <w:rPr>
                <w:rFonts w:ascii="Arial" w:eastAsia="Times New Roman" w:hAnsi="Arial" w:cs="Arial"/>
                <w:color w:val="000000"/>
                <w:sz w:val="22"/>
                <w:szCs w:val="22"/>
              </w:rPr>
              <w:t xml:space="preserve">, and downstream of the RF Separator. </w:t>
            </w:r>
          </w:p>
        </w:tc>
      </w:tr>
      <w:tr w:rsidR="000F6709" w:rsidRPr="00384733" w14:paraId="5E759DC5" w14:textId="77777777" w:rsidTr="000F6709">
        <w:trPr>
          <w:trHeight w:val="114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E49CE6A"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T-ED0013681-B014</w:t>
            </w:r>
          </w:p>
        </w:tc>
        <w:tc>
          <w:tcPr>
            <w:tcW w:w="7830" w:type="dxa"/>
            <w:tcBorders>
              <w:top w:val="nil"/>
              <w:left w:val="nil"/>
              <w:bottom w:val="single" w:sz="4" w:space="0" w:color="auto"/>
              <w:right w:val="single" w:sz="4" w:space="0" w:color="auto"/>
            </w:tcBorders>
            <w:shd w:val="clear" w:color="auto" w:fill="auto"/>
            <w:vAlign w:val="center"/>
            <w:hideMark/>
          </w:tcPr>
          <w:p w14:paraId="00808B88" w14:textId="6355E3F1"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No in-situ baking is planned, but warm units </w:t>
            </w:r>
            <w:r w:rsidR="007F0B3C">
              <w:rPr>
                <w:rFonts w:ascii="Arial" w:eastAsia="Times New Roman" w:hAnsi="Arial" w:cs="Arial"/>
                <w:color w:val="000000"/>
                <w:sz w:val="22"/>
                <w:szCs w:val="22"/>
              </w:rPr>
              <w:t xml:space="preserve">and other devices that may require baking in the future </w:t>
            </w:r>
            <w:r w:rsidRPr="00384733">
              <w:rPr>
                <w:rFonts w:ascii="Arial" w:eastAsia="Times New Roman" w:hAnsi="Arial" w:cs="Arial"/>
                <w:color w:val="000000"/>
                <w:sz w:val="22"/>
                <w:szCs w:val="22"/>
              </w:rPr>
              <w:t xml:space="preserve">shall be </w:t>
            </w:r>
            <w:r w:rsidR="007F0B3C">
              <w:rPr>
                <w:rFonts w:ascii="Arial" w:eastAsia="Times New Roman" w:hAnsi="Arial" w:cs="Arial"/>
                <w:color w:val="000000"/>
                <w:sz w:val="22"/>
                <w:szCs w:val="22"/>
              </w:rPr>
              <w:t>designed to withstand bakeout</w:t>
            </w:r>
            <w:r w:rsidR="007F0B3C" w:rsidRPr="00384733">
              <w:rPr>
                <w:rFonts w:ascii="Arial" w:eastAsia="Times New Roman" w:hAnsi="Arial" w:cs="Arial"/>
                <w:color w:val="000000"/>
                <w:sz w:val="22"/>
                <w:szCs w:val="22"/>
              </w:rPr>
              <w:t xml:space="preserve"> </w:t>
            </w:r>
            <w:r w:rsidRPr="00384733">
              <w:rPr>
                <w:rFonts w:ascii="Arial" w:eastAsia="Times New Roman" w:hAnsi="Arial" w:cs="Arial"/>
                <w:color w:val="000000"/>
                <w:sz w:val="22"/>
                <w:szCs w:val="22"/>
              </w:rPr>
              <w:t>to 150</w:t>
            </w:r>
            <w:r w:rsidR="005C618A" w:rsidRPr="00384733">
              <w:rPr>
                <w:rFonts w:ascii="Arial" w:eastAsia="Times New Roman" w:hAnsi="Arial" w:cs="Arial"/>
                <w:color w:val="000000"/>
                <w:sz w:val="22"/>
                <w:szCs w:val="22"/>
              </w:rPr>
              <w:t>°</w:t>
            </w:r>
            <w:r w:rsidRPr="00384733">
              <w:rPr>
                <w:rFonts w:ascii="Arial" w:eastAsia="Times New Roman" w:hAnsi="Arial" w:cs="Arial"/>
                <w:color w:val="000000"/>
                <w:sz w:val="22"/>
                <w:szCs w:val="22"/>
              </w:rPr>
              <w:t>C</w:t>
            </w:r>
            <w:r w:rsidR="007F0B3C">
              <w:rPr>
                <w:rFonts w:ascii="Arial" w:eastAsia="Times New Roman" w:hAnsi="Arial" w:cs="Arial"/>
                <w:color w:val="000000"/>
                <w:sz w:val="22"/>
                <w:szCs w:val="22"/>
              </w:rPr>
              <w:t>.</w:t>
            </w:r>
            <w:r w:rsidRPr="00384733">
              <w:rPr>
                <w:rFonts w:ascii="Arial" w:eastAsia="Times New Roman" w:hAnsi="Arial" w:cs="Arial"/>
                <w:color w:val="000000"/>
                <w:sz w:val="22"/>
                <w:szCs w:val="22"/>
              </w:rPr>
              <w:t xml:space="preserve">  Lower baking temperature limit requirements </w:t>
            </w:r>
            <w:r w:rsidR="007F0B3C">
              <w:rPr>
                <w:rFonts w:ascii="Arial" w:eastAsia="Times New Roman" w:hAnsi="Arial" w:cs="Arial"/>
                <w:color w:val="000000"/>
                <w:sz w:val="22"/>
                <w:szCs w:val="22"/>
              </w:rPr>
              <w:t>must</w:t>
            </w:r>
            <w:r w:rsidR="007F0B3C" w:rsidRPr="00384733">
              <w:rPr>
                <w:rFonts w:ascii="Arial" w:eastAsia="Times New Roman" w:hAnsi="Arial" w:cs="Arial"/>
                <w:color w:val="000000"/>
                <w:sz w:val="22"/>
                <w:szCs w:val="22"/>
              </w:rPr>
              <w:t xml:space="preserve"> </w:t>
            </w:r>
            <w:r w:rsidRPr="00384733">
              <w:rPr>
                <w:rFonts w:ascii="Arial" w:eastAsia="Times New Roman" w:hAnsi="Arial" w:cs="Arial"/>
                <w:color w:val="000000"/>
                <w:sz w:val="22"/>
                <w:szCs w:val="22"/>
              </w:rPr>
              <w:t xml:space="preserve">be approved by Vacuum Systems. </w:t>
            </w:r>
            <w:r w:rsidR="005C618A" w:rsidRPr="00384733">
              <w:rPr>
                <w:rFonts w:ascii="Arial" w:eastAsia="Times New Roman" w:hAnsi="Arial" w:cs="Arial"/>
                <w:color w:val="000000"/>
                <w:sz w:val="22"/>
                <w:szCs w:val="22"/>
              </w:rPr>
              <w:t>B</w:t>
            </w:r>
            <w:r w:rsidRPr="00384733">
              <w:rPr>
                <w:rFonts w:ascii="Arial" w:eastAsia="Times New Roman" w:hAnsi="Arial" w:cs="Arial"/>
                <w:color w:val="000000"/>
                <w:sz w:val="22"/>
                <w:szCs w:val="22"/>
              </w:rPr>
              <w:t xml:space="preserve">aking </w:t>
            </w:r>
            <w:r w:rsidR="005C618A" w:rsidRPr="00384733">
              <w:rPr>
                <w:rFonts w:ascii="Arial" w:eastAsia="Times New Roman" w:hAnsi="Arial" w:cs="Arial"/>
                <w:color w:val="000000"/>
                <w:sz w:val="22"/>
                <w:szCs w:val="22"/>
              </w:rPr>
              <w:t xml:space="preserve">will be implemented </w:t>
            </w:r>
            <w:r w:rsidRPr="00384733">
              <w:rPr>
                <w:rFonts w:ascii="Arial" w:eastAsia="Times New Roman" w:hAnsi="Arial" w:cs="Arial"/>
                <w:color w:val="000000"/>
                <w:sz w:val="22"/>
                <w:szCs w:val="22"/>
              </w:rPr>
              <w:t xml:space="preserve">for accessible parts </w:t>
            </w:r>
            <w:r w:rsidR="007F0B3C">
              <w:rPr>
                <w:rFonts w:ascii="Arial" w:eastAsia="Times New Roman" w:hAnsi="Arial" w:cs="Arial"/>
                <w:color w:val="000000"/>
                <w:sz w:val="22"/>
                <w:szCs w:val="22"/>
              </w:rPr>
              <w:t>if</w:t>
            </w:r>
            <w:r w:rsidR="007F0B3C" w:rsidRPr="00384733">
              <w:rPr>
                <w:rFonts w:ascii="Arial" w:eastAsia="Times New Roman" w:hAnsi="Arial" w:cs="Arial"/>
                <w:color w:val="000000"/>
                <w:sz w:val="22"/>
                <w:szCs w:val="22"/>
              </w:rPr>
              <w:t xml:space="preserve"> </w:t>
            </w:r>
            <w:r w:rsidRPr="00384733">
              <w:rPr>
                <w:rFonts w:ascii="Arial" w:eastAsia="Times New Roman" w:hAnsi="Arial" w:cs="Arial"/>
                <w:color w:val="000000"/>
                <w:sz w:val="22"/>
                <w:szCs w:val="22"/>
              </w:rPr>
              <w:t xml:space="preserve">necessary. </w:t>
            </w:r>
          </w:p>
        </w:tc>
      </w:tr>
      <w:tr w:rsidR="000F6709" w:rsidRPr="00384733" w14:paraId="3A58D5FE" w14:textId="77777777" w:rsidTr="000F6709">
        <w:trPr>
          <w:trHeight w:val="855"/>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13285B4"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T-ED0013681-B015</w:t>
            </w:r>
          </w:p>
        </w:tc>
        <w:tc>
          <w:tcPr>
            <w:tcW w:w="7830" w:type="dxa"/>
            <w:tcBorders>
              <w:top w:val="nil"/>
              <w:left w:val="nil"/>
              <w:bottom w:val="single" w:sz="4" w:space="0" w:color="auto"/>
              <w:right w:val="single" w:sz="4" w:space="0" w:color="auto"/>
            </w:tcBorders>
            <w:shd w:val="clear" w:color="auto" w:fill="auto"/>
            <w:vAlign w:val="center"/>
            <w:hideMark/>
          </w:tcPr>
          <w:p w14:paraId="6A402859" w14:textId="77777777"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Each warm unit shall have one port for vacuum pumping. The exact location of the vacuum port within the beam instrumentation fiducial volume shall be defined by Beam Instrumentation Systems.</w:t>
            </w:r>
          </w:p>
        </w:tc>
      </w:tr>
      <w:tr w:rsidR="000F6709" w:rsidRPr="00384733" w14:paraId="46B3E53C"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D164E2E"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T-ED0013681-B016</w:t>
            </w:r>
          </w:p>
        </w:tc>
        <w:tc>
          <w:tcPr>
            <w:tcW w:w="7830" w:type="dxa"/>
            <w:tcBorders>
              <w:top w:val="nil"/>
              <w:left w:val="nil"/>
              <w:bottom w:val="single" w:sz="4" w:space="0" w:color="auto"/>
              <w:right w:val="single" w:sz="4" w:space="0" w:color="auto"/>
            </w:tcBorders>
            <w:shd w:val="clear" w:color="auto" w:fill="auto"/>
            <w:vAlign w:val="center"/>
            <w:hideMark/>
          </w:tcPr>
          <w:p w14:paraId="5BC243E7" w14:textId="73E10785"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Critical components such as warm units shall be vacuum certified by Vacuum Systems prior</w:t>
            </w:r>
            <w:r w:rsidR="005C618A" w:rsidRPr="00384733">
              <w:rPr>
                <w:rFonts w:ascii="Arial" w:eastAsia="Times New Roman" w:hAnsi="Arial" w:cs="Arial"/>
                <w:color w:val="000000"/>
                <w:sz w:val="22"/>
                <w:szCs w:val="22"/>
              </w:rPr>
              <w:t xml:space="preserve"> to</w:t>
            </w:r>
            <w:r w:rsidRPr="00384733">
              <w:rPr>
                <w:rFonts w:ascii="Arial" w:eastAsia="Times New Roman" w:hAnsi="Arial" w:cs="Arial"/>
                <w:color w:val="000000"/>
                <w:sz w:val="22"/>
                <w:szCs w:val="22"/>
              </w:rPr>
              <w:t xml:space="preserve"> installation.</w:t>
            </w:r>
          </w:p>
        </w:tc>
      </w:tr>
      <w:tr w:rsidR="000F6709" w:rsidRPr="00384733" w14:paraId="108BD24C"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E6E1359"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T-ED0013681-B017</w:t>
            </w:r>
          </w:p>
        </w:tc>
        <w:tc>
          <w:tcPr>
            <w:tcW w:w="7830" w:type="dxa"/>
            <w:tcBorders>
              <w:top w:val="nil"/>
              <w:left w:val="nil"/>
              <w:bottom w:val="single" w:sz="4" w:space="0" w:color="auto"/>
              <w:right w:val="single" w:sz="4" w:space="0" w:color="auto"/>
            </w:tcBorders>
            <w:shd w:val="clear" w:color="auto" w:fill="auto"/>
            <w:vAlign w:val="center"/>
            <w:hideMark/>
          </w:tcPr>
          <w:p w14:paraId="5FE93464" w14:textId="6E0983A9" w:rsidR="000F6709"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All vacuum equipment used on </w:t>
            </w:r>
            <w:r w:rsidR="005C618A" w:rsidRPr="00384733">
              <w:rPr>
                <w:rFonts w:ascii="Arial" w:eastAsia="Times New Roman" w:hAnsi="Arial" w:cs="Arial"/>
                <w:color w:val="000000"/>
                <w:sz w:val="22"/>
                <w:szCs w:val="22"/>
              </w:rPr>
              <w:t xml:space="preserve">insulating </w:t>
            </w:r>
            <w:r w:rsidRPr="00384733">
              <w:rPr>
                <w:rFonts w:ascii="Arial" w:eastAsia="Times New Roman" w:hAnsi="Arial" w:cs="Arial"/>
                <w:color w:val="000000"/>
                <w:sz w:val="22"/>
                <w:szCs w:val="22"/>
              </w:rPr>
              <w:t>vacuum</w:t>
            </w:r>
            <w:r w:rsidR="005C618A" w:rsidRPr="00384733">
              <w:rPr>
                <w:rFonts w:ascii="Arial" w:eastAsia="Times New Roman" w:hAnsi="Arial" w:cs="Arial"/>
                <w:color w:val="000000"/>
                <w:sz w:val="22"/>
                <w:szCs w:val="22"/>
              </w:rPr>
              <w:t>s</w:t>
            </w:r>
            <w:r w:rsidRPr="00384733">
              <w:rPr>
                <w:rFonts w:ascii="Arial" w:eastAsia="Times New Roman" w:hAnsi="Arial" w:cs="Arial"/>
                <w:color w:val="000000"/>
                <w:sz w:val="22"/>
                <w:szCs w:val="22"/>
              </w:rPr>
              <w:t xml:space="preserve"> shall not be reused for beam vacuum, and all vacuum equipment shall be clearly labeled as such.</w:t>
            </w:r>
          </w:p>
        </w:tc>
      </w:tr>
      <w:tr w:rsidR="000F6709" w:rsidRPr="00384733" w14:paraId="6DC757BA" w14:textId="77777777" w:rsidTr="000F6709">
        <w:trPr>
          <w:trHeight w:val="285"/>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F0F6BA6" w14:textId="77777777" w:rsidR="000F6709" w:rsidRPr="00384733" w:rsidRDefault="000F6709" w:rsidP="000F6709">
            <w:pPr>
              <w:rPr>
                <w:rFonts w:ascii="Arial" w:eastAsia="Times New Roman" w:hAnsi="Arial" w:cs="Arial"/>
                <w:color w:val="000000"/>
                <w:szCs w:val="20"/>
              </w:rPr>
            </w:pPr>
            <w:r w:rsidRPr="00384733">
              <w:rPr>
                <w:rFonts w:ascii="Arial" w:eastAsia="Times New Roman" w:hAnsi="Arial" w:cs="Arial"/>
                <w:color w:val="000000"/>
                <w:szCs w:val="20"/>
              </w:rPr>
              <w:t>T-ED0013681-B018</w:t>
            </w:r>
          </w:p>
        </w:tc>
        <w:tc>
          <w:tcPr>
            <w:tcW w:w="7830" w:type="dxa"/>
            <w:tcBorders>
              <w:top w:val="nil"/>
              <w:left w:val="nil"/>
              <w:bottom w:val="single" w:sz="4" w:space="0" w:color="auto"/>
              <w:right w:val="single" w:sz="4" w:space="0" w:color="auto"/>
            </w:tcBorders>
            <w:shd w:val="clear" w:color="auto" w:fill="auto"/>
            <w:vAlign w:val="center"/>
            <w:hideMark/>
          </w:tcPr>
          <w:p w14:paraId="6DA1A86D" w14:textId="0B116C11" w:rsidR="007F4C21" w:rsidRPr="00384733" w:rsidRDefault="000F6709" w:rsidP="000F67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All mechanical pumps shall be oil-free </w:t>
            </w:r>
            <w:r w:rsidR="005C618A" w:rsidRPr="00384733">
              <w:rPr>
                <w:rFonts w:ascii="Arial" w:eastAsia="Times New Roman" w:hAnsi="Arial" w:cs="Arial"/>
                <w:color w:val="000000"/>
                <w:sz w:val="22"/>
                <w:szCs w:val="22"/>
              </w:rPr>
              <w:t>(</w:t>
            </w:r>
            <w:r w:rsidRPr="00384733">
              <w:rPr>
                <w:rFonts w:ascii="Arial" w:eastAsia="Times New Roman" w:hAnsi="Arial" w:cs="Arial"/>
                <w:color w:val="000000"/>
                <w:sz w:val="22"/>
                <w:szCs w:val="22"/>
              </w:rPr>
              <w:t>dry</w:t>
            </w:r>
            <w:r w:rsidR="005C618A" w:rsidRPr="00384733">
              <w:rPr>
                <w:rFonts w:ascii="Arial" w:eastAsia="Times New Roman" w:hAnsi="Arial" w:cs="Arial"/>
                <w:color w:val="000000"/>
                <w:sz w:val="22"/>
                <w:szCs w:val="22"/>
              </w:rPr>
              <w:t>)</w:t>
            </w:r>
            <w:r w:rsidRPr="00384733">
              <w:rPr>
                <w:rFonts w:ascii="Arial" w:eastAsia="Times New Roman" w:hAnsi="Arial" w:cs="Arial"/>
                <w:color w:val="000000"/>
                <w:sz w:val="22"/>
                <w:szCs w:val="22"/>
              </w:rPr>
              <w:t>.</w:t>
            </w:r>
          </w:p>
        </w:tc>
      </w:tr>
      <w:tr w:rsidR="007F4C21" w:rsidRPr="00384733" w14:paraId="10918969" w14:textId="77777777" w:rsidTr="000F6709">
        <w:trPr>
          <w:trHeight w:val="285"/>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1444C494" w14:textId="63492416" w:rsidR="007F4C21" w:rsidRPr="00384733" w:rsidRDefault="007F4C21" w:rsidP="007F4C21">
            <w:pPr>
              <w:rPr>
                <w:rFonts w:ascii="Arial" w:eastAsia="Times New Roman" w:hAnsi="Arial" w:cs="Arial"/>
                <w:color w:val="000000"/>
                <w:szCs w:val="20"/>
              </w:rPr>
            </w:pPr>
            <w:r w:rsidRPr="00384733">
              <w:rPr>
                <w:rFonts w:ascii="Arial" w:eastAsia="Times New Roman" w:hAnsi="Arial" w:cs="Arial"/>
                <w:color w:val="000000"/>
                <w:szCs w:val="20"/>
              </w:rPr>
              <w:t>T-ED0013681-B019</w:t>
            </w:r>
          </w:p>
        </w:tc>
        <w:tc>
          <w:tcPr>
            <w:tcW w:w="7830" w:type="dxa"/>
            <w:tcBorders>
              <w:top w:val="nil"/>
              <w:left w:val="nil"/>
              <w:bottom w:val="single" w:sz="4" w:space="0" w:color="auto"/>
              <w:right w:val="single" w:sz="4" w:space="0" w:color="auto"/>
            </w:tcBorders>
            <w:shd w:val="clear" w:color="auto" w:fill="auto"/>
            <w:vAlign w:val="center"/>
          </w:tcPr>
          <w:p w14:paraId="2D3620B5" w14:textId="504EAE51" w:rsidR="007F4C21" w:rsidRPr="00384733" w:rsidRDefault="007F4C21" w:rsidP="007F4C21">
            <w:pPr>
              <w:rPr>
                <w:rFonts w:ascii="Arial" w:eastAsia="Times New Roman" w:hAnsi="Arial" w:cs="Arial"/>
                <w:color w:val="000000"/>
                <w:sz w:val="22"/>
                <w:szCs w:val="22"/>
              </w:rPr>
            </w:pPr>
            <w:r w:rsidRPr="00384733">
              <w:rPr>
                <w:rFonts w:ascii="Arial" w:eastAsia="Times New Roman" w:hAnsi="Arial" w:cs="Arial"/>
                <w:color w:val="000000"/>
                <w:sz w:val="22"/>
                <w:szCs w:val="22"/>
              </w:rPr>
              <w:t>Components and subassemblies provided by Vacuum must be designed to facilitate installation and maintenance of the accelerator.</w:t>
            </w:r>
          </w:p>
        </w:tc>
      </w:tr>
      <w:tr w:rsidR="007F4C21" w:rsidRPr="00384733" w14:paraId="75B07FDE" w14:textId="77777777" w:rsidTr="000F67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5751187C" w14:textId="6577534F" w:rsidR="007F4C21" w:rsidRPr="00384733" w:rsidRDefault="007F4C21" w:rsidP="007F4C21">
            <w:pPr>
              <w:rPr>
                <w:rFonts w:ascii="Arial" w:eastAsia="Times New Roman" w:hAnsi="Arial" w:cs="Arial"/>
                <w:color w:val="000000"/>
                <w:szCs w:val="20"/>
              </w:rPr>
            </w:pPr>
            <w:r w:rsidRPr="00384733">
              <w:rPr>
                <w:rFonts w:ascii="Arial" w:eastAsia="Times New Roman" w:hAnsi="Arial" w:cs="Arial"/>
                <w:color w:val="000000"/>
                <w:szCs w:val="20"/>
              </w:rPr>
              <w:t>T-ED0013681-B020</w:t>
            </w:r>
          </w:p>
        </w:tc>
        <w:tc>
          <w:tcPr>
            <w:tcW w:w="7830" w:type="dxa"/>
            <w:tcBorders>
              <w:top w:val="nil"/>
              <w:left w:val="nil"/>
              <w:bottom w:val="single" w:sz="4" w:space="0" w:color="auto"/>
              <w:right w:val="single" w:sz="4" w:space="0" w:color="auto"/>
            </w:tcBorders>
            <w:shd w:val="clear" w:color="auto" w:fill="auto"/>
            <w:vAlign w:val="center"/>
          </w:tcPr>
          <w:p w14:paraId="5D25295B" w14:textId="448A1DD5" w:rsidR="007F4C21" w:rsidRPr="00384733" w:rsidRDefault="007F4C21" w:rsidP="007F4C21">
            <w:pPr>
              <w:rPr>
                <w:rFonts w:ascii="Arial" w:eastAsia="Times New Roman" w:hAnsi="Arial" w:cs="Arial"/>
                <w:color w:val="000000"/>
                <w:sz w:val="22"/>
                <w:szCs w:val="22"/>
              </w:rPr>
            </w:pPr>
            <w:r w:rsidRPr="00384733">
              <w:rPr>
                <w:rFonts w:ascii="Arial" w:eastAsia="Times New Roman" w:hAnsi="Arial" w:cs="Arial"/>
                <w:color w:val="000000"/>
                <w:sz w:val="22"/>
                <w:szCs w:val="22"/>
              </w:rPr>
              <w:t>Relative magnetic permeability of beam tube, fittings, flanges, and other components in vicinity of the beam must be</w:t>
            </w:r>
            <w:r w:rsidRPr="00384733">
              <w:rPr>
                <w:rFonts w:ascii="Arial" w:hAnsi="Arial" w:cs="Arial"/>
              </w:rPr>
              <w:t xml:space="preserve"> &lt;1.05. </w:t>
            </w:r>
            <w:r>
              <w:rPr>
                <w:rFonts w:ascii="Arial" w:eastAsia="Times New Roman" w:hAnsi="Arial" w:cs="Arial"/>
                <w:color w:val="000000"/>
                <w:sz w:val="22"/>
                <w:szCs w:val="22"/>
              </w:rPr>
              <w:t>W</w:t>
            </w:r>
            <w:r w:rsidRPr="00F04F96">
              <w:rPr>
                <w:rFonts w:ascii="Arial" w:eastAsia="Times New Roman" w:hAnsi="Arial" w:cs="Arial"/>
                <w:color w:val="000000"/>
                <w:sz w:val="22"/>
                <w:szCs w:val="22"/>
              </w:rPr>
              <w:t xml:space="preserve">elding </w:t>
            </w:r>
            <w:r>
              <w:rPr>
                <w:rFonts w:ascii="Arial" w:eastAsia="Times New Roman" w:hAnsi="Arial" w:cs="Arial"/>
                <w:color w:val="000000"/>
                <w:sz w:val="22"/>
                <w:szCs w:val="22"/>
              </w:rPr>
              <w:t xml:space="preserve">of these components </w:t>
            </w:r>
            <w:r w:rsidRPr="00F04F96">
              <w:rPr>
                <w:rFonts w:ascii="Arial" w:eastAsia="Times New Roman" w:hAnsi="Arial" w:cs="Arial"/>
                <w:color w:val="000000"/>
                <w:sz w:val="22"/>
                <w:szCs w:val="22"/>
              </w:rPr>
              <w:t>sh</w:t>
            </w:r>
            <w:r>
              <w:rPr>
                <w:rFonts w:ascii="Arial" w:eastAsia="Times New Roman" w:hAnsi="Arial" w:cs="Arial"/>
                <w:color w:val="000000"/>
                <w:sz w:val="22"/>
                <w:szCs w:val="22"/>
              </w:rPr>
              <w:t>all</w:t>
            </w:r>
            <w:r w:rsidRPr="00F04F96">
              <w:rPr>
                <w:rFonts w:ascii="Arial" w:eastAsia="Times New Roman" w:hAnsi="Arial" w:cs="Arial"/>
                <w:color w:val="000000"/>
                <w:sz w:val="22"/>
                <w:szCs w:val="22"/>
              </w:rPr>
              <w:t xml:space="preserve"> minimize the heat affected zone and use no filler, or filler with low magnetic permeability if </w:t>
            </w:r>
            <w:r>
              <w:rPr>
                <w:rFonts w:ascii="Arial" w:eastAsia="Times New Roman" w:hAnsi="Arial" w:cs="Arial"/>
                <w:color w:val="000000"/>
                <w:sz w:val="22"/>
                <w:szCs w:val="22"/>
              </w:rPr>
              <w:t>filler must be used</w:t>
            </w:r>
            <w:r w:rsidRPr="00F04F96">
              <w:rPr>
                <w:rFonts w:ascii="Arial" w:eastAsia="Times New Roman" w:hAnsi="Arial" w:cs="Arial"/>
                <w:color w:val="000000"/>
                <w:sz w:val="22"/>
                <w:szCs w:val="22"/>
              </w:rPr>
              <w:t>.</w:t>
            </w:r>
            <w:r>
              <w:rPr>
                <w:rFonts w:ascii="Arial" w:eastAsia="Times New Roman" w:hAnsi="Arial" w:cs="Arial"/>
                <w:color w:val="000000"/>
                <w:sz w:val="22"/>
                <w:szCs w:val="22"/>
              </w:rPr>
              <w:t xml:space="preserve"> </w:t>
            </w:r>
            <w:r w:rsidRPr="00384733">
              <w:rPr>
                <w:rFonts w:ascii="Arial" w:eastAsia="Times New Roman" w:hAnsi="Arial" w:cs="Arial"/>
                <w:color w:val="000000"/>
                <w:sz w:val="22"/>
                <w:szCs w:val="22"/>
              </w:rPr>
              <w:t>Other materials</w:t>
            </w:r>
            <w:r>
              <w:rPr>
                <w:rFonts w:ascii="Arial" w:eastAsia="Times New Roman" w:hAnsi="Arial" w:cs="Arial"/>
                <w:color w:val="000000"/>
                <w:sz w:val="22"/>
                <w:szCs w:val="22"/>
              </w:rPr>
              <w:t xml:space="preserve"> or locally higher magnetic permeability</w:t>
            </w:r>
            <w:r w:rsidRPr="00384733">
              <w:rPr>
                <w:rFonts w:ascii="Arial" w:eastAsia="Times New Roman" w:hAnsi="Arial" w:cs="Arial"/>
                <w:color w:val="000000"/>
                <w:sz w:val="22"/>
                <w:szCs w:val="22"/>
              </w:rPr>
              <w:t xml:space="preserve"> may be acceptable with approval from the Project Scientist or their designee.</w:t>
            </w:r>
          </w:p>
        </w:tc>
      </w:tr>
    </w:tbl>
    <w:p w14:paraId="4357D520" w14:textId="77777777" w:rsidR="000F6709" w:rsidRPr="00384733" w:rsidRDefault="000F6709" w:rsidP="000F6709">
      <w:pPr>
        <w:rPr>
          <w:rFonts w:ascii="Arial" w:hAnsi="Arial" w:cs="Arial"/>
        </w:rPr>
      </w:pPr>
    </w:p>
    <w:p w14:paraId="0D72EDB4" w14:textId="77777777" w:rsidR="000F5907" w:rsidRPr="00384733" w:rsidRDefault="000F5907" w:rsidP="00BF2D33">
      <w:pPr>
        <w:pStyle w:val="Heading3"/>
        <w:rPr>
          <w:rFonts w:ascii="Arial" w:hAnsi="Arial" w:cs="Arial"/>
        </w:rPr>
      </w:pPr>
      <w:bookmarkStart w:id="24" w:name="_Toc88572108"/>
      <w:r w:rsidRPr="00384733">
        <w:rPr>
          <w:rFonts w:ascii="Arial" w:hAnsi="Arial" w:cs="Arial"/>
        </w:rPr>
        <w:lastRenderedPageBreak/>
        <w:t>Reliability</w:t>
      </w:r>
      <w:r w:rsidR="00E006E6" w:rsidRPr="00384733">
        <w:rPr>
          <w:rFonts w:ascii="Arial" w:hAnsi="Arial" w:cs="Arial"/>
        </w:rPr>
        <w:t>, Maintainability, and Availability</w:t>
      </w:r>
      <w:bookmarkEnd w:id="24"/>
    </w:p>
    <w:tbl>
      <w:tblPr>
        <w:tblW w:w="10075" w:type="dxa"/>
        <w:tblLook w:val="04A0" w:firstRow="1" w:lastRow="0" w:firstColumn="1" w:lastColumn="0" w:noHBand="0" w:noVBand="1"/>
      </w:tblPr>
      <w:tblGrid>
        <w:gridCol w:w="2245"/>
        <w:gridCol w:w="7830"/>
      </w:tblGrid>
      <w:tr w:rsidR="00C11509" w:rsidRPr="00384733" w14:paraId="6E46E2D9" w14:textId="77777777" w:rsidTr="00C11509">
        <w:trPr>
          <w:trHeight w:val="57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2442"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T-ED0013681-C001</w:t>
            </w:r>
          </w:p>
        </w:tc>
        <w:tc>
          <w:tcPr>
            <w:tcW w:w="7830" w:type="dxa"/>
            <w:tcBorders>
              <w:top w:val="single" w:sz="4" w:space="0" w:color="auto"/>
              <w:left w:val="nil"/>
              <w:bottom w:val="single" w:sz="4" w:space="0" w:color="auto"/>
              <w:right w:val="single" w:sz="4" w:space="0" w:color="auto"/>
            </w:tcBorders>
            <w:shd w:val="clear" w:color="auto" w:fill="auto"/>
            <w:vAlign w:val="center"/>
            <w:hideMark/>
          </w:tcPr>
          <w:p w14:paraId="7DD1A228" w14:textId="77777777" w:rsidR="00C11509" w:rsidRPr="00384733" w:rsidRDefault="00C11509" w:rsidP="00C11509">
            <w:pPr>
              <w:rPr>
                <w:rFonts w:ascii="Arial" w:eastAsia="Times New Roman" w:hAnsi="Arial" w:cs="Arial"/>
                <w:color w:val="000000"/>
                <w:sz w:val="22"/>
                <w:szCs w:val="22"/>
              </w:rPr>
            </w:pPr>
            <w:r w:rsidRPr="00384733">
              <w:rPr>
                <w:rFonts w:ascii="Arial" w:eastAsia="Times New Roman" w:hAnsi="Arial" w:cs="Arial"/>
                <w:color w:val="000000"/>
                <w:sz w:val="22"/>
                <w:szCs w:val="22"/>
              </w:rPr>
              <w:t>Vacuum shall provide systems capable of continuous operation with at least 95% availability.</w:t>
            </w:r>
          </w:p>
        </w:tc>
      </w:tr>
      <w:tr w:rsidR="00C11509" w:rsidRPr="00384733" w14:paraId="63A4564C" w14:textId="77777777" w:rsidTr="00C115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07984A9"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T-ED0013681-C002</w:t>
            </w:r>
          </w:p>
        </w:tc>
        <w:tc>
          <w:tcPr>
            <w:tcW w:w="7830" w:type="dxa"/>
            <w:tcBorders>
              <w:top w:val="nil"/>
              <w:left w:val="nil"/>
              <w:bottom w:val="single" w:sz="4" w:space="0" w:color="auto"/>
              <w:right w:val="single" w:sz="4" w:space="0" w:color="auto"/>
            </w:tcBorders>
            <w:shd w:val="clear" w:color="auto" w:fill="auto"/>
            <w:vAlign w:val="center"/>
            <w:hideMark/>
          </w:tcPr>
          <w:p w14:paraId="40E31B8A" w14:textId="77777777" w:rsidR="00C11509" w:rsidRPr="00384733" w:rsidRDefault="00C11509" w:rsidP="00C11509">
            <w:pPr>
              <w:rPr>
                <w:rFonts w:ascii="Arial" w:eastAsia="Times New Roman" w:hAnsi="Arial" w:cs="Arial"/>
                <w:color w:val="000000"/>
                <w:sz w:val="22"/>
                <w:szCs w:val="22"/>
              </w:rPr>
            </w:pPr>
            <w:r w:rsidRPr="00384733">
              <w:rPr>
                <w:rFonts w:ascii="Arial" w:eastAsia="Times New Roman" w:hAnsi="Arial" w:cs="Arial"/>
                <w:color w:val="000000"/>
                <w:sz w:val="22"/>
                <w:szCs w:val="22"/>
              </w:rPr>
              <w:t>Vacuum shall provide systems capable of continuous operation (24 hours/7 days per week).</w:t>
            </w:r>
          </w:p>
        </w:tc>
      </w:tr>
      <w:tr w:rsidR="00C11509" w:rsidRPr="00384733" w14:paraId="69E1A4A3" w14:textId="77777777" w:rsidTr="00C115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28F814B"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T-ED0013681-C003</w:t>
            </w:r>
          </w:p>
        </w:tc>
        <w:tc>
          <w:tcPr>
            <w:tcW w:w="7830" w:type="dxa"/>
            <w:tcBorders>
              <w:top w:val="nil"/>
              <w:left w:val="nil"/>
              <w:bottom w:val="single" w:sz="4" w:space="0" w:color="auto"/>
              <w:right w:val="single" w:sz="4" w:space="0" w:color="auto"/>
            </w:tcBorders>
            <w:shd w:val="clear" w:color="auto" w:fill="auto"/>
            <w:vAlign w:val="center"/>
            <w:hideMark/>
          </w:tcPr>
          <w:p w14:paraId="465FF25D" w14:textId="77777777" w:rsidR="00C11509" w:rsidRPr="00384733" w:rsidRDefault="00C11509" w:rsidP="00C11509">
            <w:pPr>
              <w:rPr>
                <w:rFonts w:ascii="Arial" w:eastAsia="Times New Roman" w:hAnsi="Arial" w:cs="Arial"/>
                <w:color w:val="000000"/>
                <w:sz w:val="22"/>
                <w:szCs w:val="22"/>
              </w:rPr>
            </w:pPr>
            <w:r w:rsidRPr="00384733">
              <w:rPr>
                <w:rFonts w:ascii="Arial" w:eastAsia="Times New Roman" w:hAnsi="Arial" w:cs="Arial"/>
                <w:color w:val="000000"/>
                <w:sz w:val="22"/>
                <w:szCs w:val="22"/>
              </w:rPr>
              <w:t>Vacuum design and component selection shall be driven by PIP-II's machine lifetime requirement.</w:t>
            </w:r>
          </w:p>
        </w:tc>
      </w:tr>
      <w:tr w:rsidR="00C11509" w:rsidRPr="00384733" w14:paraId="352C152C" w14:textId="77777777" w:rsidTr="00C115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075ECAA"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T-ED0013681-C004</w:t>
            </w:r>
          </w:p>
        </w:tc>
        <w:tc>
          <w:tcPr>
            <w:tcW w:w="7830" w:type="dxa"/>
            <w:tcBorders>
              <w:top w:val="nil"/>
              <w:left w:val="nil"/>
              <w:bottom w:val="single" w:sz="4" w:space="0" w:color="auto"/>
              <w:right w:val="single" w:sz="4" w:space="0" w:color="auto"/>
            </w:tcBorders>
            <w:shd w:val="clear" w:color="auto" w:fill="auto"/>
            <w:vAlign w:val="center"/>
            <w:hideMark/>
          </w:tcPr>
          <w:p w14:paraId="1704FB5E" w14:textId="77777777" w:rsidR="00C11509" w:rsidRPr="00384733" w:rsidRDefault="00C11509" w:rsidP="00C11509">
            <w:pPr>
              <w:rPr>
                <w:rFonts w:ascii="Arial" w:eastAsia="Times New Roman" w:hAnsi="Arial" w:cs="Arial"/>
                <w:color w:val="000000"/>
                <w:sz w:val="22"/>
                <w:szCs w:val="22"/>
              </w:rPr>
            </w:pPr>
            <w:r w:rsidRPr="00384733">
              <w:rPr>
                <w:rFonts w:ascii="Arial" w:eastAsia="Times New Roman" w:hAnsi="Arial" w:cs="Arial"/>
                <w:color w:val="000000"/>
                <w:sz w:val="22"/>
                <w:szCs w:val="22"/>
              </w:rPr>
              <w:t>Vacuum systems shall have sufficient redundancy to meet the availability requirement.</w:t>
            </w:r>
          </w:p>
        </w:tc>
      </w:tr>
      <w:tr w:rsidR="00C11509" w:rsidRPr="00384733" w14:paraId="0EB97422" w14:textId="77777777" w:rsidTr="00C115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7351285"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T-ED0013681-C005</w:t>
            </w:r>
          </w:p>
        </w:tc>
        <w:tc>
          <w:tcPr>
            <w:tcW w:w="7830" w:type="dxa"/>
            <w:tcBorders>
              <w:top w:val="nil"/>
              <w:left w:val="nil"/>
              <w:bottom w:val="single" w:sz="4" w:space="0" w:color="auto"/>
              <w:right w:val="single" w:sz="4" w:space="0" w:color="auto"/>
            </w:tcBorders>
            <w:shd w:val="clear" w:color="auto" w:fill="auto"/>
            <w:vAlign w:val="center"/>
            <w:hideMark/>
          </w:tcPr>
          <w:p w14:paraId="4A147AD7" w14:textId="77777777" w:rsidR="00C11509" w:rsidRPr="00384733" w:rsidRDefault="00C11509" w:rsidP="00C11509">
            <w:pPr>
              <w:rPr>
                <w:rFonts w:ascii="Arial" w:eastAsia="Times New Roman" w:hAnsi="Arial" w:cs="Arial"/>
                <w:color w:val="000000"/>
                <w:sz w:val="22"/>
                <w:szCs w:val="22"/>
              </w:rPr>
            </w:pPr>
            <w:r w:rsidRPr="00384733">
              <w:rPr>
                <w:rFonts w:ascii="Arial" w:eastAsia="Times New Roman" w:hAnsi="Arial" w:cs="Arial"/>
                <w:color w:val="000000"/>
                <w:sz w:val="22"/>
                <w:szCs w:val="22"/>
              </w:rPr>
              <w:t>Vacuum systems shall have sufficient redundancy to provide more than 99% beam operation uptime.</w:t>
            </w:r>
          </w:p>
        </w:tc>
      </w:tr>
      <w:tr w:rsidR="00C11509" w:rsidRPr="00384733" w14:paraId="76BAEB32" w14:textId="77777777" w:rsidTr="00C11509">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BA8F0A6"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T-ED0013681-C006</w:t>
            </w:r>
          </w:p>
        </w:tc>
        <w:tc>
          <w:tcPr>
            <w:tcW w:w="7830" w:type="dxa"/>
            <w:tcBorders>
              <w:top w:val="nil"/>
              <w:left w:val="nil"/>
              <w:bottom w:val="single" w:sz="4" w:space="0" w:color="auto"/>
              <w:right w:val="single" w:sz="4" w:space="0" w:color="auto"/>
            </w:tcBorders>
            <w:shd w:val="clear" w:color="auto" w:fill="auto"/>
            <w:vAlign w:val="center"/>
            <w:hideMark/>
          </w:tcPr>
          <w:p w14:paraId="1B250844" w14:textId="2F5205D6" w:rsidR="00C11509" w:rsidRPr="004C7786" w:rsidRDefault="004C7786" w:rsidP="00C11509">
            <w:pPr>
              <w:rPr>
                <w:rFonts w:ascii="Arial" w:eastAsia="Times New Roman" w:hAnsi="Arial" w:cs="Arial"/>
                <w:color w:val="000000"/>
                <w:sz w:val="22"/>
                <w:szCs w:val="22"/>
              </w:rPr>
            </w:pPr>
            <w:r w:rsidRPr="004C7786">
              <w:rPr>
                <w:rFonts w:ascii="Arial" w:eastAsia="Times New Roman" w:hAnsi="Arial" w:cs="Arial"/>
                <w:color w:val="000000"/>
                <w:sz w:val="22"/>
                <w:szCs w:val="22"/>
              </w:rPr>
              <w:t xml:space="preserve">Components must be selected and used to maximize lifetime (ex., cycle valves </w:t>
            </w:r>
            <w:r>
              <w:rPr>
                <w:rFonts w:ascii="Arial" w:eastAsia="Times New Roman" w:hAnsi="Arial" w:cs="Arial"/>
                <w:color w:val="000000"/>
                <w:sz w:val="22"/>
                <w:szCs w:val="22"/>
              </w:rPr>
              <w:t xml:space="preserve">and degas ion gauges </w:t>
            </w:r>
            <w:r w:rsidRPr="004C7786">
              <w:rPr>
                <w:rFonts w:ascii="Arial" w:eastAsia="Times New Roman" w:hAnsi="Arial" w:cs="Arial"/>
                <w:color w:val="000000"/>
                <w:sz w:val="22"/>
                <w:szCs w:val="22"/>
              </w:rPr>
              <w:t>only when necessary, choose ion gauges with extra filaments, etc.)</w:t>
            </w:r>
          </w:p>
        </w:tc>
      </w:tr>
      <w:tr w:rsidR="00C11509" w:rsidRPr="00384733" w14:paraId="5EAADC84" w14:textId="77777777" w:rsidTr="00C11509">
        <w:trPr>
          <w:trHeight w:val="285"/>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BDDDCD7" w14:textId="77777777" w:rsidR="00C11509" w:rsidRPr="00384733" w:rsidRDefault="00C11509" w:rsidP="00C11509">
            <w:pPr>
              <w:rPr>
                <w:rFonts w:ascii="Arial" w:eastAsia="Times New Roman" w:hAnsi="Arial" w:cs="Arial"/>
                <w:color w:val="000000"/>
                <w:szCs w:val="20"/>
              </w:rPr>
            </w:pPr>
            <w:r w:rsidRPr="00384733">
              <w:rPr>
                <w:rFonts w:ascii="Arial" w:eastAsia="Times New Roman" w:hAnsi="Arial" w:cs="Arial"/>
                <w:color w:val="000000"/>
                <w:szCs w:val="20"/>
              </w:rPr>
              <w:t>T-ED0013681-C007</w:t>
            </w:r>
          </w:p>
        </w:tc>
        <w:tc>
          <w:tcPr>
            <w:tcW w:w="7830" w:type="dxa"/>
            <w:tcBorders>
              <w:top w:val="nil"/>
              <w:left w:val="nil"/>
              <w:bottom w:val="single" w:sz="4" w:space="0" w:color="auto"/>
              <w:right w:val="single" w:sz="4" w:space="0" w:color="auto"/>
            </w:tcBorders>
            <w:shd w:val="clear" w:color="auto" w:fill="auto"/>
            <w:vAlign w:val="center"/>
            <w:hideMark/>
          </w:tcPr>
          <w:p w14:paraId="096E11BB" w14:textId="5D284F7C" w:rsidR="00C11509" w:rsidRPr="00384733" w:rsidRDefault="00AA2BDC" w:rsidP="00C11509">
            <w:pPr>
              <w:rPr>
                <w:rFonts w:ascii="Arial" w:eastAsia="Times New Roman" w:hAnsi="Arial" w:cs="Arial"/>
                <w:color w:val="000000"/>
                <w:sz w:val="22"/>
                <w:szCs w:val="22"/>
              </w:rPr>
            </w:pPr>
            <w:r w:rsidRPr="00384733">
              <w:rPr>
                <w:rFonts w:ascii="Arial" w:eastAsia="Times New Roman" w:hAnsi="Arial" w:cs="Arial"/>
                <w:color w:val="000000"/>
                <w:sz w:val="22"/>
                <w:szCs w:val="22"/>
              </w:rPr>
              <w:t xml:space="preserve">Redundant </w:t>
            </w:r>
            <w:r w:rsidR="00C11509" w:rsidRPr="00384733">
              <w:rPr>
                <w:rFonts w:ascii="Arial" w:eastAsia="Times New Roman" w:hAnsi="Arial" w:cs="Arial"/>
                <w:color w:val="000000"/>
                <w:sz w:val="22"/>
                <w:szCs w:val="22"/>
              </w:rPr>
              <w:t>gauges shall be used at warm units and near beam absorbers.</w:t>
            </w:r>
          </w:p>
        </w:tc>
      </w:tr>
    </w:tbl>
    <w:p w14:paraId="37E7293A" w14:textId="228BC051" w:rsidR="2E6F43A1" w:rsidRPr="00384733" w:rsidRDefault="000F5907" w:rsidP="00323A84">
      <w:pPr>
        <w:pStyle w:val="Heading3"/>
        <w:rPr>
          <w:rFonts w:ascii="Arial" w:hAnsi="Arial" w:cs="Arial"/>
        </w:rPr>
      </w:pPr>
      <w:bookmarkStart w:id="25" w:name="_Toc88572109"/>
      <w:r w:rsidRPr="00384733">
        <w:rPr>
          <w:rFonts w:ascii="Arial" w:hAnsi="Arial" w:cs="Arial"/>
        </w:rPr>
        <w:t>Environmental Conditions</w:t>
      </w:r>
      <w:bookmarkEnd w:id="25"/>
    </w:p>
    <w:tbl>
      <w:tblPr>
        <w:tblW w:w="10075" w:type="dxa"/>
        <w:tblLook w:val="04A0" w:firstRow="1" w:lastRow="0" w:firstColumn="1" w:lastColumn="0" w:noHBand="0" w:noVBand="1"/>
      </w:tblPr>
      <w:tblGrid>
        <w:gridCol w:w="2245"/>
        <w:gridCol w:w="7830"/>
      </w:tblGrid>
      <w:tr w:rsidR="00323A84" w:rsidRPr="00384733" w14:paraId="2B5C0E76" w14:textId="77777777" w:rsidTr="00323A84">
        <w:trPr>
          <w:trHeight w:val="855"/>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52FA" w14:textId="77777777" w:rsidR="00323A84" w:rsidRPr="00384733" w:rsidRDefault="00323A84" w:rsidP="00323A84">
            <w:pPr>
              <w:rPr>
                <w:rFonts w:ascii="Arial" w:eastAsia="Times New Roman" w:hAnsi="Arial" w:cs="Arial"/>
                <w:color w:val="000000"/>
                <w:szCs w:val="20"/>
              </w:rPr>
            </w:pPr>
            <w:r w:rsidRPr="00384733">
              <w:rPr>
                <w:rFonts w:ascii="Arial" w:eastAsia="Times New Roman" w:hAnsi="Arial" w:cs="Arial"/>
                <w:color w:val="000000"/>
                <w:szCs w:val="20"/>
              </w:rPr>
              <w:t>T-ED0013681-D001</w:t>
            </w:r>
          </w:p>
        </w:tc>
        <w:tc>
          <w:tcPr>
            <w:tcW w:w="7830" w:type="dxa"/>
            <w:tcBorders>
              <w:top w:val="single" w:sz="4" w:space="0" w:color="auto"/>
              <w:left w:val="nil"/>
              <w:bottom w:val="single" w:sz="4" w:space="0" w:color="auto"/>
              <w:right w:val="single" w:sz="4" w:space="0" w:color="auto"/>
            </w:tcBorders>
            <w:shd w:val="clear" w:color="auto" w:fill="auto"/>
            <w:vAlign w:val="center"/>
            <w:hideMark/>
          </w:tcPr>
          <w:p w14:paraId="1BF544C6" w14:textId="6E7E3D62" w:rsidR="00323A84" w:rsidRPr="00384733" w:rsidRDefault="00323A84" w:rsidP="00323A84">
            <w:pPr>
              <w:rPr>
                <w:rFonts w:ascii="Arial" w:eastAsia="Times New Roman" w:hAnsi="Arial" w:cs="Arial"/>
                <w:color w:val="000000"/>
                <w:sz w:val="22"/>
                <w:szCs w:val="22"/>
              </w:rPr>
            </w:pPr>
            <w:r w:rsidRPr="00384733">
              <w:rPr>
                <w:rFonts w:ascii="Arial" w:eastAsia="Times New Roman" w:hAnsi="Arial" w:cs="Arial"/>
                <w:color w:val="000000"/>
                <w:sz w:val="22"/>
                <w:szCs w:val="22"/>
              </w:rPr>
              <w:t>Vacuum components shall be selected so that they perform well and survive in high radiation areas. When service is required, the vacuum systems must be designed for safety and to achieve ALARA.</w:t>
            </w:r>
          </w:p>
        </w:tc>
      </w:tr>
      <w:tr w:rsidR="00323A84" w:rsidRPr="00384733" w14:paraId="232E2F40" w14:textId="77777777" w:rsidTr="00323A84">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5A396FE" w14:textId="77777777" w:rsidR="00323A84" w:rsidRPr="00384733" w:rsidRDefault="00323A84" w:rsidP="00323A84">
            <w:pPr>
              <w:rPr>
                <w:rFonts w:ascii="Arial" w:eastAsia="Times New Roman" w:hAnsi="Arial" w:cs="Arial"/>
                <w:color w:val="000000"/>
                <w:szCs w:val="20"/>
              </w:rPr>
            </w:pPr>
            <w:r w:rsidRPr="00384733">
              <w:rPr>
                <w:rFonts w:ascii="Arial" w:eastAsia="Times New Roman" w:hAnsi="Arial" w:cs="Arial"/>
                <w:color w:val="000000"/>
                <w:szCs w:val="20"/>
              </w:rPr>
              <w:t>T-ED0013681-D002</w:t>
            </w:r>
          </w:p>
        </w:tc>
        <w:tc>
          <w:tcPr>
            <w:tcW w:w="7830" w:type="dxa"/>
            <w:tcBorders>
              <w:top w:val="nil"/>
              <w:left w:val="nil"/>
              <w:bottom w:val="single" w:sz="4" w:space="0" w:color="auto"/>
              <w:right w:val="single" w:sz="4" w:space="0" w:color="auto"/>
            </w:tcBorders>
            <w:shd w:val="clear" w:color="auto" w:fill="auto"/>
            <w:vAlign w:val="bottom"/>
            <w:hideMark/>
          </w:tcPr>
          <w:p w14:paraId="6FE444BE" w14:textId="71167D13" w:rsidR="00323A84" w:rsidRPr="00384733" w:rsidRDefault="00CF19FD" w:rsidP="00323A84">
            <w:pPr>
              <w:rPr>
                <w:rFonts w:ascii="Arial" w:eastAsia="Times New Roman" w:hAnsi="Arial" w:cs="Arial"/>
                <w:color w:val="000000"/>
                <w:sz w:val="22"/>
                <w:szCs w:val="22"/>
              </w:rPr>
            </w:pPr>
            <w:r>
              <w:rPr>
                <w:rFonts w:ascii="Arial" w:eastAsia="Times New Roman" w:hAnsi="Arial" w:cs="Arial"/>
                <w:color w:val="000000"/>
                <w:sz w:val="22"/>
                <w:szCs w:val="22"/>
              </w:rPr>
              <w:t>Temperature and humidity</w:t>
            </w:r>
            <w:r w:rsidR="00323A84" w:rsidRPr="00384733">
              <w:rPr>
                <w:rFonts w:ascii="Arial" w:eastAsia="Times New Roman" w:hAnsi="Arial" w:cs="Arial"/>
                <w:color w:val="000000"/>
                <w:sz w:val="22"/>
                <w:szCs w:val="22"/>
              </w:rPr>
              <w:t xml:space="preserve"> shall be sufficient to keep vacuum systems inside the PIP-II tunnel within their operating range.</w:t>
            </w:r>
          </w:p>
        </w:tc>
      </w:tr>
      <w:tr w:rsidR="00323A84" w:rsidRPr="00384733" w14:paraId="62F80A35" w14:textId="77777777" w:rsidTr="00323A84">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47F868C" w14:textId="14235DD8" w:rsidR="00323A84" w:rsidRPr="00384733" w:rsidRDefault="00323A84" w:rsidP="00323A84">
            <w:pPr>
              <w:rPr>
                <w:rFonts w:ascii="Arial" w:eastAsia="Times New Roman" w:hAnsi="Arial" w:cs="Arial"/>
                <w:color w:val="000000"/>
                <w:szCs w:val="20"/>
              </w:rPr>
            </w:pPr>
            <w:r w:rsidRPr="00384733">
              <w:rPr>
                <w:rFonts w:ascii="Arial" w:eastAsia="Times New Roman" w:hAnsi="Arial" w:cs="Arial"/>
                <w:color w:val="000000"/>
                <w:szCs w:val="20"/>
              </w:rPr>
              <w:t>T-ED0013681-D00</w:t>
            </w:r>
            <w:r w:rsidR="001C21AD">
              <w:rPr>
                <w:rFonts w:ascii="Arial" w:eastAsia="Times New Roman" w:hAnsi="Arial" w:cs="Arial"/>
                <w:color w:val="000000"/>
                <w:szCs w:val="20"/>
              </w:rPr>
              <w:t>3</w:t>
            </w:r>
          </w:p>
        </w:tc>
        <w:tc>
          <w:tcPr>
            <w:tcW w:w="7830" w:type="dxa"/>
            <w:tcBorders>
              <w:top w:val="nil"/>
              <w:left w:val="nil"/>
              <w:bottom w:val="single" w:sz="4" w:space="0" w:color="auto"/>
              <w:right w:val="single" w:sz="4" w:space="0" w:color="auto"/>
            </w:tcBorders>
            <w:shd w:val="clear" w:color="auto" w:fill="auto"/>
            <w:vAlign w:val="center"/>
            <w:hideMark/>
          </w:tcPr>
          <w:p w14:paraId="6B597C07" w14:textId="512D38C6" w:rsidR="00323A84" w:rsidRPr="00384733" w:rsidRDefault="00323A84" w:rsidP="00323A84">
            <w:pPr>
              <w:rPr>
                <w:rFonts w:ascii="Arial" w:eastAsia="Times New Roman" w:hAnsi="Arial" w:cs="Arial"/>
                <w:color w:val="000000"/>
                <w:sz w:val="22"/>
                <w:szCs w:val="22"/>
              </w:rPr>
            </w:pPr>
            <w:r w:rsidRPr="00384733">
              <w:rPr>
                <w:rFonts w:ascii="Arial" w:eastAsia="Times New Roman" w:hAnsi="Arial" w:cs="Arial"/>
                <w:color w:val="000000"/>
                <w:sz w:val="22"/>
                <w:szCs w:val="22"/>
              </w:rPr>
              <w:t>The exhaust of scroll pump</w:t>
            </w:r>
            <w:r w:rsidR="00AA2BDC" w:rsidRPr="00384733">
              <w:rPr>
                <w:rFonts w:ascii="Arial" w:eastAsia="Times New Roman" w:hAnsi="Arial" w:cs="Arial"/>
                <w:color w:val="000000"/>
                <w:sz w:val="22"/>
                <w:szCs w:val="22"/>
              </w:rPr>
              <w:t>s</w:t>
            </w:r>
            <w:r w:rsidRPr="00384733">
              <w:rPr>
                <w:rFonts w:ascii="Arial" w:eastAsia="Times New Roman" w:hAnsi="Arial" w:cs="Arial"/>
                <w:color w:val="000000"/>
                <w:sz w:val="22"/>
                <w:szCs w:val="22"/>
              </w:rPr>
              <w:t xml:space="preserve"> at</w:t>
            </w:r>
            <w:r w:rsidR="00AA2BDC" w:rsidRPr="00384733">
              <w:rPr>
                <w:rFonts w:ascii="Arial" w:eastAsia="Times New Roman" w:hAnsi="Arial" w:cs="Arial"/>
                <w:color w:val="000000"/>
                <w:sz w:val="22"/>
                <w:szCs w:val="22"/>
              </w:rPr>
              <w:t xml:space="preserve"> the</w:t>
            </w:r>
            <w:r w:rsidRPr="00384733">
              <w:rPr>
                <w:rFonts w:ascii="Arial" w:eastAsia="Times New Roman" w:hAnsi="Arial" w:cs="Arial"/>
                <w:color w:val="000000"/>
                <w:sz w:val="22"/>
                <w:szCs w:val="22"/>
              </w:rPr>
              <w:t xml:space="preserve"> </w:t>
            </w:r>
            <w:r w:rsidR="00AA2BDC" w:rsidRPr="00384733">
              <w:rPr>
                <w:rFonts w:ascii="Arial" w:eastAsia="Times New Roman" w:hAnsi="Arial" w:cs="Arial"/>
                <w:color w:val="000000"/>
                <w:sz w:val="22"/>
                <w:szCs w:val="22"/>
              </w:rPr>
              <w:t xml:space="preserve">Ion Source </w:t>
            </w:r>
            <w:r w:rsidRPr="00384733">
              <w:rPr>
                <w:rFonts w:ascii="Arial" w:eastAsia="Times New Roman" w:hAnsi="Arial" w:cs="Arial"/>
                <w:color w:val="000000"/>
                <w:sz w:val="22"/>
                <w:szCs w:val="22"/>
              </w:rPr>
              <w:t xml:space="preserve">shall vent to outside the enclosure and meet all </w:t>
            </w:r>
            <w:r w:rsidR="00AA2BDC" w:rsidRPr="00384733">
              <w:rPr>
                <w:rFonts w:ascii="Arial" w:eastAsia="Times New Roman" w:hAnsi="Arial" w:cs="Arial"/>
                <w:color w:val="000000"/>
                <w:sz w:val="22"/>
                <w:szCs w:val="22"/>
              </w:rPr>
              <w:t xml:space="preserve">hydrogen </w:t>
            </w:r>
            <w:r w:rsidRPr="00384733">
              <w:rPr>
                <w:rFonts w:ascii="Arial" w:eastAsia="Times New Roman" w:hAnsi="Arial" w:cs="Arial"/>
                <w:color w:val="000000"/>
                <w:sz w:val="22"/>
                <w:szCs w:val="22"/>
              </w:rPr>
              <w:t>safety regulations</w:t>
            </w:r>
            <w:r w:rsidR="00870854">
              <w:rPr>
                <w:rFonts w:ascii="Arial" w:eastAsia="Times New Roman" w:hAnsi="Arial" w:cs="Arial"/>
                <w:color w:val="000000"/>
                <w:sz w:val="22"/>
                <w:szCs w:val="22"/>
              </w:rPr>
              <w:t xml:space="preserve"> as outlined in FESHM</w:t>
            </w:r>
            <w:r w:rsidR="00EF28A1">
              <w:rPr>
                <w:rFonts w:ascii="Arial" w:eastAsia="Times New Roman" w:hAnsi="Arial" w:cs="Arial"/>
                <w:color w:val="000000"/>
                <w:sz w:val="22"/>
                <w:szCs w:val="22"/>
              </w:rPr>
              <w:t xml:space="preserve"> 6020.3</w:t>
            </w:r>
            <w:r w:rsidRPr="00384733">
              <w:rPr>
                <w:rFonts w:ascii="Arial" w:eastAsia="Times New Roman" w:hAnsi="Arial" w:cs="Arial"/>
                <w:color w:val="000000"/>
                <w:sz w:val="22"/>
                <w:szCs w:val="22"/>
              </w:rPr>
              <w:t>.</w:t>
            </w:r>
          </w:p>
        </w:tc>
      </w:tr>
      <w:tr w:rsidR="00323A84" w:rsidRPr="00384733" w14:paraId="603991E2" w14:textId="77777777" w:rsidTr="00323A84">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0AC8239" w14:textId="7AC53919" w:rsidR="00323A84" w:rsidRPr="00384733" w:rsidRDefault="00323A84" w:rsidP="00323A84">
            <w:pPr>
              <w:rPr>
                <w:rFonts w:ascii="Arial" w:eastAsia="Times New Roman" w:hAnsi="Arial" w:cs="Arial"/>
                <w:color w:val="000000"/>
                <w:szCs w:val="20"/>
              </w:rPr>
            </w:pPr>
            <w:r w:rsidRPr="00384733">
              <w:rPr>
                <w:rFonts w:ascii="Arial" w:eastAsia="Times New Roman" w:hAnsi="Arial" w:cs="Arial"/>
                <w:color w:val="000000"/>
                <w:szCs w:val="20"/>
              </w:rPr>
              <w:t>T-ED0013681-D00</w:t>
            </w:r>
            <w:r w:rsidR="001C21AD">
              <w:rPr>
                <w:rFonts w:ascii="Arial" w:eastAsia="Times New Roman" w:hAnsi="Arial" w:cs="Arial"/>
                <w:color w:val="000000"/>
                <w:szCs w:val="20"/>
              </w:rPr>
              <w:t>4</w:t>
            </w:r>
          </w:p>
        </w:tc>
        <w:tc>
          <w:tcPr>
            <w:tcW w:w="7830" w:type="dxa"/>
            <w:tcBorders>
              <w:top w:val="nil"/>
              <w:left w:val="nil"/>
              <w:bottom w:val="single" w:sz="4" w:space="0" w:color="auto"/>
              <w:right w:val="single" w:sz="4" w:space="0" w:color="auto"/>
            </w:tcBorders>
            <w:shd w:val="clear" w:color="auto" w:fill="auto"/>
            <w:vAlign w:val="center"/>
            <w:hideMark/>
          </w:tcPr>
          <w:p w14:paraId="550C9EEB" w14:textId="667C17A5" w:rsidR="00323A84" w:rsidRPr="00384733" w:rsidRDefault="004C2B6E" w:rsidP="00323A84">
            <w:pPr>
              <w:rPr>
                <w:rFonts w:ascii="Arial" w:eastAsia="Times New Roman" w:hAnsi="Arial" w:cs="Arial"/>
                <w:color w:val="000000"/>
                <w:sz w:val="22"/>
                <w:szCs w:val="22"/>
              </w:rPr>
            </w:pPr>
            <w:r>
              <w:rPr>
                <w:rFonts w:ascii="Arial" w:eastAsia="Times New Roman" w:hAnsi="Arial" w:cs="Arial"/>
                <w:color w:val="000000"/>
                <w:sz w:val="22"/>
                <w:szCs w:val="22"/>
              </w:rPr>
              <w:t>Accelerator Controls</w:t>
            </w:r>
            <w:r w:rsidR="00323A84" w:rsidRPr="00384733">
              <w:rPr>
                <w:rFonts w:ascii="Arial" w:eastAsia="Times New Roman" w:hAnsi="Arial" w:cs="Arial"/>
                <w:color w:val="000000"/>
                <w:sz w:val="22"/>
                <w:szCs w:val="22"/>
              </w:rPr>
              <w:t xml:space="preserve"> shall provide </w:t>
            </w:r>
            <w:r w:rsidR="00AA2BDC" w:rsidRPr="00384733">
              <w:rPr>
                <w:rFonts w:ascii="Arial" w:eastAsia="Times New Roman" w:hAnsi="Arial" w:cs="Arial"/>
                <w:color w:val="000000"/>
                <w:sz w:val="22"/>
                <w:szCs w:val="22"/>
              </w:rPr>
              <w:t xml:space="preserve">datalogged </w:t>
            </w:r>
            <w:r w:rsidR="00323A84" w:rsidRPr="00384733">
              <w:rPr>
                <w:rFonts w:ascii="Arial" w:eastAsia="Times New Roman" w:hAnsi="Arial" w:cs="Arial"/>
                <w:color w:val="000000"/>
                <w:sz w:val="22"/>
                <w:szCs w:val="22"/>
              </w:rPr>
              <w:t>temperature</w:t>
            </w:r>
            <w:r>
              <w:rPr>
                <w:rFonts w:ascii="Arial" w:eastAsia="Times New Roman" w:hAnsi="Arial" w:cs="Arial"/>
                <w:color w:val="000000"/>
                <w:sz w:val="22"/>
                <w:szCs w:val="22"/>
              </w:rPr>
              <w:t xml:space="preserve"> and humidity</w:t>
            </w:r>
            <w:r w:rsidR="00323A84" w:rsidRPr="00384733">
              <w:rPr>
                <w:rFonts w:ascii="Arial" w:eastAsia="Times New Roman" w:hAnsi="Arial" w:cs="Arial"/>
                <w:color w:val="000000"/>
                <w:sz w:val="22"/>
                <w:szCs w:val="22"/>
              </w:rPr>
              <w:t xml:space="preserve"> reading</w:t>
            </w:r>
            <w:r w:rsidR="00AA2BDC" w:rsidRPr="00384733">
              <w:rPr>
                <w:rFonts w:ascii="Arial" w:eastAsia="Times New Roman" w:hAnsi="Arial" w:cs="Arial"/>
                <w:color w:val="000000"/>
                <w:sz w:val="22"/>
                <w:szCs w:val="22"/>
              </w:rPr>
              <w:t>s</w:t>
            </w:r>
            <w:r w:rsidR="00323A84" w:rsidRPr="00384733">
              <w:rPr>
                <w:rFonts w:ascii="Arial" w:eastAsia="Times New Roman" w:hAnsi="Arial" w:cs="Arial"/>
                <w:color w:val="000000"/>
                <w:sz w:val="22"/>
                <w:szCs w:val="22"/>
              </w:rPr>
              <w:t xml:space="preserve">. </w:t>
            </w:r>
          </w:p>
        </w:tc>
      </w:tr>
    </w:tbl>
    <w:p w14:paraId="665DB1A6" w14:textId="6343CCB5" w:rsidR="00323A84" w:rsidRPr="00384733" w:rsidRDefault="00323A84" w:rsidP="00323A84">
      <w:pPr>
        <w:rPr>
          <w:rFonts w:ascii="Arial" w:hAnsi="Arial" w:cs="Arial"/>
        </w:rPr>
      </w:pPr>
    </w:p>
    <w:p w14:paraId="2C2C48DD" w14:textId="77777777" w:rsidR="00061CD0" w:rsidRPr="00384733" w:rsidRDefault="009C692D" w:rsidP="00061CD0">
      <w:pPr>
        <w:pStyle w:val="Heading3"/>
        <w:rPr>
          <w:rFonts w:ascii="Arial" w:hAnsi="Arial" w:cs="Arial"/>
        </w:rPr>
      </w:pPr>
      <w:bookmarkStart w:id="26" w:name="_Toc88572110"/>
      <w:r w:rsidRPr="00384733">
        <w:rPr>
          <w:rFonts w:ascii="Arial" w:hAnsi="Arial" w:cs="Arial"/>
        </w:rPr>
        <w:t>Transportability</w:t>
      </w:r>
      <w:bookmarkEnd w:id="26"/>
    </w:p>
    <w:tbl>
      <w:tblPr>
        <w:tblW w:w="10075" w:type="dxa"/>
        <w:tblLook w:val="04A0" w:firstRow="1" w:lastRow="0" w:firstColumn="1" w:lastColumn="0" w:noHBand="0" w:noVBand="1"/>
      </w:tblPr>
      <w:tblGrid>
        <w:gridCol w:w="2245"/>
        <w:gridCol w:w="7830"/>
      </w:tblGrid>
      <w:tr w:rsidR="00061CD0" w:rsidRPr="001244F6" w14:paraId="6394A477" w14:textId="77777777" w:rsidTr="00061CD0">
        <w:trPr>
          <w:trHeight w:val="57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41134" w14:textId="77777777" w:rsidR="00061CD0" w:rsidRPr="001244F6" w:rsidRDefault="00061CD0" w:rsidP="00061CD0">
            <w:pPr>
              <w:rPr>
                <w:rFonts w:ascii="Arial" w:eastAsia="Times New Roman" w:hAnsi="Arial" w:cs="Arial"/>
                <w:color w:val="000000"/>
                <w:sz w:val="22"/>
                <w:szCs w:val="22"/>
              </w:rPr>
            </w:pPr>
            <w:r w:rsidRPr="001244F6">
              <w:rPr>
                <w:rFonts w:ascii="Arial" w:eastAsia="Times New Roman" w:hAnsi="Arial" w:cs="Arial"/>
                <w:color w:val="000000"/>
                <w:sz w:val="22"/>
                <w:szCs w:val="22"/>
              </w:rPr>
              <w:t>T-ED0013681-E001</w:t>
            </w:r>
          </w:p>
        </w:tc>
        <w:tc>
          <w:tcPr>
            <w:tcW w:w="7830" w:type="dxa"/>
            <w:tcBorders>
              <w:top w:val="single" w:sz="4" w:space="0" w:color="auto"/>
              <w:left w:val="nil"/>
              <w:bottom w:val="single" w:sz="4" w:space="0" w:color="auto"/>
              <w:right w:val="single" w:sz="4" w:space="0" w:color="auto"/>
            </w:tcBorders>
            <w:shd w:val="clear" w:color="auto" w:fill="auto"/>
            <w:vAlign w:val="center"/>
            <w:hideMark/>
          </w:tcPr>
          <w:p w14:paraId="6344DB0E" w14:textId="3900F0DC" w:rsidR="00061CD0" w:rsidRPr="001244F6" w:rsidRDefault="00061CD0" w:rsidP="00061CD0">
            <w:pPr>
              <w:rPr>
                <w:rFonts w:ascii="Arial" w:eastAsia="Times New Roman" w:hAnsi="Arial" w:cs="Arial"/>
                <w:color w:val="000000"/>
                <w:sz w:val="22"/>
                <w:szCs w:val="22"/>
              </w:rPr>
            </w:pPr>
            <w:r w:rsidRPr="001244F6">
              <w:rPr>
                <w:rFonts w:ascii="Arial" w:eastAsia="Times New Roman" w:hAnsi="Arial" w:cs="Arial"/>
                <w:color w:val="000000"/>
                <w:sz w:val="22"/>
                <w:szCs w:val="22"/>
              </w:rPr>
              <w:t xml:space="preserve">Warm units </w:t>
            </w:r>
            <w:r w:rsidR="007B368B" w:rsidRPr="001244F6">
              <w:rPr>
                <w:rFonts w:ascii="Arial" w:eastAsia="Times New Roman" w:hAnsi="Arial" w:cs="Arial"/>
                <w:color w:val="000000"/>
                <w:sz w:val="22"/>
                <w:szCs w:val="22"/>
              </w:rPr>
              <w:t xml:space="preserve">and </w:t>
            </w:r>
            <w:r w:rsidR="00664CA0" w:rsidRPr="001244F6">
              <w:rPr>
                <w:rFonts w:ascii="Arial" w:eastAsia="Times New Roman" w:hAnsi="Arial" w:cs="Arial"/>
                <w:color w:val="000000"/>
                <w:sz w:val="22"/>
                <w:szCs w:val="22"/>
              </w:rPr>
              <w:t xml:space="preserve">all other vacuum subassemblies </w:t>
            </w:r>
            <w:r w:rsidRPr="001244F6">
              <w:rPr>
                <w:rFonts w:ascii="Arial" w:eastAsia="Times New Roman" w:hAnsi="Arial" w:cs="Arial"/>
                <w:color w:val="000000"/>
                <w:sz w:val="22"/>
                <w:szCs w:val="22"/>
              </w:rPr>
              <w:t xml:space="preserve">shall be backfilled with dry </w:t>
            </w:r>
            <w:r w:rsidR="00AA2BDC" w:rsidRPr="001244F6">
              <w:rPr>
                <w:rFonts w:ascii="Arial" w:eastAsia="Times New Roman" w:hAnsi="Arial" w:cs="Arial"/>
                <w:color w:val="000000"/>
                <w:sz w:val="22"/>
                <w:szCs w:val="22"/>
              </w:rPr>
              <w:t xml:space="preserve">nitrogen </w:t>
            </w:r>
            <w:r w:rsidRPr="001244F6">
              <w:rPr>
                <w:rFonts w:ascii="Arial" w:eastAsia="Times New Roman" w:hAnsi="Arial" w:cs="Arial"/>
                <w:color w:val="000000"/>
                <w:sz w:val="22"/>
                <w:szCs w:val="22"/>
              </w:rPr>
              <w:t>for transportation and installation.</w:t>
            </w:r>
          </w:p>
        </w:tc>
      </w:tr>
      <w:tr w:rsidR="00061CD0" w:rsidRPr="001244F6" w14:paraId="70585AB4" w14:textId="77777777" w:rsidTr="00061CD0">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8765726" w14:textId="77777777" w:rsidR="00061CD0" w:rsidRPr="001244F6" w:rsidRDefault="00061CD0" w:rsidP="00061CD0">
            <w:pPr>
              <w:rPr>
                <w:rFonts w:ascii="Arial" w:eastAsia="Times New Roman" w:hAnsi="Arial" w:cs="Arial"/>
                <w:color w:val="000000"/>
                <w:sz w:val="22"/>
                <w:szCs w:val="22"/>
              </w:rPr>
            </w:pPr>
            <w:r w:rsidRPr="001244F6">
              <w:rPr>
                <w:rFonts w:ascii="Arial" w:eastAsia="Times New Roman" w:hAnsi="Arial" w:cs="Arial"/>
                <w:color w:val="000000"/>
                <w:sz w:val="22"/>
                <w:szCs w:val="22"/>
              </w:rPr>
              <w:t>T-ED0013681-E002</w:t>
            </w:r>
          </w:p>
        </w:tc>
        <w:tc>
          <w:tcPr>
            <w:tcW w:w="7830" w:type="dxa"/>
            <w:tcBorders>
              <w:top w:val="nil"/>
              <w:left w:val="nil"/>
              <w:bottom w:val="single" w:sz="4" w:space="0" w:color="auto"/>
              <w:right w:val="single" w:sz="4" w:space="0" w:color="auto"/>
            </w:tcBorders>
            <w:shd w:val="clear" w:color="auto" w:fill="auto"/>
            <w:vAlign w:val="center"/>
            <w:hideMark/>
          </w:tcPr>
          <w:p w14:paraId="4EFA388D" w14:textId="528CEB5B" w:rsidR="00061CD0" w:rsidRPr="001244F6" w:rsidRDefault="00061CD0" w:rsidP="00061CD0">
            <w:pPr>
              <w:rPr>
                <w:rFonts w:ascii="Arial" w:eastAsia="Times New Roman" w:hAnsi="Arial" w:cs="Arial"/>
                <w:color w:val="000000"/>
                <w:sz w:val="22"/>
                <w:szCs w:val="22"/>
              </w:rPr>
            </w:pPr>
            <w:r w:rsidRPr="001244F6">
              <w:rPr>
                <w:rFonts w:ascii="Arial" w:eastAsia="Times New Roman" w:hAnsi="Arial" w:cs="Arial"/>
                <w:color w:val="000000"/>
                <w:sz w:val="22"/>
                <w:szCs w:val="22"/>
              </w:rPr>
              <w:t xml:space="preserve">Warm units </w:t>
            </w:r>
            <w:r w:rsidR="00664CA0" w:rsidRPr="001244F6">
              <w:rPr>
                <w:rFonts w:ascii="Arial" w:eastAsia="Times New Roman" w:hAnsi="Arial" w:cs="Arial"/>
                <w:color w:val="000000"/>
                <w:sz w:val="22"/>
                <w:szCs w:val="22"/>
              </w:rPr>
              <w:t xml:space="preserve">and all other vacuum subassemblies </w:t>
            </w:r>
            <w:r w:rsidRPr="001244F6">
              <w:rPr>
                <w:rFonts w:ascii="Arial" w:eastAsia="Times New Roman" w:hAnsi="Arial" w:cs="Arial"/>
                <w:color w:val="000000"/>
                <w:sz w:val="22"/>
                <w:szCs w:val="22"/>
              </w:rPr>
              <w:t>shall be designed to ensure that they don't experience damage, including due to vibration, during transportation.</w:t>
            </w:r>
          </w:p>
        </w:tc>
      </w:tr>
      <w:tr w:rsidR="00061CD0" w:rsidRPr="001244F6" w14:paraId="0F634F99" w14:textId="77777777" w:rsidTr="00061CD0">
        <w:trPr>
          <w:trHeight w:val="57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89C914C" w14:textId="77777777" w:rsidR="00061CD0" w:rsidRPr="001244F6" w:rsidRDefault="00061CD0" w:rsidP="00061CD0">
            <w:pPr>
              <w:rPr>
                <w:rFonts w:ascii="Arial" w:eastAsia="Times New Roman" w:hAnsi="Arial" w:cs="Arial"/>
                <w:color w:val="000000"/>
                <w:sz w:val="22"/>
                <w:szCs w:val="22"/>
              </w:rPr>
            </w:pPr>
            <w:r w:rsidRPr="001244F6">
              <w:rPr>
                <w:rFonts w:ascii="Arial" w:eastAsia="Times New Roman" w:hAnsi="Arial" w:cs="Arial"/>
                <w:color w:val="000000"/>
                <w:sz w:val="22"/>
                <w:szCs w:val="22"/>
              </w:rPr>
              <w:t>T-ED0013681-E003</w:t>
            </w:r>
          </w:p>
        </w:tc>
        <w:tc>
          <w:tcPr>
            <w:tcW w:w="7830" w:type="dxa"/>
            <w:tcBorders>
              <w:top w:val="nil"/>
              <w:left w:val="nil"/>
              <w:bottom w:val="single" w:sz="4" w:space="0" w:color="auto"/>
              <w:right w:val="single" w:sz="4" w:space="0" w:color="auto"/>
            </w:tcBorders>
            <w:shd w:val="clear" w:color="auto" w:fill="auto"/>
            <w:vAlign w:val="center"/>
            <w:hideMark/>
          </w:tcPr>
          <w:p w14:paraId="797EC548" w14:textId="77777777" w:rsidR="00061CD0" w:rsidRPr="001244F6" w:rsidRDefault="00061CD0" w:rsidP="00061CD0">
            <w:pPr>
              <w:rPr>
                <w:rFonts w:ascii="Arial" w:eastAsia="Times New Roman" w:hAnsi="Arial" w:cs="Arial"/>
                <w:color w:val="000000"/>
                <w:sz w:val="22"/>
                <w:szCs w:val="22"/>
              </w:rPr>
            </w:pPr>
            <w:r w:rsidRPr="001244F6">
              <w:rPr>
                <w:rFonts w:ascii="Arial" w:eastAsia="Times New Roman" w:hAnsi="Arial" w:cs="Arial"/>
                <w:color w:val="000000"/>
                <w:sz w:val="22"/>
                <w:szCs w:val="22"/>
              </w:rPr>
              <w:t>Vacuum shall provide transportation requirements including backfill or crating, as applicable, to instrumentation devices that are part of the warm units.</w:t>
            </w:r>
          </w:p>
        </w:tc>
      </w:tr>
    </w:tbl>
    <w:p w14:paraId="6DF81E86" w14:textId="0428CC25" w:rsidR="004F2596" w:rsidRPr="001244F6" w:rsidRDefault="004F2596" w:rsidP="004F2596">
      <w:pPr>
        <w:pStyle w:val="Heading3"/>
        <w:rPr>
          <w:rFonts w:ascii="Arial" w:hAnsi="Arial" w:cs="Arial"/>
        </w:rPr>
      </w:pPr>
      <w:bookmarkStart w:id="27" w:name="_Toc88572111"/>
      <w:r w:rsidRPr="001244F6">
        <w:rPr>
          <w:rFonts w:ascii="Arial" w:hAnsi="Arial" w:cs="Arial"/>
        </w:rPr>
        <w:t>Safety</w:t>
      </w:r>
      <w:bookmarkEnd w:id="27"/>
    </w:p>
    <w:p w14:paraId="3A1B4E18" w14:textId="77777777" w:rsidR="00FF5957" w:rsidRDefault="00FF5957" w:rsidP="2E6F43A1">
      <w:pPr>
        <w:jc w:val="both"/>
        <w:rPr>
          <w:rFonts w:ascii="Arial" w:hAnsi="Arial" w:cs="Arial"/>
          <w:sz w:val="22"/>
          <w:szCs w:val="22"/>
        </w:rPr>
      </w:pPr>
    </w:p>
    <w:p w14:paraId="6CCE1484" w14:textId="2A5FD92D" w:rsidR="000F5907" w:rsidRPr="001244F6" w:rsidRDefault="1B05350A" w:rsidP="2E6F43A1">
      <w:pPr>
        <w:jc w:val="both"/>
        <w:rPr>
          <w:rFonts w:ascii="Arial" w:hAnsi="Arial" w:cs="Arial"/>
          <w:sz w:val="22"/>
          <w:szCs w:val="22"/>
        </w:rPr>
      </w:pPr>
      <w:r w:rsidRPr="001244F6">
        <w:rPr>
          <w:rFonts w:ascii="Arial" w:hAnsi="Arial" w:cs="Arial"/>
          <w:sz w:val="22"/>
          <w:szCs w:val="22"/>
        </w:rPr>
        <w:t>The system shall abide by all Fermilab ES&amp;H (FESHM) and all Fermilab Radiological Control Manual (FRCM) requirements including but not limited to:</w:t>
      </w:r>
    </w:p>
    <w:p w14:paraId="77902B5E" w14:textId="15091861" w:rsidR="000F5907" w:rsidRPr="001244F6" w:rsidRDefault="1B05350A" w:rsidP="2E6F43A1">
      <w:pPr>
        <w:rPr>
          <w:rFonts w:ascii="Arial" w:hAnsi="Arial" w:cs="Arial"/>
          <w:sz w:val="22"/>
          <w:szCs w:val="22"/>
        </w:rPr>
      </w:pPr>
      <w:r w:rsidRPr="001244F6">
        <w:rPr>
          <w:rFonts w:ascii="Arial" w:hAnsi="Arial" w:cs="Arial"/>
          <w:sz w:val="22"/>
          <w:szCs w:val="22"/>
        </w:rPr>
        <w:t xml:space="preserve"> </w:t>
      </w:r>
    </w:p>
    <w:tbl>
      <w:tblPr>
        <w:tblStyle w:val="TableGrid"/>
        <w:tblW w:w="0" w:type="auto"/>
        <w:tblLayout w:type="fixed"/>
        <w:tblLook w:val="04A0" w:firstRow="1" w:lastRow="0" w:firstColumn="1" w:lastColumn="0" w:noHBand="0" w:noVBand="1"/>
      </w:tblPr>
      <w:tblGrid>
        <w:gridCol w:w="9345"/>
      </w:tblGrid>
      <w:tr w:rsidR="2E6F43A1" w:rsidRPr="001244F6" w14:paraId="797092E5"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4164901E" w14:textId="2AA744B3" w:rsidR="2E6F43A1" w:rsidRPr="001244F6" w:rsidRDefault="2E6F43A1">
            <w:pPr>
              <w:rPr>
                <w:rFonts w:ascii="Arial" w:hAnsi="Arial" w:cs="Arial"/>
                <w:sz w:val="22"/>
                <w:szCs w:val="22"/>
              </w:rPr>
            </w:pPr>
            <w:r w:rsidRPr="001244F6">
              <w:rPr>
                <w:rFonts w:ascii="Arial" w:hAnsi="Arial" w:cs="Arial"/>
                <w:sz w:val="22"/>
                <w:szCs w:val="22"/>
              </w:rPr>
              <w:t>Pressure and Cryogenic Safety</w:t>
            </w:r>
          </w:p>
        </w:tc>
      </w:tr>
      <w:tr w:rsidR="2E6F43A1" w:rsidRPr="001244F6" w14:paraId="006F11D9"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5C0108A8" w14:textId="40FCB89C" w:rsidR="2E6F43A1" w:rsidRPr="001244F6" w:rsidRDefault="2E6F43A1" w:rsidP="2E6F43A1">
            <w:pPr>
              <w:pStyle w:val="ListParagraph"/>
              <w:numPr>
                <w:ilvl w:val="0"/>
                <w:numId w:val="14"/>
              </w:numPr>
              <w:rPr>
                <w:rFonts w:ascii="Arial" w:eastAsia="Palatino" w:hAnsi="Arial" w:cs="Arial"/>
                <w:sz w:val="22"/>
                <w:szCs w:val="22"/>
              </w:rPr>
            </w:pPr>
            <w:r w:rsidRPr="001244F6">
              <w:rPr>
                <w:rFonts w:ascii="Arial" w:hAnsi="Arial" w:cs="Arial"/>
                <w:sz w:val="22"/>
                <w:szCs w:val="22"/>
              </w:rPr>
              <w:t>FESHM Chapter 5031 Pressure Vessels</w:t>
            </w:r>
          </w:p>
        </w:tc>
      </w:tr>
      <w:tr w:rsidR="2E6F43A1" w:rsidRPr="00B4300C" w14:paraId="31807F91"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29676750" w14:textId="5D7F19B6" w:rsidR="2E6F43A1" w:rsidRPr="001244F6" w:rsidRDefault="2E6F43A1" w:rsidP="2E6F43A1">
            <w:pPr>
              <w:pStyle w:val="ListParagraph"/>
              <w:numPr>
                <w:ilvl w:val="0"/>
                <w:numId w:val="14"/>
              </w:numPr>
              <w:rPr>
                <w:rFonts w:ascii="Arial" w:eastAsia="Palatino" w:hAnsi="Arial" w:cs="Arial"/>
                <w:sz w:val="22"/>
                <w:szCs w:val="22"/>
              </w:rPr>
            </w:pPr>
            <w:r w:rsidRPr="001244F6">
              <w:rPr>
                <w:rFonts w:ascii="Arial" w:hAnsi="Arial" w:cs="Arial"/>
                <w:sz w:val="22"/>
                <w:szCs w:val="22"/>
              </w:rPr>
              <w:lastRenderedPageBreak/>
              <w:t>FESHM Chapter 5031.1 Piping Systems</w:t>
            </w:r>
          </w:p>
        </w:tc>
      </w:tr>
      <w:tr w:rsidR="2E6F43A1" w:rsidRPr="00B4300C" w14:paraId="66D798AE"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660DC651" w14:textId="7F06A894" w:rsidR="2E6F43A1" w:rsidRPr="001244F6" w:rsidRDefault="2E6F43A1" w:rsidP="2E6F43A1">
            <w:pPr>
              <w:pStyle w:val="ListParagraph"/>
              <w:numPr>
                <w:ilvl w:val="0"/>
                <w:numId w:val="14"/>
              </w:numPr>
              <w:rPr>
                <w:rFonts w:ascii="Arial" w:eastAsia="Palatino" w:hAnsi="Arial" w:cs="Arial"/>
                <w:sz w:val="22"/>
                <w:szCs w:val="22"/>
              </w:rPr>
            </w:pPr>
            <w:r w:rsidRPr="00F04F96">
              <w:rPr>
                <w:rFonts w:ascii="Arial" w:hAnsi="Arial" w:cs="Arial"/>
                <w:sz w:val="22"/>
                <w:szCs w:val="22"/>
              </w:rPr>
              <w:t>FESHM Chapter 5031.5 Low Pressure Vessels and Fluid Containment</w:t>
            </w:r>
          </w:p>
        </w:tc>
      </w:tr>
      <w:tr w:rsidR="2E6F43A1" w:rsidRPr="00B4300C" w14:paraId="277C12E1"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4A3090C0" w14:textId="47B02493" w:rsidR="2E6F43A1" w:rsidRPr="001244F6" w:rsidRDefault="2E6F43A1" w:rsidP="2E6F43A1">
            <w:pPr>
              <w:pStyle w:val="ListParagraph"/>
              <w:numPr>
                <w:ilvl w:val="0"/>
                <w:numId w:val="14"/>
              </w:numPr>
              <w:rPr>
                <w:rFonts w:ascii="Arial" w:eastAsia="Palatino" w:hAnsi="Arial" w:cs="Arial"/>
                <w:sz w:val="22"/>
                <w:szCs w:val="22"/>
              </w:rPr>
            </w:pPr>
            <w:r w:rsidRPr="00F04F96">
              <w:rPr>
                <w:rFonts w:ascii="Arial" w:hAnsi="Arial" w:cs="Arial"/>
                <w:sz w:val="22"/>
                <w:szCs w:val="22"/>
              </w:rPr>
              <w:t>FESHM Chapter 5031.6 Dressed Niobium SRF Cavity Pressure Safety</w:t>
            </w:r>
          </w:p>
        </w:tc>
      </w:tr>
      <w:tr w:rsidR="2E6F43A1" w:rsidRPr="00B4300C" w14:paraId="5BC47C35"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3BE235CB" w14:textId="0537F752" w:rsidR="2E6F43A1" w:rsidRPr="001244F6" w:rsidRDefault="2E6F43A1" w:rsidP="2E6F43A1">
            <w:pPr>
              <w:pStyle w:val="ListParagraph"/>
              <w:numPr>
                <w:ilvl w:val="0"/>
                <w:numId w:val="14"/>
              </w:numPr>
              <w:rPr>
                <w:rFonts w:ascii="Arial" w:eastAsia="Palatino" w:hAnsi="Arial" w:cs="Arial"/>
                <w:sz w:val="22"/>
                <w:szCs w:val="22"/>
              </w:rPr>
            </w:pPr>
            <w:r w:rsidRPr="00F04F96">
              <w:rPr>
                <w:rFonts w:ascii="Arial" w:hAnsi="Arial" w:cs="Arial"/>
                <w:sz w:val="22"/>
                <w:szCs w:val="22"/>
              </w:rPr>
              <w:t>FESHM Chapter 5032 Cryogenic System Review</w:t>
            </w:r>
          </w:p>
        </w:tc>
      </w:tr>
      <w:tr w:rsidR="2E6F43A1" w:rsidRPr="00B4300C" w14:paraId="5F29D047"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28737F74" w14:textId="4404435B" w:rsidR="2E6F43A1" w:rsidRPr="001244F6" w:rsidRDefault="2E6F43A1" w:rsidP="2E6F43A1">
            <w:pPr>
              <w:pStyle w:val="ListParagraph"/>
              <w:numPr>
                <w:ilvl w:val="0"/>
                <w:numId w:val="14"/>
              </w:numPr>
              <w:rPr>
                <w:rFonts w:ascii="Arial" w:eastAsia="Palatino" w:hAnsi="Arial" w:cs="Arial"/>
                <w:sz w:val="22"/>
                <w:szCs w:val="22"/>
              </w:rPr>
            </w:pPr>
            <w:r w:rsidRPr="00F04F96">
              <w:rPr>
                <w:rFonts w:ascii="Arial" w:hAnsi="Arial" w:cs="Arial"/>
                <w:sz w:val="22"/>
                <w:szCs w:val="22"/>
              </w:rPr>
              <w:t>FESHM Chapter 5033 Vacuum Vessel Safety</w:t>
            </w:r>
          </w:p>
        </w:tc>
      </w:tr>
      <w:tr w:rsidR="2E6F43A1" w:rsidRPr="00B4300C" w14:paraId="6A15A6DE"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4F2C2DB7" w14:textId="289E4D66" w:rsidR="2E6F43A1" w:rsidRPr="00F04F96" w:rsidRDefault="2E6F43A1">
            <w:pPr>
              <w:rPr>
                <w:rFonts w:ascii="Arial" w:hAnsi="Arial" w:cs="Arial"/>
                <w:sz w:val="22"/>
                <w:szCs w:val="22"/>
              </w:rPr>
            </w:pPr>
            <w:r w:rsidRPr="00F04F96">
              <w:rPr>
                <w:rFonts w:ascii="Arial" w:hAnsi="Arial" w:cs="Arial"/>
                <w:sz w:val="22"/>
                <w:szCs w:val="22"/>
              </w:rPr>
              <w:t>Electrical Safety</w:t>
            </w:r>
          </w:p>
        </w:tc>
      </w:tr>
      <w:tr w:rsidR="2E6F43A1" w:rsidRPr="001244F6" w14:paraId="10EC574C"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24A09617" w14:textId="7DD64A26" w:rsidR="2E6F43A1" w:rsidRPr="001244F6" w:rsidRDefault="2E6F43A1" w:rsidP="2E6F43A1">
            <w:pPr>
              <w:pStyle w:val="ListParagraph"/>
              <w:numPr>
                <w:ilvl w:val="0"/>
                <w:numId w:val="14"/>
              </w:numPr>
              <w:rPr>
                <w:rFonts w:ascii="Arial" w:eastAsia="Palatino" w:hAnsi="Arial" w:cs="Arial"/>
                <w:sz w:val="22"/>
                <w:szCs w:val="22"/>
              </w:rPr>
            </w:pPr>
            <w:r w:rsidRPr="00F04F96">
              <w:rPr>
                <w:rFonts w:ascii="Arial" w:hAnsi="Arial" w:cs="Arial"/>
                <w:sz w:val="22"/>
                <w:szCs w:val="22"/>
              </w:rPr>
              <w:t>FESHM Chapter 9110 Electrical Utilization Equipment Safety</w:t>
            </w:r>
          </w:p>
        </w:tc>
      </w:tr>
      <w:tr w:rsidR="2E6F43A1" w:rsidRPr="001244F6" w14:paraId="65CD0E3E"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6D9109FD" w14:textId="399ABDC8" w:rsidR="2E6F43A1" w:rsidRPr="001244F6" w:rsidRDefault="2E6F43A1" w:rsidP="2E6F43A1">
            <w:pPr>
              <w:pStyle w:val="ListParagraph"/>
              <w:numPr>
                <w:ilvl w:val="0"/>
                <w:numId w:val="14"/>
              </w:numPr>
              <w:rPr>
                <w:rFonts w:ascii="Arial" w:eastAsia="Palatino" w:hAnsi="Arial" w:cs="Arial"/>
                <w:sz w:val="22"/>
                <w:szCs w:val="22"/>
              </w:rPr>
            </w:pPr>
            <w:r w:rsidRPr="001244F6">
              <w:rPr>
                <w:rFonts w:ascii="Arial" w:hAnsi="Arial" w:cs="Arial"/>
                <w:sz w:val="22"/>
                <w:szCs w:val="22"/>
              </w:rPr>
              <w:t>FESHM Chapter 9160 Low Voltage, High Current Power Distribution Systems</w:t>
            </w:r>
          </w:p>
        </w:tc>
      </w:tr>
      <w:tr w:rsidR="2E6F43A1" w:rsidRPr="001244F6" w14:paraId="2B39C4BC"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105E0EE6" w14:textId="32DFE288" w:rsidR="2E6F43A1" w:rsidRPr="001244F6" w:rsidRDefault="2E6F43A1" w:rsidP="2E6F43A1">
            <w:pPr>
              <w:pStyle w:val="ListParagraph"/>
              <w:numPr>
                <w:ilvl w:val="0"/>
                <w:numId w:val="14"/>
              </w:numPr>
              <w:rPr>
                <w:rFonts w:ascii="Arial" w:eastAsia="Palatino" w:hAnsi="Arial" w:cs="Arial"/>
                <w:sz w:val="22"/>
                <w:szCs w:val="22"/>
              </w:rPr>
            </w:pPr>
            <w:r w:rsidRPr="001244F6">
              <w:rPr>
                <w:rFonts w:ascii="Arial" w:hAnsi="Arial" w:cs="Arial"/>
                <w:sz w:val="22"/>
                <w:szCs w:val="22"/>
              </w:rPr>
              <w:t>FESHM Chapter 9190 Grounding Requirements for Electrical Distribution and Utilization Equipment</w:t>
            </w:r>
          </w:p>
        </w:tc>
      </w:tr>
      <w:tr w:rsidR="2E6F43A1" w:rsidRPr="001244F6" w14:paraId="6820EC4D"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726B624A" w14:textId="038ABE89" w:rsidR="2E6F43A1" w:rsidRPr="001244F6" w:rsidRDefault="2E6F43A1">
            <w:pPr>
              <w:rPr>
                <w:rFonts w:ascii="Arial" w:hAnsi="Arial" w:cs="Arial"/>
                <w:sz w:val="22"/>
                <w:szCs w:val="22"/>
              </w:rPr>
            </w:pPr>
            <w:r w:rsidRPr="001244F6">
              <w:rPr>
                <w:rFonts w:ascii="Arial" w:hAnsi="Arial" w:cs="Arial"/>
                <w:sz w:val="22"/>
                <w:szCs w:val="22"/>
              </w:rPr>
              <w:t>Radiation Safety ANSI ASC A14.3-2000</w:t>
            </w:r>
            <w:r w:rsidR="00622916">
              <w:rPr>
                <w:rFonts w:ascii="Arial" w:hAnsi="Arial" w:cs="Arial"/>
                <w:sz w:val="22"/>
                <w:szCs w:val="22"/>
              </w:rPr>
              <w:t xml:space="preserve">, </w:t>
            </w:r>
            <w:r w:rsidRPr="001244F6">
              <w:rPr>
                <w:rFonts w:ascii="Arial" w:hAnsi="Arial" w:cs="Arial"/>
                <w:sz w:val="22"/>
                <w:szCs w:val="22"/>
              </w:rPr>
              <w:t>Safety Requirements for Fixed Ladders</w:t>
            </w:r>
          </w:p>
          <w:p w14:paraId="4C408692" w14:textId="7F880C7A" w:rsidR="2E6F43A1" w:rsidRPr="001244F6" w:rsidRDefault="2E6F43A1">
            <w:pPr>
              <w:rPr>
                <w:rFonts w:ascii="Arial" w:hAnsi="Arial" w:cs="Arial"/>
                <w:sz w:val="22"/>
                <w:szCs w:val="22"/>
              </w:rPr>
            </w:pPr>
            <w:r w:rsidRPr="001244F6">
              <w:rPr>
                <w:rFonts w:ascii="Arial" w:hAnsi="Arial" w:cs="Arial"/>
                <w:sz w:val="22"/>
                <w:szCs w:val="22"/>
              </w:rPr>
              <w:t xml:space="preserve"> </w:t>
            </w:r>
          </w:p>
        </w:tc>
      </w:tr>
      <w:tr w:rsidR="2E6F43A1" w:rsidRPr="001244F6" w14:paraId="2948EBD5"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1DD84FDB" w14:textId="5A64A3AB" w:rsidR="2E6F43A1" w:rsidRPr="001244F6" w:rsidRDefault="2E6F43A1" w:rsidP="2E6F43A1">
            <w:pPr>
              <w:pStyle w:val="ListParagraph"/>
              <w:numPr>
                <w:ilvl w:val="0"/>
                <w:numId w:val="14"/>
              </w:numPr>
              <w:rPr>
                <w:rFonts w:ascii="Arial" w:eastAsia="Palatino" w:hAnsi="Arial" w:cs="Arial"/>
                <w:color w:val="000000" w:themeColor="text1"/>
                <w:sz w:val="22"/>
                <w:szCs w:val="22"/>
              </w:rPr>
            </w:pPr>
            <w:r w:rsidRPr="001244F6">
              <w:rPr>
                <w:rFonts w:ascii="Arial" w:hAnsi="Arial" w:cs="Arial"/>
                <w:sz w:val="22"/>
                <w:szCs w:val="22"/>
              </w:rPr>
              <w:t>FRCM Chapter 8 ALARA Management of Accelerator Radiation Shielding</w:t>
            </w:r>
          </w:p>
        </w:tc>
      </w:tr>
      <w:tr w:rsidR="2E6F43A1" w:rsidRPr="00B4300C" w14:paraId="00B5F084"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433D9B52" w14:textId="775C90E2" w:rsidR="2E6F43A1" w:rsidRPr="001244F6" w:rsidRDefault="2E6F43A1" w:rsidP="2E6F43A1">
            <w:pPr>
              <w:pStyle w:val="ListParagraph"/>
              <w:numPr>
                <w:ilvl w:val="0"/>
                <w:numId w:val="14"/>
              </w:numPr>
              <w:rPr>
                <w:rFonts w:ascii="Arial" w:eastAsia="Palatino" w:hAnsi="Arial" w:cs="Arial"/>
                <w:color w:val="000000" w:themeColor="text1"/>
                <w:sz w:val="22"/>
                <w:szCs w:val="22"/>
              </w:rPr>
            </w:pPr>
            <w:r w:rsidRPr="001244F6">
              <w:rPr>
                <w:rFonts w:ascii="Arial" w:hAnsi="Arial" w:cs="Arial"/>
                <w:sz w:val="22"/>
                <w:szCs w:val="22"/>
              </w:rPr>
              <w:t>FRCM Chapter 10 Radiation Safety Interlock Systems</w:t>
            </w:r>
          </w:p>
        </w:tc>
      </w:tr>
      <w:tr w:rsidR="2E6F43A1" w:rsidRPr="00B4300C" w14:paraId="48E46EC2"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66022179" w14:textId="29933042" w:rsidR="2E6F43A1" w:rsidRPr="001244F6" w:rsidRDefault="2E6F43A1" w:rsidP="2E6F43A1">
            <w:pPr>
              <w:pStyle w:val="ListParagraph"/>
              <w:numPr>
                <w:ilvl w:val="0"/>
                <w:numId w:val="14"/>
              </w:numPr>
              <w:rPr>
                <w:rFonts w:ascii="Arial" w:eastAsia="Palatino" w:hAnsi="Arial" w:cs="Arial"/>
                <w:color w:val="000000" w:themeColor="text1"/>
                <w:sz w:val="22"/>
                <w:szCs w:val="22"/>
              </w:rPr>
            </w:pPr>
            <w:r w:rsidRPr="00F04F96">
              <w:rPr>
                <w:rFonts w:ascii="Arial" w:hAnsi="Arial" w:cs="Arial"/>
                <w:sz w:val="22"/>
                <w:szCs w:val="22"/>
              </w:rPr>
              <w:t>FRCM Chapter 11 Environmental Radiation Monitoring and Control</w:t>
            </w:r>
          </w:p>
        </w:tc>
      </w:tr>
      <w:tr w:rsidR="2E6F43A1" w:rsidRPr="00B4300C" w14:paraId="13D5BFB7"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7E72658C" w14:textId="1D2FB845" w:rsidR="2E6F43A1" w:rsidRPr="00F04F96" w:rsidRDefault="2E6F43A1">
            <w:pPr>
              <w:rPr>
                <w:rFonts w:ascii="Arial" w:hAnsi="Arial" w:cs="Arial"/>
                <w:sz w:val="22"/>
                <w:szCs w:val="22"/>
              </w:rPr>
            </w:pPr>
            <w:r w:rsidRPr="00F04F96">
              <w:rPr>
                <w:rFonts w:ascii="Arial" w:hAnsi="Arial" w:cs="Arial"/>
                <w:sz w:val="22"/>
                <w:szCs w:val="22"/>
              </w:rPr>
              <w:t>General Safety</w:t>
            </w:r>
          </w:p>
        </w:tc>
      </w:tr>
      <w:tr w:rsidR="2E6F43A1" w:rsidRPr="00B4300C" w14:paraId="211175F4" w14:textId="77777777" w:rsidTr="2E6F43A1">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22251D95" w14:textId="36410555" w:rsidR="2E6F43A1" w:rsidRPr="001244F6" w:rsidRDefault="2E6F43A1" w:rsidP="2E6F43A1">
            <w:pPr>
              <w:pStyle w:val="ListParagraph"/>
              <w:numPr>
                <w:ilvl w:val="0"/>
                <w:numId w:val="14"/>
              </w:numPr>
              <w:rPr>
                <w:rFonts w:ascii="Arial" w:eastAsia="Palatino" w:hAnsi="Arial" w:cs="Arial"/>
                <w:sz w:val="22"/>
                <w:szCs w:val="22"/>
              </w:rPr>
            </w:pPr>
            <w:r w:rsidRPr="00F04F96">
              <w:rPr>
                <w:rFonts w:ascii="Arial" w:hAnsi="Arial" w:cs="Arial"/>
                <w:sz w:val="22"/>
                <w:szCs w:val="22"/>
              </w:rPr>
              <w:t>FESHM Chapter 2000 Planning for Safe Operations</w:t>
            </w:r>
          </w:p>
        </w:tc>
      </w:tr>
    </w:tbl>
    <w:p w14:paraId="395739F4" w14:textId="57441643" w:rsidR="000F5907" w:rsidRPr="00F04F96" w:rsidRDefault="1B05350A" w:rsidP="2E6F43A1">
      <w:pPr>
        <w:rPr>
          <w:rFonts w:ascii="Arial" w:hAnsi="Arial" w:cs="Arial"/>
          <w:sz w:val="22"/>
          <w:szCs w:val="22"/>
        </w:rPr>
      </w:pPr>
      <w:r w:rsidRPr="00F04F96">
        <w:rPr>
          <w:rFonts w:ascii="Arial" w:hAnsi="Arial" w:cs="Arial"/>
          <w:sz w:val="22"/>
          <w:szCs w:val="22"/>
        </w:rPr>
        <w:t xml:space="preserve"> </w:t>
      </w:r>
    </w:p>
    <w:p w14:paraId="61C57C12" w14:textId="617F1CB5" w:rsidR="000F5907" w:rsidRPr="00F04F96" w:rsidRDefault="1B05350A" w:rsidP="2E6F43A1">
      <w:pPr>
        <w:jc w:val="both"/>
        <w:rPr>
          <w:rFonts w:ascii="Arial" w:hAnsi="Arial" w:cs="Arial"/>
          <w:sz w:val="22"/>
          <w:szCs w:val="22"/>
        </w:rPr>
      </w:pPr>
      <w:r w:rsidRPr="00F04F96">
        <w:rPr>
          <w:rFonts w:ascii="Arial" w:hAnsi="Arial" w:cs="Arial"/>
          <w:sz w:val="22"/>
          <w:szCs w:val="22"/>
        </w:rPr>
        <w:t>Any changes in the applicability or adherence to these standards and requirements require the approval and authorization of the PIP-II Technical Director or designee.</w:t>
      </w:r>
    </w:p>
    <w:p w14:paraId="7B20C453" w14:textId="51BE723C" w:rsidR="000F5907" w:rsidRPr="00F04F96" w:rsidRDefault="1B05350A" w:rsidP="2E6F43A1">
      <w:pPr>
        <w:rPr>
          <w:rFonts w:ascii="Arial" w:hAnsi="Arial" w:cs="Arial"/>
          <w:sz w:val="22"/>
          <w:szCs w:val="22"/>
        </w:rPr>
      </w:pPr>
      <w:r w:rsidRPr="00F04F96">
        <w:rPr>
          <w:rFonts w:ascii="Arial" w:hAnsi="Arial" w:cs="Arial"/>
          <w:sz w:val="22"/>
          <w:szCs w:val="22"/>
        </w:rPr>
        <w:t xml:space="preserve"> </w:t>
      </w:r>
    </w:p>
    <w:p w14:paraId="739FDE6B" w14:textId="79EA9BFC" w:rsidR="000F5907" w:rsidRPr="00F04F96" w:rsidRDefault="110A178C" w:rsidP="2C89CCD9">
      <w:pPr>
        <w:spacing w:line="259" w:lineRule="auto"/>
        <w:jc w:val="both"/>
        <w:rPr>
          <w:rFonts w:ascii="Arial" w:hAnsi="Arial" w:cs="Arial"/>
          <w:sz w:val="22"/>
          <w:szCs w:val="22"/>
        </w:rPr>
      </w:pPr>
      <w:r w:rsidRPr="00F04F96">
        <w:rPr>
          <w:rFonts w:ascii="Arial" w:hAnsi="Arial" w:cs="Arial"/>
          <w:sz w:val="22"/>
          <w:szCs w:val="22"/>
        </w:rPr>
        <w:t>In addition, the following codes and standards in their latest edition shall be applied to the engineering, design, fabrication, assembly and tests of the given system:</w:t>
      </w:r>
    </w:p>
    <w:p w14:paraId="661A64CB" w14:textId="46806A62" w:rsidR="000F5907" w:rsidRPr="001244F6" w:rsidRDefault="110A178C" w:rsidP="2E6F43A1">
      <w:pPr>
        <w:rPr>
          <w:rFonts w:ascii="Arial" w:hAnsi="Arial" w:cs="Arial"/>
          <w:sz w:val="22"/>
          <w:szCs w:val="22"/>
        </w:rPr>
      </w:pPr>
      <w:r w:rsidRPr="001244F6">
        <w:rPr>
          <w:rFonts w:ascii="Arial" w:eastAsia="Helvetica" w:hAnsi="Arial" w:cs="Arial"/>
          <w:sz w:val="22"/>
          <w:szCs w:val="22"/>
        </w:rPr>
        <w:t xml:space="preserve"> </w:t>
      </w:r>
    </w:p>
    <w:tbl>
      <w:tblPr>
        <w:tblStyle w:val="TableGrid"/>
        <w:tblW w:w="0" w:type="auto"/>
        <w:tblLayout w:type="fixed"/>
        <w:tblLook w:val="04A0" w:firstRow="1" w:lastRow="0" w:firstColumn="1" w:lastColumn="0" w:noHBand="0" w:noVBand="1"/>
      </w:tblPr>
      <w:tblGrid>
        <w:gridCol w:w="9345"/>
      </w:tblGrid>
      <w:tr w:rsidR="2E6F43A1" w:rsidRPr="001244F6" w14:paraId="6DF44545" w14:textId="77777777" w:rsidTr="2C89CCD9">
        <w:trPr>
          <w:trHeight w:val="630"/>
        </w:trPr>
        <w:tc>
          <w:tcPr>
            <w:tcW w:w="9345" w:type="dxa"/>
            <w:tcBorders>
              <w:top w:val="single" w:sz="8" w:space="0" w:color="auto"/>
              <w:left w:val="single" w:sz="8" w:space="0" w:color="auto"/>
              <w:bottom w:val="single" w:sz="8" w:space="0" w:color="auto"/>
              <w:right w:val="single" w:sz="8" w:space="0" w:color="auto"/>
            </w:tcBorders>
            <w:vAlign w:val="center"/>
          </w:tcPr>
          <w:p w14:paraId="37A29611" w14:textId="15D8B57F" w:rsidR="2E6F43A1" w:rsidRPr="001244F6" w:rsidRDefault="1FE68292" w:rsidP="2C89CCD9">
            <w:pPr>
              <w:spacing w:line="259" w:lineRule="auto"/>
              <w:jc w:val="both"/>
              <w:rPr>
                <w:rFonts w:ascii="Arial" w:hAnsi="Arial" w:cs="Arial"/>
                <w:sz w:val="22"/>
                <w:szCs w:val="22"/>
              </w:rPr>
            </w:pPr>
            <w:r w:rsidRPr="001244F6">
              <w:rPr>
                <w:rFonts w:ascii="Arial" w:hAnsi="Arial" w:cs="Arial"/>
                <w:sz w:val="22"/>
                <w:szCs w:val="22"/>
              </w:rPr>
              <w:t xml:space="preserve">ASME B31.3 Process Piping </w:t>
            </w:r>
          </w:p>
        </w:tc>
      </w:tr>
      <w:tr w:rsidR="2E6F43A1" w:rsidRPr="001244F6" w14:paraId="07A7C05A" w14:textId="77777777" w:rsidTr="2C89CCD9">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76839E48" w14:textId="376CE01A" w:rsidR="2E6F43A1" w:rsidRPr="001244F6" w:rsidRDefault="1FE68292" w:rsidP="2C89CCD9">
            <w:pPr>
              <w:spacing w:line="259" w:lineRule="auto"/>
              <w:jc w:val="both"/>
              <w:rPr>
                <w:rFonts w:ascii="Arial" w:hAnsi="Arial" w:cs="Arial"/>
                <w:sz w:val="22"/>
                <w:szCs w:val="22"/>
              </w:rPr>
            </w:pPr>
            <w:r w:rsidRPr="001244F6">
              <w:rPr>
                <w:rFonts w:ascii="Arial" w:hAnsi="Arial" w:cs="Arial"/>
                <w:sz w:val="22"/>
                <w:szCs w:val="22"/>
              </w:rPr>
              <w:t>ASME Boiler and Pressure Vessel Code (BPVC)</w:t>
            </w:r>
          </w:p>
        </w:tc>
      </w:tr>
      <w:tr w:rsidR="2E6F43A1" w:rsidRPr="001244F6" w14:paraId="5F12BA6A" w14:textId="77777777" w:rsidTr="2C89CCD9">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1C0A9F89" w14:textId="6EE13AFD" w:rsidR="2E6F43A1" w:rsidRPr="001244F6" w:rsidRDefault="1FE68292" w:rsidP="2C89CCD9">
            <w:pPr>
              <w:spacing w:line="259" w:lineRule="auto"/>
              <w:jc w:val="both"/>
              <w:rPr>
                <w:rFonts w:ascii="Arial" w:hAnsi="Arial" w:cs="Arial"/>
                <w:sz w:val="22"/>
                <w:szCs w:val="22"/>
              </w:rPr>
            </w:pPr>
            <w:r w:rsidRPr="001244F6">
              <w:rPr>
                <w:rFonts w:ascii="Arial" w:hAnsi="Arial" w:cs="Arial"/>
                <w:sz w:val="22"/>
                <w:szCs w:val="22"/>
              </w:rPr>
              <w:t>CGA S-1.3 Pressure Relief Standards</w:t>
            </w:r>
          </w:p>
        </w:tc>
      </w:tr>
      <w:tr w:rsidR="2E6F43A1" w:rsidRPr="001244F6" w14:paraId="1119D6F8" w14:textId="77777777" w:rsidTr="2C89CCD9">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160CAA60" w14:textId="1C201F39" w:rsidR="2E6F43A1" w:rsidRPr="001244F6" w:rsidRDefault="1FE68292" w:rsidP="2C89CCD9">
            <w:pPr>
              <w:spacing w:line="259" w:lineRule="auto"/>
              <w:jc w:val="both"/>
              <w:rPr>
                <w:rFonts w:ascii="Arial" w:hAnsi="Arial" w:cs="Arial"/>
                <w:sz w:val="22"/>
                <w:szCs w:val="22"/>
              </w:rPr>
            </w:pPr>
            <w:r w:rsidRPr="001244F6">
              <w:rPr>
                <w:rFonts w:ascii="Arial" w:hAnsi="Arial" w:cs="Arial"/>
                <w:sz w:val="22"/>
                <w:szCs w:val="22"/>
              </w:rPr>
              <w:t>NFPA 70 – National Electrical Code</w:t>
            </w:r>
          </w:p>
        </w:tc>
      </w:tr>
      <w:tr w:rsidR="2E6F43A1" w:rsidRPr="001244F6" w14:paraId="4A1E9149" w14:textId="77777777" w:rsidTr="2C89CCD9">
        <w:trPr>
          <w:trHeight w:val="435"/>
        </w:trPr>
        <w:tc>
          <w:tcPr>
            <w:tcW w:w="9345" w:type="dxa"/>
            <w:tcBorders>
              <w:top w:val="single" w:sz="8" w:space="0" w:color="auto"/>
              <w:left w:val="single" w:sz="8" w:space="0" w:color="auto"/>
              <w:bottom w:val="single" w:sz="8" w:space="0" w:color="auto"/>
              <w:right w:val="single" w:sz="8" w:space="0" w:color="auto"/>
            </w:tcBorders>
            <w:vAlign w:val="center"/>
          </w:tcPr>
          <w:p w14:paraId="529FB5DC" w14:textId="1753E89E" w:rsidR="2E6F43A1" w:rsidRPr="001244F6" w:rsidRDefault="1FE68292" w:rsidP="2C89CCD9">
            <w:pPr>
              <w:spacing w:line="259" w:lineRule="auto"/>
              <w:jc w:val="both"/>
              <w:rPr>
                <w:rFonts w:ascii="Arial" w:hAnsi="Arial" w:cs="Arial"/>
                <w:sz w:val="22"/>
                <w:szCs w:val="22"/>
              </w:rPr>
            </w:pPr>
            <w:r w:rsidRPr="001244F6">
              <w:rPr>
                <w:rFonts w:ascii="Arial" w:hAnsi="Arial" w:cs="Arial"/>
                <w:sz w:val="22"/>
                <w:szCs w:val="22"/>
              </w:rPr>
              <w:t>IEC Standards for Electrical Components</w:t>
            </w:r>
          </w:p>
        </w:tc>
      </w:tr>
    </w:tbl>
    <w:p w14:paraId="7AA35133" w14:textId="3A749C32" w:rsidR="000F5907" w:rsidRPr="001244F6" w:rsidRDefault="000F5907" w:rsidP="2E6F43A1">
      <w:pPr>
        <w:rPr>
          <w:rFonts w:ascii="Arial" w:hAnsi="Arial" w:cs="Arial"/>
          <w:sz w:val="22"/>
          <w:szCs w:val="22"/>
        </w:rPr>
      </w:pPr>
    </w:p>
    <w:p w14:paraId="62229453" w14:textId="478C08CB" w:rsidR="000F5907" w:rsidRPr="001244F6" w:rsidRDefault="1B05350A" w:rsidP="2C89CCD9">
      <w:pPr>
        <w:spacing w:line="259" w:lineRule="auto"/>
        <w:rPr>
          <w:rFonts w:ascii="Arial" w:hAnsi="Arial" w:cs="Arial"/>
          <w:sz w:val="22"/>
          <w:szCs w:val="22"/>
        </w:rPr>
      </w:pPr>
      <w:r w:rsidRPr="001244F6">
        <w:rPr>
          <w:rFonts w:ascii="Arial" w:hAnsi="Arial" w:cs="Arial"/>
          <w:sz w:val="22"/>
          <w:szCs w:val="22"/>
        </w:rPr>
        <w:t>In cases where International Codes and Standards are used the system shall follow FESHM Chapter 2110 Ensuring Equivalent Safety Performance when Using International Codes and Standards and requires the approval and authorization of the PIP-II Technical Director or designee.</w:t>
      </w:r>
    </w:p>
    <w:p w14:paraId="62E5CEE5" w14:textId="24FA81E0" w:rsidR="000F5907" w:rsidRPr="001244F6" w:rsidRDefault="1B05350A" w:rsidP="2C89CCD9">
      <w:pPr>
        <w:spacing w:line="259" w:lineRule="auto"/>
        <w:rPr>
          <w:rFonts w:ascii="Arial" w:hAnsi="Arial" w:cs="Arial"/>
          <w:sz w:val="22"/>
          <w:szCs w:val="22"/>
        </w:rPr>
      </w:pPr>
      <w:r w:rsidRPr="001244F6">
        <w:rPr>
          <w:rFonts w:ascii="Arial" w:hAnsi="Arial" w:cs="Arial"/>
          <w:sz w:val="22"/>
          <w:szCs w:val="22"/>
        </w:rPr>
        <w:lastRenderedPageBreak/>
        <w:t xml:space="preserve"> </w:t>
      </w:r>
    </w:p>
    <w:p w14:paraId="689A0A2E" w14:textId="106417A1" w:rsidR="000F5907" w:rsidRPr="001244F6" w:rsidRDefault="1B05350A" w:rsidP="2C89CCD9">
      <w:pPr>
        <w:spacing w:line="259" w:lineRule="auto"/>
        <w:rPr>
          <w:rFonts w:ascii="Arial" w:hAnsi="Arial" w:cs="Arial"/>
          <w:sz w:val="22"/>
          <w:szCs w:val="22"/>
        </w:rPr>
      </w:pPr>
      <w:r w:rsidRPr="001244F6">
        <w:rPr>
          <w:rFonts w:ascii="Arial" w:hAnsi="Arial" w:cs="Arial"/>
          <w:sz w:val="22"/>
          <w:szCs w:val="22"/>
        </w:rPr>
        <w:t xml:space="preserve">Additional Safety Requirements that are not listed above </w:t>
      </w:r>
      <w:r w:rsidR="00722411">
        <w:rPr>
          <w:rFonts w:ascii="Arial" w:hAnsi="Arial" w:cs="Arial"/>
          <w:sz w:val="22"/>
          <w:szCs w:val="22"/>
        </w:rPr>
        <w:t>are</w:t>
      </w:r>
      <w:r w:rsidRPr="001244F6">
        <w:rPr>
          <w:rFonts w:ascii="Arial" w:hAnsi="Arial" w:cs="Arial"/>
          <w:sz w:val="22"/>
          <w:szCs w:val="22"/>
        </w:rPr>
        <w:t xml:space="preserve"> included in </w:t>
      </w:r>
      <w:r w:rsidR="00AA2BDC" w:rsidRPr="001244F6">
        <w:rPr>
          <w:rFonts w:ascii="Arial" w:hAnsi="Arial" w:cs="Arial"/>
          <w:sz w:val="22"/>
          <w:szCs w:val="22"/>
        </w:rPr>
        <w:t>Table 5.2</w:t>
      </w:r>
      <w:r w:rsidRPr="001244F6">
        <w:rPr>
          <w:rFonts w:ascii="Arial" w:hAnsi="Arial" w:cs="Arial"/>
          <w:sz w:val="22"/>
          <w:szCs w:val="22"/>
        </w:rPr>
        <w:t>.</w:t>
      </w:r>
    </w:p>
    <w:p w14:paraId="143B4BC3" w14:textId="061FC7D4" w:rsidR="000F5907" w:rsidRPr="001244F6" w:rsidRDefault="000F5907" w:rsidP="2E6F43A1">
      <w:pPr>
        <w:spacing w:line="259" w:lineRule="auto"/>
        <w:rPr>
          <w:rFonts w:ascii="Arial" w:hAnsi="Arial" w:cs="Arial"/>
        </w:rPr>
      </w:pPr>
    </w:p>
    <w:p w14:paraId="0CE92445" w14:textId="02DC3851" w:rsidR="000F5907" w:rsidRPr="001244F6" w:rsidRDefault="000F5907" w:rsidP="2E6F43A1">
      <w:pPr>
        <w:rPr>
          <w:rFonts w:ascii="Arial" w:hAnsi="Arial" w:cs="Arial"/>
        </w:rPr>
      </w:pPr>
    </w:p>
    <w:p w14:paraId="726AE720" w14:textId="15844AC5" w:rsidR="000F5907" w:rsidRPr="001244F6" w:rsidRDefault="000F5907" w:rsidP="000F5907">
      <w:pPr>
        <w:pStyle w:val="Heading2"/>
        <w:rPr>
          <w:rFonts w:ascii="Arial" w:eastAsia="Palatino" w:hAnsi="Arial" w:cs="Arial"/>
          <w:szCs w:val="22"/>
        </w:rPr>
      </w:pPr>
      <w:bookmarkStart w:id="28" w:name="_Toc88572112"/>
      <w:r w:rsidRPr="001244F6">
        <w:rPr>
          <w:rFonts w:ascii="Arial" w:eastAsia="MS Mincho" w:hAnsi="Arial" w:cs="Arial"/>
        </w:rPr>
        <w:t>Design and Construction Standards</w:t>
      </w:r>
      <w:bookmarkEnd w:id="28"/>
    </w:p>
    <w:p w14:paraId="14104906" w14:textId="681E4DE5" w:rsidR="2E6F43A1" w:rsidRPr="001244F6" w:rsidRDefault="2E6F43A1" w:rsidP="2E6F43A1">
      <w:pPr>
        <w:spacing w:line="259" w:lineRule="auto"/>
        <w:rPr>
          <w:rFonts w:ascii="Arial" w:hAnsi="Arial" w:cs="Arial"/>
        </w:rPr>
      </w:pPr>
    </w:p>
    <w:p w14:paraId="66FE8064" w14:textId="0632553F" w:rsidR="0E12026C" w:rsidRPr="001244F6" w:rsidRDefault="0E12026C" w:rsidP="2E6F43A1">
      <w:pPr>
        <w:spacing w:line="259" w:lineRule="auto"/>
        <w:rPr>
          <w:rFonts w:ascii="Arial" w:hAnsi="Arial" w:cs="Arial"/>
          <w:sz w:val="22"/>
          <w:szCs w:val="22"/>
        </w:rPr>
      </w:pPr>
      <w:r w:rsidRPr="001244F6">
        <w:rPr>
          <w:rFonts w:ascii="Arial" w:hAnsi="Arial" w:cs="Arial"/>
          <w:sz w:val="22"/>
          <w:szCs w:val="22"/>
        </w:rPr>
        <w:t>Standard Fermilab ultra-high vacuum (UHV) drawings notes apply. Some examples are listed below:</w:t>
      </w:r>
    </w:p>
    <w:p w14:paraId="14268FD0" w14:textId="452F7F2E" w:rsidR="2E6F43A1" w:rsidRPr="001244F6" w:rsidRDefault="2E6F43A1" w:rsidP="2E6F43A1">
      <w:pPr>
        <w:spacing w:line="259" w:lineRule="auto"/>
        <w:rPr>
          <w:rFonts w:ascii="Arial" w:hAnsi="Arial" w:cs="Arial"/>
          <w:sz w:val="22"/>
          <w:szCs w:val="22"/>
        </w:rPr>
      </w:pPr>
    </w:p>
    <w:p w14:paraId="5D80454F" w14:textId="3D0CB3EC" w:rsidR="0E12026C" w:rsidRPr="001244F6" w:rsidRDefault="0E12026C" w:rsidP="2E6F43A1">
      <w:pPr>
        <w:pStyle w:val="ListParagraph"/>
        <w:numPr>
          <w:ilvl w:val="0"/>
          <w:numId w:val="11"/>
        </w:numPr>
        <w:spacing w:line="259" w:lineRule="auto"/>
        <w:rPr>
          <w:rFonts w:ascii="Arial" w:eastAsia="Palatino" w:hAnsi="Arial" w:cs="Arial"/>
          <w:sz w:val="22"/>
          <w:szCs w:val="22"/>
        </w:rPr>
      </w:pPr>
      <w:r w:rsidRPr="001244F6">
        <w:rPr>
          <w:rFonts w:ascii="Arial" w:hAnsi="Arial" w:cs="Arial"/>
          <w:sz w:val="22"/>
          <w:szCs w:val="22"/>
        </w:rPr>
        <w:t xml:space="preserve">ASSEMBLY TO BE VACUUM TIGHT. NO LEAK SHALL BE DETECTABLE ON THE MOST SENSITIVE SCALE OF A HELIUM MASS SPECTROMETER LEAK DETECTOR WITH A MINIMUM SENSITIVITY OF 2 X 10-10 ATM-CC/SEC FOR HELIUM. </w:t>
      </w:r>
    </w:p>
    <w:p w14:paraId="6F01B289" w14:textId="392C1413" w:rsidR="0E12026C" w:rsidRPr="001244F6" w:rsidRDefault="0E12026C" w:rsidP="2E6F43A1">
      <w:pPr>
        <w:pStyle w:val="ListParagraph"/>
        <w:numPr>
          <w:ilvl w:val="0"/>
          <w:numId w:val="11"/>
        </w:numPr>
        <w:spacing w:line="259" w:lineRule="auto"/>
        <w:rPr>
          <w:rFonts w:ascii="Arial" w:eastAsia="Palatino" w:hAnsi="Arial" w:cs="Arial"/>
          <w:sz w:val="22"/>
          <w:szCs w:val="22"/>
        </w:rPr>
      </w:pPr>
      <w:r w:rsidRPr="001244F6">
        <w:rPr>
          <w:rFonts w:ascii="Arial" w:hAnsi="Arial" w:cs="Arial"/>
          <w:sz w:val="22"/>
          <w:szCs w:val="22"/>
        </w:rPr>
        <w:t xml:space="preserve">ASSEMBLY TO BE ASSEMBLED AND PACKAGED SO AS TO ASSURE NO CONTAMINATION FROM FOREIGN MATERIALS, METAL CHIPS OR OTHER CONTAMINANTS. CLEANING PROCEDURE TO BE APPROVED BY FERMILAB. </w:t>
      </w:r>
    </w:p>
    <w:p w14:paraId="1092F28B" w14:textId="570298E3" w:rsidR="0E12026C" w:rsidRPr="001244F6" w:rsidRDefault="0E12026C" w:rsidP="2E6F43A1">
      <w:pPr>
        <w:pStyle w:val="ListParagraph"/>
        <w:numPr>
          <w:ilvl w:val="0"/>
          <w:numId w:val="11"/>
        </w:numPr>
        <w:spacing w:line="259" w:lineRule="auto"/>
        <w:rPr>
          <w:rFonts w:ascii="Arial" w:eastAsia="Palatino" w:hAnsi="Arial" w:cs="Arial"/>
          <w:sz w:val="22"/>
          <w:szCs w:val="22"/>
        </w:rPr>
      </w:pPr>
      <w:r w:rsidRPr="001244F6">
        <w:rPr>
          <w:rFonts w:ascii="Arial" w:hAnsi="Arial" w:cs="Arial"/>
          <w:sz w:val="22"/>
          <w:szCs w:val="22"/>
        </w:rPr>
        <w:t xml:space="preserve">ALL DESIGN, ASSEMBLY, AND HANDLING IS TO CONFORM TO STANDARD ULTRA HIGH VACUUM PRACTICE. </w:t>
      </w:r>
    </w:p>
    <w:p w14:paraId="218B193D" w14:textId="069EB4ED" w:rsidR="0E12026C" w:rsidRPr="00A53463" w:rsidRDefault="0E12026C" w:rsidP="2E6F43A1">
      <w:pPr>
        <w:pStyle w:val="ListParagraph"/>
        <w:numPr>
          <w:ilvl w:val="0"/>
          <w:numId w:val="11"/>
        </w:numPr>
        <w:spacing w:line="259" w:lineRule="auto"/>
        <w:rPr>
          <w:rFonts w:ascii="Arial" w:eastAsia="Palatino" w:hAnsi="Arial" w:cs="Arial"/>
          <w:sz w:val="22"/>
          <w:szCs w:val="22"/>
        </w:rPr>
      </w:pPr>
      <w:r w:rsidRPr="001244F6">
        <w:rPr>
          <w:rFonts w:ascii="Arial" w:hAnsi="Arial" w:cs="Arial"/>
          <w:sz w:val="22"/>
          <w:szCs w:val="22"/>
        </w:rPr>
        <w:t>(INSERT DEGASSING NOTES HERE, IF APPLICABLE). DEGASSING PROCEDURE MUST BE APPROVED BY FERMILAB.</w:t>
      </w:r>
    </w:p>
    <w:p w14:paraId="47C213B6" w14:textId="1DE09D14" w:rsidR="00D32014" w:rsidRPr="001244F6" w:rsidRDefault="00D32014" w:rsidP="2E6F43A1">
      <w:pPr>
        <w:pStyle w:val="ListParagraph"/>
        <w:numPr>
          <w:ilvl w:val="0"/>
          <w:numId w:val="11"/>
        </w:numPr>
        <w:spacing w:line="259" w:lineRule="auto"/>
        <w:rPr>
          <w:rFonts w:ascii="Arial" w:eastAsia="Palatino" w:hAnsi="Arial" w:cs="Arial"/>
          <w:sz w:val="22"/>
          <w:szCs w:val="22"/>
        </w:rPr>
      </w:pPr>
      <w:r>
        <w:rPr>
          <w:rFonts w:ascii="Arial" w:hAnsi="Arial" w:cs="Arial"/>
          <w:sz w:val="22"/>
          <w:szCs w:val="22"/>
        </w:rPr>
        <w:t>ALL VACUUM WELDS TO BE MINIMUM PENETRATION</w:t>
      </w:r>
      <w:r w:rsidR="00627027">
        <w:rPr>
          <w:rFonts w:ascii="Arial" w:hAnsi="Arial" w:cs="Arial"/>
          <w:sz w:val="22"/>
          <w:szCs w:val="22"/>
        </w:rPr>
        <w:t xml:space="preserve"> FUSION WELDS</w:t>
      </w:r>
      <w:r>
        <w:rPr>
          <w:rFonts w:ascii="Arial" w:hAnsi="Arial" w:cs="Arial"/>
          <w:sz w:val="22"/>
          <w:szCs w:val="22"/>
        </w:rPr>
        <w:t xml:space="preserve">, USING A MINIMUM OF FILLER ROD </w:t>
      </w:r>
      <w:r w:rsidR="00627027">
        <w:rPr>
          <w:rFonts w:ascii="Arial" w:hAnsi="Arial" w:cs="Arial"/>
          <w:sz w:val="22"/>
          <w:szCs w:val="22"/>
        </w:rPr>
        <w:t>IF</w:t>
      </w:r>
      <w:r>
        <w:rPr>
          <w:rFonts w:ascii="Arial" w:hAnsi="Arial" w:cs="Arial"/>
          <w:sz w:val="22"/>
          <w:szCs w:val="22"/>
        </w:rPr>
        <w:t xml:space="preserve"> REQUIRED TO ASSURE LEAK TIGHTNESS</w:t>
      </w:r>
    </w:p>
    <w:p w14:paraId="7005FB1F" w14:textId="11A54C96" w:rsidR="002D6620" w:rsidRPr="001244F6" w:rsidRDefault="002D6620">
      <w:pPr>
        <w:rPr>
          <w:rFonts w:ascii="Arial" w:eastAsia="MS Gothic" w:hAnsi="Arial" w:cs="Arial"/>
          <w:b/>
          <w:color w:val="004C97"/>
          <w:spacing w:val="5"/>
          <w:kern w:val="28"/>
          <w:sz w:val="22"/>
          <w:szCs w:val="52"/>
        </w:rPr>
      </w:pPr>
    </w:p>
    <w:p w14:paraId="6BF0C4E7" w14:textId="54A8EFD7" w:rsidR="00CB073D" w:rsidRPr="001244F6" w:rsidRDefault="00CB073D" w:rsidP="00C67AFD">
      <w:pPr>
        <w:pStyle w:val="Heading1"/>
        <w:jc w:val="both"/>
        <w:rPr>
          <w:rFonts w:ascii="Arial" w:hAnsi="Arial" w:cs="Arial"/>
        </w:rPr>
      </w:pPr>
      <w:bookmarkStart w:id="29" w:name="_Toc88572113"/>
      <w:r w:rsidRPr="001244F6">
        <w:rPr>
          <w:rFonts w:ascii="Arial" w:hAnsi="Arial" w:cs="Arial"/>
        </w:rPr>
        <w:t>VERIFICATION</w:t>
      </w:r>
      <w:bookmarkEnd w:id="29"/>
    </w:p>
    <w:p w14:paraId="3DAFD129" w14:textId="21E4BB2A" w:rsidR="002F4FCF" w:rsidRDefault="00854F58" w:rsidP="2C89CCD9">
      <w:pPr>
        <w:spacing w:line="259" w:lineRule="auto"/>
        <w:rPr>
          <w:rFonts w:ascii="Arial" w:hAnsi="Arial" w:cs="Arial"/>
          <w:sz w:val="22"/>
          <w:szCs w:val="22"/>
        </w:rPr>
      </w:pPr>
      <w:r>
        <w:rPr>
          <w:rFonts w:ascii="Arial" w:hAnsi="Arial" w:cs="Arial"/>
          <w:sz w:val="22"/>
          <w:szCs w:val="22"/>
        </w:rPr>
        <w:t>Vacuum analyses were performed using Molflow software [2,3] and verified in the PIP2IT test accelerator.</w:t>
      </w:r>
    </w:p>
    <w:p w14:paraId="51B2E925" w14:textId="77777777" w:rsidR="002F4FCF" w:rsidRDefault="002F4FCF" w:rsidP="2C89CCD9">
      <w:pPr>
        <w:spacing w:line="259" w:lineRule="auto"/>
        <w:rPr>
          <w:rFonts w:ascii="Arial" w:hAnsi="Arial" w:cs="Arial"/>
          <w:sz w:val="22"/>
          <w:szCs w:val="22"/>
        </w:rPr>
      </w:pPr>
    </w:p>
    <w:p w14:paraId="24F0642A" w14:textId="16AEF9D4" w:rsidR="00CB073D" w:rsidRPr="001244F6" w:rsidRDefault="10C249B2" w:rsidP="2C89CCD9">
      <w:pPr>
        <w:spacing w:line="259" w:lineRule="auto"/>
        <w:rPr>
          <w:rFonts w:ascii="Arial" w:hAnsi="Arial" w:cs="Arial"/>
          <w:sz w:val="22"/>
          <w:szCs w:val="22"/>
        </w:rPr>
      </w:pPr>
      <w:r w:rsidRPr="001244F6">
        <w:rPr>
          <w:rFonts w:ascii="Arial" w:hAnsi="Arial" w:cs="Arial"/>
          <w:sz w:val="22"/>
          <w:szCs w:val="22"/>
        </w:rPr>
        <w:t>Commercial items like pumps, valves, fittings, and instrumentation will be inspected and tested for cleanliness, functionality, leak tightness, and performance before acceptance and integration into PIP-II. Manufactured devices will be inspected, cleaned, leak checked, and packaged before delivery for installation. Some specialty items, like welded metal bellows, are critical to the reliability of the accelerator and require additional inspection steps from experience developed during the PIP2IT program. Acceptance criteria for these items align with the requirements.</w:t>
      </w:r>
    </w:p>
    <w:p w14:paraId="60BC01F6" w14:textId="4F1767C5" w:rsidR="00CB073D" w:rsidRPr="001244F6" w:rsidRDefault="00CB073D" w:rsidP="2C89CCD9">
      <w:pPr>
        <w:spacing w:line="259" w:lineRule="auto"/>
        <w:rPr>
          <w:rFonts w:ascii="Arial" w:hAnsi="Arial" w:cs="Arial"/>
          <w:sz w:val="22"/>
          <w:szCs w:val="22"/>
        </w:rPr>
      </w:pPr>
    </w:p>
    <w:p w14:paraId="58D41C93" w14:textId="78AEEE94" w:rsidR="00CB073D" w:rsidRPr="001244F6" w:rsidRDefault="10C249B2" w:rsidP="2C89CCD9">
      <w:pPr>
        <w:spacing w:line="259" w:lineRule="auto"/>
        <w:rPr>
          <w:rFonts w:ascii="Arial" w:hAnsi="Arial" w:cs="Arial"/>
          <w:sz w:val="22"/>
          <w:szCs w:val="22"/>
        </w:rPr>
      </w:pPr>
      <w:r w:rsidRPr="001244F6">
        <w:rPr>
          <w:rFonts w:ascii="Arial" w:hAnsi="Arial" w:cs="Arial"/>
          <w:sz w:val="22"/>
          <w:szCs w:val="22"/>
        </w:rPr>
        <w:t>Vacuum system assemblies will be cleaned, assembled, and leak checked using UHV procedures where required. Warm units between cryomodules will also follow particle-free cleaning practices required by the SRF Linac vacuum region.</w:t>
      </w:r>
    </w:p>
    <w:p w14:paraId="4F2FB90D" w14:textId="77777777" w:rsidR="00CB073D" w:rsidRPr="001244F6" w:rsidRDefault="00CB073D" w:rsidP="2C89CCD9">
      <w:pPr>
        <w:spacing w:line="259" w:lineRule="auto"/>
        <w:rPr>
          <w:rFonts w:ascii="Arial" w:hAnsi="Arial" w:cs="Arial"/>
          <w:sz w:val="22"/>
          <w:szCs w:val="22"/>
        </w:rPr>
      </w:pPr>
    </w:p>
    <w:p w14:paraId="3955AB5F" w14:textId="2AB2AB6F" w:rsidR="007F2789" w:rsidRDefault="009922FE" w:rsidP="00FF5957">
      <w:pPr>
        <w:spacing w:line="259" w:lineRule="auto"/>
        <w:rPr>
          <w:rFonts w:ascii="Arial" w:hAnsi="Arial" w:cs="Arial"/>
          <w:sz w:val="22"/>
          <w:szCs w:val="22"/>
        </w:rPr>
      </w:pPr>
      <w:r w:rsidRPr="001244F6">
        <w:rPr>
          <w:rFonts w:ascii="Arial" w:hAnsi="Arial" w:cs="Arial"/>
          <w:sz w:val="22"/>
          <w:szCs w:val="22"/>
        </w:rPr>
        <w:t xml:space="preserve">Final acceptance as an integrated vacuum </w:t>
      </w:r>
      <w:r w:rsidR="00391952" w:rsidRPr="001244F6">
        <w:rPr>
          <w:rFonts w:ascii="Arial" w:hAnsi="Arial" w:cs="Arial"/>
          <w:sz w:val="22"/>
          <w:szCs w:val="22"/>
        </w:rPr>
        <w:t xml:space="preserve">subsystem </w:t>
      </w:r>
      <w:r w:rsidRPr="001244F6">
        <w:rPr>
          <w:rFonts w:ascii="Arial" w:hAnsi="Arial" w:cs="Arial"/>
          <w:sz w:val="22"/>
          <w:szCs w:val="22"/>
        </w:rPr>
        <w:t xml:space="preserve">system will be determined when the system meets all technical requirements </w:t>
      </w:r>
      <w:r w:rsidR="00356B7E" w:rsidRPr="001244F6">
        <w:rPr>
          <w:rFonts w:ascii="Arial" w:hAnsi="Arial" w:cs="Arial"/>
          <w:sz w:val="22"/>
          <w:szCs w:val="22"/>
        </w:rPr>
        <w:t xml:space="preserve">before hand-off to </w:t>
      </w:r>
      <w:r w:rsidRPr="001244F6">
        <w:rPr>
          <w:rFonts w:ascii="Arial" w:hAnsi="Arial" w:cs="Arial"/>
          <w:sz w:val="22"/>
          <w:szCs w:val="22"/>
        </w:rPr>
        <w:t>installation</w:t>
      </w:r>
      <w:r w:rsidR="00391952" w:rsidRPr="001244F6">
        <w:rPr>
          <w:rFonts w:ascii="Arial" w:hAnsi="Arial" w:cs="Arial"/>
          <w:sz w:val="22"/>
          <w:szCs w:val="22"/>
        </w:rPr>
        <w:t>.</w:t>
      </w:r>
    </w:p>
    <w:p w14:paraId="57767A6A" w14:textId="77777777" w:rsidR="00AA4CCC" w:rsidRPr="00FF5957" w:rsidRDefault="00AA4CCC" w:rsidP="00FF5957">
      <w:pPr>
        <w:spacing w:line="259" w:lineRule="auto"/>
        <w:rPr>
          <w:rFonts w:ascii="Arial" w:hAnsi="Arial" w:cs="Arial"/>
          <w:sz w:val="22"/>
          <w:szCs w:val="22"/>
        </w:rPr>
      </w:pPr>
    </w:p>
    <w:p w14:paraId="6DB6339B" w14:textId="637FCFD9" w:rsidR="00CB073D" w:rsidRDefault="00CB073D" w:rsidP="00C67AFD">
      <w:pPr>
        <w:pStyle w:val="Heading1"/>
        <w:jc w:val="both"/>
      </w:pPr>
      <w:bookmarkStart w:id="30" w:name="_Toc88572114"/>
      <w:r>
        <w:t>QUALITY ASSURANCE PROVISIONS</w:t>
      </w:r>
      <w:bookmarkEnd w:id="30"/>
    </w:p>
    <w:p w14:paraId="21FCAF39" w14:textId="7C4162E0" w:rsidR="2E6F43A1" w:rsidRPr="00514342" w:rsidRDefault="002F4FCF" w:rsidP="2C89CCD9">
      <w:pPr>
        <w:pStyle w:val="NotesBody11pt"/>
        <w:rPr>
          <w:rFonts w:ascii="Arial" w:hAnsi="Arial" w:cs="Arial"/>
        </w:rPr>
      </w:pPr>
      <w:r>
        <w:rPr>
          <w:rFonts w:ascii="Arial" w:hAnsi="Arial" w:cs="Arial"/>
        </w:rPr>
        <w:t xml:space="preserve">The </w:t>
      </w:r>
      <w:r w:rsidR="00D06C9D" w:rsidRPr="00514342">
        <w:rPr>
          <w:rFonts w:ascii="Arial" w:hAnsi="Arial" w:cs="Arial"/>
        </w:rPr>
        <w:t xml:space="preserve">PIP-II Vacuum Systems Quality Control Plan </w:t>
      </w:r>
      <w:r>
        <w:rPr>
          <w:rFonts w:ascii="Arial" w:hAnsi="Arial" w:cs="Arial"/>
        </w:rPr>
        <w:t>[4]</w:t>
      </w:r>
      <w:r w:rsidR="00D06C9D" w:rsidRPr="00514342">
        <w:rPr>
          <w:rFonts w:ascii="Arial" w:hAnsi="Arial" w:cs="Arial"/>
        </w:rPr>
        <w:t xml:space="preserve"> outlines the quality aspects of</w:t>
      </w:r>
      <w:r w:rsidR="162E9AF9" w:rsidRPr="00514342">
        <w:rPr>
          <w:rFonts w:ascii="Arial" w:hAnsi="Arial" w:cs="Arial"/>
        </w:rPr>
        <w:t xml:space="preserve"> the design, </w:t>
      </w:r>
      <w:r w:rsidR="00D06C9D" w:rsidRPr="00514342">
        <w:rPr>
          <w:rFonts w:ascii="Arial" w:hAnsi="Arial" w:cs="Arial"/>
        </w:rPr>
        <w:t>acceptance</w:t>
      </w:r>
      <w:r w:rsidR="162E9AF9" w:rsidRPr="00514342">
        <w:rPr>
          <w:rFonts w:ascii="Arial" w:hAnsi="Arial" w:cs="Arial"/>
        </w:rPr>
        <w:t>, assembly, qualification testing</w:t>
      </w:r>
      <w:r w:rsidR="00D06C9D" w:rsidRPr="00514342">
        <w:rPr>
          <w:rFonts w:ascii="Arial" w:hAnsi="Arial" w:cs="Arial"/>
        </w:rPr>
        <w:t>, and transportation</w:t>
      </w:r>
      <w:r w:rsidR="162E9AF9" w:rsidRPr="00514342">
        <w:rPr>
          <w:rFonts w:ascii="Arial" w:hAnsi="Arial" w:cs="Arial"/>
        </w:rPr>
        <w:t xml:space="preserve"> of the vacuum systems.</w:t>
      </w:r>
    </w:p>
    <w:p w14:paraId="583E7CC2" w14:textId="77777777" w:rsidR="00CB073D" w:rsidRPr="00CB073D" w:rsidRDefault="00CB073D" w:rsidP="00CB073D">
      <w:pPr>
        <w:pStyle w:val="NotesBody11pt"/>
      </w:pPr>
    </w:p>
    <w:p w14:paraId="08348FDD" w14:textId="77777777" w:rsidR="007F2789" w:rsidRDefault="007F2789">
      <w:pPr>
        <w:rPr>
          <w:rFonts w:ascii="Helvetica" w:eastAsia="MS Gothic" w:hAnsi="Helvetica"/>
          <w:b/>
          <w:color w:val="004C97"/>
          <w:spacing w:val="5"/>
          <w:kern w:val="28"/>
          <w:sz w:val="22"/>
          <w:szCs w:val="52"/>
        </w:rPr>
      </w:pPr>
      <w:r>
        <w:br w:type="page"/>
      </w:r>
    </w:p>
    <w:p w14:paraId="389A280B" w14:textId="25A363B3" w:rsidR="00E2594A" w:rsidRDefault="00CB073D" w:rsidP="00CB073D">
      <w:pPr>
        <w:pStyle w:val="Heading1"/>
        <w:numPr>
          <w:ilvl w:val="0"/>
          <w:numId w:val="0"/>
        </w:numPr>
        <w:jc w:val="both"/>
      </w:pPr>
      <w:bookmarkStart w:id="31" w:name="_Toc88572115"/>
      <w:r>
        <w:lastRenderedPageBreak/>
        <w:t>APPENDIX A –</w:t>
      </w:r>
      <w:r w:rsidRPr="000F5907">
        <w:rPr>
          <w:i/>
          <w:iCs/>
          <w:color w:val="FF0000"/>
        </w:rPr>
        <w:t xml:space="preserve"> </w:t>
      </w:r>
      <w:r w:rsidR="000F5907" w:rsidRPr="000F5907">
        <w:rPr>
          <w:i/>
          <w:iCs/>
          <w:color w:val="FF0000"/>
        </w:rPr>
        <w:t>(</w:t>
      </w:r>
      <w:r w:rsidRPr="000F5907">
        <w:rPr>
          <w:i/>
          <w:iCs/>
          <w:color w:val="FF0000"/>
        </w:rPr>
        <w:t>NOTES</w:t>
      </w:r>
      <w:r w:rsidR="000F5907" w:rsidRPr="000F5907">
        <w:rPr>
          <w:i/>
          <w:iCs/>
          <w:color w:val="FF0000"/>
        </w:rPr>
        <w:t>, BACKGROUND, DIAGRAMS, CALCULATIONS, ETC.)</w:t>
      </w:r>
      <w:bookmarkEnd w:id="31"/>
    </w:p>
    <w:p w14:paraId="2BEFD33E" w14:textId="7DE5FCD7" w:rsidR="00CB073D" w:rsidRPr="00CB073D" w:rsidRDefault="00113581" w:rsidP="00CB073D">
      <w:pPr>
        <w:pStyle w:val="NotesBody11pt"/>
      </w:pPr>
      <w:r>
        <w:tab/>
        <w:t>None</w:t>
      </w:r>
    </w:p>
    <w:sectPr w:rsidR="00CB073D" w:rsidRPr="00CB073D" w:rsidSect="00701F2D">
      <w:headerReference w:type="even" r:id="rId18"/>
      <w:headerReference w:type="default" r:id="rId19"/>
      <w:footerReference w:type="even" r:id="rId20"/>
      <w:footerReference w:type="default" r:id="rId21"/>
      <w:headerReference w:type="first" r:id="rId22"/>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DAFE2" w14:textId="77777777" w:rsidR="00C71192" w:rsidRDefault="00C71192" w:rsidP="008C6B3A">
      <w:r>
        <w:separator/>
      </w:r>
    </w:p>
    <w:p w14:paraId="1D413883" w14:textId="77777777" w:rsidR="00C71192" w:rsidRDefault="00C71192"/>
    <w:p w14:paraId="6A21B109" w14:textId="77777777" w:rsidR="00C71192" w:rsidRDefault="00C71192" w:rsidP="00D346FA"/>
  </w:endnote>
  <w:endnote w:type="continuationSeparator" w:id="0">
    <w:p w14:paraId="504DE86D" w14:textId="77777777" w:rsidR="00C71192" w:rsidRDefault="00C71192" w:rsidP="008C6B3A">
      <w:r>
        <w:continuationSeparator/>
      </w:r>
    </w:p>
    <w:p w14:paraId="57DA7FAD" w14:textId="77777777" w:rsidR="00C71192" w:rsidRDefault="00C71192"/>
    <w:p w14:paraId="74610721" w14:textId="77777777" w:rsidR="00C71192" w:rsidRDefault="00C71192" w:rsidP="00D346FA"/>
  </w:endnote>
  <w:endnote w:type="continuationNotice" w:id="1">
    <w:p w14:paraId="56DB872A" w14:textId="77777777" w:rsidR="00C71192" w:rsidRDefault="00C7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panose1 w:val="00000000000000000000"/>
    <w:charset w:val="4D"/>
    <w:family w:val="auto"/>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60E5" w14:textId="0FBB9CBA" w:rsidR="00F97B61" w:rsidRDefault="00F97B61"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C4F6A6" w14:textId="77777777" w:rsidR="00F97B61" w:rsidRDefault="00F97B61" w:rsidP="006F10CE">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9C0B" w14:textId="076E7347" w:rsidR="00F97B61" w:rsidRPr="00ED6DFD" w:rsidRDefault="00F97B61"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46F7" w14:textId="20CE77E2" w:rsidR="00F97B61" w:rsidRDefault="00F97B61"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54C64F9" w14:textId="77777777" w:rsidR="00F97B61" w:rsidRDefault="00F97B61" w:rsidP="006F10CE">
    <w:pPr>
      <w:pStyle w:val="Footer"/>
      <w:tabs>
        <w:tab w:val="clear" w:pos="4320"/>
        <w:tab w:val="clear" w:pos="8640"/>
        <w:tab w:val="center" w:pos="4680"/>
        <w:tab w:val="right" w:pos="9360"/>
      </w:tabs>
      <w:ind w:right="360"/>
    </w:pPr>
    <w:r>
      <w:t>[Type text]</w:t>
    </w:r>
    <w:r>
      <w:tab/>
      <w:t>[Type text]</w:t>
    </w:r>
    <w:r>
      <w:tab/>
      <w:t>[Type text]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E572" w14:textId="30F6D63E" w:rsidR="00F97B61" w:rsidRPr="00ED6DFD" w:rsidRDefault="00F97B61"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6</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7270A" w14:textId="77777777" w:rsidR="00C71192" w:rsidRDefault="00C71192" w:rsidP="008C6B3A">
      <w:r>
        <w:separator/>
      </w:r>
    </w:p>
    <w:p w14:paraId="18018539" w14:textId="77777777" w:rsidR="00C71192" w:rsidRDefault="00C71192"/>
    <w:p w14:paraId="0D60A657" w14:textId="77777777" w:rsidR="00C71192" w:rsidRDefault="00C71192" w:rsidP="00D346FA"/>
  </w:footnote>
  <w:footnote w:type="continuationSeparator" w:id="0">
    <w:p w14:paraId="7A697BFD" w14:textId="77777777" w:rsidR="00C71192" w:rsidRDefault="00C71192" w:rsidP="008C6B3A">
      <w:r>
        <w:continuationSeparator/>
      </w:r>
    </w:p>
    <w:p w14:paraId="3BC68E2C" w14:textId="77777777" w:rsidR="00C71192" w:rsidRDefault="00C71192"/>
    <w:p w14:paraId="4B49122A" w14:textId="77777777" w:rsidR="00C71192" w:rsidRDefault="00C71192" w:rsidP="00D346FA"/>
  </w:footnote>
  <w:footnote w:type="continuationNotice" w:id="1">
    <w:p w14:paraId="44548D74" w14:textId="77777777" w:rsidR="00C71192" w:rsidRDefault="00C71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5F05" w14:textId="35D655AB" w:rsidR="00F97B61" w:rsidRDefault="00F97B61" w:rsidP="00F5760E">
    <w:pPr>
      <w:pStyle w:val="Header"/>
    </w:pPr>
    <w:r>
      <w:t>[Type text]</w:t>
    </w:r>
    <w:r>
      <w:rPr>
        <w:color w:val="auto"/>
      </w:rPr>
      <w:tab/>
    </w:r>
    <w:r>
      <w:t>[Type text]</w:t>
    </w:r>
    <w:r>
      <w:rPr>
        <w:color w:val="auto"/>
      </w:rPr>
      <w:tab/>
    </w:r>
    <w:r>
      <w:t>[Type text]</w:t>
    </w:r>
  </w:p>
  <w:p w14:paraId="3A1910F8" w14:textId="77777777" w:rsidR="00F97B61" w:rsidRDefault="00F97B61" w:rsidP="00F5760E">
    <w:pPr>
      <w:pStyle w:val="Header"/>
    </w:pPr>
    <w:r>
      <w:t>[Type text]</w:t>
    </w:r>
    <w:r>
      <w:tab/>
      <w:t>[Type text]</w:t>
    </w:r>
    <w:r>
      <w:tab/>
      <w:t>[Type text]</w:t>
    </w:r>
  </w:p>
  <w:p w14:paraId="6EACBEE0" w14:textId="77777777" w:rsidR="00F97B61" w:rsidRDefault="00F97B61" w:rsidP="00F5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2B54" w14:textId="4A2E34B5" w:rsidR="00F97B61" w:rsidRPr="008738F9" w:rsidRDefault="00F97B61" w:rsidP="00F5760E">
    <w:pPr>
      <w:pStyle w:val="Header"/>
    </w:pPr>
    <w:r w:rsidRPr="008738F9">
      <w:rPr>
        <w:noProof/>
      </w:rPr>
      <w:drawing>
        <wp:anchor distT="0" distB="0" distL="114300" distR="114300" simplePos="0" relativeHeight="251658242" behindDoc="1" locked="0" layoutInCell="1" allowOverlap="1" wp14:anchorId="2193E581" wp14:editId="41D83CDC">
          <wp:simplePos x="0" y="0"/>
          <wp:positionH relativeFrom="leftMargin">
            <wp:posOffset>0</wp:posOffset>
          </wp:positionH>
          <wp:positionV relativeFrom="paragraph">
            <wp:posOffset>-274320</wp:posOffset>
          </wp:positionV>
          <wp:extent cx="7772400" cy="10058400"/>
          <wp:effectExtent l="0" t="0" r="0" b="0"/>
          <wp:wrapNone/>
          <wp:docPr id="1" name="Picture 1"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AD">
      <w:fldChar w:fldCharType="begin"/>
    </w:r>
    <w:r w:rsidR="001C21AD">
      <w:instrText>DOCPROPERTY  Project  \* MERGEFORMAT</w:instrText>
    </w:r>
    <w:r w:rsidR="001C21AD">
      <w:fldChar w:fldCharType="separate"/>
    </w:r>
    <w:r w:rsidR="2C89CCD9">
      <w:t>PIP-II</w:t>
    </w:r>
    <w:r w:rsidR="001C21AD">
      <w:fldChar w:fldCharType="end"/>
    </w:r>
    <w:r w:rsidR="2C89CCD9" w:rsidRPr="008738F9">
      <w:t xml:space="preserve"> </w:t>
    </w:r>
    <w:r w:rsidR="00823941">
      <w:t>Vacuum Technical Requirement Specification</w:t>
    </w:r>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A87CB" w14:textId="61BDCCAA" w:rsidR="00F97B61" w:rsidRDefault="00F97B61" w:rsidP="00F5760E">
    <w:pPr>
      <w:pStyle w:val="Header"/>
    </w:pPr>
    <w:r>
      <w:rPr>
        <w:noProof/>
      </w:rPr>
      <w:drawing>
        <wp:anchor distT="0" distB="0" distL="114300" distR="114300" simplePos="0" relativeHeight="251658243" behindDoc="1" locked="1" layoutInCell="1" allowOverlap="1" wp14:anchorId="1FA3AA34" wp14:editId="64C53E0B">
          <wp:simplePos x="0" y="0"/>
          <wp:positionH relativeFrom="leftMargin">
            <wp:posOffset>0</wp:posOffset>
          </wp:positionH>
          <wp:positionV relativeFrom="margin">
            <wp:posOffset>-1143000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4DD6" w14:textId="218876B4" w:rsidR="00F97B61" w:rsidRDefault="00F97B61" w:rsidP="00F5760E">
    <w:pPr>
      <w:pStyle w:val="Header"/>
    </w:pPr>
    <w:r>
      <w:t>[Type text]</w:t>
    </w:r>
    <w:r>
      <w:rPr>
        <w:color w:val="auto"/>
      </w:rPr>
      <w:tab/>
    </w:r>
    <w:r>
      <w:t>[Type text]</w:t>
    </w:r>
    <w:r>
      <w:rPr>
        <w:color w:val="auto"/>
      </w:rPr>
      <w:tab/>
    </w:r>
    <w:r>
      <w:t>[Type text]</w:t>
    </w:r>
  </w:p>
  <w:p w14:paraId="240AFDFC" w14:textId="77777777" w:rsidR="00F97B61" w:rsidRDefault="00F97B61" w:rsidP="00F5760E">
    <w:pPr>
      <w:pStyle w:val="Header"/>
    </w:pPr>
    <w:r>
      <w:t>[Type text]</w:t>
    </w:r>
    <w:r>
      <w:tab/>
      <w:t>[Type text]</w:t>
    </w:r>
    <w:r>
      <w:tab/>
      <w:t>[Type text]</w:t>
    </w:r>
  </w:p>
  <w:p w14:paraId="54BE6E1C" w14:textId="77777777" w:rsidR="00F97B61" w:rsidRDefault="00F97B61" w:rsidP="00F57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22308" w14:textId="5271DC63" w:rsidR="00F97B61" w:rsidRPr="008738F9" w:rsidRDefault="00F97B61" w:rsidP="00F5760E">
    <w:pPr>
      <w:pStyle w:val="Header"/>
    </w:pPr>
    <w:r w:rsidRPr="008738F9">
      <w:rPr>
        <w:noProof/>
      </w:rPr>
      <w:drawing>
        <wp:anchor distT="0" distB="0" distL="114300" distR="114300" simplePos="0" relativeHeight="251658240"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5" name="Picture 5"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AD">
      <w:fldChar w:fldCharType="begin"/>
    </w:r>
    <w:r w:rsidR="001C21AD">
      <w:instrText>DOCPROPERTY  Project  \* MERGEFORMAT</w:instrText>
    </w:r>
    <w:r w:rsidR="001C21AD">
      <w:fldChar w:fldCharType="separate"/>
    </w:r>
    <w:r w:rsidR="2C89CCD9">
      <w:t>PIP-II</w:t>
    </w:r>
    <w:r w:rsidR="001C21AD">
      <w:fldChar w:fldCharType="end"/>
    </w:r>
    <w:r w:rsidR="2C89CCD9" w:rsidRPr="008738F9">
      <w:t xml:space="preserve"> </w:t>
    </w:r>
    <w:r w:rsidR="001C21AD">
      <w:fldChar w:fldCharType="begin"/>
    </w:r>
    <w:r w:rsidR="001C21AD">
      <w:instrText>SUBJECT  \* FirstCap  \* MERGEFORMAT</w:instrText>
    </w:r>
    <w:r w:rsidR="001C21AD">
      <w:fldChar w:fldCharType="separate"/>
    </w:r>
    <w:r w:rsidR="00881D4A">
      <w:t>Vacuum</w:t>
    </w:r>
    <w:r w:rsidR="001A7440">
      <w:t xml:space="preserve"> Technical Requirement Specification</w:t>
    </w:r>
    <w:r w:rsidR="001C21AD">
      <w:fldChar w:fldCharType="end"/>
    </w:r>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F0FB" w14:textId="1A148D96" w:rsidR="00F97B61" w:rsidRDefault="00F97B61" w:rsidP="00F5760E">
    <w:pPr>
      <w:pStyle w:val="Header"/>
    </w:pPr>
    <w:r>
      <w:rPr>
        <w:noProof/>
      </w:rPr>
      <w:drawing>
        <wp:anchor distT="0" distB="0" distL="114300" distR="114300" simplePos="0" relativeHeight="251658241"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5BF"/>
    <w:multiLevelType w:val="hybridMultilevel"/>
    <w:tmpl w:val="AFC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7C9"/>
    <w:multiLevelType w:val="hybridMultilevel"/>
    <w:tmpl w:val="4F30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A36"/>
    <w:multiLevelType w:val="hybridMultilevel"/>
    <w:tmpl w:val="FFFFFFFF"/>
    <w:lvl w:ilvl="0" w:tplc="2F121290">
      <w:start w:val="1"/>
      <w:numFmt w:val="bullet"/>
      <w:lvlText w:val=""/>
      <w:lvlJc w:val="left"/>
      <w:pPr>
        <w:ind w:left="720" w:hanging="360"/>
      </w:pPr>
      <w:rPr>
        <w:rFonts w:ascii="Symbol" w:hAnsi="Symbol" w:hint="default"/>
      </w:rPr>
    </w:lvl>
    <w:lvl w:ilvl="1" w:tplc="8D06B6A2">
      <w:start w:val="1"/>
      <w:numFmt w:val="bullet"/>
      <w:lvlText w:val="o"/>
      <w:lvlJc w:val="left"/>
      <w:pPr>
        <w:ind w:left="1440" w:hanging="360"/>
      </w:pPr>
      <w:rPr>
        <w:rFonts w:ascii="Courier New" w:hAnsi="Courier New" w:hint="default"/>
      </w:rPr>
    </w:lvl>
    <w:lvl w:ilvl="2" w:tplc="0CF09668">
      <w:start w:val="1"/>
      <w:numFmt w:val="bullet"/>
      <w:lvlText w:val=""/>
      <w:lvlJc w:val="left"/>
      <w:pPr>
        <w:ind w:left="2160" w:hanging="360"/>
      </w:pPr>
      <w:rPr>
        <w:rFonts w:ascii="Wingdings" w:hAnsi="Wingdings" w:hint="default"/>
      </w:rPr>
    </w:lvl>
    <w:lvl w:ilvl="3" w:tplc="B6E40274">
      <w:start w:val="1"/>
      <w:numFmt w:val="bullet"/>
      <w:lvlText w:val=""/>
      <w:lvlJc w:val="left"/>
      <w:pPr>
        <w:ind w:left="2880" w:hanging="360"/>
      </w:pPr>
      <w:rPr>
        <w:rFonts w:ascii="Symbol" w:hAnsi="Symbol" w:hint="default"/>
      </w:rPr>
    </w:lvl>
    <w:lvl w:ilvl="4" w:tplc="9C62E350">
      <w:start w:val="1"/>
      <w:numFmt w:val="bullet"/>
      <w:lvlText w:val="o"/>
      <w:lvlJc w:val="left"/>
      <w:pPr>
        <w:ind w:left="3600" w:hanging="360"/>
      </w:pPr>
      <w:rPr>
        <w:rFonts w:ascii="Courier New" w:hAnsi="Courier New" w:hint="default"/>
      </w:rPr>
    </w:lvl>
    <w:lvl w:ilvl="5" w:tplc="F3883F2C">
      <w:start w:val="1"/>
      <w:numFmt w:val="bullet"/>
      <w:lvlText w:val=""/>
      <w:lvlJc w:val="left"/>
      <w:pPr>
        <w:ind w:left="4320" w:hanging="360"/>
      </w:pPr>
      <w:rPr>
        <w:rFonts w:ascii="Wingdings" w:hAnsi="Wingdings" w:hint="default"/>
      </w:rPr>
    </w:lvl>
    <w:lvl w:ilvl="6" w:tplc="06BE25B6">
      <w:start w:val="1"/>
      <w:numFmt w:val="bullet"/>
      <w:lvlText w:val=""/>
      <w:lvlJc w:val="left"/>
      <w:pPr>
        <w:ind w:left="5040" w:hanging="360"/>
      </w:pPr>
      <w:rPr>
        <w:rFonts w:ascii="Symbol" w:hAnsi="Symbol" w:hint="default"/>
      </w:rPr>
    </w:lvl>
    <w:lvl w:ilvl="7" w:tplc="206AD480">
      <w:start w:val="1"/>
      <w:numFmt w:val="bullet"/>
      <w:lvlText w:val="o"/>
      <w:lvlJc w:val="left"/>
      <w:pPr>
        <w:ind w:left="5760" w:hanging="360"/>
      </w:pPr>
      <w:rPr>
        <w:rFonts w:ascii="Courier New" w:hAnsi="Courier New" w:hint="default"/>
      </w:rPr>
    </w:lvl>
    <w:lvl w:ilvl="8" w:tplc="F1C49CF6">
      <w:start w:val="1"/>
      <w:numFmt w:val="bullet"/>
      <w:lvlText w:val=""/>
      <w:lvlJc w:val="left"/>
      <w:pPr>
        <w:ind w:left="6480" w:hanging="360"/>
      </w:pPr>
      <w:rPr>
        <w:rFonts w:ascii="Wingdings" w:hAnsi="Wingdings" w:hint="default"/>
      </w:rPr>
    </w:lvl>
  </w:abstractNum>
  <w:abstractNum w:abstractNumId="3" w15:restartNumberingAfterBreak="0">
    <w:nsid w:val="092C118E"/>
    <w:multiLevelType w:val="hybridMultilevel"/>
    <w:tmpl w:val="72EEA4F8"/>
    <w:lvl w:ilvl="0" w:tplc="4A365C9A">
      <w:start w:val="1"/>
      <w:numFmt w:val="bullet"/>
      <w:lvlText w:val=""/>
      <w:lvlJc w:val="left"/>
      <w:pPr>
        <w:ind w:left="720" w:hanging="360"/>
      </w:pPr>
      <w:rPr>
        <w:rFonts w:ascii="Symbol" w:hAnsi="Symbol" w:hint="default"/>
      </w:rPr>
    </w:lvl>
    <w:lvl w:ilvl="1" w:tplc="E780C524">
      <w:start w:val="1"/>
      <w:numFmt w:val="bullet"/>
      <w:lvlText w:val="o"/>
      <w:lvlJc w:val="left"/>
      <w:pPr>
        <w:ind w:left="1440" w:hanging="360"/>
      </w:pPr>
      <w:rPr>
        <w:rFonts w:ascii="Courier New" w:hAnsi="Courier New" w:hint="default"/>
      </w:rPr>
    </w:lvl>
    <w:lvl w:ilvl="2" w:tplc="98FC8D08">
      <w:start w:val="1"/>
      <w:numFmt w:val="bullet"/>
      <w:lvlText w:val=""/>
      <w:lvlJc w:val="left"/>
      <w:pPr>
        <w:ind w:left="2160" w:hanging="360"/>
      </w:pPr>
      <w:rPr>
        <w:rFonts w:ascii="Wingdings" w:hAnsi="Wingdings" w:hint="default"/>
      </w:rPr>
    </w:lvl>
    <w:lvl w:ilvl="3" w:tplc="F7F2C1F6">
      <w:start w:val="1"/>
      <w:numFmt w:val="bullet"/>
      <w:lvlText w:val=""/>
      <w:lvlJc w:val="left"/>
      <w:pPr>
        <w:ind w:left="2880" w:hanging="360"/>
      </w:pPr>
      <w:rPr>
        <w:rFonts w:ascii="Symbol" w:hAnsi="Symbol" w:hint="default"/>
      </w:rPr>
    </w:lvl>
    <w:lvl w:ilvl="4" w:tplc="B63C8F0E">
      <w:start w:val="1"/>
      <w:numFmt w:val="bullet"/>
      <w:lvlText w:val="o"/>
      <w:lvlJc w:val="left"/>
      <w:pPr>
        <w:ind w:left="3600" w:hanging="360"/>
      </w:pPr>
      <w:rPr>
        <w:rFonts w:ascii="Courier New" w:hAnsi="Courier New" w:hint="default"/>
      </w:rPr>
    </w:lvl>
    <w:lvl w:ilvl="5" w:tplc="7B5CF086">
      <w:start w:val="1"/>
      <w:numFmt w:val="bullet"/>
      <w:lvlText w:val=""/>
      <w:lvlJc w:val="left"/>
      <w:pPr>
        <w:ind w:left="4320" w:hanging="360"/>
      </w:pPr>
      <w:rPr>
        <w:rFonts w:ascii="Wingdings" w:hAnsi="Wingdings" w:hint="default"/>
      </w:rPr>
    </w:lvl>
    <w:lvl w:ilvl="6" w:tplc="CAE65A9C">
      <w:start w:val="1"/>
      <w:numFmt w:val="bullet"/>
      <w:lvlText w:val=""/>
      <w:lvlJc w:val="left"/>
      <w:pPr>
        <w:ind w:left="5040" w:hanging="360"/>
      </w:pPr>
      <w:rPr>
        <w:rFonts w:ascii="Symbol" w:hAnsi="Symbol" w:hint="default"/>
      </w:rPr>
    </w:lvl>
    <w:lvl w:ilvl="7" w:tplc="AFF4AD90">
      <w:start w:val="1"/>
      <w:numFmt w:val="bullet"/>
      <w:lvlText w:val="o"/>
      <w:lvlJc w:val="left"/>
      <w:pPr>
        <w:ind w:left="5760" w:hanging="360"/>
      </w:pPr>
      <w:rPr>
        <w:rFonts w:ascii="Courier New" w:hAnsi="Courier New" w:hint="default"/>
      </w:rPr>
    </w:lvl>
    <w:lvl w:ilvl="8" w:tplc="FA42488E">
      <w:start w:val="1"/>
      <w:numFmt w:val="bullet"/>
      <w:lvlText w:val=""/>
      <w:lvlJc w:val="left"/>
      <w:pPr>
        <w:ind w:left="6480" w:hanging="360"/>
      </w:pPr>
      <w:rPr>
        <w:rFonts w:ascii="Wingdings" w:hAnsi="Wingdings" w:hint="default"/>
      </w:rPr>
    </w:lvl>
  </w:abstractNum>
  <w:abstractNum w:abstractNumId="4" w15:restartNumberingAfterBreak="0">
    <w:nsid w:val="0C973070"/>
    <w:multiLevelType w:val="multilevel"/>
    <w:tmpl w:val="7AB0339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7273E3"/>
    <w:multiLevelType w:val="hybridMultilevel"/>
    <w:tmpl w:val="4E2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55078"/>
    <w:multiLevelType w:val="hybridMultilevel"/>
    <w:tmpl w:val="BDD0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8" w15:restartNumberingAfterBreak="0">
    <w:nsid w:val="1517482A"/>
    <w:multiLevelType w:val="hybridMultilevel"/>
    <w:tmpl w:val="4E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F5A45"/>
    <w:multiLevelType w:val="hybridMultilevel"/>
    <w:tmpl w:val="BE14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76F1E"/>
    <w:multiLevelType w:val="hybridMultilevel"/>
    <w:tmpl w:val="4BAA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001DC"/>
    <w:multiLevelType w:val="hybridMultilevel"/>
    <w:tmpl w:val="FFFFFFFF"/>
    <w:lvl w:ilvl="0" w:tplc="0A968546">
      <w:start w:val="1"/>
      <w:numFmt w:val="decimal"/>
      <w:lvlText w:val="%1."/>
      <w:lvlJc w:val="left"/>
      <w:pPr>
        <w:ind w:left="720" w:hanging="360"/>
      </w:pPr>
    </w:lvl>
    <w:lvl w:ilvl="1" w:tplc="33BC2B50">
      <w:start w:val="1"/>
      <w:numFmt w:val="lowerLetter"/>
      <w:lvlText w:val="%2."/>
      <w:lvlJc w:val="left"/>
      <w:pPr>
        <w:ind w:left="1440" w:hanging="360"/>
      </w:pPr>
    </w:lvl>
    <w:lvl w:ilvl="2" w:tplc="E9B4201E">
      <w:start w:val="1"/>
      <w:numFmt w:val="lowerRoman"/>
      <w:lvlText w:val="%3."/>
      <w:lvlJc w:val="right"/>
      <w:pPr>
        <w:ind w:left="2160" w:hanging="180"/>
      </w:pPr>
    </w:lvl>
    <w:lvl w:ilvl="3" w:tplc="8D9862D2">
      <w:start w:val="1"/>
      <w:numFmt w:val="decimal"/>
      <w:lvlText w:val="%4."/>
      <w:lvlJc w:val="left"/>
      <w:pPr>
        <w:ind w:left="2880" w:hanging="360"/>
      </w:pPr>
    </w:lvl>
    <w:lvl w:ilvl="4" w:tplc="6EE01214">
      <w:start w:val="1"/>
      <w:numFmt w:val="lowerLetter"/>
      <w:lvlText w:val="%5."/>
      <w:lvlJc w:val="left"/>
      <w:pPr>
        <w:ind w:left="3600" w:hanging="360"/>
      </w:pPr>
    </w:lvl>
    <w:lvl w:ilvl="5" w:tplc="CF3A59AC">
      <w:start w:val="1"/>
      <w:numFmt w:val="lowerRoman"/>
      <w:lvlText w:val="%6."/>
      <w:lvlJc w:val="right"/>
      <w:pPr>
        <w:ind w:left="4320" w:hanging="180"/>
      </w:pPr>
    </w:lvl>
    <w:lvl w:ilvl="6" w:tplc="97B0D288">
      <w:start w:val="1"/>
      <w:numFmt w:val="decimal"/>
      <w:lvlText w:val="%7."/>
      <w:lvlJc w:val="left"/>
      <w:pPr>
        <w:ind w:left="5040" w:hanging="360"/>
      </w:pPr>
    </w:lvl>
    <w:lvl w:ilvl="7" w:tplc="464AE344">
      <w:start w:val="1"/>
      <w:numFmt w:val="lowerLetter"/>
      <w:lvlText w:val="%8."/>
      <w:lvlJc w:val="left"/>
      <w:pPr>
        <w:ind w:left="5760" w:hanging="360"/>
      </w:pPr>
    </w:lvl>
    <w:lvl w:ilvl="8" w:tplc="46AEE8EC">
      <w:start w:val="1"/>
      <w:numFmt w:val="lowerRoman"/>
      <w:lvlText w:val="%9."/>
      <w:lvlJc w:val="right"/>
      <w:pPr>
        <w:ind w:left="6480" w:hanging="180"/>
      </w:pPr>
    </w:lvl>
  </w:abstractNum>
  <w:abstractNum w:abstractNumId="12" w15:restartNumberingAfterBreak="0">
    <w:nsid w:val="1B565DCD"/>
    <w:multiLevelType w:val="hybridMultilevel"/>
    <w:tmpl w:val="FFFFFFFF"/>
    <w:lvl w:ilvl="0" w:tplc="90020A7A">
      <w:start w:val="1"/>
      <w:numFmt w:val="bullet"/>
      <w:lvlText w:val="·"/>
      <w:lvlJc w:val="left"/>
      <w:pPr>
        <w:ind w:left="720" w:hanging="360"/>
      </w:pPr>
      <w:rPr>
        <w:rFonts w:ascii="Symbol" w:hAnsi="Symbol" w:hint="default"/>
      </w:rPr>
    </w:lvl>
    <w:lvl w:ilvl="1" w:tplc="4B28D46E">
      <w:start w:val="1"/>
      <w:numFmt w:val="bullet"/>
      <w:lvlText w:val="o"/>
      <w:lvlJc w:val="left"/>
      <w:pPr>
        <w:ind w:left="1440" w:hanging="360"/>
      </w:pPr>
      <w:rPr>
        <w:rFonts w:ascii="Courier New" w:hAnsi="Courier New" w:hint="default"/>
      </w:rPr>
    </w:lvl>
    <w:lvl w:ilvl="2" w:tplc="154208E6">
      <w:start w:val="1"/>
      <w:numFmt w:val="bullet"/>
      <w:lvlText w:val=""/>
      <w:lvlJc w:val="left"/>
      <w:pPr>
        <w:ind w:left="2160" w:hanging="360"/>
      </w:pPr>
      <w:rPr>
        <w:rFonts w:ascii="Wingdings" w:hAnsi="Wingdings" w:hint="default"/>
      </w:rPr>
    </w:lvl>
    <w:lvl w:ilvl="3" w:tplc="B1381F54">
      <w:start w:val="1"/>
      <w:numFmt w:val="bullet"/>
      <w:lvlText w:val=""/>
      <w:lvlJc w:val="left"/>
      <w:pPr>
        <w:ind w:left="2880" w:hanging="360"/>
      </w:pPr>
      <w:rPr>
        <w:rFonts w:ascii="Symbol" w:hAnsi="Symbol" w:hint="default"/>
      </w:rPr>
    </w:lvl>
    <w:lvl w:ilvl="4" w:tplc="395E3B1A">
      <w:start w:val="1"/>
      <w:numFmt w:val="bullet"/>
      <w:lvlText w:val="o"/>
      <w:lvlJc w:val="left"/>
      <w:pPr>
        <w:ind w:left="3600" w:hanging="360"/>
      </w:pPr>
      <w:rPr>
        <w:rFonts w:ascii="Courier New" w:hAnsi="Courier New" w:hint="default"/>
      </w:rPr>
    </w:lvl>
    <w:lvl w:ilvl="5" w:tplc="CB2CDCC4">
      <w:start w:val="1"/>
      <w:numFmt w:val="bullet"/>
      <w:lvlText w:val=""/>
      <w:lvlJc w:val="left"/>
      <w:pPr>
        <w:ind w:left="4320" w:hanging="360"/>
      </w:pPr>
      <w:rPr>
        <w:rFonts w:ascii="Wingdings" w:hAnsi="Wingdings" w:hint="default"/>
      </w:rPr>
    </w:lvl>
    <w:lvl w:ilvl="6" w:tplc="EBB647FE">
      <w:start w:val="1"/>
      <w:numFmt w:val="bullet"/>
      <w:lvlText w:val=""/>
      <w:lvlJc w:val="left"/>
      <w:pPr>
        <w:ind w:left="5040" w:hanging="360"/>
      </w:pPr>
      <w:rPr>
        <w:rFonts w:ascii="Symbol" w:hAnsi="Symbol" w:hint="default"/>
      </w:rPr>
    </w:lvl>
    <w:lvl w:ilvl="7" w:tplc="535AF458">
      <w:start w:val="1"/>
      <w:numFmt w:val="bullet"/>
      <w:lvlText w:val="o"/>
      <w:lvlJc w:val="left"/>
      <w:pPr>
        <w:ind w:left="5760" w:hanging="360"/>
      </w:pPr>
      <w:rPr>
        <w:rFonts w:ascii="Courier New" w:hAnsi="Courier New" w:hint="default"/>
      </w:rPr>
    </w:lvl>
    <w:lvl w:ilvl="8" w:tplc="8F2E5F3C">
      <w:start w:val="1"/>
      <w:numFmt w:val="bullet"/>
      <w:lvlText w:val=""/>
      <w:lvlJc w:val="left"/>
      <w:pPr>
        <w:ind w:left="6480" w:hanging="360"/>
      </w:pPr>
      <w:rPr>
        <w:rFonts w:ascii="Wingdings" w:hAnsi="Wingdings" w:hint="default"/>
      </w:rPr>
    </w:lvl>
  </w:abstractNum>
  <w:abstractNum w:abstractNumId="13" w15:restartNumberingAfterBreak="0">
    <w:nsid w:val="1BD62385"/>
    <w:multiLevelType w:val="hybridMultilevel"/>
    <w:tmpl w:val="C772E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2C01"/>
    <w:multiLevelType w:val="hybridMultilevel"/>
    <w:tmpl w:val="FFFFFFFF"/>
    <w:lvl w:ilvl="0" w:tplc="CE46020A">
      <w:start w:val="1"/>
      <w:numFmt w:val="bullet"/>
      <w:lvlText w:val=""/>
      <w:lvlJc w:val="left"/>
      <w:pPr>
        <w:ind w:left="720" w:hanging="360"/>
      </w:pPr>
      <w:rPr>
        <w:rFonts w:ascii="Symbol" w:hAnsi="Symbol" w:hint="default"/>
      </w:rPr>
    </w:lvl>
    <w:lvl w:ilvl="1" w:tplc="999EB73E">
      <w:start w:val="1"/>
      <w:numFmt w:val="bullet"/>
      <w:lvlText w:val="o"/>
      <w:lvlJc w:val="left"/>
      <w:pPr>
        <w:ind w:left="1440" w:hanging="360"/>
      </w:pPr>
      <w:rPr>
        <w:rFonts w:ascii="Courier New" w:hAnsi="Courier New" w:hint="default"/>
      </w:rPr>
    </w:lvl>
    <w:lvl w:ilvl="2" w:tplc="3FF05F1C">
      <w:start w:val="1"/>
      <w:numFmt w:val="bullet"/>
      <w:lvlText w:val=""/>
      <w:lvlJc w:val="left"/>
      <w:pPr>
        <w:ind w:left="2160" w:hanging="360"/>
      </w:pPr>
      <w:rPr>
        <w:rFonts w:ascii="Wingdings" w:hAnsi="Wingdings" w:hint="default"/>
      </w:rPr>
    </w:lvl>
    <w:lvl w:ilvl="3" w:tplc="408EEDD4">
      <w:start w:val="1"/>
      <w:numFmt w:val="bullet"/>
      <w:lvlText w:val=""/>
      <w:lvlJc w:val="left"/>
      <w:pPr>
        <w:ind w:left="2880" w:hanging="360"/>
      </w:pPr>
      <w:rPr>
        <w:rFonts w:ascii="Symbol" w:hAnsi="Symbol" w:hint="default"/>
      </w:rPr>
    </w:lvl>
    <w:lvl w:ilvl="4" w:tplc="95C2D22A">
      <w:start w:val="1"/>
      <w:numFmt w:val="bullet"/>
      <w:lvlText w:val="o"/>
      <w:lvlJc w:val="left"/>
      <w:pPr>
        <w:ind w:left="3600" w:hanging="360"/>
      </w:pPr>
      <w:rPr>
        <w:rFonts w:ascii="Courier New" w:hAnsi="Courier New" w:hint="default"/>
      </w:rPr>
    </w:lvl>
    <w:lvl w:ilvl="5" w:tplc="15AE3A38">
      <w:start w:val="1"/>
      <w:numFmt w:val="bullet"/>
      <w:lvlText w:val=""/>
      <w:lvlJc w:val="left"/>
      <w:pPr>
        <w:ind w:left="4320" w:hanging="360"/>
      </w:pPr>
      <w:rPr>
        <w:rFonts w:ascii="Wingdings" w:hAnsi="Wingdings" w:hint="default"/>
      </w:rPr>
    </w:lvl>
    <w:lvl w:ilvl="6" w:tplc="FCC0DA68">
      <w:start w:val="1"/>
      <w:numFmt w:val="bullet"/>
      <w:lvlText w:val=""/>
      <w:lvlJc w:val="left"/>
      <w:pPr>
        <w:ind w:left="5040" w:hanging="360"/>
      </w:pPr>
      <w:rPr>
        <w:rFonts w:ascii="Symbol" w:hAnsi="Symbol" w:hint="default"/>
      </w:rPr>
    </w:lvl>
    <w:lvl w:ilvl="7" w:tplc="7A88207A">
      <w:start w:val="1"/>
      <w:numFmt w:val="bullet"/>
      <w:lvlText w:val="o"/>
      <w:lvlJc w:val="left"/>
      <w:pPr>
        <w:ind w:left="5760" w:hanging="360"/>
      </w:pPr>
      <w:rPr>
        <w:rFonts w:ascii="Courier New" w:hAnsi="Courier New" w:hint="default"/>
      </w:rPr>
    </w:lvl>
    <w:lvl w:ilvl="8" w:tplc="7470753E">
      <w:start w:val="1"/>
      <w:numFmt w:val="bullet"/>
      <w:lvlText w:val=""/>
      <w:lvlJc w:val="left"/>
      <w:pPr>
        <w:ind w:left="6480" w:hanging="360"/>
      </w:pPr>
      <w:rPr>
        <w:rFonts w:ascii="Wingdings" w:hAnsi="Wingdings" w:hint="default"/>
      </w:rPr>
    </w:lvl>
  </w:abstractNum>
  <w:abstractNum w:abstractNumId="15" w15:restartNumberingAfterBreak="0">
    <w:nsid w:val="21FD2C77"/>
    <w:multiLevelType w:val="hybridMultilevel"/>
    <w:tmpl w:val="114A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E083F"/>
    <w:multiLevelType w:val="hybridMultilevel"/>
    <w:tmpl w:val="37C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B23CD"/>
    <w:multiLevelType w:val="hybridMultilevel"/>
    <w:tmpl w:val="4E1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D3E8B"/>
    <w:multiLevelType w:val="hybridMultilevel"/>
    <w:tmpl w:val="3AE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A292C"/>
    <w:multiLevelType w:val="hybridMultilevel"/>
    <w:tmpl w:val="FFFFFFFF"/>
    <w:lvl w:ilvl="0" w:tplc="4C7EECF0">
      <w:start w:val="1"/>
      <w:numFmt w:val="decimal"/>
      <w:lvlText w:val="%1."/>
      <w:lvlJc w:val="left"/>
      <w:pPr>
        <w:ind w:left="720" w:hanging="360"/>
      </w:pPr>
    </w:lvl>
    <w:lvl w:ilvl="1" w:tplc="72161B54">
      <w:start w:val="1"/>
      <w:numFmt w:val="lowerLetter"/>
      <w:lvlText w:val="%2."/>
      <w:lvlJc w:val="left"/>
      <w:pPr>
        <w:ind w:left="1440" w:hanging="360"/>
      </w:pPr>
    </w:lvl>
    <w:lvl w:ilvl="2" w:tplc="D4F0A0F4">
      <w:start w:val="1"/>
      <w:numFmt w:val="lowerRoman"/>
      <w:lvlText w:val="%3."/>
      <w:lvlJc w:val="right"/>
      <w:pPr>
        <w:ind w:left="2160" w:hanging="180"/>
      </w:pPr>
    </w:lvl>
    <w:lvl w:ilvl="3" w:tplc="615A1298">
      <w:start w:val="1"/>
      <w:numFmt w:val="decimal"/>
      <w:lvlText w:val="%4."/>
      <w:lvlJc w:val="left"/>
      <w:pPr>
        <w:ind w:left="2880" w:hanging="360"/>
      </w:pPr>
    </w:lvl>
    <w:lvl w:ilvl="4" w:tplc="CF022288">
      <w:start w:val="1"/>
      <w:numFmt w:val="lowerLetter"/>
      <w:lvlText w:val="%5."/>
      <w:lvlJc w:val="left"/>
      <w:pPr>
        <w:ind w:left="3600" w:hanging="360"/>
      </w:pPr>
    </w:lvl>
    <w:lvl w:ilvl="5" w:tplc="42C87836">
      <w:start w:val="1"/>
      <w:numFmt w:val="lowerRoman"/>
      <w:lvlText w:val="%6."/>
      <w:lvlJc w:val="right"/>
      <w:pPr>
        <w:ind w:left="4320" w:hanging="180"/>
      </w:pPr>
    </w:lvl>
    <w:lvl w:ilvl="6" w:tplc="19368F60">
      <w:start w:val="1"/>
      <w:numFmt w:val="decimal"/>
      <w:lvlText w:val="%7."/>
      <w:lvlJc w:val="left"/>
      <w:pPr>
        <w:ind w:left="5040" w:hanging="360"/>
      </w:pPr>
    </w:lvl>
    <w:lvl w:ilvl="7" w:tplc="C188F728">
      <w:start w:val="1"/>
      <w:numFmt w:val="lowerLetter"/>
      <w:lvlText w:val="%8."/>
      <w:lvlJc w:val="left"/>
      <w:pPr>
        <w:ind w:left="5760" w:hanging="360"/>
      </w:pPr>
    </w:lvl>
    <w:lvl w:ilvl="8" w:tplc="52A4DA38">
      <w:start w:val="1"/>
      <w:numFmt w:val="lowerRoman"/>
      <w:lvlText w:val="%9."/>
      <w:lvlJc w:val="right"/>
      <w:pPr>
        <w:ind w:left="6480" w:hanging="180"/>
      </w:pPr>
    </w:lvl>
  </w:abstractNum>
  <w:abstractNum w:abstractNumId="20" w15:restartNumberingAfterBreak="0">
    <w:nsid w:val="2F200E4C"/>
    <w:multiLevelType w:val="hybridMultilevel"/>
    <w:tmpl w:val="5A6A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0CCE"/>
    <w:multiLevelType w:val="hybridMultilevel"/>
    <w:tmpl w:val="FA92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B531694"/>
    <w:multiLevelType w:val="hybridMultilevel"/>
    <w:tmpl w:val="FFFFFFFF"/>
    <w:lvl w:ilvl="0" w:tplc="A6188AB8">
      <w:start w:val="1"/>
      <w:numFmt w:val="bullet"/>
      <w:lvlText w:val=""/>
      <w:lvlJc w:val="left"/>
      <w:pPr>
        <w:ind w:left="720" w:hanging="360"/>
      </w:pPr>
      <w:rPr>
        <w:rFonts w:ascii="Symbol" w:hAnsi="Symbol" w:hint="default"/>
      </w:rPr>
    </w:lvl>
    <w:lvl w:ilvl="1" w:tplc="1EAC1264">
      <w:start w:val="1"/>
      <w:numFmt w:val="bullet"/>
      <w:lvlText w:val="o"/>
      <w:lvlJc w:val="left"/>
      <w:pPr>
        <w:ind w:left="1440" w:hanging="360"/>
      </w:pPr>
      <w:rPr>
        <w:rFonts w:ascii="Courier New" w:hAnsi="Courier New" w:hint="default"/>
      </w:rPr>
    </w:lvl>
    <w:lvl w:ilvl="2" w:tplc="C3E6FDD0">
      <w:start w:val="1"/>
      <w:numFmt w:val="bullet"/>
      <w:lvlText w:val=""/>
      <w:lvlJc w:val="left"/>
      <w:pPr>
        <w:ind w:left="2160" w:hanging="360"/>
      </w:pPr>
      <w:rPr>
        <w:rFonts w:ascii="Wingdings" w:hAnsi="Wingdings" w:hint="default"/>
      </w:rPr>
    </w:lvl>
    <w:lvl w:ilvl="3" w:tplc="E1147824">
      <w:start w:val="1"/>
      <w:numFmt w:val="bullet"/>
      <w:lvlText w:val=""/>
      <w:lvlJc w:val="left"/>
      <w:pPr>
        <w:ind w:left="2880" w:hanging="360"/>
      </w:pPr>
      <w:rPr>
        <w:rFonts w:ascii="Symbol" w:hAnsi="Symbol" w:hint="default"/>
      </w:rPr>
    </w:lvl>
    <w:lvl w:ilvl="4" w:tplc="77822E2A">
      <w:start w:val="1"/>
      <w:numFmt w:val="bullet"/>
      <w:lvlText w:val="o"/>
      <w:lvlJc w:val="left"/>
      <w:pPr>
        <w:ind w:left="3600" w:hanging="360"/>
      </w:pPr>
      <w:rPr>
        <w:rFonts w:ascii="Courier New" w:hAnsi="Courier New" w:hint="default"/>
      </w:rPr>
    </w:lvl>
    <w:lvl w:ilvl="5" w:tplc="89F61ED4">
      <w:start w:val="1"/>
      <w:numFmt w:val="bullet"/>
      <w:lvlText w:val=""/>
      <w:lvlJc w:val="left"/>
      <w:pPr>
        <w:ind w:left="4320" w:hanging="360"/>
      </w:pPr>
      <w:rPr>
        <w:rFonts w:ascii="Wingdings" w:hAnsi="Wingdings" w:hint="default"/>
      </w:rPr>
    </w:lvl>
    <w:lvl w:ilvl="6" w:tplc="FA8C7DDA">
      <w:start w:val="1"/>
      <w:numFmt w:val="bullet"/>
      <w:lvlText w:val=""/>
      <w:lvlJc w:val="left"/>
      <w:pPr>
        <w:ind w:left="5040" w:hanging="360"/>
      </w:pPr>
      <w:rPr>
        <w:rFonts w:ascii="Symbol" w:hAnsi="Symbol" w:hint="default"/>
      </w:rPr>
    </w:lvl>
    <w:lvl w:ilvl="7" w:tplc="8292A2EE">
      <w:start w:val="1"/>
      <w:numFmt w:val="bullet"/>
      <w:lvlText w:val="o"/>
      <w:lvlJc w:val="left"/>
      <w:pPr>
        <w:ind w:left="5760" w:hanging="360"/>
      </w:pPr>
      <w:rPr>
        <w:rFonts w:ascii="Courier New" w:hAnsi="Courier New" w:hint="default"/>
      </w:rPr>
    </w:lvl>
    <w:lvl w:ilvl="8" w:tplc="01CEA6E2">
      <w:start w:val="1"/>
      <w:numFmt w:val="bullet"/>
      <w:lvlText w:val=""/>
      <w:lvlJc w:val="left"/>
      <w:pPr>
        <w:ind w:left="6480" w:hanging="360"/>
      </w:pPr>
      <w:rPr>
        <w:rFonts w:ascii="Wingdings" w:hAnsi="Wingdings" w:hint="default"/>
      </w:rPr>
    </w:lvl>
  </w:abstractNum>
  <w:abstractNum w:abstractNumId="24" w15:restartNumberingAfterBreak="0">
    <w:nsid w:val="3B630F92"/>
    <w:multiLevelType w:val="hybridMultilevel"/>
    <w:tmpl w:val="FFFFFFFF"/>
    <w:lvl w:ilvl="0" w:tplc="E9FCF184">
      <w:start w:val="1"/>
      <w:numFmt w:val="bullet"/>
      <w:lvlText w:val=""/>
      <w:lvlJc w:val="left"/>
      <w:pPr>
        <w:ind w:left="720" w:hanging="360"/>
      </w:pPr>
      <w:rPr>
        <w:rFonts w:ascii="Symbol" w:hAnsi="Symbol" w:hint="default"/>
      </w:rPr>
    </w:lvl>
    <w:lvl w:ilvl="1" w:tplc="F60CC606">
      <w:start w:val="1"/>
      <w:numFmt w:val="bullet"/>
      <w:lvlText w:val="o"/>
      <w:lvlJc w:val="left"/>
      <w:pPr>
        <w:ind w:left="1440" w:hanging="360"/>
      </w:pPr>
      <w:rPr>
        <w:rFonts w:ascii="Courier New" w:hAnsi="Courier New" w:hint="default"/>
      </w:rPr>
    </w:lvl>
    <w:lvl w:ilvl="2" w:tplc="5C906260">
      <w:start w:val="1"/>
      <w:numFmt w:val="bullet"/>
      <w:lvlText w:val=""/>
      <w:lvlJc w:val="left"/>
      <w:pPr>
        <w:ind w:left="2160" w:hanging="360"/>
      </w:pPr>
      <w:rPr>
        <w:rFonts w:ascii="Wingdings" w:hAnsi="Wingdings" w:hint="default"/>
      </w:rPr>
    </w:lvl>
    <w:lvl w:ilvl="3" w:tplc="680053FA">
      <w:start w:val="1"/>
      <w:numFmt w:val="bullet"/>
      <w:lvlText w:val=""/>
      <w:lvlJc w:val="left"/>
      <w:pPr>
        <w:ind w:left="2880" w:hanging="360"/>
      </w:pPr>
      <w:rPr>
        <w:rFonts w:ascii="Symbol" w:hAnsi="Symbol" w:hint="default"/>
      </w:rPr>
    </w:lvl>
    <w:lvl w:ilvl="4" w:tplc="EED4E392">
      <w:start w:val="1"/>
      <w:numFmt w:val="bullet"/>
      <w:lvlText w:val="o"/>
      <w:lvlJc w:val="left"/>
      <w:pPr>
        <w:ind w:left="3600" w:hanging="360"/>
      </w:pPr>
      <w:rPr>
        <w:rFonts w:ascii="Courier New" w:hAnsi="Courier New" w:hint="default"/>
      </w:rPr>
    </w:lvl>
    <w:lvl w:ilvl="5" w:tplc="FE28F82C">
      <w:start w:val="1"/>
      <w:numFmt w:val="bullet"/>
      <w:lvlText w:val=""/>
      <w:lvlJc w:val="left"/>
      <w:pPr>
        <w:ind w:left="4320" w:hanging="360"/>
      </w:pPr>
      <w:rPr>
        <w:rFonts w:ascii="Wingdings" w:hAnsi="Wingdings" w:hint="default"/>
      </w:rPr>
    </w:lvl>
    <w:lvl w:ilvl="6" w:tplc="7D12AD88">
      <w:start w:val="1"/>
      <w:numFmt w:val="bullet"/>
      <w:lvlText w:val=""/>
      <w:lvlJc w:val="left"/>
      <w:pPr>
        <w:ind w:left="5040" w:hanging="360"/>
      </w:pPr>
      <w:rPr>
        <w:rFonts w:ascii="Symbol" w:hAnsi="Symbol" w:hint="default"/>
      </w:rPr>
    </w:lvl>
    <w:lvl w:ilvl="7" w:tplc="E08CD8BA">
      <w:start w:val="1"/>
      <w:numFmt w:val="bullet"/>
      <w:lvlText w:val="o"/>
      <w:lvlJc w:val="left"/>
      <w:pPr>
        <w:ind w:left="5760" w:hanging="360"/>
      </w:pPr>
      <w:rPr>
        <w:rFonts w:ascii="Courier New" w:hAnsi="Courier New" w:hint="default"/>
      </w:rPr>
    </w:lvl>
    <w:lvl w:ilvl="8" w:tplc="E3F011F4">
      <w:start w:val="1"/>
      <w:numFmt w:val="bullet"/>
      <w:lvlText w:val=""/>
      <w:lvlJc w:val="left"/>
      <w:pPr>
        <w:ind w:left="6480" w:hanging="360"/>
      </w:pPr>
      <w:rPr>
        <w:rFonts w:ascii="Wingdings" w:hAnsi="Wingdings" w:hint="default"/>
      </w:rPr>
    </w:lvl>
  </w:abstractNum>
  <w:abstractNum w:abstractNumId="25" w15:restartNumberingAfterBreak="0">
    <w:nsid w:val="3D663F1B"/>
    <w:multiLevelType w:val="hybridMultilevel"/>
    <w:tmpl w:val="46106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E8C3C7D"/>
    <w:multiLevelType w:val="hybridMultilevel"/>
    <w:tmpl w:val="244E4CD8"/>
    <w:lvl w:ilvl="0" w:tplc="96A8166C">
      <w:numFmt w:val="bullet"/>
      <w:lvlText w:val="-"/>
      <w:lvlJc w:val="left"/>
      <w:pPr>
        <w:ind w:left="2070" w:hanging="360"/>
      </w:pPr>
      <w:rPr>
        <w:rFonts w:ascii="Palatino" w:eastAsia="MS Mincho" w:hAnsi="Palatino"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50E94A44"/>
    <w:multiLevelType w:val="hybridMultilevel"/>
    <w:tmpl w:val="943A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E051D"/>
    <w:multiLevelType w:val="hybridMultilevel"/>
    <w:tmpl w:val="78FE2A10"/>
    <w:lvl w:ilvl="0" w:tplc="96A8166C">
      <w:numFmt w:val="bullet"/>
      <w:lvlText w:val="-"/>
      <w:lvlJc w:val="left"/>
      <w:pPr>
        <w:ind w:left="2070" w:hanging="360"/>
      </w:pPr>
      <w:rPr>
        <w:rFonts w:ascii="Palatino" w:eastAsia="MS Mincho" w:hAnsi="Palatino"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15:restartNumberingAfterBreak="0">
    <w:nsid w:val="546B424F"/>
    <w:multiLevelType w:val="hybridMultilevel"/>
    <w:tmpl w:val="45AC66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6D56474"/>
    <w:multiLevelType w:val="hybridMultilevel"/>
    <w:tmpl w:val="21C2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37C11"/>
    <w:multiLevelType w:val="hybridMultilevel"/>
    <w:tmpl w:val="C0E8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C224B"/>
    <w:multiLevelType w:val="hybridMultilevel"/>
    <w:tmpl w:val="FFFFFFFF"/>
    <w:lvl w:ilvl="0" w:tplc="A8D6B1A6">
      <w:start w:val="1"/>
      <w:numFmt w:val="bullet"/>
      <w:lvlText w:val=""/>
      <w:lvlJc w:val="left"/>
      <w:pPr>
        <w:ind w:left="720" w:hanging="360"/>
      </w:pPr>
      <w:rPr>
        <w:rFonts w:ascii="Symbol" w:hAnsi="Symbol" w:hint="default"/>
      </w:rPr>
    </w:lvl>
    <w:lvl w:ilvl="1" w:tplc="C0E235FC">
      <w:start w:val="1"/>
      <w:numFmt w:val="bullet"/>
      <w:lvlText w:val="o"/>
      <w:lvlJc w:val="left"/>
      <w:pPr>
        <w:ind w:left="1440" w:hanging="360"/>
      </w:pPr>
      <w:rPr>
        <w:rFonts w:ascii="Courier New" w:hAnsi="Courier New" w:hint="default"/>
      </w:rPr>
    </w:lvl>
    <w:lvl w:ilvl="2" w:tplc="87B0CCF2">
      <w:start w:val="1"/>
      <w:numFmt w:val="bullet"/>
      <w:lvlText w:val=""/>
      <w:lvlJc w:val="left"/>
      <w:pPr>
        <w:ind w:left="2160" w:hanging="360"/>
      </w:pPr>
      <w:rPr>
        <w:rFonts w:ascii="Wingdings" w:hAnsi="Wingdings" w:hint="default"/>
      </w:rPr>
    </w:lvl>
    <w:lvl w:ilvl="3" w:tplc="060A3062">
      <w:start w:val="1"/>
      <w:numFmt w:val="bullet"/>
      <w:lvlText w:val=""/>
      <w:lvlJc w:val="left"/>
      <w:pPr>
        <w:ind w:left="2880" w:hanging="360"/>
      </w:pPr>
      <w:rPr>
        <w:rFonts w:ascii="Symbol" w:hAnsi="Symbol" w:hint="default"/>
      </w:rPr>
    </w:lvl>
    <w:lvl w:ilvl="4" w:tplc="7982E506">
      <w:start w:val="1"/>
      <w:numFmt w:val="bullet"/>
      <w:lvlText w:val="o"/>
      <w:lvlJc w:val="left"/>
      <w:pPr>
        <w:ind w:left="3600" w:hanging="360"/>
      </w:pPr>
      <w:rPr>
        <w:rFonts w:ascii="Courier New" w:hAnsi="Courier New" w:hint="default"/>
      </w:rPr>
    </w:lvl>
    <w:lvl w:ilvl="5" w:tplc="BB0AFD70">
      <w:start w:val="1"/>
      <w:numFmt w:val="bullet"/>
      <w:lvlText w:val=""/>
      <w:lvlJc w:val="left"/>
      <w:pPr>
        <w:ind w:left="4320" w:hanging="360"/>
      </w:pPr>
      <w:rPr>
        <w:rFonts w:ascii="Wingdings" w:hAnsi="Wingdings" w:hint="default"/>
      </w:rPr>
    </w:lvl>
    <w:lvl w:ilvl="6" w:tplc="50149724">
      <w:start w:val="1"/>
      <w:numFmt w:val="bullet"/>
      <w:lvlText w:val=""/>
      <w:lvlJc w:val="left"/>
      <w:pPr>
        <w:ind w:left="5040" w:hanging="360"/>
      </w:pPr>
      <w:rPr>
        <w:rFonts w:ascii="Symbol" w:hAnsi="Symbol" w:hint="default"/>
      </w:rPr>
    </w:lvl>
    <w:lvl w:ilvl="7" w:tplc="B65EEAD0">
      <w:start w:val="1"/>
      <w:numFmt w:val="bullet"/>
      <w:lvlText w:val="o"/>
      <w:lvlJc w:val="left"/>
      <w:pPr>
        <w:ind w:left="5760" w:hanging="360"/>
      </w:pPr>
      <w:rPr>
        <w:rFonts w:ascii="Courier New" w:hAnsi="Courier New" w:hint="default"/>
      </w:rPr>
    </w:lvl>
    <w:lvl w:ilvl="8" w:tplc="B59CA798">
      <w:start w:val="1"/>
      <w:numFmt w:val="bullet"/>
      <w:lvlText w:val=""/>
      <w:lvlJc w:val="left"/>
      <w:pPr>
        <w:ind w:left="6480" w:hanging="360"/>
      </w:pPr>
      <w:rPr>
        <w:rFonts w:ascii="Wingdings" w:hAnsi="Wingdings" w:hint="default"/>
      </w:rPr>
    </w:lvl>
  </w:abstractNum>
  <w:abstractNum w:abstractNumId="33" w15:restartNumberingAfterBreak="0">
    <w:nsid w:val="5D956CC6"/>
    <w:multiLevelType w:val="hybridMultilevel"/>
    <w:tmpl w:val="5F9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B7166"/>
    <w:multiLevelType w:val="hybridMultilevel"/>
    <w:tmpl w:val="FFFFFFFF"/>
    <w:lvl w:ilvl="0" w:tplc="3E687FE4">
      <w:start w:val="1"/>
      <w:numFmt w:val="bullet"/>
      <w:lvlText w:val="·"/>
      <w:lvlJc w:val="left"/>
      <w:pPr>
        <w:ind w:left="720" w:hanging="360"/>
      </w:pPr>
      <w:rPr>
        <w:rFonts w:ascii="Symbol" w:hAnsi="Symbol" w:hint="default"/>
      </w:rPr>
    </w:lvl>
    <w:lvl w:ilvl="1" w:tplc="BC220A9E">
      <w:start w:val="1"/>
      <w:numFmt w:val="bullet"/>
      <w:lvlText w:val="o"/>
      <w:lvlJc w:val="left"/>
      <w:pPr>
        <w:ind w:left="1440" w:hanging="360"/>
      </w:pPr>
      <w:rPr>
        <w:rFonts w:ascii="Courier New" w:hAnsi="Courier New" w:hint="default"/>
      </w:rPr>
    </w:lvl>
    <w:lvl w:ilvl="2" w:tplc="A484E2A0">
      <w:start w:val="1"/>
      <w:numFmt w:val="bullet"/>
      <w:lvlText w:val=""/>
      <w:lvlJc w:val="left"/>
      <w:pPr>
        <w:ind w:left="2160" w:hanging="360"/>
      </w:pPr>
      <w:rPr>
        <w:rFonts w:ascii="Wingdings" w:hAnsi="Wingdings" w:hint="default"/>
      </w:rPr>
    </w:lvl>
    <w:lvl w:ilvl="3" w:tplc="BB4CCC2E">
      <w:start w:val="1"/>
      <w:numFmt w:val="bullet"/>
      <w:lvlText w:val=""/>
      <w:lvlJc w:val="left"/>
      <w:pPr>
        <w:ind w:left="2880" w:hanging="360"/>
      </w:pPr>
      <w:rPr>
        <w:rFonts w:ascii="Symbol" w:hAnsi="Symbol" w:hint="default"/>
      </w:rPr>
    </w:lvl>
    <w:lvl w:ilvl="4" w:tplc="A17A4980">
      <w:start w:val="1"/>
      <w:numFmt w:val="bullet"/>
      <w:lvlText w:val="o"/>
      <w:lvlJc w:val="left"/>
      <w:pPr>
        <w:ind w:left="3600" w:hanging="360"/>
      </w:pPr>
      <w:rPr>
        <w:rFonts w:ascii="Courier New" w:hAnsi="Courier New" w:hint="default"/>
      </w:rPr>
    </w:lvl>
    <w:lvl w:ilvl="5" w:tplc="33D01668">
      <w:start w:val="1"/>
      <w:numFmt w:val="bullet"/>
      <w:lvlText w:val=""/>
      <w:lvlJc w:val="left"/>
      <w:pPr>
        <w:ind w:left="4320" w:hanging="360"/>
      </w:pPr>
      <w:rPr>
        <w:rFonts w:ascii="Wingdings" w:hAnsi="Wingdings" w:hint="default"/>
      </w:rPr>
    </w:lvl>
    <w:lvl w:ilvl="6" w:tplc="DB7834E4">
      <w:start w:val="1"/>
      <w:numFmt w:val="bullet"/>
      <w:lvlText w:val=""/>
      <w:lvlJc w:val="left"/>
      <w:pPr>
        <w:ind w:left="5040" w:hanging="360"/>
      </w:pPr>
      <w:rPr>
        <w:rFonts w:ascii="Symbol" w:hAnsi="Symbol" w:hint="default"/>
      </w:rPr>
    </w:lvl>
    <w:lvl w:ilvl="7" w:tplc="64440224">
      <w:start w:val="1"/>
      <w:numFmt w:val="bullet"/>
      <w:lvlText w:val="o"/>
      <w:lvlJc w:val="left"/>
      <w:pPr>
        <w:ind w:left="5760" w:hanging="360"/>
      </w:pPr>
      <w:rPr>
        <w:rFonts w:ascii="Courier New" w:hAnsi="Courier New" w:hint="default"/>
      </w:rPr>
    </w:lvl>
    <w:lvl w:ilvl="8" w:tplc="6B7E3DA8">
      <w:start w:val="1"/>
      <w:numFmt w:val="bullet"/>
      <w:lvlText w:val=""/>
      <w:lvlJc w:val="left"/>
      <w:pPr>
        <w:ind w:left="6480" w:hanging="360"/>
      </w:pPr>
      <w:rPr>
        <w:rFonts w:ascii="Wingdings" w:hAnsi="Wingdings" w:hint="default"/>
      </w:rPr>
    </w:lvl>
  </w:abstractNum>
  <w:abstractNum w:abstractNumId="35" w15:restartNumberingAfterBreak="0">
    <w:nsid w:val="63C0037C"/>
    <w:multiLevelType w:val="hybridMultilevel"/>
    <w:tmpl w:val="FFFFFFFF"/>
    <w:lvl w:ilvl="0" w:tplc="AFB68660">
      <w:start w:val="1"/>
      <w:numFmt w:val="bullet"/>
      <w:lvlText w:val=""/>
      <w:lvlJc w:val="left"/>
      <w:pPr>
        <w:ind w:left="720" w:hanging="360"/>
      </w:pPr>
      <w:rPr>
        <w:rFonts w:ascii="Symbol" w:hAnsi="Symbol" w:hint="default"/>
      </w:rPr>
    </w:lvl>
    <w:lvl w:ilvl="1" w:tplc="703401EA">
      <w:start w:val="1"/>
      <w:numFmt w:val="bullet"/>
      <w:lvlText w:val="o"/>
      <w:lvlJc w:val="left"/>
      <w:pPr>
        <w:ind w:left="1440" w:hanging="360"/>
      </w:pPr>
      <w:rPr>
        <w:rFonts w:ascii="Courier New" w:hAnsi="Courier New" w:hint="default"/>
      </w:rPr>
    </w:lvl>
    <w:lvl w:ilvl="2" w:tplc="D1600B14">
      <w:start w:val="1"/>
      <w:numFmt w:val="bullet"/>
      <w:lvlText w:val=""/>
      <w:lvlJc w:val="left"/>
      <w:pPr>
        <w:ind w:left="2160" w:hanging="360"/>
      </w:pPr>
      <w:rPr>
        <w:rFonts w:ascii="Wingdings" w:hAnsi="Wingdings" w:hint="default"/>
      </w:rPr>
    </w:lvl>
    <w:lvl w:ilvl="3" w:tplc="73CA9E70">
      <w:start w:val="1"/>
      <w:numFmt w:val="bullet"/>
      <w:lvlText w:val=""/>
      <w:lvlJc w:val="left"/>
      <w:pPr>
        <w:ind w:left="2880" w:hanging="360"/>
      </w:pPr>
      <w:rPr>
        <w:rFonts w:ascii="Symbol" w:hAnsi="Symbol" w:hint="default"/>
      </w:rPr>
    </w:lvl>
    <w:lvl w:ilvl="4" w:tplc="BE1A95AC">
      <w:start w:val="1"/>
      <w:numFmt w:val="bullet"/>
      <w:lvlText w:val="o"/>
      <w:lvlJc w:val="left"/>
      <w:pPr>
        <w:ind w:left="3600" w:hanging="360"/>
      </w:pPr>
      <w:rPr>
        <w:rFonts w:ascii="Courier New" w:hAnsi="Courier New" w:hint="default"/>
      </w:rPr>
    </w:lvl>
    <w:lvl w:ilvl="5" w:tplc="8AAE9884">
      <w:start w:val="1"/>
      <w:numFmt w:val="bullet"/>
      <w:lvlText w:val=""/>
      <w:lvlJc w:val="left"/>
      <w:pPr>
        <w:ind w:left="4320" w:hanging="360"/>
      </w:pPr>
      <w:rPr>
        <w:rFonts w:ascii="Wingdings" w:hAnsi="Wingdings" w:hint="default"/>
      </w:rPr>
    </w:lvl>
    <w:lvl w:ilvl="6" w:tplc="ACC2FAF0">
      <w:start w:val="1"/>
      <w:numFmt w:val="bullet"/>
      <w:lvlText w:val=""/>
      <w:lvlJc w:val="left"/>
      <w:pPr>
        <w:ind w:left="5040" w:hanging="360"/>
      </w:pPr>
      <w:rPr>
        <w:rFonts w:ascii="Symbol" w:hAnsi="Symbol" w:hint="default"/>
      </w:rPr>
    </w:lvl>
    <w:lvl w:ilvl="7" w:tplc="54FEE408">
      <w:start w:val="1"/>
      <w:numFmt w:val="bullet"/>
      <w:lvlText w:val="o"/>
      <w:lvlJc w:val="left"/>
      <w:pPr>
        <w:ind w:left="5760" w:hanging="360"/>
      </w:pPr>
      <w:rPr>
        <w:rFonts w:ascii="Courier New" w:hAnsi="Courier New" w:hint="default"/>
      </w:rPr>
    </w:lvl>
    <w:lvl w:ilvl="8" w:tplc="92B83412">
      <w:start w:val="1"/>
      <w:numFmt w:val="bullet"/>
      <w:lvlText w:val=""/>
      <w:lvlJc w:val="left"/>
      <w:pPr>
        <w:ind w:left="6480" w:hanging="360"/>
      </w:pPr>
      <w:rPr>
        <w:rFonts w:ascii="Wingdings" w:hAnsi="Wingdings" w:hint="default"/>
      </w:rPr>
    </w:lvl>
  </w:abstractNum>
  <w:abstractNum w:abstractNumId="36" w15:restartNumberingAfterBreak="0">
    <w:nsid w:val="63E92B64"/>
    <w:multiLevelType w:val="hybridMultilevel"/>
    <w:tmpl w:val="B0AE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643CD"/>
    <w:multiLevelType w:val="hybridMultilevel"/>
    <w:tmpl w:val="8C8A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C8619CE"/>
    <w:multiLevelType w:val="hybridMultilevel"/>
    <w:tmpl w:val="63DE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F6088"/>
    <w:multiLevelType w:val="hybridMultilevel"/>
    <w:tmpl w:val="FFFFFFFF"/>
    <w:lvl w:ilvl="0" w:tplc="30C4450C">
      <w:start w:val="1"/>
      <w:numFmt w:val="bullet"/>
      <w:lvlText w:val=""/>
      <w:lvlJc w:val="left"/>
      <w:pPr>
        <w:ind w:left="720" w:hanging="360"/>
      </w:pPr>
      <w:rPr>
        <w:rFonts w:ascii="Symbol" w:hAnsi="Symbol" w:hint="default"/>
      </w:rPr>
    </w:lvl>
    <w:lvl w:ilvl="1" w:tplc="5B2C01D2">
      <w:start w:val="1"/>
      <w:numFmt w:val="bullet"/>
      <w:lvlText w:val="o"/>
      <w:lvlJc w:val="left"/>
      <w:pPr>
        <w:ind w:left="1440" w:hanging="360"/>
      </w:pPr>
      <w:rPr>
        <w:rFonts w:ascii="Courier New" w:hAnsi="Courier New" w:hint="default"/>
      </w:rPr>
    </w:lvl>
    <w:lvl w:ilvl="2" w:tplc="4E8CDB1E">
      <w:start w:val="1"/>
      <w:numFmt w:val="bullet"/>
      <w:lvlText w:val=""/>
      <w:lvlJc w:val="left"/>
      <w:pPr>
        <w:ind w:left="2160" w:hanging="360"/>
      </w:pPr>
      <w:rPr>
        <w:rFonts w:ascii="Wingdings" w:hAnsi="Wingdings" w:hint="default"/>
      </w:rPr>
    </w:lvl>
    <w:lvl w:ilvl="3" w:tplc="CF268C84">
      <w:start w:val="1"/>
      <w:numFmt w:val="bullet"/>
      <w:lvlText w:val=""/>
      <w:lvlJc w:val="left"/>
      <w:pPr>
        <w:ind w:left="2880" w:hanging="360"/>
      </w:pPr>
      <w:rPr>
        <w:rFonts w:ascii="Symbol" w:hAnsi="Symbol" w:hint="default"/>
      </w:rPr>
    </w:lvl>
    <w:lvl w:ilvl="4" w:tplc="339E9E38">
      <w:start w:val="1"/>
      <w:numFmt w:val="bullet"/>
      <w:lvlText w:val="o"/>
      <w:lvlJc w:val="left"/>
      <w:pPr>
        <w:ind w:left="3600" w:hanging="360"/>
      </w:pPr>
      <w:rPr>
        <w:rFonts w:ascii="Courier New" w:hAnsi="Courier New" w:hint="default"/>
      </w:rPr>
    </w:lvl>
    <w:lvl w:ilvl="5" w:tplc="3B102DD6">
      <w:start w:val="1"/>
      <w:numFmt w:val="bullet"/>
      <w:lvlText w:val=""/>
      <w:lvlJc w:val="left"/>
      <w:pPr>
        <w:ind w:left="4320" w:hanging="360"/>
      </w:pPr>
      <w:rPr>
        <w:rFonts w:ascii="Wingdings" w:hAnsi="Wingdings" w:hint="default"/>
      </w:rPr>
    </w:lvl>
    <w:lvl w:ilvl="6" w:tplc="CBC029FA">
      <w:start w:val="1"/>
      <w:numFmt w:val="bullet"/>
      <w:lvlText w:val=""/>
      <w:lvlJc w:val="left"/>
      <w:pPr>
        <w:ind w:left="5040" w:hanging="360"/>
      </w:pPr>
      <w:rPr>
        <w:rFonts w:ascii="Symbol" w:hAnsi="Symbol" w:hint="default"/>
      </w:rPr>
    </w:lvl>
    <w:lvl w:ilvl="7" w:tplc="BDC81692">
      <w:start w:val="1"/>
      <w:numFmt w:val="bullet"/>
      <w:lvlText w:val="o"/>
      <w:lvlJc w:val="left"/>
      <w:pPr>
        <w:ind w:left="5760" w:hanging="360"/>
      </w:pPr>
      <w:rPr>
        <w:rFonts w:ascii="Courier New" w:hAnsi="Courier New" w:hint="default"/>
      </w:rPr>
    </w:lvl>
    <w:lvl w:ilvl="8" w:tplc="555C139A">
      <w:start w:val="1"/>
      <w:numFmt w:val="bullet"/>
      <w:lvlText w:val=""/>
      <w:lvlJc w:val="left"/>
      <w:pPr>
        <w:ind w:left="6480" w:hanging="360"/>
      </w:pPr>
      <w:rPr>
        <w:rFonts w:ascii="Wingdings" w:hAnsi="Wingdings" w:hint="default"/>
      </w:rPr>
    </w:lvl>
  </w:abstractNum>
  <w:abstractNum w:abstractNumId="42" w15:restartNumberingAfterBreak="0">
    <w:nsid w:val="6F5D0CC3"/>
    <w:multiLevelType w:val="hybridMultilevel"/>
    <w:tmpl w:val="AD3EAF18"/>
    <w:lvl w:ilvl="0" w:tplc="AA70F7AC">
      <w:start w:val="1"/>
      <w:numFmt w:val="bullet"/>
      <w:lvlText w:val=""/>
      <w:lvlJc w:val="left"/>
      <w:pPr>
        <w:ind w:left="720" w:hanging="360"/>
      </w:pPr>
      <w:rPr>
        <w:rFonts w:ascii="Symbol" w:hAnsi="Symbol" w:hint="default"/>
      </w:rPr>
    </w:lvl>
    <w:lvl w:ilvl="1" w:tplc="2ACAF940">
      <w:start w:val="1"/>
      <w:numFmt w:val="bullet"/>
      <w:lvlText w:val="o"/>
      <w:lvlJc w:val="left"/>
      <w:pPr>
        <w:ind w:left="1440" w:hanging="360"/>
      </w:pPr>
      <w:rPr>
        <w:rFonts w:ascii="Courier New" w:hAnsi="Courier New" w:hint="default"/>
      </w:rPr>
    </w:lvl>
    <w:lvl w:ilvl="2" w:tplc="C7F6BDD2">
      <w:start w:val="1"/>
      <w:numFmt w:val="bullet"/>
      <w:lvlText w:val=""/>
      <w:lvlJc w:val="left"/>
      <w:pPr>
        <w:ind w:left="2160" w:hanging="360"/>
      </w:pPr>
      <w:rPr>
        <w:rFonts w:ascii="Wingdings" w:hAnsi="Wingdings" w:hint="default"/>
      </w:rPr>
    </w:lvl>
    <w:lvl w:ilvl="3" w:tplc="D3C825AC">
      <w:start w:val="1"/>
      <w:numFmt w:val="bullet"/>
      <w:lvlText w:val=""/>
      <w:lvlJc w:val="left"/>
      <w:pPr>
        <w:ind w:left="2880" w:hanging="360"/>
      </w:pPr>
      <w:rPr>
        <w:rFonts w:ascii="Symbol" w:hAnsi="Symbol" w:hint="default"/>
      </w:rPr>
    </w:lvl>
    <w:lvl w:ilvl="4" w:tplc="C53E6C84">
      <w:start w:val="1"/>
      <w:numFmt w:val="bullet"/>
      <w:lvlText w:val="o"/>
      <w:lvlJc w:val="left"/>
      <w:pPr>
        <w:ind w:left="3600" w:hanging="360"/>
      </w:pPr>
      <w:rPr>
        <w:rFonts w:ascii="Courier New" w:hAnsi="Courier New" w:hint="default"/>
      </w:rPr>
    </w:lvl>
    <w:lvl w:ilvl="5" w:tplc="9BEC1722">
      <w:start w:val="1"/>
      <w:numFmt w:val="bullet"/>
      <w:lvlText w:val=""/>
      <w:lvlJc w:val="left"/>
      <w:pPr>
        <w:ind w:left="4320" w:hanging="360"/>
      </w:pPr>
      <w:rPr>
        <w:rFonts w:ascii="Wingdings" w:hAnsi="Wingdings" w:hint="default"/>
      </w:rPr>
    </w:lvl>
    <w:lvl w:ilvl="6" w:tplc="F78C4F2E">
      <w:start w:val="1"/>
      <w:numFmt w:val="bullet"/>
      <w:lvlText w:val=""/>
      <w:lvlJc w:val="left"/>
      <w:pPr>
        <w:ind w:left="5040" w:hanging="360"/>
      </w:pPr>
      <w:rPr>
        <w:rFonts w:ascii="Symbol" w:hAnsi="Symbol" w:hint="default"/>
      </w:rPr>
    </w:lvl>
    <w:lvl w:ilvl="7" w:tplc="2A6245A2">
      <w:start w:val="1"/>
      <w:numFmt w:val="bullet"/>
      <w:lvlText w:val="o"/>
      <w:lvlJc w:val="left"/>
      <w:pPr>
        <w:ind w:left="5760" w:hanging="360"/>
      </w:pPr>
      <w:rPr>
        <w:rFonts w:ascii="Courier New" w:hAnsi="Courier New" w:hint="default"/>
      </w:rPr>
    </w:lvl>
    <w:lvl w:ilvl="8" w:tplc="E3F26542">
      <w:start w:val="1"/>
      <w:numFmt w:val="bullet"/>
      <w:lvlText w:val=""/>
      <w:lvlJc w:val="left"/>
      <w:pPr>
        <w:ind w:left="6480" w:hanging="360"/>
      </w:pPr>
      <w:rPr>
        <w:rFonts w:ascii="Wingdings" w:hAnsi="Wingdings" w:hint="default"/>
      </w:rPr>
    </w:lvl>
  </w:abstractNum>
  <w:abstractNum w:abstractNumId="43" w15:restartNumberingAfterBreak="0">
    <w:nsid w:val="700E2B9F"/>
    <w:multiLevelType w:val="hybridMultilevel"/>
    <w:tmpl w:val="FFFFFFFF"/>
    <w:lvl w:ilvl="0" w:tplc="507E4B20">
      <w:start w:val="1"/>
      <w:numFmt w:val="bullet"/>
      <w:lvlText w:val=""/>
      <w:lvlJc w:val="left"/>
      <w:pPr>
        <w:ind w:left="720" w:hanging="360"/>
      </w:pPr>
      <w:rPr>
        <w:rFonts w:ascii="Symbol" w:hAnsi="Symbol" w:hint="default"/>
      </w:rPr>
    </w:lvl>
    <w:lvl w:ilvl="1" w:tplc="A1585F9E">
      <w:start w:val="1"/>
      <w:numFmt w:val="bullet"/>
      <w:lvlText w:val="o"/>
      <w:lvlJc w:val="left"/>
      <w:pPr>
        <w:ind w:left="1440" w:hanging="360"/>
      </w:pPr>
      <w:rPr>
        <w:rFonts w:ascii="Courier New" w:hAnsi="Courier New" w:hint="default"/>
      </w:rPr>
    </w:lvl>
    <w:lvl w:ilvl="2" w:tplc="87425984">
      <w:start w:val="1"/>
      <w:numFmt w:val="bullet"/>
      <w:lvlText w:val=""/>
      <w:lvlJc w:val="left"/>
      <w:pPr>
        <w:ind w:left="2160" w:hanging="360"/>
      </w:pPr>
      <w:rPr>
        <w:rFonts w:ascii="Wingdings" w:hAnsi="Wingdings" w:hint="default"/>
      </w:rPr>
    </w:lvl>
    <w:lvl w:ilvl="3" w:tplc="A646604A">
      <w:start w:val="1"/>
      <w:numFmt w:val="bullet"/>
      <w:lvlText w:val=""/>
      <w:lvlJc w:val="left"/>
      <w:pPr>
        <w:ind w:left="2880" w:hanging="360"/>
      </w:pPr>
      <w:rPr>
        <w:rFonts w:ascii="Symbol" w:hAnsi="Symbol" w:hint="default"/>
      </w:rPr>
    </w:lvl>
    <w:lvl w:ilvl="4" w:tplc="6114BCAE">
      <w:start w:val="1"/>
      <w:numFmt w:val="bullet"/>
      <w:lvlText w:val="o"/>
      <w:lvlJc w:val="left"/>
      <w:pPr>
        <w:ind w:left="3600" w:hanging="360"/>
      </w:pPr>
      <w:rPr>
        <w:rFonts w:ascii="Courier New" w:hAnsi="Courier New" w:hint="default"/>
      </w:rPr>
    </w:lvl>
    <w:lvl w:ilvl="5" w:tplc="F588178A">
      <w:start w:val="1"/>
      <w:numFmt w:val="bullet"/>
      <w:lvlText w:val=""/>
      <w:lvlJc w:val="left"/>
      <w:pPr>
        <w:ind w:left="4320" w:hanging="360"/>
      </w:pPr>
      <w:rPr>
        <w:rFonts w:ascii="Wingdings" w:hAnsi="Wingdings" w:hint="default"/>
      </w:rPr>
    </w:lvl>
    <w:lvl w:ilvl="6" w:tplc="5DAE5508">
      <w:start w:val="1"/>
      <w:numFmt w:val="bullet"/>
      <w:lvlText w:val=""/>
      <w:lvlJc w:val="left"/>
      <w:pPr>
        <w:ind w:left="5040" w:hanging="360"/>
      </w:pPr>
      <w:rPr>
        <w:rFonts w:ascii="Symbol" w:hAnsi="Symbol" w:hint="default"/>
      </w:rPr>
    </w:lvl>
    <w:lvl w:ilvl="7" w:tplc="6952F42A">
      <w:start w:val="1"/>
      <w:numFmt w:val="bullet"/>
      <w:lvlText w:val="o"/>
      <w:lvlJc w:val="left"/>
      <w:pPr>
        <w:ind w:left="5760" w:hanging="360"/>
      </w:pPr>
      <w:rPr>
        <w:rFonts w:ascii="Courier New" w:hAnsi="Courier New" w:hint="default"/>
      </w:rPr>
    </w:lvl>
    <w:lvl w:ilvl="8" w:tplc="8858FB12">
      <w:start w:val="1"/>
      <w:numFmt w:val="bullet"/>
      <w:lvlText w:val=""/>
      <w:lvlJc w:val="left"/>
      <w:pPr>
        <w:ind w:left="6480" w:hanging="360"/>
      </w:pPr>
      <w:rPr>
        <w:rFonts w:ascii="Wingdings" w:hAnsi="Wingdings" w:hint="default"/>
      </w:rPr>
    </w:lvl>
  </w:abstractNum>
  <w:abstractNum w:abstractNumId="44" w15:restartNumberingAfterBreak="0">
    <w:nsid w:val="728C30DB"/>
    <w:multiLevelType w:val="hybridMultilevel"/>
    <w:tmpl w:val="16984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C66DC"/>
    <w:multiLevelType w:val="hybridMultilevel"/>
    <w:tmpl w:val="FFFFFFFF"/>
    <w:lvl w:ilvl="0" w:tplc="96DE5FC0">
      <w:start w:val="1"/>
      <w:numFmt w:val="bullet"/>
      <w:lvlText w:val="·"/>
      <w:lvlJc w:val="left"/>
      <w:pPr>
        <w:ind w:left="720" w:hanging="360"/>
      </w:pPr>
      <w:rPr>
        <w:rFonts w:ascii="Symbol" w:hAnsi="Symbol" w:hint="default"/>
      </w:rPr>
    </w:lvl>
    <w:lvl w:ilvl="1" w:tplc="C9C6493C">
      <w:start w:val="1"/>
      <w:numFmt w:val="bullet"/>
      <w:lvlText w:val="o"/>
      <w:lvlJc w:val="left"/>
      <w:pPr>
        <w:ind w:left="1440" w:hanging="360"/>
      </w:pPr>
      <w:rPr>
        <w:rFonts w:ascii="Courier New" w:hAnsi="Courier New" w:hint="default"/>
      </w:rPr>
    </w:lvl>
    <w:lvl w:ilvl="2" w:tplc="0DF25E3E">
      <w:start w:val="1"/>
      <w:numFmt w:val="bullet"/>
      <w:lvlText w:val=""/>
      <w:lvlJc w:val="left"/>
      <w:pPr>
        <w:ind w:left="2160" w:hanging="360"/>
      </w:pPr>
      <w:rPr>
        <w:rFonts w:ascii="Wingdings" w:hAnsi="Wingdings" w:hint="default"/>
      </w:rPr>
    </w:lvl>
    <w:lvl w:ilvl="3" w:tplc="031830AA">
      <w:start w:val="1"/>
      <w:numFmt w:val="bullet"/>
      <w:lvlText w:val=""/>
      <w:lvlJc w:val="left"/>
      <w:pPr>
        <w:ind w:left="2880" w:hanging="360"/>
      </w:pPr>
      <w:rPr>
        <w:rFonts w:ascii="Symbol" w:hAnsi="Symbol" w:hint="default"/>
      </w:rPr>
    </w:lvl>
    <w:lvl w:ilvl="4" w:tplc="49F23902">
      <w:start w:val="1"/>
      <w:numFmt w:val="bullet"/>
      <w:lvlText w:val="o"/>
      <w:lvlJc w:val="left"/>
      <w:pPr>
        <w:ind w:left="3600" w:hanging="360"/>
      </w:pPr>
      <w:rPr>
        <w:rFonts w:ascii="Courier New" w:hAnsi="Courier New" w:hint="default"/>
      </w:rPr>
    </w:lvl>
    <w:lvl w:ilvl="5" w:tplc="6AF475C6">
      <w:start w:val="1"/>
      <w:numFmt w:val="bullet"/>
      <w:lvlText w:val=""/>
      <w:lvlJc w:val="left"/>
      <w:pPr>
        <w:ind w:left="4320" w:hanging="360"/>
      </w:pPr>
      <w:rPr>
        <w:rFonts w:ascii="Wingdings" w:hAnsi="Wingdings" w:hint="default"/>
      </w:rPr>
    </w:lvl>
    <w:lvl w:ilvl="6" w:tplc="9C7CCD1E">
      <w:start w:val="1"/>
      <w:numFmt w:val="bullet"/>
      <w:lvlText w:val=""/>
      <w:lvlJc w:val="left"/>
      <w:pPr>
        <w:ind w:left="5040" w:hanging="360"/>
      </w:pPr>
      <w:rPr>
        <w:rFonts w:ascii="Symbol" w:hAnsi="Symbol" w:hint="default"/>
      </w:rPr>
    </w:lvl>
    <w:lvl w:ilvl="7" w:tplc="A78ADDF6">
      <w:start w:val="1"/>
      <w:numFmt w:val="bullet"/>
      <w:lvlText w:val="o"/>
      <w:lvlJc w:val="left"/>
      <w:pPr>
        <w:ind w:left="5760" w:hanging="360"/>
      </w:pPr>
      <w:rPr>
        <w:rFonts w:ascii="Courier New" w:hAnsi="Courier New" w:hint="default"/>
      </w:rPr>
    </w:lvl>
    <w:lvl w:ilvl="8" w:tplc="B546E864">
      <w:start w:val="1"/>
      <w:numFmt w:val="bullet"/>
      <w:lvlText w:val=""/>
      <w:lvlJc w:val="left"/>
      <w:pPr>
        <w:ind w:left="6480" w:hanging="360"/>
      </w:pPr>
      <w:rPr>
        <w:rFonts w:ascii="Wingdings" w:hAnsi="Wingdings" w:hint="default"/>
      </w:rPr>
    </w:lvl>
  </w:abstractNum>
  <w:abstractNum w:abstractNumId="46" w15:restartNumberingAfterBreak="0">
    <w:nsid w:val="7E4E4E73"/>
    <w:multiLevelType w:val="hybridMultilevel"/>
    <w:tmpl w:val="FFFFFFFF"/>
    <w:lvl w:ilvl="0" w:tplc="D004D7B8">
      <w:start w:val="1"/>
      <w:numFmt w:val="bullet"/>
      <w:lvlText w:val=""/>
      <w:lvlJc w:val="left"/>
      <w:pPr>
        <w:ind w:left="720" w:hanging="360"/>
      </w:pPr>
      <w:rPr>
        <w:rFonts w:ascii="Symbol" w:hAnsi="Symbol" w:hint="default"/>
      </w:rPr>
    </w:lvl>
    <w:lvl w:ilvl="1" w:tplc="5D34EE82">
      <w:start w:val="1"/>
      <w:numFmt w:val="bullet"/>
      <w:lvlText w:val="o"/>
      <w:lvlJc w:val="left"/>
      <w:pPr>
        <w:ind w:left="1440" w:hanging="360"/>
      </w:pPr>
      <w:rPr>
        <w:rFonts w:ascii="Courier New" w:hAnsi="Courier New" w:hint="default"/>
      </w:rPr>
    </w:lvl>
    <w:lvl w:ilvl="2" w:tplc="B6A8C14C">
      <w:start w:val="1"/>
      <w:numFmt w:val="bullet"/>
      <w:lvlText w:val=""/>
      <w:lvlJc w:val="left"/>
      <w:pPr>
        <w:ind w:left="2160" w:hanging="360"/>
      </w:pPr>
      <w:rPr>
        <w:rFonts w:ascii="Wingdings" w:hAnsi="Wingdings" w:hint="default"/>
      </w:rPr>
    </w:lvl>
    <w:lvl w:ilvl="3" w:tplc="24BE12C2">
      <w:start w:val="1"/>
      <w:numFmt w:val="bullet"/>
      <w:lvlText w:val=""/>
      <w:lvlJc w:val="left"/>
      <w:pPr>
        <w:ind w:left="2880" w:hanging="360"/>
      </w:pPr>
      <w:rPr>
        <w:rFonts w:ascii="Symbol" w:hAnsi="Symbol" w:hint="default"/>
      </w:rPr>
    </w:lvl>
    <w:lvl w:ilvl="4" w:tplc="21787CC8">
      <w:start w:val="1"/>
      <w:numFmt w:val="bullet"/>
      <w:lvlText w:val="o"/>
      <w:lvlJc w:val="left"/>
      <w:pPr>
        <w:ind w:left="3600" w:hanging="360"/>
      </w:pPr>
      <w:rPr>
        <w:rFonts w:ascii="Courier New" w:hAnsi="Courier New" w:hint="default"/>
      </w:rPr>
    </w:lvl>
    <w:lvl w:ilvl="5" w:tplc="6B203CE8">
      <w:start w:val="1"/>
      <w:numFmt w:val="bullet"/>
      <w:lvlText w:val=""/>
      <w:lvlJc w:val="left"/>
      <w:pPr>
        <w:ind w:left="4320" w:hanging="360"/>
      </w:pPr>
      <w:rPr>
        <w:rFonts w:ascii="Wingdings" w:hAnsi="Wingdings" w:hint="default"/>
      </w:rPr>
    </w:lvl>
    <w:lvl w:ilvl="6" w:tplc="EED2926E">
      <w:start w:val="1"/>
      <w:numFmt w:val="bullet"/>
      <w:lvlText w:val=""/>
      <w:lvlJc w:val="left"/>
      <w:pPr>
        <w:ind w:left="5040" w:hanging="360"/>
      </w:pPr>
      <w:rPr>
        <w:rFonts w:ascii="Symbol" w:hAnsi="Symbol" w:hint="default"/>
      </w:rPr>
    </w:lvl>
    <w:lvl w:ilvl="7" w:tplc="F66ACF52">
      <w:start w:val="1"/>
      <w:numFmt w:val="bullet"/>
      <w:lvlText w:val="o"/>
      <w:lvlJc w:val="left"/>
      <w:pPr>
        <w:ind w:left="5760" w:hanging="360"/>
      </w:pPr>
      <w:rPr>
        <w:rFonts w:ascii="Courier New" w:hAnsi="Courier New" w:hint="default"/>
      </w:rPr>
    </w:lvl>
    <w:lvl w:ilvl="8" w:tplc="0BBED94C">
      <w:start w:val="1"/>
      <w:numFmt w:val="bullet"/>
      <w:lvlText w:val=""/>
      <w:lvlJc w:val="left"/>
      <w:pPr>
        <w:ind w:left="6480" w:hanging="360"/>
      </w:pPr>
      <w:rPr>
        <w:rFonts w:ascii="Wingdings" w:hAnsi="Wingdings" w:hint="default"/>
      </w:rPr>
    </w:lvl>
  </w:abstractNum>
  <w:num w:numId="1" w16cid:durableId="2114206615">
    <w:abstractNumId w:val="3"/>
  </w:num>
  <w:num w:numId="2" w16cid:durableId="111558820">
    <w:abstractNumId w:val="42"/>
  </w:num>
  <w:num w:numId="3" w16cid:durableId="1222256910">
    <w:abstractNumId w:val="46"/>
  </w:num>
  <w:num w:numId="4" w16cid:durableId="497235999">
    <w:abstractNumId w:val="41"/>
  </w:num>
  <w:num w:numId="5" w16cid:durableId="1797749231">
    <w:abstractNumId w:val="23"/>
  </w:num>
  <w:num w:numId="6" w16cid:durableId="564878082">
    <w:abstractNumId w:val="35"/>
  </w:num>
  <w:num w:numId="7" w16cid:durableId="355471008">
    <w:abstractNumId w:val="2"/>
  </w:num>
  <w:num w:numId="8" w16cid:durableId="1628659799">
    <w:abstractNumId w:val="12"/>
  </w:num>
  <w:num w:numId="9" w16cid:durableId="740063598">
    <w:abstractNumId w:val="45"/>
  </w:num>
  <w:num w:numId="10" w16cid:durableId="1619294491">
    <w:abstractNumId w:val="34"/>
  </w:num>
  <w:num w:numId="11" w16cid:durableId="2028288711">
    <w:abstractNumId w:val="32"/>
  </w:num>
  <w:num w:numId="12" w16cid:durableId="51538681">
    <w:abstractNumId w:val="43"/>
  </w:num>
  <w:num w:numId="13" w16cid:durableId="52198569">
    <w:abstractNumId w:val="24"/>
  </w:num>
  <w:num w:numId="14" w16cid:durableId="712191739">
    <w:abstractNumId w:val="14"/>
  </w:num>
  <w:num w:numId="15" w16cid:durableId="380595368">
    <w:abstractNumId w:val="11"/>
  </w:num>
  <w:num w:numId="16" w16cid:durableId="2054772508">
    <w:abstractNumId w:val="19"/>
  </w:num>
  <w:num w:numId="17" w16cid:durableId="516502326">
    <w:abstractNumId w:val="4"/>
  </w:num>
  <w:num w:numId="18" w16cid:durableId="1028993840">
    <w:abstractNumId w:val="38"/>
  </w:num>
  <w:num w:numId="19" w16cid:durableId="709189111">
    <w:abstractNumId w:val="39"/>
  </w:num>
  <w:num w:numId="20" w16cid:durableId="807745552">
    <w:abstractNumId w:val="7"/>
  </w:num>
  <w:num w:numId="21" w16cid:durableId="2020083291">
    <w:abstractNumId w:val="22"/>
  </w:num>
  <w:num w:numId="22" w16cid:durableId="1427195178">
    <w:abstractNumId w:val="8"/>
  </w:num>
  <w:num w:numId="23" w16cid:durableId="1961910765">
    <w:abstractNumId w:val="31"/>
  </w:num>
  <w:num w:numId="24" w16cid:durableId="2093164658">
    <w:abstractNumId w:val="1"/>
  </w:num>
  <w:num w:numId="25" w16cid:durableId="262878787">
    <w:abstractNumId w:val="27"/>
  </w:num>
  <w:num w:numId="26" w16cid:durableId="1863667773">
    <w:abstractNumId w:val="29"/>
  </w:num>
  <w:num w:numId="27" w16cid:durableId="1335837048">
    <w:abstractNumId w:val="21"/>
  </w:num>
  <w:num w:numId="28" w16cid:durableId="1141120487">
    <w:abstractNumId w:val="40"/>
  </w:num>
  <w:num w:numId="29" w16cid:durableId="176698560">
    <w:abstractNumId w:val="44"/>
  </w:num>
  <w:num w:numId="30" w16cid:durableId="1935354406">
    <w:abstractNumId w:val="10"/>
  </w:num>
  <w:num w:numId="31" w16cid:durableId="516622839">
    <w:abstractNumId w:val="16"/>
  </w:num>
  <w:num w:numId="32" w16cid:durableId="1775439070">
    <w:abstractNumId w:val="37"/>
  </w:num>
  <w:num w:numId="33" w16cid:durableId="1513839035">
    <w:abstractNumId w:val="13"/>
  </w:num>
  <w:num w:numId="34" w16cid:durableId="1613514440">
    <w:abstractNumId w:val="18"/>
  </w:num>
  <w:num w:numId="35" w16cid:durableId="1262445173">
    <w:abstractNumId w:val="15"/>
  </w:num>
  <w:num w:numId="36" w16cid:durableId="2088962701">
    <w:abstractNumId w:val="0"/>
  </w:num>
  <w:num w:numId="37" w16cid:durableId="1529680865">
    <w:abstractNumId w:val="25"/>
  </w:num>
  <w:num w:numId="38" w16cid:durableId="2124036188">
    <w:abstractNumId w:val="16"/>
  </w:num>
  <w:num w:numId="39" w16cid:durableId="1062017980">
    <w:abstractNumId w:val="37"/>
  </w:num>
  <w:num w:numId="40" w16cid:durableId="623121155">
    <w:abstractNumId w:val="20"/>
  </w:num>
  <w:num w:numId="41" w16cid:durableId="1423143306">
    <w:abstractNumId w:val="9"/>
  </w:num>
  <w:num w:numId="42" w16cid:durableId="993991764">
    <w:abstractNumId w:val="6"/>
  </w:num>
  <w:num w:numId="43" w16cid:durableId="2127771971">
    <w:abstractNumId w:val="5"/>
  </w:num>
  <w:num w:numId="44" w16cid:durableId="569072076">
    <w:abstractNumId w:val="17"/>
  </w:num>
  <w:num w:numId="45" w16cid:durableId="1258250724">
    <w:abstractNumId w:val="33"/>
  </w:num>
  <w:num w:numId="46" w16cid:durableId="702175126">
    <w:abstractNumId w:val="36"/>
  </w:num>
  <w:num w:numId="47" w16cid:durableId="962855049">
    <w:abstractNumId w:val="30"/>
  </w:num>
  <w:num w:numId="48" w16cid:durableId="527452483">
    <w:abstractNumId w:val="28"/>
  </w:num>
  <w:num w:numId="49" w16cid:durableId="212954500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3ED5"/>
    <w:rsid w:val="0000529C"/>
    <w:rsid w:val="000063CB"/>
    <w:rsid w:val="00006FE8"/>
    <w:rsid w:val="000119B0"/>
    <w:rsid w:val="00012EE4"/>
    <w:rsid w:val="00014335"/>
    <w:rsid w:val="00015C3B"/>
    <w:rsid w:val="000178BA"/>
    <w:rsid w:val="0002064A"/>
    <w:rsid w:val="00020E22"/>
    <w:rsid w:val="00027B21"/>
    <w:rsid w:val="00027F12"/>
    <w:rsid w:val="00035B01"/>
    <w:rsid w:val="000406F0"/>
    <w:rsid w:val="000414EB"/>
    <w:rsid w:val="00043F97"/>
    <w:rsid w:val="000454B1"/>
    <w:rsid w:val="000462C8"/>
    <w:rsid w:val="0004685C"/>
    <w:rsid w:val="00050A5A"/>
    <w:rsid w:val="000529B7"/>
    <w:rsid w:val="00054659"/>
    <w:rsid w:val="00061CD0"/>
    <w:rsid w:val="00062F13"/>
    <w:rsid w:val="00063CFB"/>
    <w:rsid w:val="00066900"/>
    <w:rsid w:val="00067F4F"/>
    <w:rsid w:val="00070AC1"/>
    <w:rsid w:val="000732C6"/>
    <w:rsid w:val="00075DCA"/>
    <w:rsid w:val="00076FBE"/>
    <w:rsid w:val="00077112"/>
    <w:rsid w:val="0007716E"/>
    <w:rsid w:val="0007778B"/>
    <w:rsid w:val="00077A08"/>
    <w:rsid w:val="0008072A"/>
    <w:rsid w:val="00080D3A"/>
    <w:rsid w:val="0008217B"/>
    <w:rsid w:val="000821A9"/>
    <w:rsid w:val="00082C84"/>
    <w:rsid w:val="00083632"/>
    <w:rsid w:val="0008541C"/>
    <w:rsid w:val="00087370"/>
    <w:rsid w:val="000879A7"/>
    <w:rsid w:val="00093C20"/>
    <w:rsid w:val="00095418"/>
    <w:rsid w:val="00095498"/>
    <w:rsid w:val="00095A12"/>
    <w:rsid w:val="000A2D8A"/>
    <w:rsid w:val="000A326B"/>
    <w:rsid w:val="000B16FE"/>
    <w:rsid w:val="000B3500"/>
    <w:rsid w:val="000B40F6"/>
    <w:rsid w:val="000B4291"/>
    <w:rsid w:val="000B529B"/>
    <w:rsid w:val="000B5F5A"/>
    <w:rsid w:val="000B6145"/>
    <w:rsid w:val="000C149C"/>
    <w:rsid w:val="000C2160"/>
    <w:rsid w:val="000C619D"/>
    <w:rsid w:val="000D1025"/>
    <w:rsid w:val="000D163F"/>
    <w:rsid w:val="000D49B1"/>
    <w:rsid w:val="000D515B"/>
    <w:rsid w:val="000D5B65"/>
    <w:rsid w:val="000D6589"/>
    <w:rsid w:val="000D6850"/>
    <w:rsid w:val="000D7680"/>
    <w:rsid w:val="000E380B"/>
    <w:rsid w:val="000E6F03"/>
    <w:rsid w:val="000E74B7"/>
    <w:rsid w:val="000F0064"/>
    <w:rsid w:val="000F1653"/>
    <w:rsid w:val="000F4480"/>
    <w:rsid w:val="000F5484"/>
    <w:rsid w:val="000F5907"/>
    <w:rsid w:val="000F621C"/>
    <w:rsid w:val="000F6709"/>
    <w:rsid w:val="000F6F49"/>
    <w:rsid w:val="000F76AB"/>
    <w:rsid w:val="0010186E"/>
    <w:rsid w:val="00101AA4"/>
    <w:rsid w:val="00103A58"/>
    <w:rsid w:val="00105DC5"/>
    <w:rsid w:val="001107F7"/>
    <w:rsid w:val="001109E8"/>
    <w:rsid w:val="00110A9C"/>
    <w:rsid w:val="00111294"/>
    <w:rsid w:val="00112694"/>
    <w:rsid w:val="00113581"/>
    <w:rsid w:val="00116F44"/>
    <w:rsid w:val="00116F60"/>
    <w:rsid w:val="00120155"/>
    <w:rsid w:val="0012353F"/>
    <w:rsid w:val="001244F6"/>
    <w:rsid w:val="00126C6D"/>
    <w:rsid w:val="001314BE"/>
    <w:rsid w:val="00132914"/>
    <w:rsid w:val="00134757"/>
    <w:rsid w:val="00134954"/>
    <w:rsid w:val="001406B3"/>
    <w:rsid w:val="00140851"/>
    <w:rsid w:val="00142DF9"/>
    <w:rsid w:val="0014504A"/>
    <w:rsid w:val="00147C42"/>
    <w:rsid w:val="00157B6F"/>
    <w:rsid w:val="001602A7"/>
    <w:rsid w:val="00164AAD"/>
    <w:rsid w:val="00165D2D"/>
    <w:rsid w:val="00166ADB"/>
    <w:rsid w:val="00166DBE"/>
    <w:rsid w:val="001707A4"/>
    <w:rsid w:val="00170C35"/>
    <w:rsid w:val="00170E2D"/>
    <w:rsid w:val="00172F94"/>
    <w:rsid w:val="001747CF"/>
    <w:rsid w:val="0017570F"/>
    <w:rsid w:val="00177150"/>
    <w:rsid w:val="001774E6"/>
    <w:rsid w:val="001810B7"/>
    <w:rsid w:val="00183725"/>
    <w:rsid w:val="00187DFE"/>
    <w:rsid w:val="00190BB9"/>
    <w:rsid w:val="00193770"/>
    <w:rsid w:val="001937B1"/>
    <w:rsid w:val="0019645C"/>
    <w:rsid w:val="001975FA"/>
    <w:rsid w:val="001A0BA6"/>
    <w:rsid w:val="001A15DD"/>
    <w:rsid w:val="001A1871"/>
    <w:rsid w:val="001A7440"/>
    <w:rsid w:val="001B1B21"/>
    <w:rsid w:val="001B3A34"/>
    <w:rsid w:val="001B3DE8"/>
    <w:rsid w:val="001B7A15"/>
    <w:rsid w:val="001B7CA5"/>
    <w:rsid w:val="001B7F7A"/>
    <w:rsid w:val="001C038B"/>
    <w:rsid w:val="001C21AD"/>
    <w:rsid w:val="001C2389"/>
    <w:rsid w:val="001C6E29"/>
    <w:rsid w:val="001C6F5E"/>
    <w:rsid w:val="001C7AD5"/>
    <w:rsid w:val="001C7D51"/>
    <w:rsid w:val="001D1A1A"/>
    <w:rsid w:val="001D2432"/>
    <w:rsid w:val="001D3070"/>
    <w:rsid w:val="001D6059"/>
    <w:rsid w:val="001E1FBB"/>
    <w:rsid w:val="001E229E"/>
    <w:rsid w:val="001E2492"/>
    <w:rsid w:val="001E31DB"/>
    <w:rsid w:val="001E70A3"/>
    <w:rsid w:val="001F1D7E"/>
    <w:rsid w:val="001F325E"/>
    <w:rsid w:val="001F568C"/>
    <w:rsid w:val="001F6411"/>
    <w:rsid w:val="001F7C54"/>
    <w:rsid w:val="0020025C"/>
    <w:rsid w:val="002037D0"/>
    <w:rsid w:val="002066E6"/>
    <w:rsid w:val="002067C9"/>
    <w:rsid w:val="0020743A"/>
    <w:rsid w:val="00207BB9"/>
    <w:rsid w:val="00210650"/>
    <w:rsid w:val="00214330"/>
    <w:rsid w:val="00221D1E"/>
    <w:rsid w:val="002226CE"/>
    <w:rsid w:val="002248FB"/>
    <w:rsid w:val="00225281"/>
    <w:rsid w:val="002266E6"/>
    <w:rsid w:val="00231727"/>
    <w:rsid w:val="002330D7"/>
    <w:rsid w:val="00234C24"/>
    <w:rsid w:val="00235AB7"/>
    <w:rsid w:val="0023668E"/>
    <w:rsid w:val="00243D22"/>
    <w:rsid w:val="00246BFB"/>
    <w:rsid w:val="0024751E"/>
    <w:rsid w:val="002509AD"/>
    <w:rsid w:val="00250C95"/>
    <w:rsid w:val="00254955"/>
    <w:rsid w:val="002562F9"/>
    <w:rsid w:val="0025730B"/>
    <w:rsid w:val="00257329"/>
    <w:rsid w:val="0025745C"/>
    <w:rsid w:val="00260217"/>
    <w:rsid w:val="0026047E"/>
    <w:rsid w:val="00261BFB"/>
    <w:rsid w:val="00263E3C"/>
    <w:rsid w:val="0026461B"/>
    <w:rsid w:val="00265B42"/>
    <w:rsid w:val="00266160"/>
    <w:rsid w:val="002706DD"/>
    <w:rsid w:val="00270ABF"/>
    <w:rsid w:val="00272DCA"/>
    <w:rsid w:val="00276E08"/>
    <w:rsid w:val="002773E9"/>
    <w:rsid w:val="00284DF8"/>
    <w:rsid w:val="002901F7"/>
    <w:rsid w:val="00291D53"/>
    <w:rsid w:val="00293EBA"/>
    <w:rsid w:val="00294049"/>
    <w:rsid w:val="00296141"/>
    <w:rsid w:val="002961E6"/>
    <w:rsid w:val="00297CC8"/>
    <w:rsid w:val="002A1179"/>
    <w:rsid w:val="002A17D2"/>
    <w:rsid w:val="002A361F"/>
    <w:rsid w:val="002B1998"/>
    <w:rsid w:val="002C1B5B"/>
    <w:rsid w:val="002C203B"/>
    <w:rsid w:val="002C2203"/>
    <w:rsid w:val="002D0732"/>
    <w:rsid w:val="002D1C00"/>
    <w:rsid w:val="002D54D1"/>
    <w:rsid w:val="002D6620"/>
    <w:rsid w:val="002D6F65"/>
    <w:rsid w:val="002D72C2"/>
    <w:rsid w:val="002D7409"/>
    <w:rsid w:val="002D7EA9"/>
    <w:rsid w:val="002E385F"/>
    <w:rsid w:val="002E5ACB"/>
    <w:rsid w:val="002E6084"/>
    <w:rsid w:val="002E6440"/>
    <w:rsid w:val="002F2C72"/>
    <w:rsid w:val="002F2C92"/>
    <w:rsid w:val="002F3090"/>
    <w:rsid w:val="002F4FCF"/>
    <w:rsid w:val="002F6214"/>
    <w:rsid w:val="002F7548"/>
    <w:rsid w:val="003002EB"/>
    <w:rsid w:val="003018F1"/>
    <w:rsid w:val="00301924"/>
    <w:rsid w:val="00304A2A"/>
    <w:rsid w:val="003050B2"/>
    <w:rsid w:val="00305BC1"/>
    <w:rsid w:val="00307D4D"/>
    <w:rsid w:val="003115C8"/>
    <w:rsid w:val="0031564F"/>
    <w:rsid w:val="00323A84"/>
    <w:rsid w:val="0032578C"/>
    <w:rsid w:val="00325AB0"/>
    <w:rsid w:val="003317E4"/>
    <w:rsid w:val="00332005"/>
    <w:rsid w:val="0033270A"/>
    <w:rsid w:val="00334AFB"/>
    <w:rsid w:val="00342BD6"/>
    <w:rsid w:val="003470CD"/>
    <w:rsid w:val="00351F5C"/>
    <w:rsid w:val="00356B7E"/>
    <w:rsid w:val="003610FF"/>
    <w:rsid w:val="00362CD0"/>
    <w:rsid w:val="00365CBA"/>
    <w:rsid w:val="00365D98"/>
    <w:rsid w:val="00365F92"/>
    <w:rsid w:val="0036657D"/>
    <w:rsid w:val="00367DE5"/>
    <w:rsid w:val="003723A9"/>
    <w:rsid w:val="003731BF"/>
    <w:rsid w:val="0037329C"/>
    <w:rsid w:val="00374006"/>
    <w:rsid w:val="00376EF3"/>
    <w:rsid w:val="003775A9"/>
    <w:rsid w:val="00380BA3"/>
    <w:rsid w:val="00380E4B"/>
    <w:rsid w:val="0038319B"/>
    <w:rsid w:val="00384733"/>
    <w:rsid w:val="00385AB6"/>
    <w:rsid w:val="003863F5"/>
    <w:rsid w:val="00386DA9"/>
    <w:rsid w:val="00390275"/>
    <w:rsid w:val="00391952"/>
    <w:rsid w:val="00391D8F"/>
    <w:rsid w:val="00392394"/>
    <w:rsid w:val="00392C33"/>
    <w:rsid w:val="0039582F"/>
    <w:rsid w:val="003A0651"/>
    <w:rsid w:val="003A1499"/>
    <w:rsid w:val="003A1F6B"/>
    <w:rsid w:val="003A3064"/>
    <w:rsid w:val="003B0980"/>
    <w:rsid w:val="003B0E0F"/>
    <w:rsid w:val="003B22E3"/>
    <w:rsid w:val="003B365E"/>
    <w:rsid w:val="003B3955"/>
    <w:rsid w:val="003B432C"/>
    <w:rsid w:val="003B6C16"/>
    <w:rsid w:val="003B744E"/>
    <w:rsid w:val="003C261B"/>
    <w:rsid w:val="003C2AF5"/>
    <w:rsid w:val="003C5A3A"/>
    <w:rsid w:val="003D075A"/>
    <w:rsid w:val="003D2362"/>
    <w:rsid w:val="003E05D1"/>
    <w:rsid w:val="003E4542"/>
    <w:rsid w:val="003E4757"/>
    <w:rsid w:val="003E55A4"/>
    <w:rsid w:val="003E7380"/>
    <w:rsid w:val="003E74A3"/>
    <w:rsid w:val="003F2A84"/>
    <w:rsid w:val="003F2ED1"/>
    <w:rsid w:val="003F407D"/>
    <w:rsid w:val="003F55EA"/>
    <w:rsid w:val="003F5F52"/>
    <w:rsid w:val="003F7BDB"/>
    <w:rsid w:val="0040065F"/>
    <w:rsid w:val="0040155A"/>
    <w:rsid w:val="00401881"/>
    <w:rsid w:val="00402E14"/>
    <w:rsid w:val="00404C4B"/>
    <w:rsid w:val="0040516A"/>
    <w:rsid w:val="004058F0"/>
    <w:rsid w:val="00405BC1"/>
    <w:rsid w:val="00411236"/>
    <w:rsid w:val="004142C6"/>
    <w:rsid w:val="004150D8"/>
    <w:rsid w:val="00420C7F"/>
    <w:rsid w:val="00420DFB"/>
    <w:rsid w:val="00422CAD"/>
    <w:rsid w:val="00423BB0"/>
    <w:rsid w:val="0042514C"/>
    <w:rsid w:val="0042542A"/>
    <w:rsid w:val="00425BF1"/>
    <w:rsid w:val="00426885"/>
    <w:rsid w:val="0042761A"/>
    <w:rsid w:val="00431DFA"/>
    <w:rsid w:val="00434BDE"/>
    <w:rsid w:val="00440403"/>
    <w:rsid w:val="00440C71"/>
    <w:rsid w:val="00444609"/>
    <w:rsid w:val="004461B0"/>
    <w:rsid w:val="00447918"/>
    <w:rsid w:val="00451EEC"/>
    <w:rsid w:val="0045222B"/>
    <w:rsid w:val="004522D3"/>
    <w:rsid w:val="00452493"/>
    <w:rsid w:val="00453FDF"/>
    <w:rsid w:val="00455A54"/>
    <w:rsid w:val="0045717D"/>
    <w:rsid w:val="004622D1"/>
    <w:rsid w:val="0046336F"/>
    <w:rsid w:val="00465865"/>
    <w:rsid w:val="00467BC9"/>
    <w:rsid w:val="004708A8"/>
    <w:rsid w:val="0047638D"/>
    <w:rsid w:val="00485D08"/>
    <w:rsid w:val="004908A3"/>
    <w:rsid w:val="00490E31"/>
    <w:rsid w:val="00493391"/>
    <w:rsid w:val="0049465F"/>
    <w:rsid w:val="004968BF"/>
    <w:rsid w:val="00496F50"/>
    <w:rsid w:val="004A07D7"/>
    <w:rsid w:val="004A65FF"/>
    <w:rsid w:val="004A7B7F"/>
    <w:rsid w:val="004B13B6"/>
    <w:rsid w:val="004B4F28"/>
    <w:rsid w:val="004B6576"/>
    <w:rsid w:val="004C1319"/>
    <w:rsid w:val="004C21F9"/>
    <w:rsid w:val="004C260C"/>
    <w:rsid w:val="004C2B6E"/>
    <w:rsid w:val="004C34E1"/>
    <w:rsid w:val="004C4255"/>
    <w:rsid w:val="004C5507"/>
    <w:rsid w:val="004C7786"/>
    <w:rsid w:val="004D06D6"/>
    <w:rsid w:val="004D30C8"/>
    <w:rsid w:val="004D3ED7"/>
    <w:rsid w:val="004D4613"/>
    <w:rsid w:val="004D6033"/>
    <w:rsid w:val="004D707B"/>
    <w:rsid w:val="004D7764"/>
    <w:rsid w:val="004D78D0"/>
    <w:rsid w:val="004E01C4"/>
    <w:rsid w:val="004E0EB2"/>
    <w:rsid w:val="004E480A"/>
    <w:rsid w:val="004F2596"/>
    <w:rsid w:val="004F4722"/>
    <w:rsid w:val="004F4937"/>
    <w:rsid w:val="004F6210"/>
    <w:rsid w:val="005000C7"/>
    <w:rsid w:val="00501F50"/>
    <w:rsid w:val="00503809"/>
    <w:rsid w:val="0050516D"/>
    <w:rsid w:val="005069ED"/>
    <w:rsid w:val="005076D2"/>
    <w:rsid w:val="00511433"/>
    <w:rsid w:val="00511D7D"/>
    <w:rsid w:val="00514342"/>
    <w:rsid w:val="0051503B"/>
    <w:rsid w:val="00515181"/>
    <w:rsid w:val="00522B7C"/>
    <w:rsid w:val="00530B88"/>
    <w:rsid w:val="00534410"/>
    <w:rsid w:val="005400F7"/>
    <w:rsid w:val="00540A46"/>
    <w:rsid w:val="00541AF2"/>
    <w:rsid w:val="00542A6E"/>
    <w:rsid w:val="00544B55"/>
    <w:rsid w:val="005454C8"/>
    <w:rsid w:val="00545914"/>
    <w:rsid w:val="005470C7"/>
    <w:rsid w:val="00553936"/>
    <w:rsid w:val="005608C1"/>
    <w:rsid w:val="00560FB3"/>
    <w:rsid w:val="00563290"/>
    <w:rsid w:val="0056488C"/>
    <w:rsid w:val="00565602"/>
    <w:rsid w:val="00567477"/>
    <w:rsid w:val="0057014B"/>
    <w:rsid w:val="00570A4A"/>
    <w:rsid w:val="00572F5A"/>
    <w:rsid w:val="00574E48"/>
    <w:rsid w:val="005777E9"/>
    <w:rsid w:val="00581327"/>
    <w:rsid w:val="00582252"/>
    <w:rsid w:val="005850B0"/>
    <w:rsid w:val="005858E8"/>
    <w:rsid w:val="00586869"/>
    <w:rsid w:val="00586CBB"/>
    <w:rsid w:val="005875C1"/>
    <w:rsid w:val="0059235B"/>
    <w:rsid w:val="00592744"/>
    <w:rsid w:val="00594C44"/>
    <w:rsid w:val="00596237"/>
    <w:rsid w:val="00597A68"/>
    <w:rsid w:val="00597C5C"/>
    <w:rsid w:val="005A2021"/>
    <w:rsid w:val="005A536A"/>
    <w:rsid w:val="005A59BE"/>
    <w:rsid w:val="005A6215"/>
    <w:rsid w:val="005B1C2F"/>
    <w:rsid w:val="005B2CBA"/>
    <w:rsid w:val="005B336B"/>
    <w:rsid w:val="005B4499"/>
    <w:rsid w:val="005B5B8D"/>
    <w:rsid w:val="005C0CB9"/>
    <w:rsid w:val="005C15AE"/>
    <w:rsid w:val="005C3A34"/>
    <w:rsid w:val="005C47FE"/>
    <w:rsid w:val="005C4B11"/>
    <w:rsid w:val="005C618A"/>
    <w:rsid w:val="005C7D3B"/>
    <w:rsid w:val="005D2AFD"/>
    <w:rsid w:val="005D2F6C"/>
    <w:rsid w:val="005D3656"/>
    <w:rsid w:val="005D38AB"/>
    <w:rsid w:val="005D3F83"/>
    <w:rsid w:val="005D4005"/>
    <w:rsid w:val="005E2280"/>
    <w:rsid w:val="005E6307"/>
    <w:rsid w:val="005E6DE5"/>
    <w:rsid w:val="005F0F99"/>
    <w:rsid w:val="005F19C0"/>
    <w:rsid w:val="005F1A4A"/>
    <w:rsid w:val="005F25A8"/>
    <w:rsid w:val="005F2F75"/>
    <w:rsid w:val="005F4965"/>
    <w:rsid w:val="005F5B01"/>
    <w:rsid w:val="005F643E"/>
    <w:rsid w:val="005F76BD"/>
    <w:rsid w:val="00601D3D"/>
    <w:rsid w:val="006053B0"/>
    <w:rsid w:val="006061CD"/>
    <w:rsid w:val="00611DD3"/>
    <w:rsid w:val="006137DB"/>
    <w:rsid w:val="0061547A"/>
    <w:rsid w:val="00615560"/>
    <w:rsid w:val="006156A0"/>
    <w:rsid w:val="00620907"/>
    <w:rsid w:val="00620E3C"/>
    <w:rsid w:val="00621DA4"/>
    <w:rsid w:val="00622916"/>
    <w:rsid w:val="00623AD2"/>
    <w:rsid w:val="00624DD7"/>
    <w:rsid w:val="00625020"/>
    <w:rsid w:val="00625FEC"/>
    <w:rsid w:val="00626090"/>
    <w:rsid w:val="00627027"/>
    <w:rsid w:val="006274B3"/>
    <w:rsid w:val="006277E5"/>
    <w:rsid w:val="00631618"/>
    <w:rsid w:val="00633617"/>
    <w:rsid w:val="00633C76"/>
    <w:rsid w:val="00633FE6"/>
    <w:rsid w:val="00634CD6"/>
    <w:rsid w:val="006448F2"/>
    <w:rsid w:val="00645DBD"/>
    <w:rsid w:val="00645F1A"/>
    <w:rsid w:val="0064657C"/>
    <w:rsid w:val="00646D88"/>
    <w:rsid w:val="00646FD6"/>
    <w:rsid w:val="00650769"/>
    <w:rsid w:val="00650EF5"/>
    <w:rsid w:val="00653C48"/>
    <w:rsid w:val="0066168E"/>
    <w:rsid w:val="00662E99"/>
    <w:rsid w:val="00664CA0"/>
    <w:rsid w:val="006715E9"/>
    <w:rsid w:val="00677435"/>
    <w:rsid w:val="00682383"/>
    <w:rsid w:val="0068481E"/>
    <w:rsid w:val="006852BD"/>
    <w:rsid w:val="0068717B"/>
    <w:rsid w:val="006877E5"/>
    <w:rsid w:val="00687E55"/>
    <w:rsid w:val="006904EE"/>
    <w:rsid w:val="00690F1C"/>
    <w:rsid w:val="00692361"/>
    <w:rsid w:val="0069314A"/>
    <w:rsid w:val="00693F88"/>
    <w:rsid w:val="00694F3C"/>
    <w:rsid w:val="00696033"/>
    <w:rsid w:val="00697676"/>
    <w:rsid w:val="006A09AA"/>
    <w:rsid w:val="006A141D"/>
    <w:rsid w:val="006A31F9"/>
    <w:rsid w:val="006A4D86"/>
    <w:rsid w:val="006A5232"/>
    <w:rsid w:val="006A6C4A"/>
    <w:rsid w:val="006A6D2F"/>
    <w:rsid w:val="006A7F3B"/>
    <w:rsid w:val="006B1790"/>
    <w:rsid w:val="006B4405"/>
    <w:rsid w:val="006C0C2C"/>
    <w:rsid w:val="006C19A7"/>
    <w:rsid w:val="006C21A5"/>
    <w:rsid w:val="006C2F5C"/>
    <w:rsid w:val="006C429D"/>
    <w:rsid w:val="006D0304"/>
    <w:rsid w:val="006D034D"/>
    <w:rsid w:val="006D4B90"/>
    <w:rsid w:val="006E5B2C"/>
    <w:rsid w:val="006E5C2C"/>
    <w:rsid w:val="006E5D4D"/>
    <w:rsid w:val="006E626D"/>
    <w:rsid w:val="006E7B7D"/>
    <w:rsid w:val="006F0CFF"/>
    <w:rsid w:val="006F10CE"/>
    <w:rsid w:val="006F2319"/>
    <w:rsid w:val="006F5850"/>
    <w:rsid w:val="00701F2D"/>
    <w:rsid w:val="00703117"/>
    <w:rsid w:val="00710925"/>
    <w:rsid w:val="007126EC"/>
    <w:rsid w:val="00712F7E"/>
    <w:rsid w:val="00713CB8"/>
    <w:rsid w:val="0071440D"/>
    <w:rsid w:val="007149A1"/>
    <w:rsid w:val="00715CE0"/>
    <w:rsid w:val="007161B6"/>
    <w:rsid w:val="0071725F"/>
    <w:rsid w:val="00717E75"/>
    <w:rsid w:val="00721084"/>
    <w:rsid w:val="00722411"/>
    <w:rsid w:val="00722BB8"/>
    <w:rsid w:val="007240CC"/>
    <w:rsid w:val="00724D25"/>
    <w:rsid w:val="00725838"/>
    <w:rsid w:val="0072659D"/>
    <w:rsid w:val="00727EC8"/>
    <w:rsid w:val="00734E42"/>
    <w:rsid w:val="00737244"/>
    <w:rsid w:val="00740E5C"/>
    <w:rsid w:val="00741172"/>
    <w:rsid w:val="00742084"/>
    <w:rsid w:val="007425E6"/>
    <w:rsid w:val="007437CF"/>
    <w:rsid w:val="00743D59"/>
    <w:rsid w:val="0075060F"/>
    <w:rsid w:val="00752537"/>
    <w:rsid w:val="00753ACA"/>
    <w:rsid w:val="00754597"/>
    <w:rsid w:val="00756304"/>
    <w:rsid w:val="00757665"/>
    <w:rsid w:val="007629ED"/>
    <w:rsid w:val="007660A6"/>
    <w:rsid w:val="00767FC1"/>
    <w:rsid w:val="00770CDD"/>
    <w:rsid w:val="007739B9"/>
    <w:rsid w:val="00774D3B"/>
    <w:rsid w:val="00780124"/>
    <w:rsid w:val="00787547"/>
    <w:rsid w:val="00787E85"/>
    <w:rsid w:val="00790B0E"/>
    <w:rsid w:val="00791107"/>
    <w:rsid w:val="00793212"/>
    <w:rsid w:val="00797488"/>
    <w:rsid w:val="00797D08"/>
    <w:rsid w:val="00797F89"/>
    <w:rsid w:val="007A0661"/>
    <w:rsid w:val="007A33EB"/>
    <w:rsid w:val="007A6626"/>
    <w:rsid w:val="007B0752"/>
    <w:rsid w:val="007B1D51"/>
    <w:rsid w:val="007B249D"/>
    <w:rsid w:val="007B2E8F"/>
    <w:rsid w:val="007B368B"/>
    <w:rsid w:val="007C195D"/>
    <w:rsid w:val="007C3BB7"/>
    <w:rsid w:val="007C66DD"/>
    <w:rsid w:val="007D030C"/>
    <w:rsid w:val="007D2CEB"/>
    <w:rsid w:val="007D4C35"/>
    <w:rsid w:val="007D60D4"/>
    <w:rsid w:val="007D6C06"/>
    <w:rsid w:val="007D753F"/>
    <w:rsid w:val="007D7DC3"/>
    <w:rsid w:val="007D7EDE"/>
    <w:rsid w:val="007E0EDB"/>
    <w:rsid w:val="007E191B"/>
    <w:rsid w:val="007E307C"/>
    <w:rsid w:val="007E5AFC"/>
    <w:rsid w:val="007E69EF"/>
    <w:rsid w:val="007E7C59"/>
    <w:rsid w:val="007F0B3C"/>
    <w:rsid w:val="007F2789"/>
    <w:rsid w:val="007F442C"/>
    <w:rsid w:val="007F47F3"/>
    <w:rsid w:val="007F4C21"/>
    <w:rsid w:val="007F51F0"/>
    <w:rsid w:val="0080271D"/>
    <w:rsid w:val="008029E7"/>
    <w:rsid w:val="00804CC1"/>
    <w:rsid w:val="0080507A"/>
    <w:rsid w:val="00805631"/>
    <w:rsid w:val="00811059"/>
    <w:rsid w:val="008126D2"/>
    <w:rsid w:val="008127BE"/>
    <w:rsid w:val="00813418"/>
    <w:rsid w:val="0081341C"/>
    <w:rsid w:val="0081370E"/>
    <w:rsid w:val="00814246"/>
    <w:rsid w:val="00814D12"/>
    <w:rsid w:val="00817DFD"/>
    <w:rsid w:val="00817F98"/>
    <w:rsid w:val="0082002B"/>
    <w:rsid w:val="00820E6B"/>
    <w:rsid w:val="00821A60"/>
    <w:rsid w:val="00822084"/>
    <w:rsid w:val="00823941"/>
    <w:rsid w:val="008247C7"/>
    <w:rsid w:val="00825A50"/>
    <w:rsid w:val="00826E7D"/>
    <w:rsid w:val="008318E8"/>
    <w:rsid w:val="00831EEC"/>
    <w:rsid w:val="00835B8F"/>
    <w:rsid w:val="00840BBF"/>
    <w:rsid w:val="00844F81"/>
    <w:rsid w:val="008455C1"/>
    <w:rsid w:val="00852C39"/>
    <w:rsid w:val="00853BE5"/>
    <w:rsid w:val="00854F58"/>
    <w:rsid w:val="0085615C"/>
    <w:rsid w:val="008571E8"/>
    <w:rsid w:val="00861285"/>
    <w:rsid w:val="00861E2A"/>
    <w:rsid w:val="00863401"/>
    <w:rsid w:val="00863858"/>
    <w:rsid w:val="008657C5"/>
    <w:rsid w:val="008660DF"/>
    <w:rsid w:val="00870854"/>
    <w:rsid w:val="00871487"/>
    <w:rsid w:val="00871778"/>
    <w:rsid w:val="00871AE0"/>
    <w:rsid w:val="00872EE2"/>
    <w:rsid w:val="008738F9"/>
    <w:rsid w:val="00875918"/>
    <w:rsid w:val="00877016"/>
    <w:rsid w:val="008804F8"/>
    <w:rsid w:val="00880DBB"/>
    <w:rsid w:val="00881176"/>
    <w:rsid w:val="0088192B"/>
    <w:rsid w:val="00881D4A"/>
    <w:rsid w:val="00881F5F"/>
    <w:rsid w:val="00882654"/>
    <w:rsid w:val="008849B6"/>
    <w:rsid w:val="00885A1B"/>
    <w:rsid w:val="008902E7"/>
    <w:rsid w:val="00892593"/>
    <w:rsid w:val="0089406D"/>
    <w:rsid w:val="008942AA"/>
    <w:rsid w:val="008957B1"/>
    <w:rsid w:val="0089720A"/>
    <w:rsid w:val="008A0C7D"/>
    <w:rsid w:val="008A0F62"/>
    <w:rsid w:val="008A17D9"/>
    <w:rsid w:val="008A1B1C"/>
    <w:rsid w:val="008A1F9E"/>
    <w:rsid w:val="008A210C"/>
    <w:rsid w:val="008A65EC"/>
    <w:rsid w:val="008A75D3"/>
    <w:rsid w:val="008B011F"/>
    <w:rsid w:val="008B1172"/>
    <w:rsid w:val="008B189A"/>
    <w:rsid w:val="008B49B3"/>
    <w:rsid w:val="008B767B"/>
    <w:rsid w:val="008B7D5F"/>
    <w:rsid w:val="008C056C"/>
    <w:rsid w:val="008C55AA"/>
    <w:rsid w:val="008C597C"/>
    <w:rsid w:val="008C6214"/>
    <w:rsid w:val="008C6B3A"/>
    <w:rsid w:val="008D3005"/>
    <w:rsid w:val="008D39D1"/>
    <w:rsid w:val="008D5DCD"/>
    <w:rsid w:val="008D762F"/>
    <w:rsid w:val="008E0F57"/>
    <w:rsid w:val="008E2D0E"/>
    <w:rsid w:val="008E5345"/>
    <w:rsid w:val="008F3CD1"/>
    <w:rsid w:val="008F4073"/>
    <w:rsid w:val="008F694E"/>
    <w:rsid w:val="008F783C"/>
    <w:rsid w:val="00900D4A"/>
    <w:rsid w:val="00901D37"/>
    <w:rsid w:val="00906A8E"/>
    <w:rsid w:val="00907CFA"/>
    <w:rsid w:val="009127E2"/>
    <w:rsid w:val="0091296B"/>
    <w:rsid w:val="00916B3E"/>
    <w:rsid w:val="00916B64"/>
    <w:rsid w:val="00917098"/>
    <w:rsid w:val="00921DA4"/>
    <w:rsid w:val="00925344"/>
    <w:rsid w:val="00925DA9"/>
    <w:rsid w:val="00927A0D"/>
    <w:rsid w:val="00932199"/>
    <w:rsid w:val="00936FE9"/>
    <w:rsid w:val="009407F8"/>
    <w:rsid w:val="009416DF"/>
    <w:rsid w:val="00944522"/>
    <w:rsid w:val="009466F3"/>
    <w:rsid w:val="009476B2"/>
    <w:rsid w:val="009476D1"/>
    <w:rsid w:val="00956A0C"/>
    <w:rsid w:val="00960097"/>
    <w:rsid w:val="0096207E"/>
    <w:rsid w:val="00965E04"/>
    <w:rsid w:val="00967548"/>
    <w:rsid w:val="00972C83"/>
    <w:rsid w:val="00973E99"/>
    <w:rsid w:val="009740E3"/>
    <w:rsid w:val="009748B8"/>
    <w:rsid w:val="00975568"/>
    <w:rsid w:val="00983303"/>
    <w:rsid w:val="009849FD"/>
    <w:rsid w:val="00986435"/>
    <w:rsid w:val="00986CCD"/>
    <w:rsid w:val="00987AF0"/>
    <w:rsid w:val="009907C4"/>
    <w:rsid w:val="00990A11"/>
    <w:rsid w:val="009922FE"/>
    <w:rsid w:val="00996974"/>
    <w:rsid w:val="00996DDF"/>
    <w:rsid w:val="009A16E9"/>
    <w:rsid w:val="009A3123"/>
    <w:rsid w:val="009A33DE"/>
    <w:rsid w:val="009A4119"/>
    <w:rsid w:val="009A553A"/>
    <w:rsid w:val="009A5DA0"/>
    <w:rsid w:val="009B0205"/>
    <w:rsid w:val="009B2A98"/>
    <w:rsid w:val="009B2C8A"/>
    <w:rsid w:val="009C1A25"/>
    <w:rsid w:val="009C5FA4"/>
    <w:rsid w:val="009C692D"/>
    <w:rsid w:val="009D0738"/>
    <w:rsid w:val="009D3D9E"/>
    <w:rsid w:val="009D4139"/>
    <w:rsid w:val="009D5FFE"/>
    <w:rsid w:val="009D7439"/>
    <w:rsid w:val="009E26D6"/>
    <w:rsid w:val="009E4719"/>
    <w:rsid w:val="009E682B"/>
    <w:rsid w:val="009F232A"/>
    <w:rsid w:val="009F4429"/>
    <w:rsid w:val="009F48C3"/>
    <w:rsid w:val="009F528B"/>
    <w:rsid w:val="009F5982"/>
    <w:rsid w:val="009F5BFF"/>
    <w:rsid w:val="009F5EAF"/>
    <w:rsid w:val="009F6E73"/>
    <w:rsid w:val="009F7736"/>
    <w:rsid w:val="00A0207B"/>
    <w:rsid w:val="00A02084"/>
    <w:rsid w:val="00A044CB"/>
    <w:rsid w:val="00A065A6"/>
    <w:rsid w:val="00A0665F"/>
    <w:rsid w:val="00A06EFF"/>
    <w:rsid w:val="00A101F9"/>
    <w:rsid w:val="00A1084F"/>
    <w:rsid w:val="00A1085F"/>
    <w:rsid w:val="00A10877"/>
    <w:rsid w:val="00A114D7"/>
    <w:rsid w:val="00A12E82"/>
    <w:rsid w:val="00A131A9"/>
    <w:rsid w:val="00A15D46"/>
    <w:rsid w:val="00A16405"/>
    <w:rsid w:val="00A16910"/>
    <w:rsid w:val="00A2340E"/>
    <w:rsid w:val="00A24B9F"/>
    <w:rsid w:val="00A24CF7"/>
    <w:rsid w:val="00A251C4"/>
    <w:rsid w:val="00A347E4"/>
    <w:rsid w:val="00A41BF3"/>
    <w:rsid w:val="00A42842"/>
    <w:rsid w:val="00A43000"/>
    <w:rsid w:val="00A46B36"/>
    <w:rsid w:val="00A5162D"/>
    <w:rsid w:val="00A53463"/>
    <w:rsid w:val="00A53F3F"/>
    <w:rsid w:val="00A540C2"/>
    <w:rsid w:val="00A6168F"/>
    <w:rsid w:val="00A62032"/>
    <w:rsid w:val="00A64734"/>
    <w:rsid w:val="00A64B42"/>
    <w:rsid w:val="00A65A81"/>
    <w:rsid w:val="00A66435"/>
    <w:rsid w:val="00A66E4E"/>
    <w:rsid w:val="00A66E89"/>
    <w:rsid w:val="00A6730F"/>
    <w:rsid w:val="00A7176B"/>
    <w:rsid w:val="00A73582"/>
    <w:rsid w:val="00A75511"/>
    <w:rsid w:val="00A77969"/>
    <w:rsid w:val="00A830EB"/>
    <w:rsid w:val="00A84F05"/>
    <w:rsid w:val="00A90405"/>
    <w:rsid w:val="00A90DA5"/>
    <w:rsid w:val="00A927E6"/>
    <w:rsid w:val="00A92E00"/>
    <w:rsid w:val="00A95CC6"/>
    <w:rsid w:val="00A97999"/>
    <w:rsid w:val="00AA1574"/>
    <w:rsid w:val="00AA28F2"/>
    <w:rsid w:val="00AA2BDC"/>
    <w:rsid w:val="00AA4CCC"/>
    <w:rsid w:val="00AA5453"/>
    <w:rsid w:val="00AB1613"/>
    <w:rsid w:val="00AB1B91"/>
    <w:rsid w:val="00AB3FF8"/>
    <w:rsid w:val="00AB5ED1"/>
    <w:rsid w:val="00AC35ED"/>
    <w:rsid w:val="00AC4433"/>
    <w:rsid w:val="00AC6474"/>
    <w:rsid w:val="00AC7BDE"/>
    <w:rsid w:val="00AD0608"/>
    <w:rsid w:val="00AD0623"/>
    <w:rsid w:val="00AD0B74"/>
    <w:rsid w:val="00AD0CDF"/>
    <w:rsid w:val="00AD1894"/>
    <w:rsid w:val="00AD27D1"/>
    <w:rsid w:val="00AD617D"/>
    <w:rsid w:val="00AD66B3"/>
    <w:rsid w:val="00AD6B9E"/>
    <w:rsid w:val="00AD6E33"/>
    <w:rsid w:val="00AD7112"/>
    <w:rsid w:val="00AE043C"/>
    <w:rsid w:val="00AE1EB0"/>
    <w:rsid w:val="00AE24C7"/>
    <w:rsid w:val="00AE2A5B"/>
    <w:rsid w:val="00AE2CE9"/>
    <w:rsid w:val="00AE4A8B"/>
    <w:rsid w:val="00AE4F8C"/>
    <w:rsid w:val="00AE7E63"/>
    <w:rsid w:val="00AF3ABD"/>
    <w:rsid w:val="00AF3DE1"/>
    <w:rsid w:val="00AF3E4B"/>
    <w:rsid w:val="00AF3FB6"/>
    <w:rsid w:val="00AF7531"/>
    <w:rsid w:val="00B02433"/>
    <w:rsid w:val="00B02A4F"/>
    <w:rsid w:val="00B0586D"/>
    <w:rsid w:val="00B05D95"/>
    <w:rsid w:val="00B05DC2"/>
    <w:rsid w:val="00B10A13"/>
    <w:rsid w:val="00B10BB0"/>
    <w:rsid w:val="00B10CD3"/>
    <w:rsid w:val="00B10E94"/>
    <w:rsid w:val="00B10FD2"/>
    <w:rsid w:val="00B1164B"/>
    <w:rsid w:val="00B154CB"/>
    <w:rsid w:val="00B15B58"/>
    <w:rsid w:val="00B1702C"/>
    <w:rsid w:val="00B20876"/>
    <w:rsid w:val="00B21559"/>
    <w:rsid w:val="00B2383D"/>
    <w:rsid w:val="00B23E37"/>
    <w:rsid w:val="00B24F16"/>
    <w:rsid w:val="00B25406"/>
    <w:rsid w:val="00B2722B"/>
    <w:rsid w:val="00B3039F"/>
    <w:rsid w:val="00B31794"/>
    <w:rsid w:val="00B31D3A"/>
    <w:rsid w:val="00B33B89"/>
    <w:rsid w:val="00B40ADB"/>
    <w:rsid w:val="00B4298F"/>
    <w:rsid w:val="00B42E25"/>
    <w:rsid w:val="00B4300C"/>
    <w:rsid w:val="00B436B9"/>
    <w:rsid w:val="00B4687E"/>
    <w:rsid w:val="00B4745E"/>
    <w:rsid w:val="00B47F54"/>
    <w:rsid w:val="00B50BF0"/>
    <w:rsid w:val="00B562F3"/>
    <w:rsid w:val="00B5701B"/>
    <w:rsid w:val="00B578DA"/>
    <w:rsid w:val="00B63263"/>
    <w:rsid w:val="00B633A5"/>
    <w:rsid w:val="00B6365F"/>
    <w:rsid w:val="00B63A9B"/>
    <w:rsid w:val="00B63DBD"/>
    <w:rsid w:val="00B6495B"/>
    <w:rsid w:val="00B64E1B"/>
    <w:rsid w:val="00B678AC"/>
    <w:rsid w:val="00B70215"/>
    <w:rsid w:val="00B7256C"/>
    <w:rsid w:val="00B75161"/>
    <w:rsid w:val="00B75495"/>
    <w:rsid w:val="00B768C8"/>
    <w:rsid w:val="00B76B06"/>
    <w:rsid w:val="00B81F4B"/>
    <w:rsid w:val="00B82932"/>
    <w:rsid w:val="00B8602D"/>
    <w:rsid w:val="00B87641"/>
    <w:rsid w:val="00B8785D"/>
    <w:rsid w:val="00B90836"/>
    <w:rsid w:val="00B9083B"/>
    <w:rsid w:val="00B912B0"/>
    <w:rsid w:val="00B91DD8"/>
    <w:rsid w:val="00B954BB"/>
    <w:rsid w:val="00B95548"/>
    <w:rsid w:val="00B95FB3"/>
    <w:rsid w:val="00B9785E"/>
    <w:rsid w:val="00BB0434"/>
    <w:rsid w:val="00BB0A47"/>
    <w:rsid w:val="00BB1140"/>
    <w:rsid w:val="00BB341F"/>
    <w:rsid w:val="00BB43FA"/>
    <w:rsid w:val="00BB4473"/>
    <w:rsid w:val="00BB67E8"/>
    <w:rsid w:val="00BC419C"/>
    <w:rsid w:val="00BC4F9F"/>
    <w:rsid w:val="00BC5075"/>
    <w:rsid w:val="00BC6FD1"/>
    <w:rsid w:val="00BD0DDD"/>
    <w:rsid w:val="00BD1F17"/>
    <w:rsid w:val="00BD3060"/>
    <w:rsid w:val="00BD58E7"/>
    <w:rsid w:val="00BD5AB0"/>
    <w:rsid w:val="00BD7EF8"/>
    <w:rsid w:val="00BE3C84"/>
    <w:rsid w:val="00BE6EBA"/>
    <w:rsid w:val="00BF02D0"/>
    <w:rsid w:val="00BF11DE"/>
    <w:rsid w:val="00BF1527"/>
    <w:rsid w:val="00BF1F9E"/>
    <w:rsid w:val="00BF2D33"/>
    <w:rsid w:val="00BF2F1F"/>
    <w:rsid w:val="00BF44FB"/>
    <w:rsid w:val="00BF725A"/>
    <w:rsid w:val="00C03151"/>
    <w:rsid w:val="00C0669E"/>
    <w:rsid w:val="00C06722"/>
    <w:rsid w:val="00C070F2"/>
    <w:rsid w:val="00C110BB"/>
    <w:rsid w:val="00C11509"/>
    <w:rsid w:val="00C11A6D"/>
    <w:rsid w:val="00C13503"/>
    <w:rsid w:val="00C142B4"/>
    <w:rsid w:val="00C154D6"/>
    <w:rsid w:val="00C1677D"/>
    <w:rsid w:val="00C21F24"/>
    <w:rsid w:val="00C33C4C"/>
    <w:rsid w:val="00C34AC8"/>
    <w:rsid w:val="00C3536C"/>
    <w:rsid w:val="00C35CC1"/>
    <w:rsid w:val="00C35FE5"/>
    <w:rsid w:val="00C42210"/>
    <w:rsid w:val="00C43E12"/>
    <w:rsid w:val="00C46129"/>
    <w:rsid w:val="00C50B57"/>
    <w:rsid w:val="00C51377"/>
    <w:rsid w:val="00C55814"/>
    <w:rsid w:val="00C62619"/>
    <w:rsid w:val="00C635CF"/>
    <w:rsid w:val="00C6639B"/>
    <w:rsid w:val="00C678FF"/>
    <w:rsid w:val="00C67AFD"/>
    <w:rsid w:val="00C71192"/>
    <w:rsid w:val="00C73FD2"/>
    <w:rsid w:val="00C7422F"/>
    <w:rsid w:val="00C74812"/>
    <w:rsid w:val="00C74A27"/>
    <w:rsid w:val="00C76FDF"/>
    <w:rsid w:val="00C808BC"/>
    <w:rsid w:val="00C82288"/>
    <w:rsid w:val="00C90AE4"/>
    <w:rsid w:val="00C97494"/>
    <w:rsid w:val="00CA093B"/>
    <w:rsid w:val="00CA7980"/>
    <w:rsid w:val="00CB0379"/>
    <w:rsid w:val="00CB073D"/>
    <w:rsid w:val="00CB0A89"/>
    <w:rsid w:val="00CB7CB5"/>
    <w:rsid w:val="00CC07E7"/>
    <w:rsid w:val="00CC27FE"/>
    <w:rsid w:val="00CC4A10"/>
    <w:rsid w:val="00CC5DD2"/>
    <w:rsid w:val="00CC7EA0"/>
    <w:rsid w:val="00CD15A6"/>
    <w:rsid w:val="00CD2A5E"/>
    <w:rsid w:val="00CD45B9"/>
    <w:rsid w:val="00CD68A7"/>
    <w:rsid w:val="00CE0488"/>
    <w:rsid w:val="00CE53D3"/>
    <w:rsid w:val="00CE60BC"/>
    <w:rsid w:val="00CE6368"/>
    <w:rsid w:val="00CE6588"/>
    <w:rsid w:val="00CF0921"/>
    <w:rsid w:val="00CF19FD"/>
    <w:rsid w:val="00CF2B5A"/>
    <w:rsid w:val="00CF4B9A"/>
    <w:rsid w:val="00CF4C2B"/>
    <w:rsid w:val="00CF6296"/>
    <w:rsid w:val="00CF7AF1"/>
    <w:rsid w:val="00D01D95"/>
    <w:rsid w:val="00D02E46"/>
    <w:rsid w:val="00D03855"/>
    <w:rsid w:val="00D05FFF"/>
    <w:rsid w:val="00D06600"/>
    <w:rsid w:val="00D06AAC"/>
    <w:rsid w:val="00D06C9D"/>
    <w:rsid w:val="00D06F25"/>
    <w:rsid w:val="00D07BC6"/>
    <w:rsid w:val="00D1375B"/>
    <w:rsid w:val="00D13993"/>
    <w:rsid w:val="00D144B3"/>
    <w:rsid w:val="00D15642"/>
    <w:rsid w:val="00D15B94"/>
    <w:rsid w:val="00D169FE"/>
    <w:rsid w:val="00D17411"/>
    <w:rsid w:val="00D202E3"/>
    <w:rsid w:val="00D264CB"/>
    <w:rsid w:val="00D27312"/>
    <w:rsid w:val="00D30E80"/>
    <w:rsid w:val="00D32014"/>
    <w:rsid w:val="00D34478"/>
    <w:rsid w:val="00D346FA"/>
    <w:rsid w:val="00D35145"/>
    <w:rsid w:val="00D3593C"/>
    <w:rsid w:val="00D36612"/>
    <w:rsid w:val="00D435B5"/>
    <w:rsid w:val="00D456E2"/>
    <w:rsid w:val="00D4787E"/>
    <w:rsid w:val="00D52124"/>
    <w:rsid w:val="00D538AD"/>
    <w:rsid w:val="00D57757"/>
    <w:rsid w:val="00D60D0F"/>
    <w:rsid w:val="00D62FC2"/>
    <w:rsid w:val="00D63F7A"/>
    <w:rsid w:val="00D640E5"/>
    <w:rsid w:val="00D701FE"/>
    <w:rsid w:val="00D72942"/>
    <w:rsid w:val="00D73146"/>
    <w:rsid w:val="00D76049"/>
    <w:rsid w:val="00D76BC8"/>
    <w:rsid w:val="00D772B7"/>
    <w:rsid w:val="00D7758B"/>
    <w:rsid w:val="00D80213"/>
    <w:rsid w:val="00D80F96"/>
    <w:rsid w:val="00D81085"/>
    <w:rsid w:val="00D81D3A"/>
    <w:rsid w:val="00D825A4"/>
    <w:rsid w:val="00D842D0"/>
    <w:rsid w:val="00D84463"/>
    <w:rsid w:val="00D851D1"/>
    <w:rsid w:val="00D85EEE"/>
    <w:rsid w:val="00D87924"/>
    <w:rsid w:val="00D90C11"/>
    <w:rsid w:val="00D91ED4"/>
    <w:rsid w:val="00D978FF"/>
    <w:rsid w:val="00DA014D"/>
    <w:rsid w:val="00DA18D4"/>
    <w:rsid w:val="00DA5380"/>
    <w:rsid w:val="00DA7563"/>
    <w:rsid w:val="00DB0FF6"/>
    <w:rsid w:val="00DB2FB1"/>
    <w:rsid w:val="00DB404B"/>
    <w:rsid w:val="00DB7551"/>
    <w:rsid w:val="00DB7CCF"/>
    <w:rsid w:val="00DC376C"/>
    <w:rsid w:val="00DC5948"/>
    <w:rsid w:val="00DC6E2C"/>
    <w:rsid w:val="00DD1AA1"/>
    <w:rsid w:val="00DD3B2E"/>
    <w:rsid w:val="00DD5C5F"/>
    <w:rsid w:val="00DD76C2"/>
    <w:rsid w:val="00DD7854"/>
    <w:rsid w:val="00DE17E8"/>
    <w:rsid w:val="00DE2F47"/>
    <w:rsid w:val="00DE30B6"/>
    <w:rsid w:val="00DE33B5"/>
    <w:rsid w:val="00DE3AC1"/>
    <w:rsid w:val="00DE7DDD"/>
    <w:rsid w:val="00DF0668"/>
    <w:rsid w:val="00DF1CDE"/>
    <w:rsid w:val="00DF2B70"/>
    <w:rsid w:val="00DF4268"/>
    <w:rsid w:val="00E006E6"/>
    <w:rsid w:val="00E00D37"/>
    <w:rsid w:val="00E03446"/>
    <w:rsid w:val="00E04533"/>
    <w:rsid w:val="00E0621E"/>
    <w:rsid w:val="00E11BE2"/>
    <w:rsid w:val="00E12B79"/>
    <w:rsid w:val="00E1654E"/>
    <w:rsid w:val="00E170F6"/>
    <w:rsid w:val="00E2016E"/>
    <w:rsid w:val="00E2594A"/>
    <w:rsid w:val="00E26880"/>
    <w:rsid w:val="00E30122"/>
    <w:rsid w:val="00E33D03"/>
    <w:rsid w:val="00E346D1"/>
    <w:rsid w:val="00E433F1"/>
    <w:rsid w:val="00E440F4"/>
    <w:rsid w:val="00E500C3"/>
    <w:rsid w:val="00E51C6E"/>
    <w:rsid w:val="00E52049"/>
    <w:rsid w:val="00E527CD"/>
    <w:rsid w:val="00E53938"/>
    <w:rsid w:val="00E53A40"/>
    <w:rsid w:val="00E548DF"/>
    <w:rsid w:val="00E60C48"/>
    <w:rsid w:val="00E6325E"/>
    <w:rsid w:val="00E656E5"/>
    <w:rsid w:val="00E667FE"/>
    <w:rsid w:val="00E676B6"/>
    <w:rsid w:val="00E676E9"/>
    <w:rsid w:val="00E679A8"/>
    <w:rsid w:val="00E67E23"/>
    <w:rsid w:val="00E70EEA"/>
    <w:rsid w:val="00E72535"/>
    <w:rsid w:val="00E7260E"/>
    <w:rsid w:val="00E73316"/>
    <w:rsid w:val="00E73B11"/>
    <w:rsid w:val="00E8373A"/>
    <w:rsid w:val="00E84509"/>
    <w:rsid w:val="00E848D5"/>
    <w:rsid w:val="00E84BCC"/>
    <w:rsid w:val="00E877C9"/>
    <w:rsid w:val="00E91CD1"/>
    <w:rsid w:val="00E924E3"/>
    <w:rsid w:val="00EA1316"/>
    <w:rsid w:val="00EA1AFA"/>
    <w:rsid w:val="00EA2A27"/>
    <w:rsid w:val="00EA5856"/>
    <w:rsid w:val="00EA6F8B"/>
    <w:rsid w:val="00EB19BE"/>
    <w:rsid w:val="00EB34E0"/>
    <w:rsid w:val="00EB6B0F"/>
    <w:rsid w:val="00EB776F"/>
    <w:rsid w:val="00EB7EFB"/>
    <w:rsid w:val="00EC1F30"/>
    <w:rsid w:val="00EC2B50"/>
    <w:rsid w:val="00EC38F1"/>
    <w:rsid w:val="00EC3A72"/>
    <w:rsid w:val="00EC4B73"/>
    <w:rsid w:val="00EC5FAE"/>
    <w:rsid w:val="00EC7B59"/>
    <w:rsid w:val="00ED0E41"/>
    <w:rsid w:val="00ED1D03"/>
    <w:rsid w:val="00ED2A35"/>
    <w:rsid w:val="00ED6DFD"/>
    <w:rsid w:val="00EE11BD"/>
    <w:rsid w:val="00EE1E44"/>
    <w:rsid w:val="00EE4758"/>
    <w:rsid w:val="00EE6AB2"/>
    <w:rsid w:val="00EE7947"/>
    <w:rsid w:val="00EE7CC8"/>
    <w:rsid w:val="00EF0DED"/>
    <w:rsid w:val="00EF12BE"/>
    <w:rsid w:val="00EF269C"/>
    <w:rsid w:val="00EF28A1"/>
    <w:rsid w:val="00F000DC"/>
    <w:rsid w:val="00F001CD"/>
    <w:rsid w:val="00F01014"/>
    <w:rsid w:val="00F03053"/>
    <w:rsid w:val="00F03B79"/>
    <w:rsid w:val="00F03BB3"/>
    <w:rsid w:val="00F04F96"/>
    <w:rsid w:val="00F065FC"/>
    <w:rsid w:val="00F10926"/>
    <w:rsid w:val="00F10D4A"/>
    <w:rsid w:val="00F11718"/>
    <w:rsid w:val="00F1184E"/>
    <w:rsid w:val="00F12124"/>
    <w:rsid w:val="00F12F3B"/>
    <w:rsid w:val="00F132DC"/>
    <w:rsid w:val="00F17FF8"/>
    <w:rsid w:val="00F2072F"/>
    <w:rsid w:val="00F20A39"/>
    <w:rsid w:val="00F228D7"/>
    <w:rsid w:val="00F2722A"/>
    <w:rsid w:val="00F30937"/>
    <w:rsid w:val="00F309BB"/>
    <w:rsid w:val="00F33926"/>
    <w:rsid w:val="00F37AE1"/>
    <w:rsid w:val="00F41BA6"/>
    <w:rsid w:val="00F42F7A"/>
    <w:rsid w:val="00F43B93"/>
    <w:rsid w:val="00F459BC"/>
    <w:rsid w:val="00F45E91"/>
    <w:rsid w:val="00F47362"/>
    <w:rsid w:val="00F506A8"/>
    <w:rsid w:val="00F506F6"/>
    <w:rsid w:val="00F5503E"/>
    <w:rsid w:val="00F5760E"/>
    <w:rsid w:val="00F60A48"/>
    <w:rsid w:val="00F63179"/>
    <w:rsid w:val="00F70E3C"/>
    <w:rsid w:val="00F70F3D"/>
    <w:rsid w:val="00F74404"/>
    <w:rsid w:val="00F74786"/>
    <w:rsid w:val="00F808C1"/>
    <w:rsid w:val="00F823A7"/>
    <w:rsid w:val="00F83569"/>
    <w:rsid w:val="00F8505C"/>
    <w:rsid w:val="00F8677D"/>
    <w:rsid w:val="00F92C3A"/>
    <w:rsid w:val="00F92D2A"/>
    <w:rsid w:val="00F956C3"/>
    <w:rsid w:val="00F97B61"/>
    <w:rsid w:val="00FA0F86"/>
    <w:rsid w:val="00FA1097"/>
    <w:rsid w:val="00FA1792"/>
    <w:rsid w:val="00FA208E"/>
    <w:rsid w:val="00FB4B45"/>
    <w:rsid w:val="00FB6F0A"/>
    <w:rsid w:val="00FB7743"/>
    <w:rsid w:val="00FC0593"/>
    <w:rsid w:val="00FC3721"/>
    <w:rsid w:val="00FC372D"/>
    <w:rsid w:val="00FC3FE0"/>
    <w:rsid w:val="00FC460B"/>
    <w:rsid w:val="00FC5AA8"/>
    <w:rsid w:val="00FC7BD1"/>
    <w:rsid w:val="00FD4B2A"/>
    <w:rsid w:val="00FD526C"/>
    <w:rsid w:val="00FE0006"/>
    <w:rsid w:val="00FE226F"/>
    <w:rsid w:val="00FE2B06"/>
    <w:rsid w:val="00FE42D6"/>
    <w:rsid w:val="00FE580C"/>
    <w:rsid w:val="00FE5DC5"/>
    <w:rsid w:val="00FF245F"/>
    <w:rsid w:val="00FF534B"/>
    <w:rsid w:val="00FF5957"/>
    <w:rsid w:val="03CA07DE"/>
    <w:rsid w:val="0443A85C"/>
    <w:rsid w:val="0452C448"/>
    <w:rsid w:val="047CCCD9"/>
    <w:rsid w:val="048A532E"/>
    <w:rsid w:val="05D2AA2C"/>
    <w:rsid w:val="0733AA06"/>
    <w:rsid w:val="076D179F"/>
    <w:rsid w:val="08748EA8"/>
    <w:rsid w:val="08CF7A67"/>
    <w:rsid w:val="0A3C9F51"/>
    <w:rsid w:val="0B5983A5"/>
    <w:rsid w:val="0BF6D77E"/>
    <w:rsid w:val="0C1DFE19"/>
    <w:rsid w:val="0D2208C7"/>
    <w:rsid w:val="0D6FF9BB"/>
    <w:rsid w:val="0DE0FD71"/>
    <w:rsid w:val="0DF51D77"/>
    <w:rsid w:val="0E12026C"/>
    <w:rsid w:val="0E3A70F0"/>
    <w:rsid w:val="0E797392"/>
    <w:rsid w:val="0F018680"/>
    <w:rsid w:val="0F0E3A45"/>
    <w:rsid w:val="0FCD6A59"/>
    <w:rsid w:val="1003EDC5"/>
    <w:rsid w:val="10C249B2"/>
    <w:rsid w:val="110A178C"/>
    <w:rsid w:val="11ECB302"/>
    <w:rsid w:val="13D658FA"/>
    <w:rsid w:val="13ECFB54"/>
    <w:rsid w:val="162E9AF9"/>
    <w:rsid w:val="178E15CD"/>
    <w:rsid w:val="18246866"/>
    <w:rsid w:val="187474D5"/>
    <w:rsid w:val="19630639"/>
    <w:rsid w:val="1A32008B"/>
    <w:rsid w:val="1B05350A"/>
    <w:rsid w:val="1BAF61E8"/>
    <w:rsid w:val="1BC84282"/>
    <w:rsid w:val="1C58AFF8"/>
    <w:rsid w:val="1DF0A569"/>
    <w:rsid w:val="1EB14912"/>
    <w:rsid w:val="1FD48E8C"/>
    <w:rsid w:val="1FE68292"/>
    <w:rsid w:val="20C9E976"/>
    <w:rsid w:val="20E2BA32"/>
    <w:rsid w:val="20FBDD3D"/>
    <w:rsid w:val="214BAE99"/>
    <w:rsid w:val="2172F768"/>
    <w:rsid w:val="21F1D7C0"/>
    <w:rsid w:val="224C9A29"/>
    <w:rsid w:val="229C3B4D"/>
    <w:rsid w:val="22ADAE2C"/>
    <w:rsid w:val="22EB687B"/>
    <w:rsid w:val="22EE042B"/>
    <w:rsid w:val="23CC3629"/>
    <w:rsid w:val="249C2029"/>
    <w:rsid w:val="25CC8525"/>
    <w:rsid w:val="26171457"/>
    <w:rsid w:val="2732903D"/>
    <w:rsid w:val="2764D8E9"/>
    <w:rsid w:val="2BBE5282"/>
    <w:rsid w:val="2BF93F13"/>
    <w:rsid w:val="2C291B27"/>
    <w:rsid w:val="2C89CCD9"/>
    <w:rsid w:val="2CB3AF5A"/>
    <w:rsid w:val="2D890F60"/>
    <w:rsid w:val="2DAF2761"/>
    <w:rsid w:val="2DBD3633"/>
    <w:rsid w:val="2E6F43A1"/>
    <w:rsid w:val="3037FFD2"/>
    <w:rsid w:val="30380881"/>
    <w:rsid w:val="315FECD5"/>
    <w:rsid w:val="3176DFD7"/>
    <w:rsid w:val="31CFF2FB"/>
    <w:rsid w:val="32559556"/>
    <w:rsid w:val="33E97D30"/>
    <w:rsid w:val="355D3F36"/>
    <w:rsid w:val="3655D012"/>
    <w:rsid w:val="376C6DD5"/>
    <w:rsid w:val="37821344"/>
    <w:rsid w:val="390F4B77"/>
    <w:rsid w:val="3936D4AA"/>
    <w:rsid w:val="396CC669"/>
    <w:rsid w:val="3982F025"/>
    <w:rsid w:val="399998D1"/>
    <w:rsid w:val="3A1093A0"/>
    <w:rsid w:val="3A4A24D5"/>
    <w:rsid w:val="3AAB1BD8"/>
    <w:rsid w:val="3B9DA2F9"/>
    <w:rsid w:val="3BE5B67E"/>
    <w:rsid w:val="3C403F9B"/>
    <w:rsid w:val="3D603C9C"/>
    <w:rsid w:val="413E49FB"/>
    <w:rsid w:val="434740BB"/>
    <w:rsid w:val="43762EC3"/>
    <w:rsid w:val="4415FC38"/>
    <w:rsid w:val="4489713B"/>
    <w:rsid w:val="469120A3"/>
    <w:rsid w:val="477EFA66"/>
    <w:rsid w:val="479B712F"/>
    <w:rsid w:val="47CD0238"/>
    <w:rsid w:val="4858D88E"/>
    <w:rsid w:val="487C2601"/>
    <w:rsid w:val="48A19972"/>
    <w:rsid w:val="49374190"/>
    <w:rsid w:val="494002FC"/>
    <w:rsid w:val="4973F68C"/>
    <w:rsid w:val="49E85937"/>
    <w:rsid w:val="4A8322F4"/>
    <w:rsid w:val="4AC7F156"/>
    <w:rsid w:val="4C07E5C0"/>
    <w:rsid w:val="4C63C1B7"/>
    <w:rsid w:val="4C80FCA2"/>
    <w:rsid w:val="4C8F2BA2"/>
    <w:rsid w:val="4CA788C9"/>
    <w:rsid w:val="4D266296"/>
    <w:rsid w:val="4D3B7536"/>
    <w:rsid w:val="4D5784AA"/>
    <w:rsid w:val="514E5766"/>
    <w:rsid w:val="516B7AD7"/>
    <w:rsid w:val="523B2A6D"/>
    <w:rsid w:val="52CB4158"/>
    <w:rsid w:val="532DF77A"/>
    <w:rsid w:val="540B2384"/>
    <w:rsid w:val="5456BFA4"/>
    <w:rsid w:val="54E97EE1"/>
    <w:rsid w:val="55949DF1"/>
    <w:rsid w:val="5729DEB2"/>
    <w:rsid w:val="57EA3C5D"/>
    <w:rsid w:val="58ECFF25"/>
    <w:rsid w:val="5A4D8C85"/>
    <w:rsid w:val="5B0882EC"/>
    <w:rsid w:val="5B58D70D"/>
    <w:rsid w:val="5BC3D051"/>
    <w:rsid w:val="5CAAAA54"/>
    <w:rsid w:val="5CFB2E3D"/>
    <w:rsid w:val="5D55CFB1"/>
    <w:rsid w:val="5EB949FE"/>
    <w:rsid w:val="5F1203F2"/>
    <w:rsid w:val="5F997DDE"/>
    <w:rsid w:val="5FCA978D"/>
    <w:rsid w:val="60A95BC4"/>
    <w:rsid w:val="60ADD453"/>
    <w:rsid w:val="618F7B19"/>
    <w:rsid w:val="622E361B"/>
    <w:rsid w:val="627FFCAC"/>
    <w:rsid w:val="64A265EE"/>
    <w:rsid w:val="656363E6"/>
    <w:rsid w:val="660F8CF0"/>
    <w:rsid w:val="661AAD8B"/>
    <w:rsid w:val="669FBD2E"/>
    <w:rsid w:val="66FD0E3A"/>
    <w:rsid w:val="67D93DE7"/>
    <w:rsid w:val="682C65E6"/>
    <w:rsid w:val="68F1E9DD"/>
    <w:rsid w:val="6B0038FE"/>
    <w:rsid w:val="6B6DD189"/>
    <w:rsid w:val="6BCED380"/>
    <w:rsid w:val="6CB0E4C5"/>
    <w:rsid w:val="6CDEE5D6"/>
    <w:rsid w:val="6D03DADB"/>
    <w:rsid w:val="6D4D2D7B"/>
    <w:rsid w:val="6E1A9ED5"/>
    <w:rsid w:val="6E8DFC68"/>
    <w:rsid w:val="6F0E61C8"/>
    <w:rsid w:val="6F455757"/>
    <w:rsid w:val="70C76D14"/>
    <w:rsid w:val="721E4DA9"/>
    <w:rsid w:val="732CF30D"/>
    <w:rsid w:val="73FED53D"/>
    <w:rsid w:val="73FEFCF3"/>
    <w:rsid w:val="74C60E87"/>
    <w:rsid w:val="75C208E2"/>
    <w:rsid w:val="760ABE34"/>
    <w:rsid w:val="76232A93"/>
    <w:rsid w:val="765B70F7"/>
    <w:rsid w:val="7691330C"/>
    <w:rsid w:val="76C562B2"/>
    <w:rsid w:val="77004B50"/>
    <w:rsid w:val="77053602"/>
    <w:rsid w:val="7736AE98"/>
    <w:rsid w:val="781CCDED"/>
    <w:rsid w:val="782AE196"/>
    <w:rsid w:val="784E1A52"/>
    <w:rsid w:val="78B9569C"/>
    <w:rsid w:val="7A128826"/>
    <w:rsid w:val="7A4D949E"/>
    <w:rsid w:val="7BB02414"/>
    <w:rsid w:val="7D42A717"/>
    <w:rsid w:val="7D6F8CD4"/>
    <w:rsid w:val="7D8CC7BF"/>
    <w:rsid w:val="7D8D7A8E"/>
    <w:rsid w:val="7DDD8252"/>
    <w:rsid w:val="7FD3E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D5A69"/>
  <w14:defaultImageDpi w14:val="330"/>
  <w15:docId w15:val="{1EDD2906-1286-4F0E-8FDB-0DAB6B2C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3A"/>
    <w:rPr>
      <w:rFonts w:ascii="Palatino" w:hAnsi="Palatino"/>
      <w:szCs w:val="24"/>
    </w:rPr>
  </w:style>
  <w:style w:type="paragraph" w:styleId="Heading1">
    <w:name w:val="heading 1"/>
    <w:basedOn w:val="Notessubhead"/>
    <w:next w:val="NotesBody11pt"/>
    <w:link w:val="Heading1Char"/>
    <w:uiPriority w:val="9"/>
    <w:qFormat/>
    <w:rsid w:val="00C13503"/>
    <w:pPr>
      <w:numPr>
        <w:numId w:val="17"/>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7"/>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003ED5"/>
    <w:pPr>
      <w:keepNext/>
      <w:keepLines/>
      <w:numPr>
        <w:ilvl w:val="2"/>
        <w:numId w:val="17"/>
      </w:numPr>
      <w:spacing w:before="200"/>
      <w:ind w:left="1944"/>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F5760E"/>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F5760E"/>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42DF9"/>
    <w:pPr>
      <w:tabs>
        <w:tab w:val="left" w:pos="440"/>
        <w:tab w:val="right" w:leader="dot" w:pos="10070"/>
      </w:tabs>
      <w:spacing w:after="100" w:line="360" w:lineRule="auto"/>
    </w:pPr>
    <w:rPr>
      <w:rFonts w:ascii="Helvetica" w:hAnsi="Helvetica"/>
      <w:noProof/>
      <w:sz w:val="22"/>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19"/>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A1792"/>
    <w:pPr>
      <w:ind w:left="1839" w:hanging="624"/>
    </w:pPr>
    <w:rPr>
      <w:rFonts w:ascii="Arial" w:eastAsia="Arial" w:hAnsi="Arial" w:cs="Arial"/>
      <w:sz w:val="24"/>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20"/>
      </w:numPr>
    </w:pPr>
  </w:style>
  <w:style w:type="character" w:customStyle="1" w:styleId="ListParagraphChar">
    <w:name w:val="List Paragraph Char"/>
    <w:basedOn w:val="DefaultParagraphFont"/>
    <w:link w:val="ListParagraph"/>
    <w:uiPriority w:val="1"/>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18"/>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table" w:customStyle="1" w:styleId="TableGrid1">
    <w:name w:val="Table Grid1"/>
    <w:basedOn w:val="TableNormal"/>
    <w:next w:val="TableGrid"/>
    <w:uiPriority w:val="59"/>
    <w:rsid w:val="004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5248">
      <w:bodyDiv w:val="1"/>
      <w:marLeft w:val="0"/>
      <w:marRight w:val="0"/>
      <w:marTop w:val="0"/>
      <w:marBottom w:val="0"/>
      <w:divBdr>
        <w:top w:val="none" w:sz="0" w:space="0" w:color="auto"/>
        <w:left w:val="none" w:sz="0" w:space="0" w:color="auto"/>
        <w:bottom w:val="none" w:sz="0" w:space="0" w:color="auto"/>
        <w:right w:val="none" w:sz="0" w:space="0" w:color="auto"/>
      </w:divBdr>
      <w:divsChild>
        <w:div w:id="1326517085">
          <w:marLeft w:val="0"/>
          <w:marRight w:val="0"/>
          <w:marTop w:val="0"/>
          <w:marBottom w:val="0"/>
          <w:divBdr>
            <w:top w:val="none" w:sz="0" w:space="0" w:color="auto"/>
            <w:left w:val="none" w:sz="0" w:space="0" w:color="auto"/>
            <w:bottom w:val="none" w:sz="0" w:space="0" w:color="auto"/>
            <w:right w:val="none" w:sz="0" w:space="0" w:color="auto"/>
          </w:divBdr>
        </w:div>
      </w:divsChild>
    </w:div>
    <w:div w:id="265696512">
      <w:bodyDiv w:val="1"/>
      <w:marLeft w:val="0"/>
      <w:marRight w:val="0"/>
      <w:marTop w:val="0"/>
      <w:marBottom w:val="0"/>
      <w:divBdr>
        <w:top w:val="none" w:sz="0" w:space="0" w:color="auto"/>
        <w:left w:val="none" w:sz="0" w:space="0" w:color="auto"/>
        <w:bottom w:val="none" w:sz="0" w:space="0" w:color="auto"/>
        <w:right w:val="none" w:sz="0" w:space="0" w:color="auto"/>
      </w:divBdr>
      <w:divsChild>
        <w:div w:id="1279020258">
          <w:marLeft w:val="0"/>
          <w:marRight w:val="0"/>
          <w:marTop w:val="0"/>
          <w:marBottom w:val="0"/>
          <w:divBdr>
            <w:top w:val="none" w:sz="0" w:space="0" w:color="auto"/>
            <w:left w:val="none" w:sz="0" w:space="0" w:color="auto"/>
            <w:bottom w:val="none" w:sz="0" w:space="0" w:color="auto"/>
            <w:right w:val="none" w:sz="0" w:space="0" w:color="auto"/>
          </w:divBdr>
        </w:div>
      </w:divsChild>
    </w:div>
    <w:div w:id="788554075">
      <w:bodyDiv w:val="1"/>
      <w:marLeft w:val="0"/>
      <w:marRight w:val="0"/>
      <w:marTop w:val="0"/>
      <w:marBottom w:val="0"/>
      <w:divBdr>
        <w:top w:val="none" w:sz="0" w:space="0" w:color="auto"/>
        <w:left w:val="none" w:sz="0" w:space="0" w:color="auto"/>
        <w:bottom w:val="none" w:sz="0" w:space="0" w:color="auto"/>
        <w:right w:val="none" w:sz="0" w:space="0" w:color="auto"/>
      </w:divBdr>
    </w:div>
    <w:div w:id="1070999752">
      <w:bodyDiv w:val="1"/>
      <w:marLeft w:val="0"/>
      <w:marRight w:val="0"/>
      <w:marTop w:val="0"/>
      <w:marBottom w:val="0"/>
      <w:divBdr>
        <w:top w:val="none" w:sz="0" w:space="0" w:color="auto"/>
        <w:left w:val="none" w:sz="0" w:space="0" w:color="auto"/>
        <w:bottom w:val="none" w:sz="0" w:space="0" w:color="auto"/>
        <w:right w:val="none" w:sz="0" w:space="0" w:color="auto"/>
      </w:divBdr>
    </w:div>
    <w:div w:id="1250965773">
      <w:bodyDiv w:val="1"/>
      <w:marLeft w:val="0"/>
      <w:marRight w:val="0"/>
      <w:marTop w:val="0"/>
      <w:marBottom w:val="0"/>
      <w:divBdr>
        <w:top w:val="none" w:sz="0" w:space="0" w:color="auto"/>
        <w:left w:val="none" w:sz="0" w:space="0" w:color="auto"/>
        <w:bottom w:val="none" w:sz="0" w:space="0" w:color="auto"/>
        <w:right w:val="none" w:sz="0" w:space="0" w:color="auto"/>
      </w:divBdr>
    </w:div>
    <w:div w:id="1648364990">
      <w:bodyDiv w:val="1"/>
      <w:marLeft w:val="0"/>
      <w:marRight w:val="0"/>
      <w:marTop w:val="0"/>
      <w:marBottom w:val="0"/>
      <w:divBdr>
        <w:top w:val="none" w:sz="0" w:space="0" w:color="auto"/>
        <w:left w:val="none" w:sz="0" w:space="0" w:color="auto"/>
        <w:bottom w:val="none" w:sz="0" w:space="0" w:color="auto"/>
        <w:right w:val="none" w:sz="0" w:space="0" w:color="auto"/>
      </w:divBdr>
    </w:div>
    <w:div w:id="1685981651">
      <w:bodyDiv w:val="1"/>
      <w:marLeft w:val="0"/>
      <w:marRight w:val="0"/>
      <w:marTop w:val="0"/>
      <w:marBottom w:val="0"/>
      <w:divBdr>
        <w:top w:val="none" w:sz="0" w:space="0" w:color="auto"/>
        <w:left w:val="none" w:sz="0" w:space="0" w:color="auto"/>
        <w:bottom w:val="none" w:sz="0" w:space="0" w:color="auto"/>
        <w:right w:val="none" w:sz="0" w:space="0" w:color="auto"/>
      </w:divBdr>
    </w:div>
    <w:div w:id="1760901513">
      <w:bodyDiv w:val="1"/>
      <w:marLeft w:val="0"/>
      <w:marRight w:val="0"/>
      <w:marTop w:val="0"/>
      <w:marBottom w:val="0"/>
      <w:divBdr>
        <w:top w:val="none" w:sz="0" w:space="0" w:color="auto"/>
        <w:left w:val="none" w:sz="0" w:space="0" w:color="auto"/>
        <w:bottom w:val="none" w:sz="0" w:space="0" w:color="auto"/>
        <w:right w:val="none" w:sz="0" w:space="0" w:color="auto"/>
      </w:divBdr>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46393370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786005572">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67544a-4fdc-43d0-a9af-82cf53222c38">
      <UserInfo>
        <DisplayName>Andrea L Saewert</DisplayName>
        <AccountId>1550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Document" ma:contentTypeID="0x010100169A3A851AF9264BAFF3C7564CCFBBF0" ma:contentTypeVersion="2" ma:contentTypeDescription="Create a new document." ma:contentTypeScope="" ma:versionID="2d581642f9b860705cb79a248bcc6d5f">
  <xsd:schema xmlns:xsd="http://www.w3.org/2001/XMLSchema" xmlns:xs="http://www.w3.org/2001/XMLSchema" xmlns:p="http://schemas.microsoft.com/office/2006/metadata/properties" xmlns:ns2="5c9f3ab6-242c-461d-a351-c910a751d111" xmlns:ns3="bd67544a-4fdc-43d0-a9af-82cf53222c38" targetNamespace="http://schemas.microsoft.com/office/2006/metadata/properties" ma:root="true" ma:fieldsID="0160160ec2dd3b9a8fcfc790e706d73b" ns2:_="" ns3:_="">
    <xsd:import namespace="5c9f3ab6-242c-461d-a351-c910a751d111"/>
    <xsd:import namespace="bd67544a-4fdc-43d0-a9af-82cf53222c3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f3ab6-242c-461d-a351-c910a751d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67544a-4fdc-43d0-a9af-82cf53222c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AA4DC-18EC-4DB8-B1CD-F3DAB47FAAF6}">
  <ds:schemaRefs>
    <ds:schemaRef ds:uri="http://schemas.microsoft.com/sharepoint/events"/>
  </ds:schemaRefs>
</ds:datastoreItem>
</file>

<file path=customXml/itemProps2.xml><?xml version="1.0" encoding="utf-8"?>
<ds:datastoreItem xmlns:ds="http://schemas.openxmlformats.org/officeDocument/2006/customXml" ds:itemID="{905FBFAC-73CA-4339-B66D-8B138EE72208}">
  <ds:schemaRefs>
    <ds:schemaRef ds:uri="http://schemas.microsoft.com/sharepoint/v3/contenttype/forms"/>
  </ds:schemaRefs>
</ds:datastoreItem>
</file>

<file path=customXml/itemProps3.xml><?xml version="1.0" encoding="utf-8"?>
<ds:datastoreItem xmlns:ds="http://schemas.openxmlformats.org/officeDocument/2006/customXml" ds:itemID="{FDCE784B-CAB1-4D19-AAC8-249C2007AF80}">
  <ds:schemaRefs>
    <ds:schemaRef ds:uri="http://schemas.microsoft.com/office/2006/metadata/properties"/>
    <ds:schemaRef ds:uri="http://schemas.microsoft.com/office/infopath/2007/PartnerControls"/>
    <ds:schemaRef ds:uri="bd67544a-4fdc-43d0-a9af-82cf53222c38"/>
  </ds:schemaRefs>
</ds:datastoreItem>
</file>

<file path=customXml/itemProps4.xml><?xml version="1.0" encoding="utf-8"?>
<ds:datastoreItem xmlns:ds="http://schemas.openxmlformats.org/officeDocument/2006/customXml" ds:itemID="{5C2F882D-45CF-4715-84BC-699A495640DE}">
  <ds:schemaRefs>
    <ds:schemaRef ds:uri="http://schemas.openxmlformats.org/officeDocument/2006/bibliography"/>
  </ds:schemaRefs>
</ds:datastoreItem>
</file>

<file path=customXml/itemProps5.xml><?xml version="1.0" encoding="utf-8"?>
<ds:datastoreItem xmlns:ds="http://schemas.openxmlformats.org/officeDocument/2006/customXml" ds:itemID="{6E0A2C7C-2EA2-49D9-84DF-6ECD4105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f3ab6-242c-461d-a351-c910a751d111"/>
    <ds:schemaRef ds:uri="bd67544a-4fdc-43d0-a9af-82cf5322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8611</TotalTime>
  <Pages>16</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Technical Requirement Specification</vt:lpstr>
    </vt:vector>
  </TitlesOfParts>
  <Company>Fermi National Accelerator Laboratory</Company>
  <LinksUpToDate>false</LinksUpToDate>
  <CharactersWithSpaces>23432</CharactersWithSpaces>
  <SharedDoc>false</SharedDoc>
  <HLinks>
    <vt:vector size="156" baseType="variant">
      <vt:variant>
        <vt:i4>1835070</vt:i4>
      </vt:variant>
      <vt:variant>
        <vt:i4>155</vt:i4>
      </vt:variant>
      <vt:variant>
        <vt:i4>0</vt:i4>
      </vt:variant>
      <vt:variant>
        <vt:i4>5</vt:i4>
      </vt:variant>
      <vt:variant>
        <vt:lpwstr/>
      </vt:variant>
      <vt:variant>
        <vt:lpwstr>_Toc88572115</vt:lpwstr>
      </vt:variant>
      <vt:variant>
        <vt:i4>1900606</vt:i4>
      </vt:variant>
      <vt:variant>
        <vt:i4>149</vt:i4>
      </vt:variant>
      <vt:variant>
        <vt:i4>0</vt:i4>
      </vt:variant>
      <vt:variant>
        <vt:i4>5</vt:i4>
      </vt:variant>
      <vt:variant>
        <vt:lpwstr/>
      </vt:variant>
      <vt:variant>
        <vt:lpwstr>_Toc88572114</vt:lpwstr>
      </vt:variant>
      <vt:variant>
        <vt:i4>1703998</vt:i4>
      </vt:variant>
      <vt:variant>
        <vt:i4>143</vt:i4>
      </vt:variant>
      <vt:variant>
        <vt:i4>0</vt:i4>
      </vt:variant>
      <vt:variant>
        <vt:i4>5</vt:i4>
      </vt:variant>
      <vt:variant>
        <vt:lpwstr/>
      </vt:variant>
      <vt:variant>
        <vt:lpwstr>_Toc88572113</vt:lpwstr>
      </vt:variant>
      <vt:variant>
        <vt:i4>1769534</vt:i4>
      </vt:variant>
      <vt:variant>
        <vt:i4>137</vt:i4>
      </vt:variant>
      <vt:variant>
        <vt:i4>0</vt:i4>
      </vt:variant>
      <vt:variant>
        <vt:i4>5</vt:i4>
      </vt:variant>
      <vt:variant>
        <vt:lpwstr/>
      </vt:variant>
      <vt:variant>
        <vt:lpwstr>_Toc88572112</vt:lpwstr>
      </vt:variant>
      <vt:variant>
        <vt:i4>1572926</vt:i4>
      </vt:variant>
      <vt:variant>
        <vt:i4>131</vt:i4>
      </vt:variant>
      <vt:variant>
        <vt:i4>0</vt:i4>
      </vt:variant>
      <vt:variant>
        <vt:i4>5</vt:i4>
      </vt:variant>
      <vt:variant>
        <vt:lpwstr/>
      </vt:variant>
      <vt:variant>
        <vt:lpwstr>_Toc88572111</vt:lpwstr>
      </vt:variant>
      <vt:variant>
        <vt:i4>1638462</vt:i4>
      </vt:variant>
      <vt:variant>
        <vt:i4>125</vt:i4>
      </vt:variant>
      <vt:variant>
        <vt:i4>0</vt:i4>
      </vt:variant>
      <vt:variant>
        <vt:i4>5</vt:i4>
      </vt:variant>
      <vt:variant>
        <vt:lpwstr/>
      </vt:variant>
      <vt:variant>
        <vt:lpwstr>_Toc88572110</vt:lpwstr>
      </vt:variant>
      <vt:variant>
        <vt:i4>1048639</vt:i4>
      </vt:variant>
      <vt:variant>
        <vt:i4>119</vt:i4>
      </vt:variant>
      <vt:variant>
        <vt:i4>0</vt:i4>
      </vt:variant>
      <vt:variant>
        <vt:i4>5</vt:i4>
      </vt:variant>
      <vt:variant>
        <vt:lpwstr/>
      </vt:variant>
      <vt:variant>
        <vt:lpwstr>_Toc88572109</vt:lpwstr>
      </vt:variant>
      <vt:variant>
        <vt:i4>1114175</vt:i4>
      </vt:variant>
      <vt:variant>
        <vt:i4>113</vt:i4>
      </vt:variant>
      <vt:variant>
        <vt:i4>0</vt:i4>
      </vt:variant>
      <vt:variant>
        <vt:i4>5</vt:i4>
      </vt:variant>
      <vt:variant>
        <vt:lpwstr/>
      </vt:variant>
      <vt:variant>
        <vt:lpwstr>_Toc88572108</vt:lpwstr>
      </vt:variant>
      <vt:variant>
        <vt:i4>1966143</vt:i4>
      </vt:variant>
      <vt:variant>
        <vt:i4>107</vt:i4>
      </vt:variant>
      <vt:variant>
        <vt:i4>0</vt:i4>
      </vt:variant>
      <vt:variant>
        <vt:i4>5</vt:i4>
      </vt:variant>
      <vt:variant>
        <vt:lpwstr/>
      </vt:variant>
      <vt:variant>
        <vt:lpwstr>_Toc88572107</vt:lpwstr>
      </vt:variant>
      <vt:variant>
        <vt:i4>2031679</vt:i4>
      </vt:variant>
      <vt:variant>
        <vt:i4>101</vt:i4>
      </vt:variant>
      <vt:variant>
        <vt:i4>0</vt:i4>
      </vt:variant>
      <vt:variant>
        <vt:i4>5</vt:i4>
      </vt:variant>
      <vt:variant>
        <vt:lpwstr/>
      </vt:variant>
      <vt:variant>
        <vt:lpwstr>_Toc88572106</vt:lpwstr>
      </vt:variant>
      <vt:variant>
        <vt:i4>1835071</vt:i4>
      </vt:variant>
      <vt:variant>
        <vt:i4>95</vt:i4>
      </vt:variant>
      <vt:variant>
        <vt:i4>0</vt:i4>
      </vt:variant>
      <vt:variant>
        <vt:i4>5</vt:i4>
      </vt:variant>
      <vt:variant>
        <vt:lpwstr/>
      </vt:variant>
      <vt:variant>
        <vt:lpwstr>_Toc88572105</vt:lpwstr>
      </vt:variant>
      <vt:variant>
        <vt:i4>1900607</vt:i4>
      </vt:variant>
      <vt:variant>
        <vt:i4>89</vt:i4>
      </vt:variant>
      <vt:variant>
        <vt:i4>0</vt:i4>
      </vt:variant>
      <vt:variant>
        <vt:i4>5</vt:i4>
      </vt:variant>
      <vt:variant>
        <vt:lpwstr/>
      </vt:variant>
      <vt:variant>
        <vt:lpwstr>_Toc88572104</vt:lpwstr>
      </vt:variant>
      <vt:variant>
        <vt:i4>1703999</vt:i4>
      </vt:variant>
      <vt:variant>
        <vt:i4>83</vt:i4>
      </vt:variant>
      <vt:variant>
        <vt:i4>0</vt:i4>
      </vt:variant>
      <vt:variant>
        <vt:i4>5</vt:i4>
      </vt:variant>
      <vt:variant>
        <vt:lpwstr/>
      </vt:variant>
      <vt:variant>
        <vt:lpwstr>_Toc88572103</vt:lpwstr>
      </vt:variant>
      <vt:variant>
        <vt:i4>1769535</vt:i4>
      </vt:variant>
      <vt:variant>
        <vt:i4>77</vt:i4>
      </vt:variant>
      <vt:variant>
        <vt:i4>0</vt:i4>
      </vt:variant>
      <vt:variant>
        <vt:i4>5</vt:i4>
      </vt:variant>
      <vt:variant>
        <vt:lpwstr/>
      </vt:variant>
      <vt:variant>
        <vt:lpwstr>_Toc88572102</vt:lpwstr>
      </vt:variant>
      <vt:variant>
        <vt:i4>1572927</vt:i4>
      </vt:variant>
      <vt:variant>
        <vt:i4>71</vt:i4>
      </vt:variant>
      <vt:variant>
        <vt:i4>0</vt:i4>
      </vt:variant>
      <vt:variant>
        <vt:i4>5</vt:i4>
      </vt:variant>
      <vt:variant>
        <vt:lpwstr/>
      </vt:variant>
      <vt:variant>
        <vt:lpwstr>_Toc88572101</vt:lpwstr>
      </vt:variant>
      <vt:variant>
        <vt:i4>1638463</vt:i4>
      </vt:variant>
      <vt:variant>
        <vt:i4>65</vt:i4>
      </vt:variant>
      <vt:variant>
        <vt:i4>0</vt:i4>
      </vt:variant>
      <vt:variant>
        <vt:i4>5</vt:i4>
      </vt:variant>
      <vt:variant>
        <vt:lpwstr/>
      </vt:variant>
      <vt:variant>
        <vt:lpwstr>_Toc88572100</vt:lpwstr>
      </vt:variant>
      <vt:variant>
        <vt:i4>1114166</vt:i4>
      </vt:variant>
      <vt:variant>
        <vt:i4>59</vt:i4>
      </vt:variant>
      <vt:variant>
        <vt:i4>0</vt:i4>
      </vt:variant>
      <vt:variant>
        <vt:i4>5</vt:i4>
      </vt:variant>
      <vt:variant>
        <vt:lpwstr/>
      </vt:variant>
      <vt:variant>
        <vt:lpwstr>_Toc88572099</vt:lpwstr>
      </vt:variant>
      <vt:variant>
        <vt:i4>1048630</vt:i4>
      </vt:variant>
      <vt:variant>
        <vt:i4>53</vt:i4>
      </vt:variant>
      <vt:variant>
        <vt:i4>0</vt:i4>
      </vt:variant>
      <vt:variant>
        <vt:i4>5</vt:i4>
      </vt:variant>
      <vt:variant>
        <vt:lpwstr/>
      </vt:variant>
      <vt:variant>
        <vt:lpwstr>_Toc88572098</vt:lpwstr>
      </vt:variant>
      <vt:variant>
        <vt:i4>2031670</vt:i4>
      </vt:variant>
      <vt:variant>
        <vt:i4>47</vt:i4>
      </vt:variant>
      <vt:variant>
        <vt:i4>0</vt:i4>
      </vt:variant>
      <vt:variant>
        <vt:i4>5</vt:i4>
      </vt:variant>
      <vt:variant>
        <vt:lpwstr/>
      </vt:variant>
      <vt:variant>
        <vt:lpwstr>_Toc88572097</vt:lpwstr>
      </vt:variant>
      <vt:variant>
        <vt:i4>1966134</vt:i4>
      </vt:variant>
      <vt:variant>
        <vt:i4>41</vt:i4>
      </vt:variant>
      <vt:variant>
        <vt:i4>0</vt:i4>
      </vt:variant>
      <vt:variant>
        <vt:i4>5</vt:i4>
      </vt:variant>
      <vt:variant>
        <vt:lpwstr/>
      </vt:variant>
      <vt:variant>
        <vt:lpwstr>_Toc88572096</vt:lpwstr>
      </vt:variant>
      <vt:variant>
        <vt:i4>1900598</vt:i4>
      </vt:variant>
      <vt:variant>
        <vt:i4>35</vt:i4>
      </vt:variant>
      <vt:variant>
        <vt:i4>0</vt:i4>
      </vt:variant>
      <vt:variant>
        <vt:i4>5</vt:i4>
      </vt:variant>
      <vt:variant>
        <vt:lpwstr/>
      </vt:variant>
      <vt:variant>
        <vt:lpwstr>_Toc88572095</vt:lpwstr>
      </vt:variant>
      <vt:variant>
        <vt:i4>1835062</vt:i4>
      </vt:variant>
      <vt:variant>
        <vt:i4>29</vt:i4>
      </vt:variant>
      <vt:variant>
        <vt:i4>0</vt:i4>
      </vt:variant>
      <vt:variant>
        <vt:i4>5</vt:i4>
      </vt:variant>
      <vt:variant>
        <vt:lpwstr/>
      </vt:variant>
      <vt:variant>
        <vt:lpwstr>_Toc88572094</vt:lpwstr>
      </vt:variant>
      <vt:variant>
        <vt:i4>1769526</vt:i4>
      </vt:variant>
      <vt:variant>
        <vt:i4>23</vt:i4>
      </vt:variant>
      <vt:variant>
        <vt:i4>0</vt:i4>
      </vt:variant>
      <vt:variant>
        <vt:i4>5</vt:i4>
      </vt:variant>
      <vt:variant>
        <vt:lpwstr/>
      </vt:variant>
      <vt:variant>
        <vt:lpwstr>_Toc88572093</vt:lpwstr>
      </vt:variant>
      <vt:variant>
        <vt:i4>1703990</vt:i4>
      </vt:variant>
      <vt:variant>
        <vt:i4>17</vt:i4>
      </vt:variant>
      <vt:variant>
        <vt:i4>0</vt:i4>
      </vt:variant>
      <vt:variant>
        <vt:i4>5</vt:i4>
      </vt:variant>
      <vt:variant>
        <vt:lpwstr/>
      </vt:variant>
      <vt:variant>
        <vt:lpwstr>_Toc88572092</vt:lpwstr>
      </vt:variant>
      <vt:variant>
        <vt:i4>1638454</vt:i4>
      </vt:variant>
      <vt:variant>
        <vt:i4>11</vt:i4>
      </vt:variant>
      <vt:variant>
        <vt:i4>0</vt:i4>
      </vt:variant>
      <vt:variant>
        <vt:i4>5</vt:i4>
      </vt:variant>
      <vt:variant>
        <vt:lpwstr/>
      </vt:variant>
      <vt:variant>
        <vt:lpwstr>_Toc88572091</vt:lpwstr>
      </vt:variant>
      <vt:variant>
        <vt:i4>1572918</vt:i4>
      </vt:variant>
      <vt:variant>
        <vt:i4>5</vt:i4>
      </vt:variant>
      <vt:variant>
        <vt:i4>0</vt:i4>
      </vt:variant>
      <vt:variant>
        <vt:i4>5</vt:i4>
      </vt:variant>
      <vt:variant>
        <vt:lpwstr/>
      </vt:variant>
      <vt:variant>
        <vt:lpwstr>_Toc88572090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Requirement Specification</dc:title>
  <dc:subject>Linac Complex Technical Requirement Specification</dc:subject>
  <dc:creator>Tatiana Hamilton x8486 32216N</dc:creator>
  <cp:keywords/>
  <cp:lastModifiedBy>Lucy E Nobrega</cp:lastModifiedBy>
  <cp:revision>31</cp:revision>
  <cp:lastPrinted>2019-10-03T21:59:00Z</cp:lastPrinted>
  <dcterms:created xsi:type="dcterms:W3CDTF">2024-01-05T22:47:00Z</dcterms:created>
  <dcterms:modified xsi:type="dcterms:W3CDTF">2024-04-03T15:42:00Z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y fmtid="{D5CDD505-2E9C-101B-9397-08002B2CF9AE}" pid="4" name="ContentTypeId">
    <vt:lpwstr>0x010100169A3A851AF9264BAFF3C7564CCFBBF0</vt:lpwstr>
  </property>
</Properties>
</file>