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7742" w14:textId="77777777" w:rsidR="001602A7" w:rsidRPr="0069280B" w:rsidRDefault="001602A7" w:rsidP="00FC158A"/>
    <w:p w14:paraId="38D8D992" w14:textId="77777777" w:rsidR="00B4298F" w:rsidRPr="0069280B" w:rsidRDefault="00B4298F" w:rsidP="00FC158A"/>
    <w:p w14:paraId="721F9187" w14:textId="77777777" w:rsidR="00B4298F" w:rsidRPr="0069280B" w:rsidRDefault="00B4298F" w:rsidP="00FC158A"/>
    <w:p w14:paraId="401ED091" w14:textId="77777777" w:rsidR="00B4298F" w:rsidRPr="0069280B" w:rsidRDefault="00B4298F" w:rsidP="00FC158A"/>
    <w:p w14:paraId="7934337F" w14:textId="77777777" w:rsidR="00067F4F" w:rsidRPr="0069280B" w:rsidRDefault="00067F4F" w:rsidP="00FC158A"/>
    <w:p w14:paraId="72C314E0" w14:textId="388B011B" w:rsidR="00F17241" w:rsidRPr="007D5744" w:rsidRDefault="0059615F" w:rsidP="00FC158A">
      <w:pPr>
        <w:pStyle w:val="Title24pt"/>
      </w:pPr>
      <w:fldSimple w:instr="DOCPROPERTY  Project  \* MERGEFORMAT">
        <w:r w:rsidR="00F17241">
          <w:t>PIP-II</w:t>
        </w:r>
      </w:fldSimple>
      <w:r w:rsidR="00F17241" w:rsidRPr="007D5744">
        <w:t xml:space="preserve"> Beam Instrumentation</w:t>
      </w:r>
    </w:p>
    <w:p w14:paraId="4104CACA" w14:textId="24C54527" w:rsidR="00F17241" w:rsidRPr="007D5744" w:rsidRDefault="0059615F" w:rsidP="00FC158A">
      <w:pPr>
        <w:pStyle w:val="Title24pt"/>
      </w:pPr>
      <w:fldSimple w:instr=" TITLE  \* MERGEFORMAT ">
        <w:r w:rsidR="006A5FFA">
          <w:t>Installation Deliverable List</w:t>
        </w:r>
      </w:fldSimple>
    </w:p>
    <w:p w14:paraId="4C8E2356" w14:textId="11E2A527" w:rsidR="00F17241" w:rsidRPr="007D5744" w:rsidRDefault="00F17241" w:rsidP="00FC158A">
      <w:r w:rsidRPr="007D5744">
        <w:t xml:space="preserve">Document number: </w:t>
      </w:r>
      <w:r w:rsidRPr="00F17241">
        <w:t>ED0011271</w:t>
      </w:r>
      <w:r w:rsidR="003B16BD">
        <w:t>, Rev B</w:t>
      </w:r>
    </w:p>
    <w:p w14:paraId="783966CB" w14:textId="77777777" w:rsidR="003002EB" w:rsidRPr="0069280B" w:rsidRDefault="003002EB" w:rsidP="00FC158A"/>
    <w:p w14:paraId="6AC22C7F" w14:textId="6D3857D9" w:rsidR="001D1A1A" w:rsidRPr="0069280B" w:rsidRDefault="001D1A1A" w:rsidP="00FC158A">
      <w:pPr>
        <w:sectPr w:rsidR="001D1A1A" w:rsidRPr="0069280B" w:rsidSect="0067743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2240" w:h="15840"/>
          <w:pgMar w:top="1800" w:right="1080" w:bottom="1440" w:left="1080" w:header="432" w:footer="389" w:gutter="0"/>
          <w:cols w:space="720"/>
          <w:titlePg/>
          <w:docGrid w:linePitch="360"/>
        </w:sectPr>
      </w:pPr>
    </w:p>
    <w:p w14:paraId="72CC62BF" w14:textId="77777777" w:rsidR="00227896" w:rsidRPr="0069280B" w:rsidRDefault="00227896" w:rsidP="00FC158A">
      <w:pPr>
        <w:pStyle w:val="Subtitle"/>
      </w:pPr>
      <w:r w:rsidRPr="0069280B">
        <w:t>Document Approval</w:t>
      </w:r>
    </w:p>
    <w:tbl>
      <w:tblPr>
        <w:tblStyle w:val="PIP-IITable"/>
        <w:tblW w:w="0" w:type="auto"/>
        <w:tblLook w:val="0620" w:firstRow="1" w:lastRow="0" w:firstColumn="0" w:lastColumn="0" w:noHBand="1" w:noVBand="1"/>
      </w:tblPr>
      <w:tblGrid>
        <w:gridCol w:w="7119"/>
        <w:gridCol w:w="2241"/>
      </w:tblGrid>
      <w:tr w:rsidR="00227896" w:rsidRPr="0069280B" w14:paraId="064BFC74" w14:textId="77777777" w:rsidTr="00CD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7119" w:type="dxa"/>
          </w:tcPr>
          <w:p w14:paraId="25F5285C" w14:textId="77777777" w:rsidR="00227896" w:rsidRPr="0069280B" w:rsidRDefault="00227896" w:rsidP="00FC158A">
            <w:r w:rsidRPr="0069280B">
              <w:t>Signatures Required</w:t>
            </w:r>
          </w:p>
        </w:tc>
        <w:tc>
          <w:tcPr>
            <w:tcW w:w="2241" w:type="dxa"/>
          </w:tcPr>
          <w:p w14:paraId="491A0559" w14:textId="77777777" w:rsidR="00227896" w:rsidRPr="0069280B" w:rsidRDefault="00227896" w:rsidP="00FC158A">
            <w:r w:rsidRPr="0069280B">
              <w:t>Date Approved</w:t>
            </w:r>
          </w:p>
        </w:tc>
      </w:tr>
      <w:tr w:rsidR="00227896" w:rsidRPr="0069280B" w14:paraId="0E0FE4B0" w14:textId="77777777" w:rsidTr="00CD64D5">
        <w:trPr>
          <w:trHeight w:val="458"/>
        </w:trPr>
        <w:tc>
          <w:tcPr>
            <w:tcW w:w="7119" w:type="dxa"/>
          </w:tcPr>
          <w:p w14:paraId="2C20AECE" w14:textId="399E478E" w:rsidR="00227896" w:rsidRPr="0069280B" w:rsidRDefault="00227896" w:rsidP="00FC158A">
            <w:pPr>
              <w:pStyle w:val="TableBodyText"/>
            </w:pPr>
            <w:r w:rsidRPr="0069280B">
              <w:t xml:space="preserve">Originator: </w:t>
            </w:r>
            <w:r w:rsidR="00224436">
              <w:t xml:space="preserve">Kyle Kendziora, </w:t>
            </w:r>
            <w:r w:rsidR="004477A4">
              <w:t xml:space="preserve">LI </w:t>
            </w:r>
            <w:r w:rsidR="00224436">
              <w:t>Engineer</w:t>
            </w:r>
          </w:p>
        </w:tc>
        <w:tc>
          <w:tcPr>
            <w:tcW w:w="2241" w:type="dxa"/>
          </w:tcPr>
          <w:p w14:paraId="7CDEE54E" w14:textId="77777777" w:rsidR="00227896" w:rsidRPr="0069280B" w:rsidRDefault="00227896" w:rsidP="00FC158A">
            <w:pPr>
              <w:pStyle w:val="TableBodyText"/>
            </w:pPr>
            <w:r w:rsidRPr="0069280B">
              <w:t>See Teamcenter</w:t>
            </w:r>
          </w:p>
        </w:tc>
      </w:tr>
      <w:tr w:rsidR="00CD64D5" w:rsidRPr="0069280B" w14:paraId="5A3A05B3" w14:textId="77777777" w:rsidTr="00CD64D5">
        <w:trPr>
          <w:trHeight w:val="458"/>
        </w:trPr>
        <w:tc>
          <w:tcPr>
            <w:tcW w:w="7119" w:type="dxa"/>
          </w:tcPr>
          <w:p w14:paraId="12C4F773" w14:textId="7CCEC2B7" w:rsidR="00CD64D5" w:rsidRPr="0069280B" w:rsidRDefault="000063F8" w:rsidP="00FC158A">
            <w:pPr>
              <w:pStyle w:val="TableBodyText"/>
            </w:pPr>
            <w:r>
              <w:t>Reviewer</w:t>
            </w:r>
            <w:r w:rsidR="00CD64D5" w:rsidRPr="0069280B">
              <w:t>: Victor Scarpine, BI L3 Manager</w:t>
            </w:r>
          </w:p>
        </w:tc>
        <w:tc>
          <w:tcPr>
            <w:tcW w:w="2241" w:type="dxa"/>
          </w:tcPr>
          <w:p w14:paraId="2955C381" w14:textId="77777777" w:rsidR="00CD64D5" w:rsidRPr="0069280B" w:rsidRDefault="00CD64D5" w:rsidP="00FC158A">
            <w:pPr>
              <w:pStyle w:val="TableBodyText"/>
            </w:pPr>
          </w:p>
        </w:tc>
      </w:tr>
      <w:tr w:rsidR="005C3BD1" w:rsidRPr="0069280B" w14:paraId="4E7568A2" w14:textId="77777777" w:rsidTr="00CD64D5">
        <w:trPr>
          <w:trHeight w:val="458"/>
        </w:trPr>
        <w:tc>
          <w:tcPr>
            <w:tcW w:w="7119" w:type="dxa"/>
          </w:tcPr>
          <w:p w14:paraId="72D247E2" w14:textId="0EC83365" w:rsidR="005C3BD1" w:rsidRDefault="005C3BD1" w:rsidP="005C3BD1">
            <w:pPr>
              <w:pStyle w:val="TableBodyText"/>
            </w:pPr>
            <w:r>
              <w:t>Reviewer</w:t>
            </w:r>
            <w:r w:rsidRPr="0069280B">
              <w:t xml:space="preserve">: </w:t>
            </w:r>
            <w:r>
              <w:t>Lionel Prost,</w:t>
            </w:r>
            <w:r w:rsidRPr="0069280B">
              <w:t xml:space="preserve"> </w:t>
            </w:r>
            <w:fldSimple w:instr=" DOCPROPERTY  Title  \* MERGEFORMAT ">
              <w:r w:rsidRPr="0069280B">
                <w:t>LI</w:t>
              </w:r>
            </w:fldSimple>
            <w:r w:rsidRPr="0069280B">
              <w:t xml:space="preserve"> L3 Manager</w:t>
            </w:r>
          </w:p>
        </w:tc>
        <w:tc>
          <w:tcPr>
            <w:tcW w:w="2241" w:type="dxa"/>
          </w:tcPr>
          <w:p w14:paraId="081CA869" w14:textId="77777777" w:rsidR="005C3BD1" w:rsidRPr="0069280B" w:rsidRDefault="005C3BD1" w:rsidP="005C3BD1">
            <w:pPr>
              <w:pStyle w:val="TableBodyText"/>
            </w:pPr>
          </w:p>
        </w:tc>
      </w:tr>
      <w:tr w:rsidR="005C3BD1" w:rsidRPr="0069280B" w14:paraId="6D3E8894" w14:textId="77777777" w:rsidTr="00CD64D5">
        <w:trPr>
          <w:trHeight w:val="458"/>
        </w:trPr>
        <w:tc>
          <w:tcPr>
            <w:tcW w:w="7119" w:type="dxa"/>
          </w:tcPr>
          <w:p w14:paraId="55E913EF" w14:textId="66A58426" w:rsidR="005C3BD1" w:rsidRPr="0069280B" w:rsidRDefault="005C3BD1" w:rsidP="005C3BD1">
            <w:pPr>
              <w:pStyle w:val="TableBodyText"/>
            </w:pPr>
            <w:r>
              <w:t>Reviewer</w:t>
            </w:r>
            <w:r w:rsidRPr="0069280B">
              <w:t xml:space="preserve">: </w:t>
            </w:r>
            <w:fldSimple w:instr=" DOCPROPERTY  Author  \* MERGEFORMAT ">
              <w:r w:rsidRPr="0069280B">
                <w:t>Curtis Baffes</w:t>
              </w:r>
            </w:fldSimple>
            <w:r w:rsidRPr="0069280B">
              <w:t xml:space="preserve">, </w:t>
            </w:r>
            <w:fldSimple w:instr=" DOCPROPERTY  Title  \* MERGEFORMAT ">
              <w:r w:rsidRPr="0069280B">
                <w:t>LI</w:t>
              </w:r>
            </w:fldSimple>
            <w:r w:rsidRPr="0069280B">
              <w:t xml:space="preserve"> L3 Manager</w:t>
            </w:r>
          </w:p>
        </w:tc>
        <w:tc>
          <w:tcPr>
            <w:tcW w:w="2241" w:type="dxa"/>
          </w:tcPr>
          <w:p w14:paraId="69AEAD62" w14:textId="77777777" w:rsidR="005C3BD1" w:rsidRPr="0069280B" w:rsidRDefault="005C3BD1" w:rsidP="005C3BD1">
            <w:pPr>
              <w:pStyle w:val="TableBodyText"/>
            </w:pPr>
          </w:p>
        </w:tc>
      </w:tr>
      <w:tr w:rsidR="005C3BD1" w:rsidRPr="0069280B" w14:paraId="111FF832" w14:textId="77777777" w:rsidTr="00CD64D5">
        <w:trPr>
          <w:trHeight w:val="458"/>
        </w:trPr>
        <w:tc>
          <w:tcPr>
            <w:tcW w:w="7119" w:type="dxa"/>
          </w:tcPr>
          <w:p w14:paraId="7EF99C0F" w14:textId="2CF9A805" w:rsidR="005C3BD1" w:rsidRPr="0069280B" w:rsidRDefault="005C3BD1" w:rsidP="005C3BD1">
            <w:pPr>
              <w:pStyle w:val="TableBodyText"/>
            </w:pPr>
            <w:r>
              <w:t>Reviewer</w:t>
            </w:r>
            <w:r w:rsidRPr="0069280B">
              <w:t xml:space="preserve">: </w:t>
            </w:r>
            <w:r>
              <w:t>Denton Morris</w:t>
            </w:r>
            <w:r w:rsidRPr="0069280B">
              <w:t xml:space="preserve">, </w:t>
            </w:r>
            <w:r>
              <w:t>BTL</w:t>
            </w:r>
            <w:r w:rsidRPr="0069280B">
              <w:t xml:space="preserve"> L3 Manager</w:t>
            </w:r>
          </w:p>
        </w:tc>
        <w:tc>
          <w:tcPr>
            <w:tcW w:w="2241" w:type="dxa"/>
          </w:tcPr>
          <w:p w14:paraId="48E4EB34" w14:textId="77777777" w:rsidR="005C3BD1" w:rsidRPr="0069280B" w:rsidRDefault="005C3BD1" w:rsidP="005C3BD1">
            <w:pPr>
              <w:pStyle w:val="TableBodyText"/>
            </w:pPr>
          </w:p>
        </w:tc>
      </w:tr>
      <w:tr w:rsidR="005C3BD1" w:rsidRPr="0069280B" w14:paraId="209AD582" w14:textId="77777777" w:rsidTr="00CD64D5">
        <w:trPr>
          <w:trHeight w:val="458"/>
        </w:trPr>
        <w:tc>
          <w:tcPr>
            <w:tcW w:w="7119" w:type="dxa"/>
          </w:tcPr>
          <w:p w14:paraId="7EEAB193" w14:textId="0D73ABF4" w:rsidR="005C3BD1" w:rsidRPr="0069280B" w:rsidRDefault="005C3BD1" w:rsidP="005C3BD1">
            <w:pPr>
              <w:pStyle w:val="TableBodyText"/>
            </w:pPr>
            <w:r>
              <w:t>Reviewer</w:t>
            </w:r>
            <w:r w:rsidRPr="0069280B">
              <w:t xml:space="preserve">: </w:t>
            </w:r>
            <w:r>
              <w:t>Lucy Nobrega</w:t>
            </w:r>
            <w:r w:rsidRPr="0069280B">
              <w:t xml:space="preserve">, </w:t>
            </w:r>
            <w:r>
              <w:t>VAC</w:t>
            </w:r>
            <w:r w:rsidRPr="0069280B">
              <w:t xml:space="preserve"> L3 Manager</w:t>
            </w:r>
          </w:p>
        </w:tc>
        <w:tc>
          <w:tcPr>
            <w:tcW w:w="2241" w:type="dxa"/>
          </w:tcPr>
          <w:p w14:paraId="0CAB3EF4" w14:textId="77777777" w:rsidR="005C3BD1" w:rsidRPr="0069280B" w:rsidRDefault="005C3BD1" w:rsidP="005C3BD1">
            <w:pPr>
              <w:pStyle w:val="TableBodyText"/>
            </w:pPr>
          </w:p>
        </w:tc>
      </w:tr>
      <w:tr w:rsidR="00ED290F" w:rsidRPr="0069280B" w14:paraId="4E008F5B" w14:textId="77777777" w:rsidTr="00CD64D5">
        <w:trPr>
          <w:trHeight w:val="458"/>
        </w:trPr>
        <w:tc>
          <w:tcPr>
            <w:tcW w:w="7119" w:type="dxa"/>
          </w:tcPr>
          <w:p w14:paraId="7B4E0A72" w14:textId="4EF56354" w:rsidR="00ED290F" w:rsidRPr="0069280B" w:rsidRDefault="00ED290F" w:rsidP="005C3BD1">
            <w:pPr>
              <w:pStyle w:val="TableBodyText"/>
            </w:pPr>
            <w:r>
              <w:t xml:space="preserve">Reviewer: </w:t>
            </w:r>
          </w:p>
        </w:tc>
        <w:tc>
          <w:tcPr>
            <w:tcW w:w="2241" w:type="dxa"/>
          </w:tcPr>
          <w:p w14:paraId="7BF3AB53" w14:textId="77777777" w:rsidR="00ED290F" w:rsidRPr="0069280B" w:rsidRDefault="00ED290F" w:rsidP="00ED290F">
            <w:pPr>
              <w:pStyle w:val="TableBodyText"/>
              <w:ind w:left="0"/>
            </w:pPr>
          </w:p>
        </w:tc>
      </w:tr>
      <w:tr w:rsidR="005C3BD1" w:rsidRPr="0069280B" w14:paraId="09F6E66E" w14:textId="77777777" w:rsidTr="00CD64D5">
        <w:trPr>
          <w:trHeight w:val="458"/>
        </w:trPr>
        <w:tc>
          <w:tcPr>
            <w:tcW w:w="7119" w:type="dxa"/>
          </w:tcPr>
          <w:p w14:paraId="547EB000" w14:textId="4850B8B9" w:rsidR="005C3BD1" w:rsidRPr="0069280B" w:rsidRDefault="001B033F" w:rsidP="005C3BD1">
            <w:pPr>
              <w:pStyle w:val="TableBodyText"/>
            </w:pPr>
            <w:r w:rsidRPr="0069280B">
              <w:t>Approver</w:t>
            </w:r>
            <w:r>
              <w:t xml:space="preserve">: </w:t>
            </w:r>
            <w:r w:rsidRPr="0069280B">
              <w:t>Victor Scarpine, BI L3 Manager</w:t>
            </w:r>
          </w:p>
        </w:tc>
        <w:tc>
          <w:tcPr>
            <w:tcW w:w="2241" w:type="dxa"/>
          </w:tcPr>
          <w:p w14:paraId="1B32E138" w14:textId="77777777" w:rsidR="005C3BD1" w:rsidRPr="0069280B" w:rsidRDefault="005C3BD1" w:rsidP="005C3BD1">
            <w:pPr>
              <w:pStyle w:val="TableBodyText"/>
            </w:pPr>
          </w:p>
        </w:tc>
      </w:tr>
      <w:tr w:rsidR="005C3BD1" w:rsidRPr="0069280B" w14:paraId="09F02708" w14:textId="77777777" w:rsidTr="00CD64D5">
        <w:trPr>
          <w:trHeight w:val="458"/>
        </w:trPr>
        <w:tc>
          <w:tcPr>
            <w:tcW w:w="7119" w:type="dxa"/>
          </w:tcPr>
          <w:p w14:paraId="12814286" w14:textId="7B64B1F7" w:rsidR="005C3BD1" w:rsidRPr="0069280B" w:rsidRDefault="005C3BD1" w:rsidP="005C3BD1">
            <w:pPr>
              <w:pStyle w:val="TableBodyText"/>
            </w:pPr>
            <w:r w:rsidRPr="0069280B">
              <w:t xml:space="preserve">Approver: </w:t>
            </w:r>
            <w:r>
              <w:t xml:space="preserve">Sherese Humphrey, </w:t>
            </w:r>
            <w:r w:rsidR="001B033F">
              <w:t>BI CAM</w:t>
            </w:r>
          </w:p>
        </w:tc>
        <w:tc>
          <w:tcPr>
            <w:tcW w:w="2241" w:type="dxa"/>
          </w:tcPr>
          <w:p w14:paraId="03E1D68A" w14:textId="77777777" w:rsidR="005C3BD1" w:rsidRPr="0069280B" w:rsidRDefault="005C3BD1" w:rsidP="005C3BD1">
            <w:pPr>
              <w:pStyle w:val="TableBodyText"/>
            </w:pPr>
          </w:p>
        </w:tc>
      </w:tr>
      <w:tr w:rsidR="005C3BD1" w:rsidRPr="0069280B" w14:paraId="44A6BDB9" w14:textId="77777777" w:rsidTr="00CD64D5">
        <w:trPr>
          <w:trHeight w:val="458"/>
        </w:trPr>
        <w:tc>
          <w:tcPr>
            <w:tcW w:w="7119" w:type="dxa"/>
          </w:tcPr>
          <w:p w14:paraId="5D16088A" w14:textId="1E577B1F" w:rsidR="005C3BD1" w:rsidRPr="0069280B" w:rsidRDefault="005C3BD1" w:rsidP="005C3BD1">
            <w:pPr>
              <w:pStyle w:val="TableBodyText"/>
            </w:pPr>
            <w:r w:rsidRPr="0069280B">
              <w:t xml:space="preserve">Approver: </w:t>
            </w:r>
            <w:r>
              <w:t>Mike Geelhoed, LI CAM</w:t>
            </w:r>
          </w:p>
        </w:tc>
        <w:tc>
          <w:tcPr>
            <w:tcW w:w="2241" w:type="dxa"/>
          </w:tcPr>
          <w:p w14:paraId="31527D89" w14:textId="77777777" w:rsidR="005C3BD1" w:rsidRPr="0069280B" w:rsidRDefault="005C3BD1" w:rsidP="005C3BD1">
            <w:pPr>
              <w:pStyle w:val="TableBodyText"/>
            </w:pPr>
          </w:p>
        </w:tc>
      </w:tr>
    </w:tbl>
    <w:p w14:paraId="4BC92A96" w14:textId="77777777" w:rsidR="00227896" w:rsidRPr="0069280B" w:rsidRDefault="00227896" w:rsidP="00FC158A"/>
    <w:p w14:paraId="7F73A829" w14:textId="77777777" w:rsidR="00227896" w:rsidRPr="0069280B" w:rsidRDefault="00227896" w:rsidP="00FC158A">
      <w:r w:rsidRPr="0069280B">
        <w:tab/>
      </w:r>
    </w:p>
    <w:p w14:paraId="13072DC6" w14:textId="77777777" w:rsidR="00227896" w:rsidRPr="0069280B" w:rsidRDefault="00227896" w:rsidP="00FC158A">
      <w:pPr>
        <w:pStyle w:val="Subtitle"/>
      </w:pPr>
      <w:r w:rsidRPr="0069280B">
        <w:t>Revision History</w:t>
      </w:r>
    </w:p>
    <w:tbl>
      <w:tblPr>
        <w:tblStyle w:val="PIP-IITable"/>
        <w:tblW w:w="0" w:type="auto"/>
        <w:tblLook w:val="0620" w:firstRow="1" w:lastRow="0" w:firstColumn="0" w:lastColumn="0" w:noHBand="1" w:noVBand="1"/>
      </w:tblPr>
      <w:tblGrid>
        <w:gridCol w:w="1217"/>
        <w:gridCol w:w="1750"/>
        <w:gridCol w:w="6393"/>
      </w:tblGrid>
      <w:tr w:rsidR="00227896" w:rsidRPr="0069280B" w14:paraId="4F9CC16E" w14:textId="77777777" w:rsidTr="002F4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7" w:type="dxa"/>
          </w:tcPr>
          <w:p w14:paraId="1573C898" w14:textId="77777777" w:rsidR="00227896" w:rsidRPr="0069280B" w:rsidRDefault="00227896" w:rsidP="00FC158A">
            <w:r w:rsidRPr="0069280B">
              <w:t>Revision</w:t>
            </w:r>
          </w:p>
        </w:tc>
        <w:tc>
          <w:tcPr>
            <w:tcW w:w="1815" w:type="dxa"/>
          </w:tcPr>
          <w:p w14:paraId="15E32386" w14:textId="77777777" w:rsidR="00227896" w:rsidRPr="0069280B" w:rsidRDefault="00227896" w:rsidP="00FC158A">
            <w:r w:rsidRPr="0069280B">
              <w:t>Date Released</w:t>
            </w:r>
          </w:p>
        </w:tc>
        <w:tc>
          <w:tcPr>
            <w:tcW w:w="7048" w:type="dxa"/>
          </w:tcPr>
          <w:p w14:paraId="45D676EA" w14:textId="77777777" w:rsidR="00227896" w:rsidRPr="0069280B" w:rsidRDefault="00227896" w:rsidP="00FC158A">
            <w:r w:rsidRPr="0069280B">
              <w:t>Description</w:t>
            </w:r>
          </w:p>
        </w:tc>
      </w:tr>
      <w:tr w:rsidR="00C9194B" w:rsidRPr="0069280B" w14:paraId="03904D55" w14:textId="77777777" w:rsidTr="002F4E91">
        <w:tc>
          <w:tcPr>
            <w:tcW w:w="1217" w:type="dxa"/>
          </w:tcPr>
          <w:p w14:paraId="4BB56B4F" w14:textId="77777777" w:rsidR="00C9194B" w:rsidRPr="0069280B" w:rsidRDefault="00C9194B" w:rsidP="00FC158A">
            <w:pPr>
              <w:pStyle w:val="TableBodyText"/>
            </w:pPr>
            <w:r w:rsidRPr="0069280B">
              <w:t>-</w:t>
            </w:r>
          </w:p>
        </w:tc>
        <w:tc>
          <w:tcPr>
            <w:tcW w:w="1815" w:type="dxa"/>
          </w:tcPr>
          <w:p w14:paraId="09E28115" w14:textId="390E1BC1" w:rsidR="00C9194B" w:rsidRPr="0069280B" w:rsidRDefault="00C9194B" w:rsidP="00FC158A">
            <w:pPr>
              <w:pStyle w:val="TableBodyText"/>
              <w:rPr>
                <w:rFonts w:ascii="Arial" w:hAnsi="Arial"/>
              </w:rPr>
            </w:pPr>
            <w:r>
              <w:t>2020-08-04</w:t>
            </w:r>
          </w:p>
        </w:tc>
        <w:tc>
          <w:tcPr>
            <w:tcW w:w="7048" w:type="dxa"/>
          </w:tcPr>
          <w:p w14:paraId="517EABC4" w14:textId="04624B90" w:rsidR="00C9194B" w:rsidRPr="0069280B" w:rsidRDefault="00C9194B" w:rsidP="00FC158A">
            <w:pPr>
              <w:pStyle w:val="TableBodyText"/>
              <w:rPr>
                <w:rFonts w:ascii="Arial" w:hAnsi="Arial"/>
              </w:rPr>
            </w:pPr>
            <w:r>
              <w:t>Initial release</w:t>
            </w:r>
          </w:p>
        </w:tc>
      </w:tr>
      <w:tr w:rsidR="00227896" w:rsidRPr="0069280B" w14:paraId="77A04EE9" w14:textId="77777777" w:rsidTr="002F4E91">
        <w:tc>
          <w:tcPr>
            <w:tcW w:w="1217" w:type="dxa"/>
          </w:tcPr>
          <w:p w14:paraId="51F36229" w14:textId="62DCA8BD" w:rsidR="00227896" w:rsidRPr="0069280B" w:rsidRDefault="00C9194B" w:rsidP="00FC158A">
            <w:pPr>
              <w:pStyle w:val="TableBodyText"/>
            </w:pPr>
            <w:r>
              <w:t>A</w:t>
            </w:r>
          </w:p>
        </w:tc>
        <w:tc>
          <w:tcPr>
            <w:tcW w:w="1815" w:type="dxa"/>
          </w:tcPr>
          <w:p w14:paraId="0109A626" w14:textId="40FD5B82" w:rsidR="00227896" w:rsidRPr="0069280B" w:rsidRDefault="00C9194B" w:rsidP="00FC158A">
            <w:pPr>
              <w:pStyle w:val="TableBodyText"/>
            </w:pPr>
            <w:r>
              <w:t>2023</w:t>
            </w:r>
            <w:r w:rsidR="00B70D74">
              <w:t xml:space="preserve"> – May</w:t>
            </w:r>
          </w:p>
        </w:tc>
        <w:tc>
          <w:tcPr>
            <w:tcW w:w="7048" w:type="dxa"/>
          </w:tcPr>
          <w:p w14:paraId="6A37BED1" w14:textId="4DD9D2E5" w:rsidR="00227896" w:rsidRPr="0069280B" w:rsidRDefault="00C9194B" w:rsidP="00FC158A">
            <w:pPr>
              <w:pStyle w:val="TableBodyText"/>
            </w:pPr>
            <w:r>
              <w:t>Updated for Invasive BProM FDR</w:t>
            </w:r>
          </w:p>
        </w:tc>
      </w:tr>
      <w:tr w:rsidR="00227896" w:rsidRPr="0069280B" w14:paraId="43A5FD47" w14:textId="77777777" w:rsidTr="002F4E91">
        <w:tc>
          <w:tcPr>
            <w:tcW w:w="1217" w:type="dxa"/>
          </w:tcPr>
          <w:p w14:paraId="5C003708" w14:textId="672AC851" w:rsidR="00227896" w:rsidRPr="0069280B" w:rsidRDefault="00FC6836" w:rsidP="00FC158A">
            <w:pPr>
              <w:pStyle w:val="TableBodyText"/>
            </w:pPr>
            <w:r>
              <w:t>B</w:t>
            </w:r>
          </w:p>
        </w:tc>
        <w:tc>
          <w:tcPr>
            <w:tcW w:w="1815" w:type="dxa"/>
          </w:tcPr>
          <w:p w14:paraId="0F4C0773" w14:textId="31DF600D" w:rsidR="00227896" w:rsidRPr="0069280B" w:rsidRDefault="00FC6836" w:rsidP="00FC158A">
            <w:pPr>
              <w:pStyle w:val="TableBodyText"/>
            </w:pPr>
            <w:r>
              <w:t xml:space="preserve">2024 – </w:t>
            </w:r>
            <w:r w:rsidR="00B70D74">
              <w:t>May</w:t>
            </w:r>
          </w:p>
        </w:tc>
        <w:tc>
          <w:tcPr>
            <w:tcW w:w="7048" w:type="dxa"/>
          </w:tcPr>
          <w:p w14:paraId="72C67C93" w14:textId="56037BBC" w:rsidR="00227896" w:rsidRPr="0069280B" w:rsidRDefault="00B70D74" w:rsidP="00FC158A">
            <w:pPr>
              <w:pStyle w:val="TableBodyText"/>
            </w:pPr>
            <w:r>
              <w:t>Updated for Integrated Vacuum Review</w:t>
            </w:r>
            <w:r w:rsidR="00A74CD0">
              <w:t xml:space="preserve"> and BI DAQ Electronics FDR</w:t>
            </w:r>
          </w:p>
        </w:tc>
      </w:tr>
      <w:tr w:rsidR="00B70D74" w:rsidRPr="0069280B" w14:paraId="260A8B4A" w14:textId="77777777" w:rsidTr="002F4E91">
        <w:tc>
          <w:tcPr>
            <w:tcW w:w="1217" w:type="dxa"/>
          </w:tcPr>
          <w:p w14:paraId="7E8DD5E4" w14:textId="77777777" w:rsidR="00B70D74" w:rsidRDefault="00B70D74" w:rsidP="00FC158A">
            <w:pPr>
              <w:pStyle w:val="TableBodyText"/>
            </w:pPr>
          </w:p>
        </w:tc>
        <w:tc>
          <w:tcPr>
            <w:tcW w:w="1815" w:type="dxa"/>
          </w:tcPr>
          <w:p w14:paraId="22537A20" w14:textId="77777777" w:rsidR="00B70D74" w:rsidRDefault="00B70D74" w:rsidP="00FC158A">
            <w:pPr>
              <w:pStyle w:val="TableBodyText"/>
            </w:pPr>
          </w:p>
        </w:tc>
        <w:tc>
          <w:tcPr>
            <w:tcW w:w="7048" w:type="dxa"/>
          </w:tcPr>
          <w:p w14:paraId="7780DF7C" w14:textId="77777777" w:rsidR="00B70D74" w:rsidRPr="0069280B" w:rsidRDefault="00B70D74" w:rsidP="00FC158A">
            <w:pPr>
              <w:pStyle w:val="TableBodyText"/>
            </w:pPr>
          </w:p>
        </w:tc>
      </w:tr>
    </w:tbl>
    <w:p w14:paraId="51F25998" w14:textId="77777777" w:rsidR="00227896" w:rsidRPr="0069280B" w:rsidRDefault="00227896" w:rsidP="00FC158A"/>
    <w:p w14:paraId="5963FD06" w14:textId="77777777" w:rsidR="00227896" w:rsidRPr="0069280B" w:rsidRDefault="00227896" w:rsidP="00FC158A">
      <w:r w:rsidRPr="0069280B">
        <w:br w:type="page"/>
      </w:r>
    </w:p>
    <w:sdt>
      <w:sdtPr>
        <w:rPr>
          <w:rFonts w:eastAsia="MS Mincho" w:cs="Arial"/>
          <w:noProof/>
          <w:color w:val="auto"/>
          <w:spacing w:val="0"/>
          <w:kern w:val="0"/>
          <w:sz w:val="22"/>
          <w:szCs w:val="24"/>
        </w:rPr>
        <w:id w:val="508089427"/>
        <w:docPartObj>
          <w:docPartGallery w:val="Table of Contents"/>
          <w:docPartUnique/>
        </w:docPartObj>
      </w:sdtPr>
      <w:sdtContent>
        <w:p w14:paraId="27D59D54" w14:textId="64F93B5F" w:rsidR="00036B47" w:rsidRDefault="18E78546">
          <w:pPr>
            <w:pStyle w:val="TOCHeading"/>
          </w:pPr>
          <w:r>
            <w:t>Table of Contents</w:t>
          </w:r>
        </w:p>
        <w:p w14:paraId="455FA587" w14:textId="49A7B78A" w:rsidR="00315C43" w:rsidRDefault="000E437E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 w:rsidR="00036B47">
            <w:instrText>TOC \o "1-3" \h \z \u</w:instrText>
          </w:r>
          <w:r>
            <w:fldChar w:fldCharType="separate"/>
          </w:r>
          <w:hyperlink w:anchor="_Toc166071158" w:history="1">
            <w:r w:rsidR="00315C43" w:rsidRPr="00273AB9">
              <w:rPr>
                <w:rStyle w:val="Hyperlink"/>
                <w:noProof/>
              </w:rPr>
              <w:t>1.</w:t>
            </w:r>
            <w:r w:rsidR="00315C43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315C43" w:rsidRPr="00273AB9">
              <w:rPr>
                <w:rStyle w:val="Hyperlink"/>
                <w:noProof/>
              </w:rPr>
              <w:t>Introduction</w:t>
            </w:r>
            <w:r w:rsidR="00315C43">
              <w:rPr>
                <w:noProof/>
                <w:webHidden/>
              </w:rPr>
              <w:tab/>
            </w:r>
            <w:r w:rsidR="00315C43">
              <w:rPr>
                <w:noProof/>
                <w:webHidden/>
              </w:rPr>
              <w:fldChar w:fldCharType="begin"/>
            </w:r>
            <w:r w:rsidR="00315C43">
              <w:rPr>
                <w:noProof/>
                <w:webHidden/>
              </w:rPr>
              <w:instrText xml:space="preserve"> PAGEREF _Toc166071158 \h </w:instrText>
            </w:r>
            <w:r w:rsidR="00315C43">
              <w:rPr>
                <w:noProof/>
                <w:webHidden/>
              </w:rPr>
            </w:r>
            <w:r w:rsidR="00315C43"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5</w:t>
            </w:r>
            <w:r w:rsidR="00315C43">
              <w:rPr>
                <w:noProof/>
                <w:webHidden/>
              </w:rPr>
              <w:fldChar w:fldCharType="end"/>
            </w:r>
          </w:hyperlink>
        </w:p>
        <w:p w14:paraId="015E079C" w14:textId="4848CF5A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59" w:history="1">
            <w:r w:rsidRPr="00273AB9">
              <w:rPr>
                <w:rStyle w:val="Hyperlink"/>
              </w:rPr>
              <w:t>1.1.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Assumptions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F569DCD" w14:textId="4E0CCE9B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60" w:history="1">
            <w:r w:rsidRPr="00273AB9">
              <w:rPr>
                <w:rStyle w:val="Hyperlink"/>
              </w:rPr>
              <w:t>1.2.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Purpose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8F088CF" w14:textId="42ADC9EE" w:rsidR="00315C43" w:rsidRDefault="00315C43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6071161" w:history="1">
            <w:r w:rsidRPr="00273AB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D292F" w14:textId="4EC63988" w:rsidR="00315C43" w:rsidRDefault="00315C43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6071162" w:history="1">
            <w:r w:rsidRPr="00273AB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19FD8" w14:textId="1E184D42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63" w:history="1">
            <w:r w:rsidRPr="00273AB9">
              <w:rPr>
                <w:rStyle w:val="Hyperlink"/>
              </w:rPr>
              <w:t>3.1.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Table 3</w:t>
            </w:r>
            <w:r w:rsidRPr="00273AB9">
              <w:rPr>
                <w:rStyle w:val="Hyperlink"/>
              </w:rPr>
              <w:noBreakHyphen/>
              <w:t>1 : PIP-II Project-Level Documentation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FBDE04C" w14:textId="5505FD25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64" w:history="1">
            <w:r w:rsidRPr="00273AB9">
              <w:rPr>
                <w:rStyle w:val="Hyperlink"/>
              </w:rPr>
              <w:t>3.2.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Table 3</w:t>
            </w:r>
            <w:r w:rsidRPr="00273AB9">
              <w:rPr>
                <w:rStyle w:val="Hyperlink"/>
              </w:rPr>
              <w:noBreakHyphen/>
              <w:t>2 : PIP-II BI Documentation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25295FF" w14:textId="1B805A7F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65" w:history="1">
            <w:r w:rsidRPr="00273AB9">
              <w:rPr>
                <w:rStyle w:val="Hyperlink"/>
              </w:rPr>
              <w:t>3.3.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Table 3</w:t>
            </w:r>
            <w:r w:rsidRPr="00273AB9">
              <w:rPr>
                <w:rStyle w:val="Hyperlink"/>
              </w:rPr>
              <w:noBreakHyphen/>
              <w:t>3 : PIP-II Installation Deliverable Lists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5511351" w14:textId="2CB7056C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66" w:history="1">
            <w:r w:rsidRPr="00273AB9">
              <w:rPr>
                <w:rStyle w:val="Hyperlink"/>
              </w:rPr>
              <w:t>3.4.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Table 3</w:t>
            </w:r>
            <w:r w:rsidRPr="00273AB9">
              <w:rPr>
                <w:rStyle w:val="Hyperlink"/>
              </w:rPr>
              <w:noBreakHyphen/>
              <w:t>4 : FESHM Chapter Documentation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25EEB0C" w14:textId="3816CAEE" w:rsidR="00315C43" w:rsidRDefault="00315C43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6071167" w:history="1">
            <w:r w:rsidRPr="00273AB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Documentation Deliverables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BFAA3" w14:textId="41D58F77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68" w:history="1">
            <w:r w:rsidRPr="00273AB9">
              <w:rPr>
                <w:rStyle w:val="Hyperlink"/>
              </w:rPr>
              <w:t>4.1.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FRS/TRS Checklist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F7AF96E" w14:textId="0E69C9FC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69" w:history="1">
            <w:r w:rsidRPr="00273AB9">
              <w:rPr>
                <w:rStyle w:val="Hyperlink"/>
              </w:rPr>
              <w:t>4.2.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Interfaces MICD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BBFF656" w14:textId="5A24F380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70" w:history="1">
            <w:r w:rsidRPr="00273AB9">
              <w:rPr>
                <w:rStyle w:val="Hyperlink"/>
              </w:rPr>
              <w:t>4.3.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Connections, ORC &amp; Checkout Travelers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E5A0101" w14:textId="12426F30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71" w:history="1">
            <w:r w:rsidRPr="00273AB9">
              <w:rPr>
                <w:rStyle w:val="Hyperlink"/>
              </w:rPr>
              <w:t>4.4.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Alignment Reference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DE5734E" w14:textId="16DF8EE2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72" w:history="1">
            <w:r w:rsidRPr="00273AB9">
              <w:rPr>
                <w:rStyle w:val="Hyperlink"/>
              </w:rPr>
              <w:t>4.5.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CAD Models &amp; Drawings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6855F90" w14:textId="59857834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73" w:history="1">
            <w:r w:rsidRPr="00273AB9">
              <w:rPr>
                <w:rStyle w:val="Hyperlink"/>
              </w:rPr>
              <w:t>4.6.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Control System 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5AFE431" w14:textId="5C7ACE14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74" w:history="1">
            <w:r w:rsidRPr="00273AB9">
              <w:rPr>
                <w:rStyle w:val="Hyperlink"/>
              </w:rPr>
              <w:t>4.7.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Cable Database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7D1ED37" w14:textId="468402B3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75" w:history="1">
            <w:r w:rsidRPr="00273AB9">
              <w:rPr>
                <w:rStyle w:val="Hyperlink"/>
              </w:rPr>
              <w:t>4.8.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Assembly, Test &amp; QC-QA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B862069" w14:textId="2D05A6E9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76" w:history="1">
            <w:r w:rsidRPr="00273AB9">
              <w:rPr>
                <w:rStyle w:val="Hyperlink"/>
              </w:rPr>
              <w:t>4.9.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Transportation &amp; Installation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3963649" w14:textId="6C9869E1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77" w:history="1">
            <w:r w:rsidRPr="00273AB9">
              <w:rPr>
                <w:rStyle w:val="Hyperlink"/>
              </w:rPr>
              <w:t>4.10.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Operational Documentation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4AD55B3" w14:textId="0774FE7A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78" w:history="1">
            <w:r w:rsidRPr="00273AB9">
              <w:rPr>
                <w:rStyle w:val="Hyperlink"/>
              </w:rPr>
              <w:t>4.11.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Potential Energy Isolation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8BDA34C" w14:textId="4D4C070B" w:rsidR="00315C43" w:rsidRDefault="00315C43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6071179" w:history="1">
            <w:r w:rsidRPr="00273AB9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Deliverable and Scope 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E6A68" w14:textId="24AB3CF0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80" w:history="1">
            <w:r w:rsidRPr="00273AB9">
              <w:rPr>
                <w:rStyle w:val="Hyperlink"/>
              </w:rPr>
              <w:t>5.1.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Figure 5</w:t>
            </w:r>
            <w:r w:rsidRPr="00273AB9">
              <w:rPr>
                <w:rStyle w:val="Hyperlink"/>
              </w:rPr>
              <w:noBreakHyphen/>
              <w:t>1 : Mapping of Various WBS Installation Deliverables 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5B502C8" w14:textId="30EA911E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81" w:history="1">
            <w:r w:rsidRPr="00273AB9">
              <w:rPr>
                <w:rStyle w:val="Hyperlink"/>
              </w:rPr>
              <w:t>5.2.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BI Deliverables to WFE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C3874D1" w14:textId="468E430A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82" w:history="1">
            <w:r w:rsidRPr="00273AB9">
              <w:rPr>
                <w:rStyle w:val="Hyperlink"/>
                <w:noProof/>
              </w:rPr>
              <w:t>5.2.1.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BPM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65EAE" w14:textId="7CDCCACB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83" w:history="1">
            <w:r w:rsidRPr="00273AB9">
              <w:rPr>
                <w:rStyle w:val="Hyperlink"/>
                <w:noProof/>
              </w:rPr>
              <w:t>5.2.2.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BLM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AEA4A" w14:textId="2E6C5CF9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84" w:history="1">
            <w:r w:rsidRPr="00273AB9">
              <w:rPr>
                <w:rStyle w:val="Hyperlink"/>
                <w:noProof/>
              </w:rPr>
              <w:t>5.2.3.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BCM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AF1C0" w14:textId="00E4C8F5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85" w:history="1">
            <w:r w:rsidRPr="00273AB9">
              <w:rPr>
                <w:rStyle w:val="Hyperlink"/>
                <w:noProof/>
              </w:rPr>
              <w:t>5.2.4.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Invasive BProM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91690" w14:textId="229C86F1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86" w:history="1">
            <w:r w:rsidRPr="00273AB9">
              <w:rPr>
                <w:rStyle w:val="Hyperlink"/>
                <w:noProof/>
              </w:rPr>
              <w:t>5.2.5.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Noninvasive BProM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3548C" w14:textId="70CB3F67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87" w:history="1">
            <w:r w:rsidRPr="00273AB9">
              <w:rPr>
                <w:rStyle w:val="Hyperlink"/>
              </w:rPr>
              <w:t>5.3.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BI Deliverables to VAC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11F6E95" w14:textId="481391A6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88" w:history="1">
            <w:r w:rsidRPr="00273AB9">
              <w:rPr>
                <w:rStyle w:val="Hyperlink"/>
                <w:noProof/>
              </w:rPr>
              <w:t>5.3.1.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BPM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1F6EF" w14:textId="4CD7C511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89" w:history="1">
            <w:r w:rsidRPr="00273AB9">
              <w:rPr>
                <w:rStyle w:val="Hyperlink"/>
                <w:noProof/>
              </w:rPr>
              <w:t>5.3.2.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BCM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B207D" w14:textId="54EF0E46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90" w:history="1">
            <w:r w:rsidRPr="00273AB9">
              <w:rPr>
                <w:rStyle w:val="Hyperlink"/>
                <w:noProof/>
              </w:rPr>
              <w:t>5.3.3.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Invasive BProM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A4A60" w14:textId="071C71E8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91" w:history="1">
            <w:r w:rsidRPr="00273AB9">
              <w:rPr>
                <w:rStyle w:val="Hyperlink"/>
                <w:noProof/>
              </w:rPr>
              <w:t>5.3.4.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Noninvasive BProM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44573" w14:textId="6D3AFC78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92" w:history="1">
            <w:r w:rsidRPr="00273AB9">
              <w:rPr>
                <w:rStyle w:val="Hyperlink"/>
              </w:rPr>
              <w:t>5.4.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BI Deliverables to COM (Diagnostic Cart)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7C19414A" w14:textId="620A6EDB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93" w:history="1">
            <w:r w:rsidRPr="00273AB9">
              <w:rPr>
                <w:rStyle w:val="Hyperlink"/>
                <w:noProof/>
              </w:rPr>
              <w:t>5.4.1.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BPM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A9F1A" w14:textId="0275AC7B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94" w:history="1">
            <w:r w:rsidRPr="00273AB9">
              <w:rPr>
                <w:rStyle w:val="Hyperlink"/>
                <w:noProof/>
              </w:rPr>
              <w:t>5.4.2.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BCM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6A5F4" w14:textId="34C0543D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95" w:history="1">
            <w:r w:rsidRPr="00273AB9">
              <w:rPr>
                <w:rStyle w:val="Hyperlink"/>
                <w:noProof/>
              </w:rPr>
              <w:t>5.4.3.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Invasive BProM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93EB5" w14:textId="466E7D97" w:rsidR="00315C43" w:rsidRDefault="00315C43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166071196" w:history="1">
            <w:r w:rsidRPr="00273AB9">
              <w:rPr>
                <w:rStyle w:val="Hyperlink"/>
              </w:rPr>
              <w:t>5.5.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Pr="00273AB9">
              <w:rPr>
                <w:rStyle w:val="Hyperlink"/>
              </w:rPr>
              <w:t>BI Deliverable to 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_Toc166071196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395B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2B678105" w14:textId="5FCAD755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97" w:history="1">
            <w:r w:rsidRPr="00273AB9">
              <w:rPr>
                <w:rStyle w:val="Hyperlink"/>
                <w:noProof/>
              </w:rPr>
              <w:t>5.5.1.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BLM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D596F" w14:textId="20176D1F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98" w:history="1">
            <w:r w:rsidRPr="00273AB9">
              <w:rPr>
                <w:rStyle w:val="Hyperlink"/>
                <w:noProof/>
              </w:rPr>
              <w:t>5.5.2.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Cables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CCF24" w14:textId="56521B16" w:rsidR="00315C43" w:rsidRDefault="00315C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071199" w:history="1">
            <w:r w:rsidRPr="00273AB9">
              <w:rPr>
                <w:rStyle w:val="Hyperlink"/>
                <w:noProof/>
              </w:rPr>
              <w:t>5.5.3.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273AB9">
              <w:rPr>
                <w:rStyle w:val="Hyperlink"/>
                <w:noProof/>
              </w:rPr>
              <w:t>Electronics &amp;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_Toc166071199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395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FB6B3" w14:textId="13D36D6D" w:rsidR="000E437E" w:rsidRDefault="000E437E" w:rsidP="00FC158A">
          <w:pPr>
            <w:pStyle w:val="TOC2"/>
            <w:rPr>
              <w:rStyle w:val="Hyperlink"/>
            </w:rPr>
          </w:pPr>
          <w:r>
            <w:fldChar w:fldCharType="end"/>
          </w:r>
        </w:p>
      </w:sdtContent>
    </w:sdt>
    <w:p w14:paraId="4901637A" w14:textId="60A0F0DA" w:rsidR="00036B47" w:rsidRDefault="00036B47" w:rsidP="00FC158A"/>
    <w:p w14:paraId="3DD5E315" w14:textId="77777777" w:rsidR="0097047D" w:rsidRDefault="0097047D" w:rsidP="00FC158A">
      <w:r>
        <w:br w:type="page"/>
      </w:r>
    </w:p>
    <w:p w14:paraId="4C626C7D" w14:textId="5728AA1D" w:rsidR="00227896" w:rsidRPr="0069280B" w:rsidRDefault="18E78546" w:rsidP="00FC158A">
      <w:pPr>
        <w:pStyle w:val="Heading1"/>
      </w:pPr>
      <w:bookmarkStart w:id="0" w:name="_Toc85704857"/>
      <w:bookmarkStart w:id="1" w:name="_Toc166071158"/>
      <w:r>
        <w:t>Introduction</w:t>
      </w:r>
      <w:bookmarkEnd w:id="0"/>
      <w:bookmarkEnd w:id="1"/>
    </w:p>
    <w:p w14:paraId="275E08B5" w14:textId="4B24EB1C" w:rsidR="00346EE0" w:rsidRPr="00CE64BA" w:rsidRDefault="00D91613" w:rsidP="00FC158A">
      <w:r w:rsidRPr="0069280B">
        <w:t xml:space="preserve">This document </w:t>
      </w:r>
      <w:r w:rsidR="002242E7">
        <w:t>is</w:t>
      </w:r>
      <w:r w:rsidRPr="0069280B">
        <w:t xml:space="preserve"> a shared document between the Beam Instrumentation (BI) and </w:t>
      </w:r>
      <w:r w:rsidR="00D300D1">
        <w:t>various i</w:t>
      </w:r>
      <w:r w:rsidR="006A5C53">
        <w:t xml:space="preserve">ntegrator and </w:t>
      </w:r>
      <w:r w:rsidR="00D300D1">
        <w:t>i</w:t>
      </w:r>
      <w:r w:rsidR="006A5C53">
        <w:t xml:space="preserve">nstallation teams, </w:t>
      </w:r>
      <w:r w:rsidR="002242E7">
        <w:t>as defined by the W</w:t>
      </w:r>
      <w:r w:rsidR="00346EE0">
        <w:t>ork Breakdown Structure(</w:t>
      </w:r>
      <w:r w:rsidR="00346EE0" w:rsidRPr="00CE64BA">
        <w:t>WBS)[</w:t>
      </w:r>
      <w:r w:rsidR="00CE64BA">
        <w:fldChar w:fldCharType="begin"/>
      </w:r>
      <w:r w:rsidR="00CE64BA">
        <w:instrText xml:space="preserve"> REF _Ref132705152 \w \h </w:instrText>
      </w:r>
      <w:r w:rsidR="00CE64BA">
        <w:fldChar w:fldCharType="separate"/>
      </w:r>
      <w:r w:rsidR="0035395B">
        <w:t>1</w:t>
      </w:r>
      <w:r w:rsidR="00CE64BA">
        <w:fldChar w:fldCharType="end"/>
      </w:r>
      <w:r w:rsidR="00346EE0" w:rsidRPr="00CE64BA">
        <w:t>]</w:t>
      </w:r>
      <w:r w:rsidR="002242E7" w:rsidRPr="00CE64BA">
        <w:t xml:space="preserve"> and the Master Control Interface Document</w:t>
      </w:r>
      <w:r w:rsidR="00346EE0" w:rsidRPr="00CE64BA">
        <w:t>(MICD)</w:t>
      </w:r>
      <w:r w:rsidR="002242E7" w:rsidRPr="00CE64BA">
        <w:t>[</w:t>
      </w:r>
      <w:r w:rsidR="00CE64BA">
        <w:fldChar w:fldCharType="begin"/>
      </w:r>
      <w:r w:rsidR="00CE64BA">
        <w:instrText xml:space="preserve"> REF _Ref134003733 \w \h </w:instrText>
      </w:r>
      <w:r w:rsidR="00CE64BA">
        <w:fldChar w:fldCharType="separate"/>
      </w:r>
      <w:r w:rsidR="0035395B">
        <w:t>3</w:t>
      </w:r>
      <w:r w:rsidR="00CE64BA">
        <w:fldChar w:fldCharType="end"/>
      </w:r>
      <w:r w:rsidR="002242E7" w:rsidRPr="00CE64BA">
        <w:t xml:space="preserve">]. </w:t>
      </w:r>
    </w:p>
    <w:p w14:paraId="2F91F180" w14:textId="10878C7C" w:rsidR="00A413F1" w:rsidRDefault="00F475E6" w:rsidP="00FC158A">
      <w:r w:rsidRPr="00CE64BA">
        <w:t>Additional</w:t>
      </w:r>
      <w:r w:rsidR="00346EE0" w:rsidRPr="00CE64BA">
        <w:t xml:space="preserve"> details regarding</w:t>
      </w:r>
      <w:r w:rsidRPr="00CE64BA">
        <w:t xml:space="preserve"> scheduling</w:t>
      </w:r>
      <w:r w:rsidR="00346EE0" w:rsidRPr="00CE64BA">
        <w:t xml:space="preserve"> and resources for </w:t>
      </w:r>
      <w:r w:rsidRPr="00CE64BA">
        <w:t>integration and installation</w:t>
      </w:r>
      <w:r w:rsidR="00346EE0" w:rsidRPr="00CE64BA">
        <w:t xml:space="preserve"> phases</w:t>
      </w:r>
      <w:r w:rsidRPr="00CE64BA">
        <w:t xml:space="preserve"> are provided </w:t>
      </w:r>
      <w:r w:rsidR="004E0BB4" w:rsidRPr="00CE64BA">
        <w:t>in PIP-II Baseline Schedule</w:t>
      </w:r>
      <w:r w:rsidR="00346EE0" w:rsidRPr="00CE64BA">
        <w:t>[</w:t>
      </w:r>
      <w:r w:rsidR="00CE64BA">
        <w:fldChar w:fldCharType="begin"/>
      </w:r>
      <w:r w:rsidR="00CE64BA">
        <w:instrText xml:space="preserve"> REF _Ref166049623 \w \h </w:instrText>
      </w:r>
      <w:r w:rsidR="00CE64BA">
        <w:fldChar w:fldCharType="separate"/>
      </w:r>
      <w:r w:rsidR="0035395B">
        <w:t>7</w:t>
      </w:r>
      <w:r w:rsidR="00CE64BA">
        <w:fldChar w:fldCharType="end"/>
      </w:r>
      <w:r w:rsidR="00346EE0" w:rsidRPr="00CE64BA">
        <w:t>]</w:t>
      </w:r>
      <w:r w:rsidRPr="00CE64BA">
        <w:t xml:space="preserve">. </w:t>
      </w:r>
      <w:r w:rsidR="00346EE0" w:rsidRPr="00CE64BA">
        <w:t xml:space="preserve">It is important to note that WBS scope is not reflective of who </w:t>
      </w:r>
      <w:r w:rsidR="00226950" w:rsidRPr="00CE64BA">
        <w:t>shall</w:t>
      </w:r>
      <w:r w:rsidR="00346EE0" w:rsidRPr="00CE64BA">
        <w:t xml:space="preserve"> do the work. All</w:t>
      </w:r>
      <w:r w:rsidR="00346EE0">
        <w:t xml:space="preserve"> integration and installation work </w:t>
      </w:r>
      <w:r w:rsidR="00226950">
        <w:t>shall</w:t>
      </w:r>
      <w:r w:rsidR="00346EE0">
        <w:t xml:space="preserve"> be in done in coordination with BI subject matter experts.</w:t>
      </w:r>
    </w:p>
    <w:p w14:paraId="419AD3A4" w14:textId="4B7DAE3B" w:rsidR="00EA1EF2" w:rsidRDefault="00EA1EF2" w:rsidP="00FC158A">
      <w:pPr>
        <w:pStyle w:val="Heading2"/>
      </w:pPr>
      <w:bookmarkStart w:id="2" w:name="_Toc166071159"/>
      <w:r>
        <w:t>Assumptions</w:t>
      </w:r>
      <w:bookmarkEnd w:id="2"/>
    </w:p>
    <w:p w14:paraId="7B02BE25" w14:textId="1EB70F29" w:rsidR="00EA1EF2" w:rsidRDefault="00EA1EF2" w:rsidP="00FC158A">
      <w:r w:rsidRPr="007E135A">
        <w:t>Key cost, schedule, technical and programmatic assumptions are provided in PIP-II Project Assumption</w:t>
      </w:r>
      <w:r>
        <w:t>s</w:t>
      </w:r>
      <w:r w:rsidRPr="007E135A">
        <w:t>[</w:t>
      </w:r>
      <w:r w:rsidR="00D210E6">
        <w:fldChar w:fldCharType="begin"/>
      </w:r>
      <w:r w:rsidR="00D210E6">
        <w:instrText xml:space="preserve"> REF _Ref134003955 \w \h </w:instrText>
      </w:r>
      <w:r w:rsidR="00D210E6">
        <w:fldChar w:fldCharType="separate"/>
      </w:r>
      <w:r w:rsidR="0035395B">
        <w:t>2</w:t>
      </w:r>
      <w:r w:rsidR="00D210E6">
        <w:fldChar w:fldCharType="end"/>
      </w:r>
      <w:r>
        <w:t>].</w:t>
      </w:r>
    </w:p>
    <w:p w14:paraId="1D0ABA62" w14:textId="6DC5354E" w:rsidR="008D20B5" w:rsidRDefault="008D20B5" w:rsidP="00FC158A">
      <w:pPr>
        <w:pStyle w:val="Heading2"/>
      </w:pPr>
      <w:bookmarkStart w:id="3" w:name="_Toc166071160"/>
      <w:r>
        <w:t>Purpose</w:t>
      </w:r>
      <w:bookmarkEnd w:id="3"/>
    </w:p>
    <w:p w14:paraId="7829A786" w14:textId="7A8C8747" w:rsidR="007A241B" w:rsidRPr="00BB19F4" w:rsidRDefault="00166962" w:rsidP="00FC158A">
      <w:r>
        <w:t>The purpose of this document is to list the</w:t>
      </w:r>
      <w:r w:rsidRPr="0069280B">
        <w:t xml:space="preserve"> agreed </w:t>
      </w:r>
      <w:r w:rsidRPr="00C83042">
        <w:t xml:space="preserve">upon deliverables, at hand-off milestones.  </w:t>
      </w:r>
      <w:r w:rsidR="007A241B" w:rsidRPr="00C83042">
        <w:t xml:space="preserve">These deliverables include all components needed for the design, procurement, fabrication, and testing of the following 5 BI </w:t>
      </w:r>
      <w:r w:rsidR="00D210E6">
        <w:t>sub</w:t>
      </w:r>
      <w:r w:rsidR="007A241B" w:rsidRPr="00C83042">
        <w:t>systems</w:t>
      </w:r>
      <w:r w:rsidR="007A241B" w:rsidRPr="00BB19F4">
        <w:t>.:</w:t>
      </w:r>
    </w:p>
    <w:p w14:paraId="710CA6C7" w14:textId="77777777" w:rsidR="007A241B" w:rsidRPr="00BB19F4" w:rsidRDefault="007A241B" w:rsidP="00FC158A">
      <w:pPr>
        <w:pStyle w:val="ListParagraph"/>
        <w:numPr>
          <w:ilvl w:val="0"/>
          <w:numId w:val="31"/>
        </w:numPr>
      </w:pPr>
      <w:r w:rsidRPr="00BB19F4">
        <w:t>Beam Position Monitors (BPM)</w:t>
      </w:r>
    </w:p>
    <w:p w14:paraId="0D671E1A" w14:textId="77777777" w:rsidR="007A241B" w:rsidRPr="00BB19F4" w:rsidRDefault="007A241B" w:rsidP="00FC158A">
      <w:pPr>
        <w:pStyle w:val="ListParagraph"/>
        <w:numPr>
          <w:ilvl w:val="0"/>
          <w:numId w:val="31"/>
        </w:numPr>
      </w:pPr>
      <w:r w:rsidRPr="00BB19F4">
        <w:t>Beam Loss Monitors (BLM)</w:t>
      </w:r>
    </w:p>
    <w:p w14:paraId="47FA7E06" w14:textId="77777777" w:rsidR="007A241B" w:rsidRPr="00BB19F4" w:rsidRDefault="007A241B" w:rsidP="00FC158A">
      <w:pPr>
        <w:pStyle w:val="ListParagraph"/>
        <w:numPr>
          <w:ilvl w:val="0"/>
          <w:numId w:val="31"/>
        </w:numPr>
      </w:pPr>
      <w:r w:rsidRPr="00BB19F4">
        <w:t>Beam Current Monitors (BCM)</w:t>
      </w:r>
    </w:p>
    <w:p w14:paraId="6FC176F5" w14:textId="77777777" w:rsidR="007A241B" w:rsidRPr="00BB19F4" w:rsidRDefault="007A241B" w:rsidP="00FC158A">
      <w:pPr>
        <w:pStyle w:val="ListParagraph"/>
        <w:numPr>
          <w:ilvl w:val="0"/>
          <w:numId w:val="31"/>
        </w:numPr>
      </w:pPr>
      <w:r w:rsidRPr="00BB19F4">
        <w:t>Beam Profile Monitors (BProM)</w:t>
      </w:r>
    </w:p>
    <w:p w14:paraId="75B6BC00" w14:textId="77777777" w:rsidR="00C83042" w:rsidRDefault="007A241B" w:rsidP="00FC158A">
      <w:pPr>
        <w:pStyle w:val="ListParagraph"/>
        <w:numPr>
          <w:ilvl w:val="0"/>
          <w:numId w:val="31"/>
        </w:numPr>
      </w:pPr>
      <w:r w:rsidRPr="00BB19F4">
        <w:t>BI Data Acquisition System (DAQ)</w:t>
      </w:r>
    </w:p>
    <w:p w14:paraId="638393D4" w14:textId="327245F1" w:rsidR="00B25CB8" w:rsidRDefault="007A241B" w:rsidP="00FC158A">
      <w:r>
        <w:t>T</w:t>
      </w:r>
      <w:r w:rsidR="001138AE">
        <w:t>his</w:t>
      </w:r>
      <w:r w:rsidR="00166962">
        <w:t xml:space="preserve"> document </w:t>
      </w:r>
      <w:r>
        <w:t xml:space="preserve">also </w:t>
      </w:r>
      <w:r w:rsidR="00166962">
        <w:t xml:space="preserve">summarizes details, such quantities, configurations, </w:t>
      </w:r>
      <w:r w:rsidR="001138AE">
        <w:t>conditions, relevant documentation, and required procedures/travelers</w:t>
      </w:r>
      <w:r>
        <w:t xml:space="preserve"> for each deliverable.</w:t>
      </w:r>
      <w:r w:rsidR="00766A51">
        <w:t xml:space="preserve"> I</w:t>
      </w:r>
      <w:r w:rsidR="00260840" w:rsidRPr="007E135A">
        <w:t xml:space="preserve">n addition, this document also becomes a template for the data to be reviewed </w:t>
      </w:r>
      <w:r w:rsidR="00B25CB8" w:rsidRPr="0069280B">
        <w:t>at an Installation Readiness Review (IRR)</w:t>
      </w:r>
      <w:r w:rsidR="00766A51">
        <w:t>,</w:t>
      </w:r>
      <w:r w:rsidR="00B25CB8" w:rsidRPr="0069280B">
        <w:t xml:space="preserve"> as shown in the PIP-II LI</w:t>
      </w:r>
      <w:r w:rsidR="00D210E6">
        <w:t xml:space="preserve"> Installation</w:t>
      </w:r>
      <w:r w:rsidR="00B25CB8" w:rsidRPr="0069280B">
        <w:t xml:space="preserve"> Plan</w:t>
      </w:r>
      <w:r w:rsidR="00B25CB8">
        <w:t>[</w:t>
      </w:r>
      <w:r w:rsidR="0011280B">
        <w:fldChar w:fldCharType="begin"/>
      </w:r>
      <w:r w:rsidR="0011280B">
        <w:instrText xml:space="preserve"> REF _Ref166049676 \w \h </w:instrText>
      </w:r>
      <w:r w:rsidR="0011280B">
        <w:fldChar w:fldCharType="separate"/>
      </w:r>
      <w:r w:rsidR="0035395B">
        <w:t>8</w:t>
      </w:r>
      <w:r w:rsidR="0011280B">
        <w:fldChar w:fldCharType="end"/>
      </w:r>
      <w:r w:rsidR="00B25CB8">
        <w:t>]</w:t>
      </w:r>
      <w:r w:rsidR="00B25CB8" w:rsidRPr="0069280B">
        <w:t xml:space="preserve">. </w:t>
      </w:r>
    </w:p>
    <w:p w14:paraId="1D4729EB" w14:textId="3AA63657" w:rsidR="00260840" w:rsidRPr="007E135A" w:rsidRDefault="00260840" w:rsidP="00FC158A">
      <w:r w:rsidRPr="007E135A">
        <w:t xml:space="preserve">  </w:t>
      </w:r>
    </w:p>
    <w:p w14:paraId="41902832" w14:textId="77777777" w:rsidR="00887742" w:rsidRDefault="00887742" w:rsidP="00FC158A">
      <w:pPr>
        <w:rPr>
          <w:rFonts w:eastAsia="MS Gothic"/>
          <w:color w:val="004C97"/>
          <w:spacing w:val="5"/>
          <w:kern w:val="28"/>
          <w:sz w:val="32"/>
          <w:szCs w:val="32"/>
        </w:rPr>
      </w:pPr>
      <w:r>
        <w:br w:type="page"/>
      </w:r>
    </w:p>
    <w:p w14:paraId="60F83694" w14:textId="2EC7C9A9" w:rsidR="002F7F91" w:rsidRDefault="18E78546" w:rsidP="00FC158A">
      <w:pPr>
        <w:pStyle w:val="Heading1"/>
      </w:pPr>
      <w:bookmarkStart w:id="4" w:name="_Toc166071161"/>
      <w:r>
        <w:t>Acronyms</w:t>
      </w:r>
      <w:bookmarkEnd w:id="4"/>
    </w:p>
    <w:tbl>
      <w:tblPr>
        <w:tblStyle w:val="GridTable2-Accent1"/>
        <w:tblW w:w="5000" w:type="pct"/>
        <w:jc w:val="center"/>
        <w:tblLook w:val="0480" w:firstRow="0" w:lastRow="0" w:firstColumn="1" w:lastColumn="0" w:noHBand="0" w:noVBand="1"/>
      </w:tblPr>
      <w:tblGrid>
        <w:gridCol w:w="1769"/>
        <w:gridCol w:w="7591"/>
      </w:tblGrid>
      <w:tr w:rsidR="00C32703" w:rsidRPr="00F90E91" w14:paraId="537BC50B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16CAE341" w14:textId="77777777" w:rsidR="00C32703" w:rsidRPr="00F90E91" w:rsidRDefault="00C32703" w:rsidP="00FC158A">
            <w:pPr>
              <w:pStyle w:val="TableParagraph"/>
            </w:pPr>
            <w:r w:rsidRPr="00F90E91">
              <w:t>ACCT</w:t>
            </w:r>
          </w:p>
        </w:tc>
        <w:tc>
          <w:tcPr>
            <w:tcW w:w="4055" w:type="pct"/>
            <w:vAlign w:val="center"/>
          </w:tcPr>
          <w:p w14:paraId="007CEC24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AC Current Transformer</w:t>
            </w:r>
          </w:p>
        </w:tc>
      </w:tr>
      <w:tr w:rsidR="00C32703" w:rsidRPr="00F90E91" w14:paraId="65B4449D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4E431807" w14:textId="77777777" w:rsidR="00C32703" w:rsidRPr="00F90E91" w:rsidRDefault="00C32703" w:rsidP="00FC158A">
            <w:pPr>
              <w:pStyle w:val="TableParagraph"/>
            </w:pPr>
            <w:r>
              <w:t>AES</w:t>
            </w:r>
          </w:p>
        </w:tc>
        <w:tc>
          <w:tcPr>
            <w:tcW w:w="4055" w:type="pct"/>
            <w:vAlign w:val="center"/>
          </w:tcPr>
          <w:p w14:paraId="7EFDB276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Allison Emittance Scanner</w:t>
            </w:r>
          </w:p>
        </w:tc>
      </w:tr>
      <w:tr w:rsidR="00C32703" w:rsidRPr="00F90E91" w14:paraId="524A5561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4FB91CAB" w14:textId="77777777" w:rsidR="00C32703" w:rsidRPr="00F90E91" w:rsidRDefault="00C32703" w:rsidP="00FC158A">
            <w:pPr>
              <w:pStyle w:val="TableParagraph"/>
            </w:pPr>
            <w:r w:rsidRPr="00F90E91">
              <w:t>AMG</w:t>
            </w:r>
          </w:p>
        </w:tc>
        <w:tc>
          <w:tcPr>
            <w:tcW w:w="4055" w:type="pct"/>
            <w:vAlign w:val="center"/>
          </w:tcPr>
          <w:p w14:paraId="0B8D999A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Alignment and Metrology Group</w:t>
            </w:r>
          </w:p>
        </w:tc>
      </w:tr>
      <w:tr w:rsidR="00C32703" w:rsidRPr="00F90E91" w14:paraId="10D3F6A7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08BA3911" w14:textId="77777777" w:rsidR="00C32703" w:rsidRPr="00F90E91" w:rsidRDefault="00C32703" w:rsidP="00FC158A">
            <w:pPr>
              <w:pStyle w:val="TableParagraph"/>
            </w:pPr>
            <w:r w:rsidRPr="00F90E91">
              <w:t>BCM</w:t>
            </w:r>
          </w:p>
        </w:tc>
        <w:tc>
          <w:tcPr>
            <w:tcW w:w="4055" w:type="pct"/>
            <w:vAlign w:val="center"/>
          </w:tcPr>
          <w:p w14:paraId="6B2BF7F2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Beam Current Monitor</w:t>
            </w:r>
          </w:p>
        </w:tc>
      </w:tr>
      <w:tr w:rsidR="00C961F8" w:rsidRPr="00F90E91" w14:paraId="075BC51E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1CE4595A" w14:textId="2C760663" w:rsidR="00C961F8" w:rsidRPr="00F90E91" w:rsidRDefault="00C961F8" w:rsidP="00FC158A">
            <w:pPr>
              <w:pStyle w:val="TableParagraph"/>
            </w:pPr>
            <w:r>
              <w:t>BAL</w:t>
            </w:r>
          </w:p>
        </w:tc>
        <w:tc>
          <w:tcPr>
            <w:tcW w:w="4055" w:type="pct"/>
            <w:vAlign w:val="center"/>
          </w:tcPr>
          <w:p w14:paraId="7F44A430" w14:textId="4802EF4D" w:rsidR="00C961F8" w:rsidRPr="00F90E91" w:rsidRDefault="00C961F8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Booster Absorber Line</w:t>
            </w:r>
          </w:p>
        </w:tc>
      </w:tr>
      <w:tr w:rsidR="00C32703" w:rsidRPr="00F90E91" w14:paraId="5F38140E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2EAA2256" w14:textId="77777777" w:rsidR="00C32703" w:rsidRPr="00F90E91" w:rsidRDefault="00C32703" w:rsidP="00FC158A">
            <w:pPr>
              <w:pStyle w:val="TableParagraph"/>
            </w:pPr>
            <w:r w:rsidRPr="00F90E91">
              <w:t>BI</w:t>
            </w:r>
            <w:r>
              <w:t xml:space="preserve"> </w:t>
            </w:r>
          </w:p>
        </w:tc>
        <w:tc>
          <w:tcPr>
            <w:tcW w:w="4055" w:type="pct"/>
            <w:vAlign w:val="center"/>
          </w:tcPr>
          <w:p w14:paraId="4FF40386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Beam Instrumentation</w:t>
            </w:r>
            <w:r>
              <w:t xml:space="preserve"> (WBS)</w:t>
            </w:r>
          </w:p>
        </w:tc>
      </w:tr>
      <w:tr w:rsidR="00C32703" w:rsidRPr="00F90E91" w14:paraId="3F090689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056637E7" w14:textId="77777777" w:rsidR="00C32703" w:rsidRPr="00F90E91" w:rsidRDefault="00C32703" w:rsidP="00FC158A">
            <w:pPr>
              <w:pStyle w:val="TableParagraph"/>
            </w:pPr>
            <w:r w:rsidRPr="00F90E91">
              <w:t>BLM</w:t>
            </w:r>
          </w:p>
        </w:tc>
        <w:tc>
          <w:tcPr>
            <w:tcW w:w="4055" w:type="pct"/>
            <w:vAlign w:val="center"/>
          </w:tcPr>
          <w:p w14:paraId="3D7B5217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Beam Loss Monitor</w:t>
            </w:r>
          </w:p>
        </w:tc>
      </w:tr>
      <w:tr w:rsidR="00C32703" w:rsidRPr="00F90E91" w14:paraId="1C9A4033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584C88DD" w14:textId="77777777" w:rsidR="00C32703" w:rsidRPr="00F90E91" w:rsidRDefault="00C32703" w:rsidP="00FC158A">
            <w:pPr>
              <w:pStyle w:val="TableParagraph"/>
            </w:pPr>
            <w:r w:rsidRPr="00F90E91">
              <w:t>BPM</w:t>
            </w:r>
          </w:p>
        </w:tc>
        <w:tc>
          <w:tcPr>
            <w:tcW w:w="4055" w:type="pct"/>
            <w:vAlign w:val="center"/>
          </w:tcPr>
          <w:p w14:paraId="0B2B70FD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Beam Position Monitor</w:t>
            </w:r>
          </w:p>
        </w:tc>
      </w:tr>
      <w:tr w:rsidR="00C32703" w:rsidRPr="00F90E91" w14:paraId="19C7F2D9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649DB765" w14:textId="77777777" w:rsidR="00C32703" w:rsidRPr="00F90E91" w:rsidRDefault="00C32703" w:rsidP="00FC158A">
            <w:pPr>
              <w:pStyle w:val="TableParagraph"/>
            </w:pPr>
            <w:r w:rsidRPr="00F90E91">
              <w:t>BProM</w:t>
            </w:r>
          </w:p>
        </w:tc>
        <w:tc>
          <w:tcPr>
            <w:tcW w:w="4055" w:type="pct"/>
            <w:vAlign w:val="center"/>
          </w:tcPr>
          <w:p w14:paraId="119199DA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Beam Profile Monitor</w:t>
            </w:r>
          </w:p>
        </w:tc>
      </w:tr>
      <w:tr w:rsidR="00C32703" w:rsidRPr="00F90E91" w14:paraId="4FEFEBBA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26BC4095" w14:textId="77777777" w:rsidR="00C32703" w:rsidRDefault="00C32703" w:rsidP="00FC158A">
            <w:pPr>
              <w:pStyle w:val="TableParagraph"/>
            </w:pPr>
            <w:r>
              <w:t>BSM</w:t>
            </w:r>
          </w:p>
        </w:tc>
        <w:tc>
          <w:tcPr>
            <w:tcW w:w="4055" w:type="pct"/>
            <w:vAlign w:val="center"/>
          </w:tcPr>
          <w:p w14:paraId="1F064E20" w14:textId="77777777" w:rsidR="00C32703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Bunch Shape Monitor</w:t>
            </w:r>
          </w:p>
        </w:tc>
      </w:tr>
      <w:tr w:rsidR="00C32703" w:rsidRPr="00F90E91" w14:paraId="04CD5259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42333110" w14:textId="77777777" w:rsidR="00C32703" w:rsidRPr="00F90E91" w:rsidRDefault="00C32703" w:rsidP="00FC158A">
            <w:pPr>
              <w:pStyle w:val="TableParagraph"/>
            </w:pPr>
            <w:r>
              <w:t>BTL</w:t>
            </w:r>
          </w:p>
        </w:tc>
        <w:tc>
          <w:tcPr>
            <w:tcW w:w="4055" w:type="pct"/>
            <w:vAlign w:val="center"/>
          </w:tcPr>
          <w:p w14:paraId="40EDFB45" w14:textId="26E16258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Booster Transfer Line Installation</w:t>
            </w:r>
          </w:p>
        </w:tc>
      </w:tr>
      <w:tr w:rsidR="00C961F8" w:rsidRPr="00F90E91" w14:paraId="2B51AA91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41C371CD" w14:textId="247B5ACC" w:rsidR="00C961F8" w:rsidRDefault="00C961F8" w:rsidP="00FC158A">
            <w:pPr>
              <w:pStyle w:val="TableParagraph"/>
            </w:pPr>
            <w:r>
              <w:t>BLDGI</w:t>
            </w:r>
          </w:p>
        </w:tc>
        <w:tc>
          <w:tcPr>
            <w:tcW w:w="4055" w:type="pct"/>
            <w:vAlign w:val="center"/>
          </w:tcPr>
          <w:p w14:paraId="01F190EE" w14:textId="47ECFCAC" w:rsidR="00C961F8" w:rsidRDefault="00C961F8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Building Infrastructure (WBS)</w:t>
            </w:r>
          </w:p>
        </w:tc>
      </w:tr>
      <w:tr w:rsidR="00C961F8" w:rsidRPr="00F90E91" w14:paraId="4087B203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22768D1D" w14:textId="17583C58" w:rsidR="00C961F8" w:rsidRPr="00F90E91" w:rsidRDefault="00C961F8" w:rsidP="00FC158A">
            <w:pPr>
              <w:pStyle w:val="TableParagraph"/>
            </w:pPr>
            <w:r>
              <w:t>BTLBA</w:t>
            </w:r>
          </w:p>
        </w:tc>
        <w:tc>
          <w:tcPr>
            <w:tcW w:w="4055" w:type="pct"/>
            <w:vAlign w:val="center"/>
          </w:tcPr>
          <w:p w14:paraId="3910472F" w14:textId="7D723B97" w:rsidR="00C961F8" w:rsidRPr="00F90E91" w:rsidRDefault="00C961F8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Booster Transfer Line and Beam Absorber (WBS)</w:t>
            </w:r>
          </w:p>
        </w:tc>
      </w:tr>
      <w:tr w:rsidR="00C32703" w:rsidRPr="00F90E91" w14:paraId="7860A66D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53DCD05C" w14:textId="77777777" w:rsidR="00C32703" w:rsidRPr="00F90E91" w:rsidRDefault="00C32703" w:rsidP="00FC158A">
            <w:pPr>
              <w:pStyle w:val="TableParagraph"/>
            </w:pPr>
            <w:r w:rsidRPr="00F90E91">
              <w:t>CAD</w:t>
            </w:r>
          </w:p>
        </w:tc>
        <w:tc>
          <w:tcPr>
            <w:tcW w:w="4055" w:type="pct"/>
            <w:vAlign w:val="center"/>
          </w:tcPr>
          <w:p w14:paraId="593243D2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Computer Aided Design</w:t>
            </w:r>
          </w:p>
        </w:tc>
      </w:tr>
      <w:tr w:rsidR="00C32703" w:rsidRPr="00F90E91" w14:paraId="2FAFC9B0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2EDDAD51" w14:textId="32AB88F8" w:rsidR="00C32703" w:rsidRDefault="00C32703" w:rsidP="00FC158A">
            <w:pPr>
              <w:pStyle w:val="TableParagraph"/>
            </w:pPr>
            <w:r>
              <w:t>COM</w:t>
            </w:r>
            <w:r w:rsidR="00E5736F">
              <w:t>M</w:t>
            </w:r>
          </w:p>
        </w:tc>
        <w:tc>
          <w:tcPr>
            <w:tcW w:w="4055" w:type="pct"/>
            <w:vAlign w:val="center"/>
          </w:tcPr>
          <w:p w14:paraId="094ED0E0" w14:textId="77777777" w:rsidR="00C32703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Commissioning (WBS)</w:t>
            </w:r>
          </w:p>
        </w:tc>
      </w:tr>
      <w:tr w:rsidR="00C32703" w:rsidRPr="00F90E91" w14:paraId="5F2A05A5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05D93424" w14:textId="77777777" w:rsidR="00C32703" w:rsidRPr="00F90E91" w:rsidRDefault="00C32703" w:rsidP="00FC158A">
            <w:pPr>
              <w:pStyle w:val="TableParagraph"/>
            </w:pPr>
            <w:r>
              <w:t>DAQ</w:t>
            </w:r>
          </w:p>
        </w:tc>
        <w:tc>
          <w:tcPr>
            <w:tcW w:w="4055" w:type="pct"/>
            <w:vAlign w:val="center"/>
          </w:tcPr>
          <w:p w14:paraId="78B1FC53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Acquisition </w:t>
            </w:r>
          </w:p>
        </w:tc>
      </w:tr>
      <w:tr w:rsidR="00C32703" w:rsidRPr="00F90E91" w14:paraId="49648469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6A2770C4" w14:textId="77777777" w:rsidR="00C32703" w:rsidRPr="00F90E91" w:rsidRDefault="00C32703" w:rsidP="00FC158A">
            <w:pPr>
              <w:pStyle w:val="TableParagraph"/>
            </w:pPr>
            <w:r w:rsidRPr="00F90E91">
              <w:t>DCCT</w:t>
            </w:r>
          </w:p>
        </w:tc>
        <w:tc>
          <w:tcPr>
            <w:tcW w:w="4055" w:type="pct"/>
            <w:vAlign w:val="center"/>
          </w:tcPr>
          <w:p w14:paraId="061E09A4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DC Current Transformer</w:t>
            </w:r>
          </w:p>
        </w:tc>
      </w:tr>
      <w:tr w:rsidR="00C32703" w:rsidRPr="00F90E91" w14:paraId="19B0F332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303893F3" w14:textId="77777777" w:rsidR="00C32703" w:rsidRDefault="00C32703" w:rsidP="00FC158A">
            <w:pPr>
              <w:pStyle w:val="TableParagraph"/>
            </w:pPr>
            <w:r>
              <w:t>FESHM</w:t>
            </w:r>
          </w:p>
        </w:tc>
        <w:tc>
          <w:tcPr>
            <w:tcW w:w="4055" w:type="pct"/>
            <w:vAlign w:val="center"/>
          </w:tcPr>
          <w:p w14:paraId="0590A906" w14:textId="77777777" w:rsidR="00C32703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Fermilab Environment Safety and Health Manual</w:t>
            </w:r>
          </w:p>
        </w:tc>
      </w:tr>
      <w:tr w:rsidR="00C32703" w:rsidRPr="00F90E91" w14:paraId="697185DB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346E787E" w14:textId="77777777" w:rsidR="00C32703" w:rsidRPr="00F90E91" w:rsidRDefault="00C32703" w:rsidP="00FC158A">
            <w:pPr>
              <w:pStyle w:val="TableParagraph"/>
            </w:pPr>
            <w:r w:rsidRPr="00F90E91">
              <w:t>FRS</w:t>
            </w:r>
          </w:p>
        </w:tc>
        <w:tc>
          <w:tcPr>
            <w:tcW w:w="4055" w:type="pct"/>
            <w:vAlign w:val="center"/>
          </w:tcPr>
          <w:p w14:paraId="0D113D83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Functional Requirement Specifications</w:t>
            </w:r>
          </w:p>
        </w:tc>
      </w:tr>
      <w:tr w:rsidR="00C32703" w:rsidRPr="00F90E91" w14:paraId="1AE58F06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43291666" w14:textId="77777777" w:rsidR="00C32703" w:rsidRPr="00F90E91" w:rsidRDefault="00C32703" w:rsidP="00FC158A">
            <w:pPr>
              <w:pStyle w:val="TableParagraph"/>
            </w:pPr>
            <w:r w:rsidRPr="00F90E91">
              <w:t>GRD</w:t>
            </w:r>
          </w:p>
        </w:tc>
        <w:tc>
          <w:tcPr>
            <w:tcW w:w="4055" w:type="pct"/>
            <w:vAlign w:val="center"/>
          </w:tcPr>
          <w:p w14:paraId="1A4D19DA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Global Requirements Documents</w:t>
            </w:r>
          </w:p>
        </w:tc>
      </w:tr>
      <w:tr w:rsidR="00C32703" w:rsidRPr="00F90E91" w14:paraId="3999381F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73AC8FF3" w14:textId="77777777" w:rsidR="00C32703" w:rsidRDefault="00C32703" w:rsidP="00FC158A">
            <w:pPr>
              <w:pStyle w:val="TableParagraph"/>
            </w:pPr>
            <w:r>
              <w:t>IDL</w:t>
            </w:r>
          </w:p>
        </w:tc>
        <w:tc>
          <w:tcPr>
            <w:tcW w:w="4055" w:type="pct"/>
            <w:vAlign w:val="center"/>
          </w:tcPr>
          <w:p w14:paraId="3E1B5503" w14:textId="77777777" w:rsidR="00C32703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Installation Deliverables List</w:t>
            </w:r>
          </w:p>
        </w:tc>
      </w:tr>
      <w:tr w:rsidR="00C32703" w:rsidRPr="00F90E91" w14:paraId="65C1ACD3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460AC38B" w14:textId="77777777" w:rsidR="00C32703" w:rsidRPr="00F90E91" w:rsidRDefault="00C32703" w:rsidP="00FC158A">
            <w:pPr>
              <w:pStyle w:val="TableParagraph"/>
            </w:pPr>
            <w:r w:rsidRPr="00F90E91">
              <w:t>IRR</w:t>
            </w:r>
          </w:p>
        </w:tc>
        <w:tc>
          <w:tcPr>
            <w:tcW w:w="4055" w:type="pct"/>
            <w:vAlign w:val="center"/>
          </w:tcPr>
          <w:p w14:paraId="25FC93E0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Installation Readiness Review</w:t>
            </w:r>
          </w:p>
        </w:tc>
      </w:tr>
      <w:tr w:rsidR="00C32703" w:rsidRPr="00F90E91" w14:paraId="28C5F97F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520FFA2F" w14:textId="77777777" w:rsidR="00C32703" w:rsidRPr="00F90E91" w:rsidRDefault="00C32703" w:rsidP="00FC158A">
            <w:pPr>
              <w:pStyle w:val="TableParagraph"/>
            </w:pPr>
            <w:r w:rsidRPr="00F90E91">
              <w:t>ISD</w:t>
            </w:r>
          </w:p>
        </w:tc>
        <w:tc>
          <w:tcPr>
            <w:tcW w:w="4055" w:type="pct"/>
            <w:vAlign w:val="center"/>
          </w:tcPr>
          <w:p w14:paraId="49FDCD9E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Interface Specification Document</w:t>
            </w:r>
          </w:p>
        </w:tc>
      </w:tr>
      <w:tr w:rsidR="00C32703" w:rsidRPr="00F90E91" w14:paraId="37ADB28B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4E014179" w14:textId="77777777" w:rsidR="00C32703" w:rsidRPr="00F90E91" w:rsidRDefault="00C32703" w:rsidP="00FC158A">
            <w:pPr>
              <w:pStyle w:val="TableParagraph"/>
            </w:pPr>
            <w:r w:rsidRPr="00F90E91">
              <w:t>L3</w:t>
            </w:r>
          </w:p>
        </w:tc>
        <w:tc>
          <w:tcPr>
            <w:tcW w:w="4055" w:type="pct"/>
            <w:vAlign w:val="center"/>
          </w:tcPr>
          <w:p w14:paraId="21398B9C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Level 3 (PIP-II Project Subsystem)</w:t>
            </w:r>
          </w:p>
        </w:tc>
      </w:tr>
      <w:tr w:rsidR="00C32703" w:rsidRPr="00F90E91" w14:paraId="7DC0104C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1DA7544B" w14:textId="77777777" w:rsidR="00C32703" w:rsidRPr="00F90E91" w:rsidRDefault="00C32703" w:rsidP="00FC158A">
            <w:pPr>
              <w:pStyle w:val="TableParagraph"/>
            </w:pPr>
            <w:r w:rsidRPr="00F90E91">
              <w:t>L3M</w:t>
            </w:r>
          </w:p>
        </w:tc>
        <w:tc>
          <w:tcPr>
            <w:tcW w:w="4055" w:type="pct"/>
            <w:vAlign w:val="center"/>
          </w:tcPr>
          <w:p w14:paraId="375973E6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Level 3 Manager</w:t>
            </w:r>
          </w:p>
        </w:tc>
      </w:tr>
      <w:tr w:rsidR="00C32703" w:rsidRPr="00F90E91" w14:paraId="510F876A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4C3E3A54" w14:textId="77777777" w:rsidR="00C32703" w:rsidRPr="00F90E91" w:rsidRDefault="00C32703" w:rsidP="00FC158A">
            <w:pPr>
              <w:pStyle w:val="TableParagraph"/>
            </w:pPr>
            <w:r w:rsidRPr="00F90E91">
              <w:t>L4M</w:t>
            </w:r>
          </w:p>
        </w:tc>
        <w:tc>
          <w:tcPr>
            <w:tcW w:w="4055" w:type="pct"/>
            <w:vAlign w:val="center"/>
          </w:tcPr>
          <w:p w14:paraId="0A509923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Level 4 Manager</w:t>
            </w:r>
          </w:p>
        </w:tc>
      </w:tr>
      <w:tr w:rsidR="00C32703" w:rsidRPr="00F90E91" w14:paraId="5061182A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5BCAD415" w14:textId="77777777" w:rsidR="00C32703" w:rsidRDefault="00C32703" w:rsidP="00FC158A">
            <w:pPr>
              <w:pStyle w:val="TableParagraph"/>
            </w:pPr>
            <w:r>
              <w:t>LI</w:t>
            </w:r>
          </w:p>
        </w:tc>
        <w:tc>
          <w:tcPr>
            <w:tcW w:w="4055" w:type="pct"/>
            <w:vAlign w:val="center"/>
          </w:tcPr>
          <w:p w14:paraId="0F371D06" w14:textId="77777777" w:rsidR="00C32703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SCL Installation (WBS)</w:t>
            </w:r>
          </w:p>
        </w:tc>
      </w:tr>
      <w:tr w:rsidR="00C32703" w:rsidRPr="00F90E91" w14:paraId="6DE24C7E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37E8EACF" w14:textId="77777777" w:rsidR="00C32703" w:rsidRPr="00F90E91" w:rsidRDefault="00C32703" w:rsidP="00FC158A">
            <w:pPr>
              <w:pStyle w:val="TableParagraph"/>
            </w:pPr>
            <w:r w:rsidRPr="00F90E91">
              <w:t>MICD</w:t>
            </w:r>
          </w:p>
        </w:tc>
        <w:tc>
          <w:tcPr>
            <w:tcW w:w="4055" w:type="pct"/>
            <w:vAlign w:val="center"/>
          </w:tcPr>
          <w:p w14:paraId="7D84E215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Master Interface Control Document</w:t>
            </w:r>
          </w:p>
        </w:tc>
      </w:tr>
      <w:tr w:rsidR="00C32703" w:rsidRPr="00F90E91" w14:paraId="0369B4E7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1D9D6A32" w14:textId="77777777" w:rsidR="00C32703" w:rsidRPr="00F90E91" w:rsidRDefault="00C32703" w:rsidP="00FC158A">
            <w:pPr>
              <w:pStyle w:val="TableParagraph"/>
            </w:pPr>
            <w:r>
              <w:t xml:space="preserve">ORC </w:t>
            </w:r>
          </w:p>
        </w:tc>
        <w:tc>
          <w:tcPr>
            <w:tcW w:w="4055" w:type="pct"/>
            <w:vAlign w:val="center"/>
          </w:tcPr>
          <w:p w14:paraId="3AFFD3B6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Operational Readiness Clearance</w:t>
            </w:r>
          </w:p>
        </w:tc>
      </w:tr>
      <w:tr w:rsidR="00C32703" w:rsidRPr="00F90E91" w14:paraId="67C50584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094DB5D9" w14:textId="77777777" w:rsidR="00C32703" w:rsidRPr="00F90E91" w:rsidRDefault="00C32703" w:rsidP="00FC158A">
            <w:pPr>
              <w:pStyle w:val="TableParagraph"/>
            </w:pPr>
            <w:r w:rsidRPr="00F90E91">
              <w:t>PIP2IT</w:t>
            </w:r>
          </w:p>
        </w:tc>
        <w:tc>
          <w:tcPr>
            <w:tcW w:w="4055" w:type="pct"/>
            <w:vAlign w:val="center"/>
          </w:tcPr>
          <w:p w14:paraId="0545F497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PIP-II Injector Test</w:t>
            </w:r>
          </w:p>
        </w:tc>
      </w:tr>
      <w:tr w:rsidR="00C32703" w:rsidRPr="00F90E91" w14:paraId="2D8EA0F3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0C718FCB" w14:textId="77777777" w:rsidR="00C32703" w:rsidRPr="00F90E91" w:rsidRDefault="00C32703" w:rsidP="00FC158A">
            <w:pPr>
              <w:pStyle w:val="TableParagraph"/>
            </w:pPr>
            <w:r w:rsidRPr="00F90E91">
              <w:t>PIP-II</w:t>
            </w:r>
          </w:p>
        </w:tc>
        <w:tc>
          <w:tcPr>
            <w:tcW w:w="4055" w:type="pct"/>
            <w:vAlign w:val="center"/>
          </w:tcPr>
          <w:p w14:paraId="7BA6155E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Proton Improvement Plan II</w:t>
            </w:r>
          </w:p>
        </w:tc>
      </w:tr>
      <w:tr w:rsidR="00C32703" w:rsidRPr="00F90E91" w14:paraId="364173BB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53C15009" w14:textId="77777777" w:rsidR="00C32703" w:rsidRDefault="00C32703" w:rsidP="00FC158A">
            <w:pPr>
              <w:pStyle w:val="TableParagraph"/>
            </w:pPr>
            <w:r>
              <w:t>PMT</w:t>
            </w:r>
          </w:p>
        </w:tc>
        <w:tc>
          <w:tcPr>
            <w:tcW w:w="4055" w:type="pct"/>
            <w:vAlign w:val="center"/>
          </w:tcPr>
          <w:p w14:paraId="3A28473B" w14:textId="77777777" w:rsidR="00C32703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Photomultiplier Tube</w:t>
            </w:r>
          </w:p>
        </w:tc>
      </w:tr>
      <w:tr w:rsidR="00C32703" w:rsidRPr="00F90E91" w14:paraId="4C41A1DA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0801A9D9" w14:textId="77777777" w:rsidR="00C32703" w:rsidRPr="00F90E91" w:rsidRDefault="00C32703" w:rsidP="00FC158A">
            <w:pPr>
              <w:pStyle w:val="TableParagraph"/>
            </w:pPr>
            <w:r w:rsidRPr="00F90E91">
              <w:t>PRD</w:t>
            </w:r>
          </w:p>
        </w:tc>
        <w:tc>
          <w:tcPr>
            <w:tcW w:w="4055" w:type="pct"/>
            <w:vAlign w:val="center"/>
          </w:tcPr>
          <w:p w14:paraId="42DDA64D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Physics Requirement Document</w:t>
            </w:r>
          </w:p>
        </w:tc>
      </w:tr>
      <w:tr w:rsidR="00C32703" w:rsidRPr="00F90E91" w14:paraId="36517979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0CEB05C9" w14:textId="77777777" w:rsidR="00C32703" w:rsidRPr="00F90E91" w:rsidRDefault="00C32703" w:rsidP="00FC158A">
            <w:pPr>
              <w:pStyle w:val="TableParagraph"/>
            </w:pPr>
            <w:r w:rsidRPr="00F90E91">
              <w:t>QA</w:t>
            </w:r>
          </w:p>
        </w:tc>
        <w:tc>
          <w:tcPr>
            <w:tcW w:w="4055" w:type="pct"/>
            <w:vAlign w:val="center"/>
          </w:tcPr>
          <w:p w14:paraId="2F499E7A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Quality Assurance</w:t>
            </w:r>
          </w:p>
        </w:tc>
      </w:tr>
      <w:tr w:rsidR="00C32703" w:rsidRPr="00F90E91" w14:paraId="378284BC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6EADF7E9" w14:textId="77777777" w:rsidR="00C32703" w:rsidRPr="00F90E91" w:rsidRDefault="00C32703" w:rsidP="00FC158A">
            <w:pPr>
              <w:pStyle w:val="TableParagraph"/>
            </w:pPr>
            <w:r w:rsidRPr="00F90E91">
              <w:t>QC</w:t>
            </w:r>
          </w:p>
        </w:tc>
        <w:tc>
          <w:tcPr>
            <w:tcW w:w="4055" w:type="pct"/>
            <w:vAlign w:val="center"/>
          </w:tcPr>
          <w:p w14:paraId="230CA77F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Quality Control</w:t>
            </w:r>
          </w:p>
        </w:tc>
      </w:tr>
      <w:tr w:rsidR="00C32703" w:rsidRPr="00F90E91" w14:paraId="6920D62D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252AF2B8" w14:textId="77777777" w:rsidR="00C32703" w:rsidRPr="00F90E91" w:rsidRDefault="00C32703" w:rsidP="00FC158A">
            <w:pPr>
              <w:pStyle w:val="TableParagraph"/>
            </w:pPr>
            <w:r w:rsidRPr="00F90E91">
              <w:t>RWCM</w:t>
            </w:r>
          </w:p>
        </w:tc>
        <w:tc>
          <w:tcPr>
            <w:tcW w:w="4055" w:type="pct"/>
            <w:vAlign w:val="center"/>
          </w:tcPr>
          <w:p w14:paraId="7BAE4F30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Resistive Wall Current Monitor</w:t>
            </w:r>
          </w:p>
        </w:tc>
      </w:tr>
      <w:tr w:rsidR="00C32703" w:rsidRPr="00F90E91" w14:paraId="19A22F74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2BC5725C" w14:textId="77777777" w:rsidR="00C32703" w:rsidRPr="00F90E91" w:rsidRDefault="00C32703" w:rsidP="00FC158A">
            <w:pPr>
              <w:pStyle w:val="TableParagraph"/>
            </w:pPr>
            <w:r w:rsidRPr="00F90E91">
              <w:t>SCL</w:t>
            </w:r>
          </w:p>
        </w:tc>
        <w:tc>
          <w:tcPr>
            <w:tcW w:w="4055" w:type="pct"/>
            <w:vAlign w:val="center"/>
          </w:tcPr>
          <w:p w14:paraId="50C1107B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 xml:space="preserve">Superconducting </w:t>
            </w:r>
            <w:proofErr w:type="spellStart"/>
            <w:r w:rsidRPr="00F90E91">
              <w:t>Linac</w:t>
            </w:r>
            <w:proofErr w:type="spellEnd"/>
          </w:p>
        </w:tc>
      </w:tr>
      <w:tr w:rsidR="00C32703" w:rsidRPr="00F90E91" w14:paraId="692A4456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7E0336C6" w14:textId="77777777" w:rsidR="00C32703" w:rsidRPr="00F90E91" w:rsidRDefault="00C32703" w:rsidP="00FC158A">
            <w:pPr>
              <w:pStyle w:val="TableParagraph"/>
            </w:pPr>
            <w:r w:rsidRPr="00F90E91">
              <w:t>TRS</w:t>
            </w:r>
          </w:p>
        </w:tc>
        <w:tc>
          <w:tcPr>
            <w:tcW w:w="4055" w:type="pct"/>
            <w:vAlign w:val="center"/>
          </w:tcPr>
          <w:p w14:paraId="5C594EA0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E91">
              <w:t>Technical Requirement Specifications</w:t>
            </w:r>
          </w:p>
        </w:tc>
      </w:tr>
      <w:tr w:rsidR="00C32703" w:rsidRPr="00F90E91" w14:paraId="084C4CCD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158C8CE2" w14:textId="77777777" w:rsidR="00C32703" w:rsidRDefault="00C32703" w:rsidP="00FC158A">
            <w:pPr>
              <w:pStyle w:val="TableParagraph"/>
            </w:pPr>
            <w:r>
              <w:t>TWS</w:t>
            </w:r>
          </w:p>
        </w:tc>
        <w:tc>
          <w:tcPr>
            <w:tcW w:w="4055" w:type="pct"/>
            <w:vAlign w:val="center"/>
          </w:tcPr>
          <w:p w14:paraId="4C057452" w14:textId="77777777" w:rsidR="00C32703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Transverse Wire Scanner</w:t>
            </w:r>
          </w:p>
        </w:tc>
      </w:tr>
      <w:tr w:rsidR="00C32703" w:rsidRPr="00F90E91" w14:paraId="10E507E3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722B143C" w14:textId="77777777" w:rsidR="00C32703" w:rsidRPr="00F90E91" w:rsidRDefault="00C32703" w:rsidP="00FC158A">
            <w:pPr>
              <w:pStyle w:val="TableParagraph"/>
            </w:pPr>
            <w:r>
              <w:t>VAC</w:t>
            </w:r>
          </w:p>
        </w:tc>
        <w:tc>
          <w:tcPr>
            <w:tcW w:w="4055" w:type="pct"/>
            <w:vAlign w:val="center"/>
          </w:tcPr>
          <w:p w14:paraId="79B431BD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Vacuum (WBS)</w:t>
            </w:r>
          </w:p>
        </w:tc>
      </w:tr>
      <w:tr w:rsidR="00C32703" w:rsidRPr="00F90E91" w14:paraId="1994ABED" w14:textId="77777777" w:rsidTr="00EE0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3D6C5C6B" w14:textId="77777777" w:rsidR="00C32703" w:rsidRPr="00F90E91" w:rsidRDefault="00C32703" w:rsidP="00FC158A">
            <w:pPr>
              <w:pStyle w:val="TableParagraph"/>
            </w:pPr>
            <w:r w:rsidRPr="00F90E91">
              <w:t>WB</w:t>
            </w:r>
            <w:r>
              <w:t>S</w:t>
            </w:r>
          </w:p>
        </w:tc>
        <w:tc>
          <w:tcPr>
            <w:tcW w:w="4055" w:type="pct"/>
            <w:vAlign w:val="center"/>
          </w:tcPr>
          <w:p w14:paraId="01223D42" w14:textId="77777777" w:rsidR="00C32703" w:rsidRPr="00F90E91" w:rsidRDefault="00C32703" w:rsidP="00FC158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E91">
              <w:t>Work Breakdown Structure</w:t>
            </w:r>
          </w:p>
        </w:tc>
      </w:tr>
      <w:tr w:rsidR="00C32703" w:rsidRPr="00F90E91" w14:paraId="16170292" w14:textId="77777777" w:rsidTr="00EE0C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7794573F" w14:textId="77777777" w:rsidR="00C32703" w:rsidRPr="00F90E91" w:rsidRDefault="00C32703" w:rsidP="00FC158A">
            <w:pPr>
              <w:pStyle w:val="TableParagraph"/>
            </w:pPr>
            <w:r>
              <w:t>WFE</w:t>
            </w:r>
          </w:p>
        </w:tc>
        <w:tc>
          <w:tcPr>
            <w:tcW w:w="4055" w:type="pct"/>
            <w:vAlign w:val="center"/>
          </w:tcPr>
          <w:p w14:paraId="10E4016A" w14:textId="77777777" w:rsidR="00C32703" w:rsidRPr="00F90E91" w:rsidRDefault="00C32703" w:rsidP="00FC158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Warm Front End (WBS)</w:t>
            </w:r>
          </w:p>
        </w:tc>
      </w:tr>
    </w:tbl>
    <w:p w14:paraId="4CA34464" w14:textId="77777777" w:rsidR="002F7F91" w:rsidRPr="002F7F91" w:rsidRDefault="002F7F91" w:rsidP="00FC158A"/>
    <w:p w14:paraId="7FBD6DBF" w14:textId="28A7AB1C" w:rsidR="008A47AB" w:rsidRPr="0069280B" w:rsidRDefault="18E78546" w:rsidP="00FC158A">
      <w:pPr>
        <w:pStyle w:val="Heading1"/>
      </w:pPr>
      <w:bookmarkStart w:id="5" w:name="_Toc166071162"/>
      <w:r>
        <w:t>References</w:t>
      </w:r>
      <w:bookmarkEnd w:id="5"/>
    </w:p>
    <w:p w14:paraId="647108B7" w14:textId="42C406B5" w:rsidR="00F21AE8" w:rsidRDefault="00F21AE8" w:rsidP="00164422">
      <w:pPr>
        <w:pStyle w:val="Heading2"/>
      </w:pPr>
      <w:bookmarkStart w:id="6" w:name="_Toc166021140"/>
      <w:bookmarkStart w:id="7" w:name="_Toc166071163"/>
      <w:r>
        <w:t xml:space="preserve">Table </w:t>
      </w:r>
      <w:r>
        <w:fldChar w:fldCharType="begin"/>
      </w:r>
      <w:r>
        <w:instrText>STYLEREF 1 \s</w:instrText>
      </w:r>
      <w:r>
        <w:fldChar w:fldCharType="separate"/>
      </w:r>
      <w:r w:rsidR="0035395B">
        <w:rPr>
          <w:noProof/>
        </w:rPr>
        <w:t>3</w:t>
      </w:r>
      <w:r>
        <w:fldChar w:fldCharType="end"/>
      </w:r>
      <w:r w:rsidR="00EA3D9A">
        <w:noBreakHyphen/>
      </w:r>
      <w:r>
        <w:fldChar w:fldCharType="begin"/>
      </w:r>
      <w:r>
        <w:instrText>SEQ Table \* ARABIC \s 1</w:instrText>
      </w:r>
      <w:r>
        <w:fldChar w:fldCharType="separate"/>
      </w:r>
      <w:r w:rsidR="0035395B">
        <w:rPr>
          <w:noProof/>
        </w:rPr>
        <w:t>1</w:t>
      </w:r>
      <w:r>
        <w:fldChar w:fldCharType="end"/>
      </w:r>
      <w:r>
        <w:t xml:space="preserve"> : PIP-II Project-Level Document</w:t>
      </w:r>
      <w:r>
        <w:rPr>
          <w:noProof/>
        </w:rPr>
        <w:t>ation</w:t>
      </w:r>
      <w:bookmarkEnd w:id="6"/>
      <w:bookmarkEnd w:id="7"/>
    </w:p>
    <w:tbl>
      <w:tblPr>
        <w:tblStyle w:val="GridTable4-Accent1"/>
        <w:tblW w:w="5000" w:type="pct"/>
        <w:jc w:val="center"/>
        <w:tblLook w:val="04A0" w:firstRow="1" w:lastRow="0" w:firstColumn="1" w:lastColumn="0" w:noHBand="0" w:noVBand="1"/>
      </w:tblPr>
      <w:tblGrid>
        <w:gridCol w:w="800"/>
        <w:gridCol w:w="6459"/>
        <w:gridCol w:w="2091"/>
      </w:tblGrid>
      <w:tr w:rsidR="00F21AE8" w:rsidRPr="00F90E91" w14:paraId="578E6647" w14:textId="77777777" w:rsidTr="00AC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F683B48" w14:textId="5207F9B3" w:rsidR="00F21AE8" w:rsidRPr="00F90E91" w:rsidRDefault="00F21AE8" w:rsidP="001B14A3">
            <w:pPr>
              <w:pStyle w:val="TableParagraph"/>
              <w:spacing w:line="240" w:lineRule="auto"/>
              <w:rPr>
                <w:b w:val="0"/>
              </w:rPr>
            </w:pPr>
            <w:r w:rsidRPr="00F90E91">
              <w:t>#</w:t>
            </w:r>
          </w:p>
        </w:tc>
        <w:tc>
          <w:tcPr>
            <w:tcW w:w="3454" w:type="pct"/>
          </w:tcPr>
          <w:p w14:paraId="3CB71B17" w14:textId="77777777" w:rsidR="00F21AE8" w:rsidRPr="00F77277" w:rsidRDefault="00F21AE8" w:rsidP="001B14A3">
            <w:pPr>
              <w:pStyle w:val="TableParagraph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7277">
              <w:t>PIP-II Project Documents</w:t>
            </w:r>
          </w:p>
        </w:tc>
        <w:tc>
          <w:tcPr>
            <w:tcW w:w="1118" w:type="pct"/>
          </w:tcPr>
          <w:p w14:paraId="57970457" w14:textId="77777777" w:rsidR="00F21AE8" w:rsidRPr="00F77277" w:rsidRDefault="00F21AE8" w:rsidP="001B14A3">
            <w:pPr>
              <w:pStyle w:val="TableParagraph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7277">
              <w:t>Document #</w:t>
            </w:r>
          </w:p>
        </w:tc>
      </w:tr>
      <w:tr w:rsidR="00F21AE8" w:rsidRPr="00F90E91" w14:paraId="585F23FA" w14:textId="77777777" w:rsidTr="00A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0CF6A87C" w14:textId="77777777" w:rsidR="00F21AE8" w:rsidRPr="00F90E91" w:rsidRDefault="00F21AE8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8" w:name="_Ref132705152"/>
          </w:p>
        </w:tc>
        <w:bookmarkEnd w:id="8"/>
        <w:tc>
          <w:tcPr>
            <w:tcW w:w="3454" w:type="pct"/>
          </w:tcPr>
          <w:p w14:paraId="6DAA45BB" w14:textId="77777777" w:rsidR="00F21AE8" w:rsidRPr="00F77277" w:rsidRDefault="00F21AE8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277">
              <w:t>PIP-II WBS Dictionary</w:t>
            </w:r>
          </w:p>
        </w:tc>
        <w:tc>
          <w:tcPr>
            <w:tcW w:w="1118" w:type="pct"/>
          </w:tcPr>
          <w:p w14:paraId="384208FA" w14:textId="77777777" w:rsidR="00F21AE8" w:rsidRPr="00F77277" w:rsidRDefault="00F21AE8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277">
              <w:t>PIP-II-</w:t>
            </w:r>
            <w:proofErr w:type="spellStart"/>
            <w:r w:rsidRPr="00F77277">
              <w:t>docDB</w:t>
            </w:r>
            <w:proofErr w:type="spellEnd"/>
            <w:r w:rsidRPr="00F77277">
              <w:t xml:space="preserve"> 599</w:t>
            </w:r>
          </w:p>
        </w:tc>
      </w:tr>
      <w:tr w:rsidR="00F21AE8" w:rsidRPr="00F90E91" w14:paraId="32155DD4" w14:textId="77777777" w:rsidTr="00AC4A68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4F420C2" w14:textId="77777777" w:rsidR="00F21AE8" w:rsidRPr="00F90E91" w:rsidRDefault="00F21AE8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9" w:name="_Ref134003955"/>
          </w:p>
        </w:tc>
        <w:bookmarkEnd w:id="9"/>
        <w:tc>
          <w:tcPr>
            <w:tcW w:w="3454" w:type="pct"/>
          </w:tcPr>
          <w:p w14:paraId="3499A4BE" w14:textId="77777777" w:rsidR="00F21AE8" w:rsidRPr="00F77277" w:rsidRDefault="00F21AE8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277">
              <w:t>PIP-II Project Assumptions</w:t>
            </w:r>
            <w:r w:rsidRPr="00F77277">
              <w:tab/>
            </w:r>
          </w:p>
        </w:tc>
        <w:tc>
          <w:tcPr>
            <w:tcW w:w="1118" w:type="pct"/>
          </w:tcPr>
          <w:p w14:paraId="0551E6F1" w14:textId="77777777" w:rsidR="00F21AE8" w:rsidRPr="00F77277" w:rsidRDefault="00F21AE8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277">
              <w:t>PIP-II-</w:t>
            </w:r>
            <w:proofErr w:type="spellStart"/>
            <w:r w:rsidRPr="00F77277">
              <w:t>docDB</w:t>
            </w:r>
            <w:proofErr w:type="spellEnd"/>
            <w:r w:rsidRPr="00F77277">
              <w:t xml:space="preserve"> 144</w:t>
            </w:r>
          </w:p>
        </w:tc>
      </w:tr>
      <w:tr w:rsidR="00F21AE8" w:rsidRPr="00F90E91" w14:paraId="3F581E61" w14:textId="77777777" w:rsidTr="00A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78BD6348" w14:textId="77777777" w:rsidR="00F21AE8" w:rsidRPr="00F90E91" w:rsidRDefault="00F21AE8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10" w:name="_Ref134003733"/>
          </w:p>
        </w:tc>
        <w:bookmarkEnd w:id="10"/>
        <w:tc>
          <w:tcPr>
            <w:tcW w:w="3454" w:type="pct"/>
          </w:tcPr>
          <w:p w14:paraId="1496B61F" w14:textId="77777777" w:rsidR="00F21AE8" w:rsidRPr="00F77277" w:rsidRDefault="00F21AE8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277">
              <w:t>PIP-II Master Interface Control Document</w:t>
            </w:r>
          </w:p>
        </w:tc>
        <w:tc>
          <w:tcPr>
            <w:tcW w:w="1118" w:type="pct"/>
          </w:tcPr>
          <w:p w14:paraId="74D58B91" w14:textId="77777777" w:rsidR="00F21AE8" w:rsidRPr="00F77277" w:rsidRDefault="00F21AE8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277">
              <w:t>ED0010433</w:t>
            </w:r>
          </w:p>
        </w:tc>
      </w:tr>
      <w:tr w:rsidR="00F21AE8" w:rsidRPr="00F90E91" w14:paraId="1AB055F8" w14:textId="77777777" w:rsidTr="00AC4A68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32924DE0" w14:textId="77777777" w:rsidR="00F21AE8" w:rsidRPr="00F90E91" w:rsidRDefault="00F21AE8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11" w:name="_Ref134004055"/>
          </w:p>
        </w:tc>
        <w:bookmarkEnd w:id="11"/>
        <w:tc>
          <w:tcPr>
            <w:tcW w:w="3454" w:type="pct"/>
          </w:tcPr>
          <w:p w14:paraId="31C24DA9" w14:textId="77777777" w:rsidR="00F21AE8" w:rsidRPr="00F77277" w:rsidRDefault="00F21AE8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277">
              <w:t>PIP-II Global Requirements Document (GRD)</w:t>
            </w:r>
          </w:p>
        </w:tc>
        <w:tc>
          <w:tcPr>
            <w:tcW w:w="1118" w:type="pct"/>
          </w:tcPr>
          <w:p w14:paraId="062A2A95" w14:textId="78B6DA23" w:rsidR="00F21AE8" w:rsidRPr="00F77277" w:rsidRDefault="00F21AE8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277">
              <w:t>ED001222</w:t>
            </w:r>
          </w:p>
        </w:tc>
      </w:tr>
      <w:tr w:rsidR="00F21AE8" w:rsidRPr="00F90E91" w14:paraId="266E52F1" w14:textId="77777777" w:rsidTr="00A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79DEDBA3" w14:textId="77777777" w:rsidR="00F21AE8" w:rsidRPr="00F90E91" w:rsidRDefault="00F21AE8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12" w:name="_Ref134004064"/>
          </w:p>
        </w:tc>
        <w:bookmarkEnd w:id="12"/>
        <w:tc>
          <w:tcPr>
            <w:tcW w:w="3454" w:type="pct"/>
          </w:tcPr>
          <w:p w14:paraId="759D0688" w14:textId="77777777" w:rsidR="00F21AE8" w:rsidRPr="00F77277" w:rsidRDefault="00F21AE8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277">
              <w:t>PIP-II Parameters Physics Requirements Document (PRD)</w:t>
            </w:r>
          </w:p>
        </w:tc>
        <w:tc>
          <w:tcPr>
            <w:tcW w:w="1118" w:type="pct"/>
          </w:tcPr>
          <w:p w14:paraId="2410753C" w14:textId="66C7CA93" w:rsidR="00F21AE8" w:rsidRPr="00F77277" w:rsidRDefault="00F21AE8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277">
              <w:t>ED0010216</w:t>
            </w:r>
          </w:p>
        </w:tc>
      </w:tr>
      <w:tr w:rsidR="00F21AE8" w:rsidRPr="00F90E91" w14:paraId="1C37309A" w14:textId="77777777" w:rsidTr="00AC4A68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7170C0B6" w14:textId="77777777" w:rsidR="00F21AE8" w:rsidRPr="00F90E91" w:rsidRDefault="00F21AE8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13" w:name="_Ref134010005"/>
          </w:p>
        </w:tc>
        <w:bookmarkEnd w:id="13"/>
        <w:tc>
          <w:tcPr>
            <w:tcW w:w="3454" w:type="pct"/>
          </w:tcPr>
          <w:p w14:paraId="0D9E0C2B" w14:textId="77777777" w:rsidR="00F21AE8" w:rsidRPr="00F77277" w:rsidRDefault="00F21AE8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277">
              <w:t>PIP-II 121.03 Accelerator Systems Quality Assurance (QA) Plan</w:t>
            </w:r>
            <w:r w:rsidRPr="00F77277">
              <w:tab/>
            </w:r>
          </w:p>
        </w:tc>
        <w:tc>
          <w:tcPr>
            <w:tcW w:w="1118" w:type="pct"/>
          </w:tcPr>
          <w:p w14:paraId="03457F74" w14:textId="29CB6079" w:rsidR="00F21AE8" w:rsidRPr="00F77277" w:rsidRDefault="004F0755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PIP-II</w:t>
            </w:r>
            <w:r w:rsidR="008A489D">
              <w:t>-</w:t>
            </w:r>
            <w:proofErr w:type="spellStart"/>
            <w:r w:rsidR="00F21AE8" w:rsidRPr="00F77277">
              <w:t>docDB</w:t>
            </w:r>
            <w:proofErr w:type="spellEnd"/>
            <w:r w:rsidR="00F21AE8" w:rsidRPr="00F77277">
              <w:t xml:space="preserve"> 4805</w:t>
            </w:r>
          </w:p>
        </w:tc>
      </w:tr>
      <w:tr w:rsidR="004D358D" w:rsidRPr="00F90E91" w14:paraId="48E4AC08" w14:textId="77777777" w:rsidTr="00A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683FA0AE" w14:textId="77777777" w:rsidR="004D358D" w:rsidRPr="00F90E91" w:rsidRDefault="004D358D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14" w:name="_Ref166049623"/>
          </w:p>
        </w:tc>
        <w:bookmarkEnd w:id="14"/>
        <w:tc>
          <w:tcPr>
            <w:tcW w:w="3454" w:type="pct"/>
          </w:tcPr>
          <w:p w14:paraId="6C042D57" w14:textId="5B9509FD" w:rsidR="004D358D" w:rsidRPr="00F77277" w:rsidRDefault="006A276A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PIP-II Baseline Schedule</w:t>
            </w:r>
          </w:p>
        </w:tc>
        <w:tc>
          <w:tcPr>
            <w:tcW w:w="1118" w:type="pct"/>
          </w:tcPr>
          <w:p w14:paraId="774C65A7" w14:textId="735E94EE" w:rsidR="004D358D" w:rsidRPr="00F77277" w:rsidRDefault="004F0755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PIP-II</w:t>
            </w:r>
            <w:r w:rsidR="006E5A1D">
              <w:t>-</w:t>
            </w:r>
            <w:proofErr w:type="spellStart"/>
            <w:r w:rsidR="006E5A1D">
              <w:t>docDB</w:t>
            </w:r>
            <w:proofErr w:type="spellEnd"/>
            <w:r w:rsidR="006E5A1D">
              <w:t xml:space="preserve"> </w:t>
            </w:r>
            <w:r w:rsidR="008A489D">
              <w:t>4095</w:t>
            </w:r>
          </w:p>
        </w:tc>
      </w:tr>
      <w:tr w:rsidR="006E5A1D" w:rsidRPr="00F90E91" w14:paraId="329317A2" w14:textId="77777777" w:rsidTr="00AC4A68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79ED48E6" w14:textId="77777777" w:rsidR="006E5A1D" w:rsidRPr="00F90E91" w:rsidRDefault="006E5A1D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15" w:name="_Ref166049676"/>
          </w:p>
        </w:tc>
        <w:bookmarkEnd w:id="15"/>
        <w:tc>
          <w:tcPr>
            <w:tcW w:w="3454" w:type="pct"/>
          </w:tcPr>
          <w:p w14:paraId="1F1291B6" w14:textId="17FA5433" w:rsidR="006E5A1D" w:rsidRPr="00F77277" w:rsidRDefault="006E5A1D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277">
              <w:t xml:space="preserve">PIP-II </w:t>
            </w:r>
            <w:proofErr w:type="spellStart"/>
            <w:r w:rsidRPr="00F77277">
              <w:t>Linac</w:t>
            </w:r>
            <w:proofErr w:type="spellEnd"/>
            <w:r w:rsidRPr="00F77277">
              <w:t xml:space="preserve"> Installation Plan</w:t>
            </w:r>
          </w:p>
        </w:tc>
        <w:tc>
          <w:tcPr>
            <w:tcW w:w="1118" w:type="pct"/>
          </w:tcPr>
          <w:p w14:paraId="266CAF70" w14:textId="797CDD0D" w:rsidR="006E5A1D" w:rsidRPr="00F77277" w:rsidRDefault="006E5A1D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277">
              <w:t>ED0007915</w:t>
            </w:r>
          </w:p>
        </w:tc>
      </w:tr>
      <w:tr w:rsidR="006E5A1D" w:rsidRPr="00F90E91" w14:paraId="4D1B7EF1" w14:textId="77777777" w:rsidTr="00AC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6EB2D26D" w14:textId="77777777" w:rsidR="006E5A1D" w:rsidRPr="00F90E91" w:rsidRDefault="006E5A1D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16" w:name="_Ref134056404"/>
          </w:p>
        </w:tc>
        <w:bookmarkEnd w:id="16"/>
        <w:tc>
          <w:tcPr>
            <w:tcW w:w="3454" w:type="pct"/>
          </w:tcPr>
          <w:p w14:paraId="5D3F8905" w14:textId="77E4037B" w:rsidR="006E5A1D" w:rsidRPr="00F77277" w:rsidRDefault="006E5A1D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277">
              <w:t>PIP-II Misalignment Tolerances PRD</w:t>
            </w:r>
            <w:r w:rsidRPr="00F77277">
              <w:tab/>
            </w:r>
            <w:r w:rsidRPr="00F77277">
              <w:tab/>
            </w:r>
          </w:p>
        </w:tc>
        <w:tc>
          <w:tcPr>
            <w:tcW w:w="1118" w:type="pct"/>
          </w:tcPr>
          <w:p w14:paraId="69787488" w14:textId="01668631" w:rsidR="006E5A1D" w:rsidRPr="00F77277" w:rsidRDefault="006E5A1D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277">
              <w:t>ED0010231</w:t>
            </w:r>
          </w:p>
        </w:tc>
      </w:tr>
      <w:tr w:rsidR="001E471B" w:rsidRPr="00F90E91" w14:paraId="3AD2481D" w14:textId="77777777" w:rsidTr="00AC4A68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1214A9FE" w14:textId="77777777" w:rsidR="001E471B" w:rsidRPr="00F90E91" w:rsidRDefault="001E471B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17" w:name="_Ref166050156"/>
          </w:p>
        </w:tc>
        <w:bookmarkEnd w:id="17"/>
        <w:tc>
          <w:tcPr>
            <w:tcW w:w="3454" w:type="pct"/>
          </w:tcPr>
          <w:p w14:paraId="3DCA2F45" w14:textId="7CE068BE" w:rsidR="001E471B" w:rsidRPr="00F77277" w:rsidRDefault="001E471B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PIP-II Commissioning Plan</w:t>
            </w:r>
          </w:p>
        </w:tc>
        <w:tc>
          <w:tcPr>
            <w:tcW w:w="1118" w:type="pct"/>
          </w:tcPr>
          <w:p w14:paraId="1084342C" w14:textId="5CF99D48" w:rsidR="001E471B" w:rsidRPr="00F77277" w:rsidRDefault="001E471B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471B">
              <w:t>PIP-II</w:t>
            </w:r>
            <w:r>
              <w:t>-</w:t>
            </w:r>
            <w:proofErr w:type="spellStart"/>
            <w:r>
              <w:t>docDB</w:t>
            </w:r>
            <w:proofErr w:type="spellEnd"/>
            <w:r>
              <w:t xml:space="preserve"> </w:t>
            </w:r>
            <w:r w:rsidRPr="001E471B">
              <w:t>5420</w:t>
            </w:r>
          </w:p>
        </w:tc>
      </w:tr>
    </w:tbl>
    <w:p w14:paraId="719C2017" w14:textId="42BC170C" w:rsidR="00F21AE8" w:rsidRDefault="00F21AE8" w:rsidP="00164422">
      <w:pPr>
        <w:pStyle w:val="Heading2"/>
      </w:pPr>
      <w:bookmarkStart w:id="18" w:name="_Ref134006502"/>
      <w:bookmarkStart w:id="19" w:name="_Ref134056253"/>
      <w:bookmarkStart w:id="20" w:name="_Toc166021141"/>
      <w:bookmarkStart w:id="21" w:name="_Toc166071164"/>
      <w:r>
        <w:t xml:space="preserve">Table </w:t>
      </w:r>
      <w:r>
        <w:fldChar w:fldCharType="begin"/>
      </w:r>
      <w:r>
        <w:instrText>STYLEREF 1 \s</w:instrText>
      </w:r>
      <w:r>
        <w:fldChar w:fldCharType="separate"/>
      </w:r>
      <w:r w:rsidR="0035395B">
        <w:rPr>
          <w:noProof/>
        </w:rPr>
        <w:t>3</w:t>
      </w:r>
      <w:r>
        <w:fldChar w:fldCharType="end"/>
      </w:r>
      <w:r w:rsidR="00EA3D9A">
        <w:noBreakHyphen/>
      </w:r>
      <w:r>
        <w:fldChar w:fldCharType="begin"/>
      </w:r>
      <w:r>
        <w:instrText>SEQ Table \* ARABIC \s 1</w:instrText>
      </w:r>
      <w:r>
        <w:fldChar w:fldCharType="separate"/>
      </w:r>
      <w:r w:rsidR="0035395B">
        <w:rPr>
          <w:noProof/>
        </w:rPr>
        <w:t>2</w:t>
      </w:r>
      <w:r>
        <w:fldChar w:fldCharType="end"/>
      </w:r>
      <w:bookmarkEnd w:id="18"/>
      <w:bookmarkEnd w:id="19"/>
      <w:r>
        <w:t xml:space="preserve"> : PIP-II BI Documentation</w:t>
      </w:r>
      <w:bookmarkEnd w:id="20"/>
      <w:bookmarkEnd w:id="21"/>
    </w:p>
    <w:tbl>
      <w:tblPr>
        <w:tblStyle w:val="GridTable4-Accent1"/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6682"/>
        <w:gridCol w:w="1816"/>
      </w:tblGrid>
      <w:tr w:rsidR="00F90E91" w:rsidRPr="00F90E91" w14:paraId="1C86BF1E" w14:textId="77777777" w:rsidTr="008E4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0D880885" w14:textId="77777777" w:rsidR="00F21AE8" w:rsidRPr="00F90E91" w:rsidRDefault="00F21AE8" w:rsidP="001B14A3">
            <w:pPr>
              <w:pStyle w:val="TableParagraph"/>
              <w:spacing w:line="240" w:lineRule="auto"/>
              <w:rPr>
                <w:b w:val="0"/>
              </w:rPr>
            </w:pPr>
            <w:r w:rsidRPr="00F90E91">
              <w:t>#</w:t>
            </w:r>
          </w:p>
        </w:tc>
        <w:tc>
          <w:tcPr>
            <w:tcW w:w="3573" w:type="pct"/>
          </w:tcPr>
          <w:p w14:paraId="36BB9B07" w14:textId="77777777" w:rsidR="00F21AE8" w:rsidRPr="00202BE5" w:rsidRDefault="00F21AE8" w:rsidP="001B14A3">
            <w:pPr>
              <w:pStyle w:val="TableParagraph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PIP-II BI Documents</w:t>
            </w:r>
          </w:p>
        </w:tc>
        <w:tc>
          <w:tcPr>
            <w:tcW w:w="971" w:type="pct"/>
          </w:tcPr>
          <w:p w14:paraId="563724AC" w14:textId="77777777" w:rsidR="00F21AE8" w:rsidRPr="00202BE5" w:rsidRDefault="00F21AE8" w:rsidP="001B14A3">
            <w:pPr>
              <w:pStyle w:val="TableParagraph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Document #</w:t>
            </w:r>
          </w:p>
        </w:tc>
      </w:tr>
      <w:tr w:rsidR="00F90E91" w:rsidRPr="00F90E91" w14:paraId="5336F077" w14:textId="77777777" w:rsidTr="008E4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785E9333" w14:textId="77777777" w:rsidR="00F21AE8" w:rsidRPr="00F90E91" w:rsidRDefault="00F21AE8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22" w:name="_Ref134004085"/>
          </w:p>
        </w:tc>
        <w:bookmarkEnd w:id="22"/>
        <w:tc>
          <w:tcPr>
            <w:tcW w:w="3573" w:type="pct"/>
          </w:tcPr>
          <w:p w14:paraId="5F41F94C" w14:textId="422E23C1" w:rsidR="00F21AE8" w:rsidRPr="00202BE5" w:rsidRDefault="00F21AE8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PIP-II BI P</w:t>
            </w:r>
            <w:r w:rsidR="00722E73">
              <w:t>RD</w:t>
            </w:r>
          </w:p>
        </w:tc>
        <w:tc>
          <w:tcPr>
            <w:tcW w:w="971" w:type="pct"/>
          </w:tcPr>
          <w:p w14:paraId="0105B680" w14:textId="77777777" w:rsidR="00F21AE8" w:rsidRPr="00202BE5" w:rsidRDefault="00F21AE8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ED0010230</w:t>
            </w:r>
          </w:p>
        </w:tc>
      </w:tr>
      <w:tr w:rsidR="00F90E91" w:rsidRPr="00F90E91" w14:paraId="2982E3A3" w14:textId="77777777" w:rsidTr="008E4656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7DB3E643" w14:textId="77777777" w:rsidR="00F21AE8" w:rsidRPr="00F90E91" w:rsidRDefault="00F21AE8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23" w:name="_Ref134004100"/>
          </w:p>
        </w:tc>
        <w:bookmarkEnd w:id="23"/>
        <w:tc>
          <w:tcPr>
            <w:tcW w:w="3573" w:type="pct"/>
          </w:tcPr>
          <w:p w14:paraId="79958642" w14:textId="0FE2819A" w:rsidR="00F21AE8" w:rsidRPr="00202BE5" w:rsidRDefault="00F21AE8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PIP-II BI F</w:t>
            </w:r>
            <w:r w:rsidR="00722E73">
              <w:t>RS</w:t>
            </w:r>
          </w:p>
        </w:tc>
        <w:tc>
          <w:tcPr>
            <w:tcW w:w="971" w:type="pct"/>
          </w:tcPr>
          <w:p w14:paraId="784C7DCC" w14:textId="77777777" w:rsidR="00F21AE8" w:rsidRPr="00202BE5" w:rsidRDefault="00F21AE8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ED0008303</w:t>
            </w:r>
          </w:p>
        </w:tc>
      </w:tr>
      <w:tr w:rsidR="00722E73" w:rsidRPr="00F90E91" w14:paraId="297B87C6" w14:textId="77777777" w:rsidTr="008E4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6D32BE6C" w14:textId="77777777" w:rsidR="00722E73" w:rsidRPr="00F90E91" w:rsidRDefault="00722E73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24" w:name="_Ref166049761"/>
          </w:p>
        </w:tc>
        <w:bookmarkEnd w:id="24"/>
        <w:tc>
          <w:tcPr>
            <w:tcW w:w="3573" w:type="pct"/>
          </w:tcPr>
          <w:p w14:paraId="4EC01465" w14:textId="13DF39B0" w:rsidR="00722E73" w:rsidRPr="00202BE5" w:rsidRDefault="00722E73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PIP-II BI Phase Reference Line FRS</w:t>
            </w:r>
          </w:p>
        </w:tc>
        <w:tc>
          <w:tcPr>
            <w:tcW w:w="971" w:type="pct"/>
          </w:tcPr>
          <w:p w14:paraId="39DB348B" w14:textId="50F37759" w:rsidR="00722E73" w:rsidRPr="00202BE5" w:rsidRDefault="00F77277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ED0030105</w:t>
            </w:r>
          </w:p>
        </w:tc>
      </w:tr>
      <w:tr w:rsidR="00722E73" w:rsidRPr="00F90E91" w14:paraId="20999402" w14:textId="77777777" w:rsidTr="008E4656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4D35AEBF" w14:textId="77777777" w:rsidR="00722E73" w:rsidRPr="00F90E91" w:rsidRDefault="00722E73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25" w:name="_Ref166049772"/>
          </w:p>
        </w:tc>
        <w:bookmarkEnd w:id="25"/>
        <w:tc>
          <w:tcPr>
            <w:tcW w:w="3573" w:type="pct"/>
          </w:tcPr>
          <w:p w14:paraId="1F7DAC15" w14:textId="2C3C8DA2" w:rsidR="00722E73" w:rsidRPr="00202BE5" w:rsidRDefault="00722E73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PIP-II BI Phase Reference Line TRS</w:t>
            </w:r>
          </w:p>
        </w:tc>
        <w:tc>
          <w:tcPr>
            <w:tcW w:w="971" w:type="pct"/>
          </w:tcPr>
          <w:p w14:paraId="333F5B2D" w14:textId="2D62DCEF" w:rsidR="00722E73" w:rsidRPr="00202BE5" w:rsidRDefault="00F77277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ED0030047</w:t>
            </w:r>
          </w:p>
        </w:tc>
      </w:tr>
      <w:tr w:rsidR="0000470C" w:rsidRPr="00F90E91" w14:paraId="1E23229D" w14:textId="77777777" w:rsidTr="008E4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1D63A6AE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26" w:name="_Ref134004164"/>
          </w:p>
        </w:tc>
        <w:bookmarkEnd w:id="26"/>
        <w:tc>
          <w:tcPr>
            <w:tcW w:w="3573" w:type="pct"/>
          </w:tcPr>
          <w:p w14:paraId="12FE191C" w14:textId="4BAF65C3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 xml:space="preserve">PIP-II BI BPM </w:t>
            </w:r>
            <w:r w:rsidR="00722E73">
              <w:t>TRS</w:t>
            </w:r>
          </w:p>
        </w:tc>
        <w:tc>
          <w:tcPr>
            <w:tcW w:w="971" w:type="pct"/>
          </w:tcPr>
          <w:p w14:paraId="39160DFB" w14:textId="77777777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ED0013710</w:t>
            </w:r>
          </w:p>
        </w:tc>
      </w:tr>
      <w:tr w:rsidR="0000470C" w:rsidRPr="00F90E91" w14:paraId="0C31B251" w14:textId="77777777" w:rsidTr="008E4656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632799A9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27" w:name="_Ref134056972"/>
          </w:p>
        </w:tc>
        <w:bookmarkEnd w:id="27"/>
        <w:tc>
          <w:tcPr>
            <w:tcW w:w="3573" w:type="pct"/>
          </w:tcPr>
          <w:p w14:paraId="013EE2E8" w14:textId="7439F3AF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 xml:space="preserve">PIP-II BI BPM </w:t>
            </w:r>
            <w:r w:rsidR="00296135">
              <w:t>ISD</w:t>
            </w:r>
          </w:p>
        </w:tc>
        <w:tc>
          <w:tcPr>
            <w:tcW w:w="971" w:type="pct"/>
          </w:tcPr>
          <w:p w14:paraId="64939115" w14:textId="163B2AE3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ED0016037</w:t>
            </w:r>
          </w:p>
        </w:tc>
      </w:tr>
      <w:tr w:rsidR="0000470C" w:rsidRPr="00F90E91" w14:paraId="54AA568C" w14:textId="77777777" w:rsidTr="008E4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44F39F00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28" w:name="_Ref134004185"/>
          </w:p>
        </w:tc>
        <w:bookmarkEnd w:id="28"/>
        <w:tc>
          <w:tcPr>
            <w:tcW w:w="3573" w:type="pct"/>
          </w:tcPr>
          <w:p w14:paraId="5127A528" w14:textId="77777777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PIP-II BI BLM TRS</w:t>
            </w:r>
          </w:p>
        </w:tc>
        <w:tc>
          <w:tcPr>
            <w:tcW w:w="971" w:type="pct"/>
          </w:tcPr>
          <w:p w14:paraId="78F7C76B" w14:textId="77777777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ED0013711</w:t>
            </w:r>
          </w:p>
        </w:tc>
      </w:tr>
      <w:tr w:rsidR="0000470C" w:rsidRPr="00F90E91" w14:paraId="1069E2E3" w14:textId="77777777" w:rsidTr="008E4656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19E3F279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29" w:name="_Ref134057416"/>
          </w:p>
        </w:tc>
        <w:bookmarkEnd w:id="29"/>
        <w:tc>
          <w:tcPr>
            <w:tcW w:w="3573" w:type="pct"/>
          </w:tcPr>
          <w:p w14:paraId="58D9DA42" w14:textId="5E70E531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PIP-II BI BLM ISD</w:t>
            </w:r>
          </w:p>
        </w:tc>
        <w:tc>
          <w:tcPr>
            <w:tcW w:w="971" w:type="pct"/>
          </w:tcPr>
          <w:p w14:paraId="3896E8B3" w14:textId="2C157E84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ED0016034</w:t>
            </w:r>
          </w:p>
        </w:tc>
      </w:tr>
      <w:tr w:rsidR="0000470C" w:rsidRPr="00F90E91" w14:paraId="75D25A62" w14:textId="77777777" w:rsidTr="008E4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25C70A4F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30" w:name="_Ref134004193"/>
          </w:p>
        </w:tc>
        <w:bookmarkEnd w:id="30"/>
        <w:tc>
          <w:tcPr>
            <w:tcW w:w="3573" w:type="pct"/>
          </w:tcPr>
          <w:p w14:paraId="5FE33D2F" w14:textId="77777777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PIP-II BI BCM TRS</w:t>
            </w:r>
          </w:p>
        </w:tc>
        <w:tc>
          <w:tcPr>
            <w:tcW w:w="971" w:type="pct"/>
          </w:tcPr>
          <w:p w14:paraId="2BAF0EAA" w14:textId="77777777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ED0013712</w:t>
            </w:r>
          </w:p>
        </w:tc>
      </w:tr>
      <w:tr w:rsidR="0000470C" w:rsidRPr="00F90E91" w14:paraId="037FA813" w14:textId="77777777" w:rsidTr="008E4656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4C50A161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31" w:name="_Ref134057970"/>
          </w:p>
        </w:tc>
        <w:bookmarkEnd w:id="31"/>
        <w:tc>
          <w:tcPr>
            <w:tcW w:w="3573" w:type="pct"/>
          </w:tcPr>
          <w:p w14:paraId="4C4BF4FB" w14:textId="7A224388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PIP-II BI BCM ISD</w:t>
            </w:r>
          </w:p>
        </w:tc>
        <w:tc>
          <w:tcPr>
            <w:tcW w:w="971" w:type="pct"/>
          </w:tcPr>
          <w:p w14:paraId="19022CDC" w14:textId="016583E7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ED0016033</w:t>
            </w:r>
          </w:p>
        </w:tc>
      </w:tr>
      <w:tr w:rsidR="0000470C" w:rsidRPr="00F90E91" w14:paraId="7DF4B597" w14:textId="77777777" w:rsidTr="008E4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21E25E82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32" w:name="_Ref134003978"/>
          </w:p>
        </w:tc>
        <w:bookmarkEnd w:id="32"/>
        <w:tc>
          <w:tcPr>
            <w:tcW w:w="3573" w:type="pct"/>
          </w:tcPr>
          <w:p w14:paraId="04507347" w14:textId="77777777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PIP-II BI Invasive BProM TRS</w:t>
            </w:r>
          </w:p>
        </w:tc>
        <w:tc>
          <w:tcPr>
            <w:tcW w:w="971" w:type="pct"/>
          </w:tcPr>
          <w:p w14:paraId="1D631A4D" w14:textId="77777777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ED0013713</w:t>
            </w:r>
          </w:p>
        </w:tc>
      </w:tr>
      <w:tr w:rsidR="0000470C" w:rsidRPr="00F90E91" w14:paraId="3656434C" w14:textId="77777777" w:rsidTr="008E4656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434D954B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33" w:name="_Ref134058466"/>
          </w:p>
        </w:tc>
        <w:bookmarkEnd w:id="33"/>
        <w:tc>
          <w:tcPr>
            <w:tcW w:w="3573" w:type="pct"/>
          </w:tcPr>
          <w:p w14:paraId="12653099" w14:textId="2CB90486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PIP-II BI Invasive BProM ISD</w:t>
            </w:r>
          </w:p>
        </w:tc>
        <w:tc>
          <w:tcPr>
            <w:tcW w:w="971" w:type="pct"/>
          </w:tcPr>
          <w:p w14:paraId="4F060E0F" w14:textId="364016D2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ED0016035</w:t>
            </w:r>
          </w:p>
        </w:tc>
      </w:tr>
      <w:tr w:rsidR="0000470C" w:rsidRPr="00F90E91" w14:paraId="7713CCD7" w14:textId="77777777" w:rsidTr="008E4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2FE755D9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34" w:name="_Ref134003984"/>
          </w:p>
        </w:tc>
        <w:bookmarkEnd w:id="34"/>
        <w:tc>
          <w:tcPr>
            <w:tcW w:w="3573" w:type="pct"/>
          </w:tcPr>
          <w:p w14:paraId="58D52033" w14:textId="77777777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 xml:space="preserve">PIP-II BI </w:t>
            </w:r>
            <w:proofErr w:type="spellStart"/>
            <w:r w:rsidRPr="00202BE5">
              <w:t>NonInvasive</w:t>
            </w:r>
            <w:proofErr w:type="spellEnd"/>
            <w:r w:rsidRPr="00202BE5">
              <w:t xml:space="preserve"> BProM TRS</w:t>
            </w:r>
          </w:p>
        </w:tc>
        <w:tc>
          <w:tcPr>
            <w:tcW w:w="971" w:type="pct"/>
          </w:tcPr>
          <w:p w14:paraId="0341317A" w14:textId="77777777" w:rsidR="0000470C" w:rsidRPr="00202BE5" w:rsidRDefault="0000470C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ED0013714</w:t>
            </w:r>
          </w:p>
        </w:tc>
      </w:tr>
      <w:tr w:rsidR="0000470C" w:rsidRPr="00F90E91" w14:paraId="7F6A25A4" w14:textId="77777777" w:rsidTr="008E4656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4DA644CD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35" w:name="_Ref134060982"/>
          </w:p>
        </w:tc>
        <w:bookmarkEnd w:id="35"/>
        <w:tc>
          <w:tcPr>
            <w:tcW w:w="3573" w:type="pct"/>
          </w:tcPr>
          <w:p w14:paraId="7EAA3E37" w14:textId="42F12F15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 xml:space="preserve">PIP-II BI </w:t>
            </w:r>
            <w:proofErr w:type="spellStart"/>
            <w:r w:rsidRPr="00202BE5">
              <w:t>NonInvasive</w:t>
            </w:r>
            <w:proofErr w:type="spellEnd"/>
            <w:r w:rsidRPr="00202BE5">
              <w:t xml:space="preserve"> BProM ISD</w:t>
            </w:r>
          </w:p>
        </w:tc>
        <w:tc>
          <w:tcPr>
            <w:tcW w:w="971" w:type="pct"/>
          </w:tcPr>
          <w:p w14:paraId="6421CAB3" w14:textId="39A80488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ED0016036</w:t>
            </w:r>
          </w:p>
        </w:tc>
      </w:tr>
      <w:tr w:rsidR="00EC602C" w:rsidRPr="00F90E91" w14:paraId="69322BC6" w14:textId="77777777" w:rsidTr="008E4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0BDFC7A4" w14:textId="77777777" w:rsidR="00EC602C" w:rsidRPr="00F90E91" w:rsidRDefault="00EC602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36" w:name="_Ref166049816"/>
          </w:p>
        </w:tc>
        <w:bookmarkEnd w:id="36"/>
        <w:tc>
          <w:tcPr>
            <w:tcW w:w="3573" w:type="pct"/>
          </w:tcPr>
          <w:p w14:paraId="22FA979A" w14:textId="462305D3" w:rsidR="00EC602C" w:rsidRPr="00202BE5" w:rsidRDefault="006B0FAF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PIP-II BI DAQ Electronics TRS</w:t>
            </w:r>
          </w:p>
        </w:tc>
        <w:tc>
          <w:tcPr>
            <w:tcW w:w="971" w:type="pct"/>
          </w:tcPr>
          <w:p w14:paraId="0296AB31" w14:textId="06E0171C" w:rsidR="00EC602C" w:rsidRPr="00202BE5" w:rsidRDefault="00CA34D1" w:rsidP="001B14A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ED0013715</w:t>
            </w:r>
          </w:p>
        </w:tc>
      </w:tr>
      <w:tr w:rsidR="0000470C" w:rsidRPr="00F90E91" w14:paraId="63FE3DEC" w14:textId="77777777" w:rsidTr="008E4656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7FEE7A70" w14:textId="77777777" w:rsidR="0000470C" w:rsidRPr="00F90E91" w:rsidRDefault="0000470C" w:rsidP="001B14A3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37" w:name="_Ref134006659"/>
          </w:p>
        </w:tc>
        <w:bookmarkEnd w:id="37"/>
        <w:tc>
          <w:tcPr>
            <w:tcW w:w="3573" w:type="pct"/>
          </w:tcPr>
          <w:p w14:paraId="7ADC2740" w14:textId="77777777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PIP-II BI Quality Control (QC) Plan</w:t>
            </w:r>
          </w:p>
        </w:tc>
        <w:tc>
          <w:tcPr>
            <w:tcW w:w="971" w:type="pct"/>
          </w:tcPr>
          <w:p w14:paraId="6ADAB929" w14:textId="3492A6DB" w:rsidR="0000470C" w:rsidRPr="00202BE5" w:rsidRDefault="0000470C" w:rsidP="001B14A3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PIP</w:t>
            </w:r>
            <w:r w:rsidR="00F42E7D" w:rsidRPr="00202BE5">
              <w:t>-</w:t>
            </w:r>
            <w:r w:rsidR="008E4656" w:rsidRPr="00202BE5">
              <w:t>II</w:t>
            </w:r>
            <w:r w:rsidR="00F42E7D" w:rsidRPr="00202BE5">
              <w:t>-</w:t>
            </w:r>
            <w:proofErr w:type="spellStart"/>
            <w:r w:rsidR="008E4656" w:rsidRPr="00202BE5">
              <w:t>d</w:t>
            </w:r>
            <w:r w:rsidRPr="00202BE5">
              <w:t>ocDB</w:t>
            </w:r>
            <w:proofErr w:type="spellEnd"/>
            <w:r w:rsidRPr="00202BE5">
              <w:t xml:space="preserve"> 5520</w:t>
            </w:r>
          </w:p>
        </w:tc>
      </w:tr>
    </w:tbl>
    <w:p w14:paraId="2F12F687" w14:textId="7C43F2A3" w:rsidR="00071526" w:rsidRDefault="00071526" w:rsidP="00071526">
      <w:pPr>
        <w:pStyle w:val="Heading2"/>
      </w:pPr>
      <w:bookmarkStart w:id="38" w:name="_Ref165985518"/>
      <w:bookmarkStart w:id="39" w:name="_Toc166071165"/>
      <w:r>
        <w:t xml:space="preserve">Table </w:t>
      </w:r>
      <w:r>
        <w:fldChar w:fldCharType="begin"/>
      </w:r>
      <w:r>
        <w:instrText>STYLEREF 1 \s</w:instrText>
      </w:r>
      <w:r>
        <w:fldChar w:fldCharType="separate"/>
      </w:r>
      <w:r w:rsidR="0035395B"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>SEQ Table \* ARABIC \s 1</w:instrText>
      </w:r>
      <w:r>
        <w:fldChar w:fldCharType="separate"/>
      </w:r>
      <w:r w:rsidR="0035395B">
        <w:rPr>
          <w:noProof/>
        </w:rPr>
        <w:t>3</w:t>
      </w:r>
      <w:r>
        <w:fldChar w:fldCharType="end"/>
      </w:r>
      <w:r>
        <w:t xml:space="preserve"> : PIP-II Installation Deliverable Lists</w:t>
      </w:r>
      <w:bookmarkEnd w:id="39"/>
    </w:p>
    <w:tbl>
      <w:tblPr>
        <w:tblStyle w:val="GridTable4-Accent1"/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6682"/>
        <w:gridCol w:w="1816"/>
      </w:tblGrid>
      <w:tr w:rsidR="00071526" w:rsidRPr="00F90E91" w14:paraId="5BE252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05886A58" w14:textId="77777777" w:rsidR="00071526" w:rsidRPr="00F90E91" w:rsidRDefault="00071526">
            <w:pPr>
              <w:pStyle w:val="TableParagraph"/>
              <w:spacing w:line="240" w:lineRule="auto"/>
              <w:rPr>
                <w:b w:val="0"/>
              </w:rPr>
            </w:pPr>
            <w:r w:rsidRPr="00F90E91">
              <w:t>#</w:t>
            </w:r>
          </w:p>
        </w:tc>
        <w:tc>
          <w:tcPr>
            <w:tcW w:w="3573" w:type="pct"/>
          </w:tcPr>
          <w:p w14:paraId="5D646884" w14:textId="77777777" w:rsidR="00071526" w:rsidRPr="00202BE5" w:rsidRDefault="00071526">
            <w:pPr>
              <w:pStyle w:val="TableParagraph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PIP-II BI Documents</w:t>
            </w:r>
          </w:p>
        </w:tc>
        <w:tc>
          <w:tcPr>
            <w:tcW w:w="971" w:type="pct"/>
          </w:tcPr>
          <w:p w14:paraId="700A72C8" w14:textId="77777777" w:rsidR="00071526" w:rsidRPr="00202BE5" w:rsidRDefault="00071526">
            <w:pPr>
              <w:pStyle w:val="TableParagraph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Document #</w:t>
            </w:r>
          </w:p>
        </w:tc>
      </w:tr>
      <w:tr w:rsidR="00A33403" w:rsidRPr="00F90E91" w14:paraId="2AB3B2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57D1A54F" w14:textId="77777777" w:rsidR="00A33403" w:rsidRPr="00F90E91" w:rsidRDefault="00A33403" w:rsidP="00071526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</w:p>
        </w:tc>
        <w:tc>
          <w:tcPr>
            <w:tcW w:w="3573" w:type="pct"/>
          </w:tcPr>
          <w:p w14:paraId="20BF9C39" w14:textId="788E01E9" w:rsidR="00A33403" w:rsidRPr="00202BE5" w:rsidRDefault="00A33403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PIP-II </w:t>
            </w:r>
            <w:r w:rsidR="00290130">
              <w:t xml:space="preserve">Installation Deliverables List : </w:t>
            </w:r>
            <w:r>
              <w:t>Bldg-LI</w:t>
            </w:r>
          </w:p>
        </w:tc>
        <w:tc>
          <w:tcPr>
            <w:tcW w:w="971" w:type="pct"/>
          </w:tcPr>
          <w:p w14:paraId="71D8F173" w14:textId="24EAD00F" w:rsidR="00A33403" w:rsidRPr="00202BE5" w:rsidRDefault="00290130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0130">
              <w:t>ED0011281</w:t>
            </w:r>
          </w:p>
        </w:tc>
      </w:tr>
      <w:tr w:rsidR="00071526" w:rsidRPr="00F90E91" w14:paraId="2632F732" w14:textId="77777777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14931F4B" w14:textId="77777777" w:rsidR="00071526" w:rsidRPr="00F90E91" w:rsidRDefault="00071526" w:rsidP="00071526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</w:p>
        </w:tc>
        <w:tc>
          <w:tcPr>
            <w:tcW w:w="3573" w:type="pct"/>
          </w:tcPr>
          <w:p w14:paraId="6B243CA3" w14:textId="0C03CCFC" w:rsidR="00071526" w:rsidRPr="00202BE5" w:rsidRDefault="0029013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PIP-II Installation Deliverables List : </w:t>
            </w:r>
            <w:r w:rsidR="00071526">
              <w:t>WFE-LI</w:t>
            </w:r>
          </w:p>
        </w:tc>
        <w:tc>
          <w:tcPr>
            <w:tcW w:w="971" w:type="pct"/>
          </w:tcPr>
          <w:p w14:paraId="6837227D" w14:textId="77777777" w:rsidR="00071526" w:rsidRPr="00202BE5" w:rsidRDefault="00071526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ED0010230</w:t>
            </w:r>
          </w:p>
        </w:tc>
      </w:tr>
      <w:tr w:rsidR="00071526" w:rsidRPr="00F90E91" w14:paraId="14C58F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0C41EE37" w14:textId="77777777" w:rsidR="00071526" w:rsidRPr="00F90E91" w:rsidRDefault="00071526" w:rsidP="00071526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</w:p>
        </w:tc>
        <w:tc>
          <w:tcPr>
            <w:tcW w:w="3573" w:type="pct"/>
          </w:tcPr>
          <w:p w14:paraId="585C7E88" w14:textId="3CFCCE7F" w:rsidR="00071526" w:rsidRPr="00202BE5" w:rsidRDefault="00290130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PIP-II Installation Deliverables List : </w:t>
            </w:r>
            <w:r w:rsidR="00071526">
              <w:t>VAC-LI</w:t>
            </w:r>
          </w:p>
        </w:tc>
        <w:tc>
          <w:tcPr>
            <w:tcW w:w="971" w:type="pct"/>
          </w:tcPr>
          <w:p w14:paraId="6F6F1D57" w14:textId="77777777" w:rsidR="00071526" w:rsidRPr="00202BE5" w:rsidRDefault="00071526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BE5">
              <w:t>ED0008303</w:t>
            </w:r>
          </w:p>
        </w:tc>
      </w:tr>
      <w:tr w:rsidR="00290130" w:rsidRPr="00F90E91" w14:paraId="196B98FF" w14:textId="77777777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214CBB3A" w14:textId="77777777" w:rsidR="00290130" w:rsidRPr="00F90E91" w:rsidRDefault="00290130" w:rsidP="00071526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</w:p>
        </w:tc>
        <w:tc>
          <w:tcPr>
            <w:tcW w:w="3573" w:type="pct"/>
          </w:tcPr>
          <w:p w14:paraId="17B76A07" w14:textId="6D566E56" w:rsidR="00290130" w:rsidRDefault="00290130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PIP-II Installation Deliverables List : BTLBA-LI</w:t>
            </w:r>
          </w:p>
        </w:tc>
        <w:tc>
          <w:tcPr>
            <w:tcW w:w="971" w:type="pct"/>
          </w:tcPr>
          <w:p w14:paraId="726B4CBB" w14:textId="77D5CBFA" w:rsidR="00290130" w:rsidRDefault="00207E0A" w:rsidP="00207E0A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E0A">
              <w:t>ED0011845</w:t>
            </w:r>
          </w:p>
        </w:tc>
      </w:tr>
      <w:tr w:rsidR="00071526" w:rsidRPr="00F90E91" w14:paraId="74F4B2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7A0E2769" w14:textId="77777777" w:rsidR="00071526" w:rsidRPr="00F90E91" w:rsidRDefault="00071526" w:rsidP="00071526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</w:p>
        </w:tc>
        <w:tc>
          <w:tcPr>
            <w:tcW w:w="3573" w:type="pct"/>
          </w:tcPr>
          <w:p w14:paraId="0C0AD5BE" w14:textId="635E67E6" w:rsidR="00071526" w:rsidRPr="00202BE5" w:rsidRDefault="00290130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PIP-II Installation Deliverables List : </w:t>
            </w:r>
            <w:r w:rsidR="00071526">
              <w:t>CO</w:t>
            </w:r>
            <w:r>
              <w:t>M</w:t>
            </w:r>
            <w:r w:rsidR="00071526">
              <w:t>M-LI</w:t>
            </w:r>
          </w:p>
        </w:tc>
        <w:tc>
          <w:tcPr>
            <w:tcW w:w="971" w:type="pct"/>
          </w:tcPr>
          <w:p w14:paraId="16B69166" w14:textId="77777777" w:rsidR="00071526" w:rsidRPr="00202BE5" w:rsidRDefault="00071526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ED0030105</w:t>
            </w:r>
          </w:p>
        </w:tc>
      </w:tr>
    </w:tbl>
    <w:p w14:paraId="758D43BF" w14:textId="47578E42" w:rsidR="004E5C86" w:rsidRDefault="004E5C86" w:rsidP="004E5C86">
      <w:pPr>
        <w:pStyle w:val="Heading2"/>
      </w:pPr>
      <w:bookmarkStart w:id="40" w:name="_Toc166071166"/>
      <w:r>
        <w:t xml:space="preserve">Table </w:t>
      </w:r>
      <w:r>
        <w:fldChar w:fldCharType="begin"/>
      </w:r>
      <w:r>
        <w:instrText>STYLEREF 1 \s</w:instrText>
      </w:r>
      <w:r>
        <w:fldChar w:fldCharType="separate"/>
      </w:r>
      <w:r w:rsidR="0035395B">
        <w:rPr>
          <w:noProof/>
        </w:rPr>
        <w:t>3</w:t>
      </w:r>
      <w:r>
        <w:fldChar w:fldCharType="end"/>
      </w:r>
      <w:r>
        <w:noBreakHyphen/>
      </w:r>
      <w:r>
        <w:fldChar w:fldCharType="begin"/>
      </w:r>
      <w:r>
        <w:instrText>SEQ Table \* ARABIC \s 1</w:instrText>
      </w:r>
      <w:r>
        <w:fldChar w:fldCharType="separate"/>
      </w:r>
      <w:r w:rsidR="0035395B">
        <w:rPr>
          <w:noProof/>
        </w:rPr>
        <w:t>4</w:t>
      </w:r>
      <w:r>
        <w:fldChar w:fldCharType="end"/>
      </w:r>
      <w:r>
        <w:t xml:space="preserve"> : FESHM Chapter Documentation</w:t>
      </w:r>
      <w:bookmarkEnd w:id="40"/>
    </w:p>
    <w:tbl>
      <w:tblPr>
        <w:tblStyle w:val="GridTable4-Accent1"/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6682"/>
        <w:gridCol w:w="1816"/>
      </w:tblGrid>
      <w:tr w:rsidR="004E5C86" w:rsidRPr="00F90E91" w14:paraId="338044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476CDD57" w14:textId="77777777" w:rsidR="004E5C86" w:rsidRPr="00F90E91" w:rsidRDefault="004E5C86">
            <w:pPr>
              <w:pStyle w:val="TableParagraph"/>
              <w:spacing w:line="240" w:lineRule="auto"/>
              <w:rPr>
                <w:b w:val="0"/>
              </w:rPr>
            </w:pPr>
            <w:r w:rsidRPr="00F90E91">
              <w:t>#</w:t>
            </w:r>
          </w:p>
        </w:tc>
        <w:tc>
          <w:tcPr>
            <w:tcW w:w="3573" w:type="pct"/>
          </w:tcPr>
          <w:p w14:paraId="36741C43" w14:textId="77777777" w:rsidR="004E5C86" w:rsidRPr="00202BE5" w:rsidRDefault="004E5C86">
            <w:pPr>
              <w:pStyle w:val="TableParagraph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PIP-II BI Documents</w:t>
            </w:r>
          </w:p>
        </w:tc>
        <w:tc>
          <w:tcPr>
            <w:tcW w:w="971" w:type="pct"/>
          </w:tcPr>
          <w:p w14:paraId="1F6CFF06" w14:textId="77777777" w:rsidR="004E5C86" w:rsidRPr="00202BE5" w:rsidRDefault="004E5C86">
            <w:pPr>
              <w:pStyle w:val="TableParagraph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2BE5">
              <w:t>Document #</w:t>
            </w:r>
          </w:p>
        </w:tc>
      </w:tr>
      <w:tr w:rsidR="004E5C86" w:rsidRPr="00F90E91" w14:paraId="76FFDE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5ABD7E07" w14:textId="77777777" w:rsidR="004E5C86" w:rsidRPr="00F90E91" w:rsidRDefault="004E5C86" w:rsidP="004E5C86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41" w:name="_Ref166050462"/>
          </w:p>
        </w:tc>
        <w:bookmarkEnd w:id="41"/>
        <w:tc>
          <w:tcPr>
            <w:tcW w:w="3573" w:type="pct"/>
          </w:tcPr>
          <w:p w14:paraId="3298BE11" w14:textId="2E969B10" w:rsidR="004E5C86" w:rsidRPr="00202BE5" w:rsidRDefault="009C6792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792">
              <w:t>FESHM Chapter 10210 Equipment Transport</w:t>
            </w:r>
          </w:p>
        </w:tc>
        <w:tc>
          <w:tcPr>
            <w:tcW w:w="971" w:type="pct"/>
          </w:tcPr>
          <w:p w14:paraId="28C05EC1" w14:textId="49FBCC68" w:rsidR="004E5C86" w:rsidRPr="00202BE5" w:rsidRDefault="00BF36AE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36AE">
              <w:t>ESH-</w:t>
            </w:r>
            <w:proofErr w:type="spellStart"/>
            <w:r w:rsidRPr="00BF36AE">
              <w:t>doc</w:t>
            </w:r>
            <w:r>
              <w:t>DB</w:t>
            </w:r>
            <w:proofErr w:type="spellEnd"/>
            <w:r>
              <w:t xml:space="preserve"> </w:t>
            </w:r>
            <w:r w:rsidRPr="00BF36AE">
              <w:t>6970</w:t>
            </w:r>
          </w:p>
        </w:tc>
      </w:tr>
      <w:tr w:rsidR="004E5C86" w:rsidRPr="00F90E91" w14:paraId="46D6A245" w14:textId="77777777">
        <w:trPr>
          <w:cantSplit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pct"/>
          </w:tcPr>
          <w:p w14:paraId="50F5195E" w14:textId="77777777" w:rsidR="004E5C86" w:rsidRPr="00F90E91" w:rsidRDefault="004E5C86" w:rsidP="004E5C86">
            <w:pPr>
              <w:pStyle w:val="TableParagraph"/>
              <w:numPr>
                <w:ilvl w:val="0"/>
                <w:numId w:val="15"/>
              </w:numPr>
              <w:spacing w:line="240" w:lineRule="auto"/>
            </w:pPr>
            <w:bookmarkStart w:id="42" w:name="_Ref166050443"/>
          </w:p>
        </w:tc>
        <w:bookmarkEnd w:id="42"/>
        <w:tc>
          <w:tcPr>
            <w:tcW w:w="3573" w:type="pct"/>
          </w:tcPr>
          <w:p w14:paraId="65DB03C9" w14:textId="54F962D7" w:rsidR="004E5C86" w:rsidRPr="00202BE5" w:rsidRDefault="005854B5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4B5">
              <w:t>FESHM Chapter 2100 - Fermilab Energy Control Program (Lockout/Tagout)</w:t>
            </w:r>
          </w:p>
        </w:tc>
        <w:tc>
          <w:tcPr>
            <w:tcW w:w="971" w:type="pct"/>
          </w:tcPr>
          <w:p w14:paraId="1E2D31A7" w14:textId="5EB0BF39" w:rsidR="004E5C86" w:rsidRPr="00202BE5" w:rsidRDefault="005854B5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4B5">
              <w:t>ESH-</w:t>
            </w:r>
            <w:proofErr w:type="spellStart"/>
            <w:r w:rsidRPr="005854B5">
              <w:t>doc</w:t>
            </w:r>
            <w:r>
              <w:t>DB</w:t>
            </w:r>
            <w:proofErr w:type="spellEnd"/>
            <w:r>
              <w:t xml:space="preserve"> </w:t>
            </w:r>
            <w:r w:rsidRPr="005854B5">
              <w:t>393</w:t>
            </w:r>
          </w:p>
        </w:tc>
      </w:tr>
    </w:tbl>
    <w:p w14:paraId="69326A7E" w14:textId="77777777" w:rsidR="004E5C86" w:rsidRDefault="004E5C86" w:rsidP="004E5C86"/>
    <w:p w14:paraId="5A139FAF" w14:textId="77777777" w:rsidR="00903F7F" w:rsidRDefault="00903F7F" w:rsidP="00903F7F"/>
    <w:p w14:paraId="2EA9CB4E" w14:textId="77777777" w:rsidR="00903F7F" w:rsidRDefault="00903F7F">
      <w:pPr>
        <w:tabs>
          <w:tab w:val="clear" w:pos="1714"/>
        </w:tabs>
        <w:spacing w:before="0" w:after="0" w:line="240" w:lineRule="auto"/>
        <w:rPr>
          <w:rFonts w:eastAsia="MS Gothic"/>
          <w:b/>
          <w:color w:val="004C97"/>
          <w:spacing w:val="5"/>
          <w:kern w:val="28"/>
          <w:sz w:val="32"/>
          <w:szCs w:val="32"/>
        </w:rPr>
      </w:pPr>
      <w:r>
        <w:br w:type="page"/>
      </w:r>
    </w:p>
    <w:p w14:paraId="5BFB3E11" w14:textId="7F6DB446" w:rsidR="00227896" w:rsidRPr="0069280B" w:rsidRDefault="18E78546" w:rsidP="00FC158A">
      <w:pPr>
        <w:pStyle w:val="Heading1"/>
      </w:pPr>
      <w:bookmarkStart w:id="43" w:name="_Ref166023471"/>
      <w:bookmarkStart w:id="44" w:name="_Toc166071167"/>
      <w:r>
        <w:t>Documentation Deliverables Definitions</w:t>
      </w:r>
      <w:bookmarkEnd w:id="38"/>
      <w:bookmarkEnd w:id="43"/>
      <w:bookmarkEnd w:id="44"/>
    </w:p>
    <w:p w14:paraId="7D3C6FB6" w14:textId="77777777" w:rsidR="00ED1B00" w:rsidRDefault="008D6E3F" w:rsidP="00FC158A">
      <w:bookmarkStart w:id="45" w:name="_Toc134010692"/>
      <w:bookmarkStart w:id="46" w:name="_Toc134010688"/>
      <w:r>
        <w:t>Each deliverable</w:t>
      </w:r>
      <w:r w:rsidR="00C73520">
        <w:t xml:space="preserve"> shall be </w:t>
      </w:r>
      <w:r w:rsidR="00AD2619">
        <w:t>accompanied by documentation that provides relevant details</w:t>
      </w:r>
      <w:r>
        <w:t xml:space="preserve">, such quantities, configurations, conditions, relevant </w:t>
      </w:r>
      <w:r w:rsidR="00B5096C">
        <w:t>procedures</w:t>
      </w:r>
      <w:r>
        <w:t xml:space="preserve">, and required </w:t>
      </w:r>
      <w:r w:rsidR="00B5096C">
        <w:t>checklists</w:t>
      </w:r>
      <w:r>
        <w:t>/travelers.</w:t>
      </w:r>
    </w:p>
    <w:p w14:paraId="3D0D4D79" w14:textId="10B6343A" w:rsidR="008D6E3F" w:rsidRDefault="00810BA7" w:rsidP="00FC158A">
      <w:r>
        <w:t xml:space="preserve">While </w:t>
      </w:r>
      <w:r w:rsidR="00C413E4">
        <w:t>this section</w:t>
      </w:r>
      <w:r w:rsidR="00B41D45">
        <w:t xml:space="preserve"> define</w:t>
      </w:r>
      <w:r w:rsidR="00C413E4">
        <w:t>s</w:t>
      </w:r>
      <w:r w:rsidR="00B41D45">
        <w:t xml:space="preserve"> the </w:t>
      </w:r>
      <w:r w:rsidR="00C413E4">
        <w:t xml:space="preserve">documentation </w:t>
      </w:r>
      <w:r w:rsidR="00B41D45">
        <w:t>categories</w:t>
      </w:r>
      <w:r w:rsidR="003B7C06">
        <w:t xml:space="preserve">, </w:t>
      </w:r>
      <w:r>
        <w:t xml:space="preserve">Section </w:t>
      </w:r>
      <w:r w:rsidR="00C413E4">
        <w:fldChar w:fldCharType="begin"/>
      </w:r>
      <w:r w:rsidR="00C413E4">
        <w:instrText xml:space="preserve"> REF _Ref166023524 \w \h </w:instrText>
      </w:r>
      <w:r w:rsidR="00C413E4">
        <w:fldChar w:fldCharType="separate"/>
      </w:r>
      <w:r w:rsidR="0035395B">
        <w:t>5</w:t>
      </w:r>
      <w:r w:rsidR="00C413E4">
        <w:fldChar w:fldCharType="end"/>
      </w:r>
      <w:r>
        <w:t xml:space="preserve"> </w:t>
      </w:r>
      <w:r w:rsidR="00D508F0">
        <w:t>indicates the relevant documentation for each BI deliverable.</w:t>
      </w:r>
      <w:r w:rsidR="000412E0">
        <w:t xml:space="preserve"> </w:t>
      </w:r>
    </w:p>
    <w:p w14:paraId="1B64B248" w14:textId="0245770F" w:rsidR="00743055" w:rsidRPr="0069280B" w:rsidRDefault="002960FA" w:rsidP="00FC158A">
      <w:pPr>
        <w:pStyle w:val="Heading2"/>
      </w:pPr>
      <w:bookmarkStart w:id="47" w:name="_Toc166071168"/>
      <w:r>
        <w:t>FRS/TRS</w:t>
      </w:r>
      <w:r w:rsidR="00743055">
        <w:t xml:space="preserve"> Checklist</w:t>
      </w:r>
      <w:bookmarkEnd w:id="45"/>
      <w:bookmarkEnd w:id="47"/>
      <w:r w:rsidR="00743055">
        <w:t xml:space="preserve"> </w:t>
      </w:r>
    </w:p>
    <w:p w14:paraId="35B90FB1" w14:textId="560FABA4" w:rsidR="007360D8" w:rsidRDefault="007360D8" w:rsidP="00FC158A">
      <w:r>
        <w:t>F</w:t>
      </w:r>
      <w:r w:rsidR="00743055" w:rsidRPr="0069280B">
        <w:t xml:space="preserve">unctional </w:t>
      </w:r>
      <w:r>
        <w:t>r</w:t>
      </w:r>
      <w:r w:rsidR="00743055" w:rsidRPr="0069280B">
        <w:t xml:space="preserve">equirements of </w:t>
      </w:r>
      <w:r>
        <w:t xml:space="preserve">BI </w:t>
      </w:r>
      <w:r w:rsidR="00743055" w:rsidRPr="0069280B">
        <w:t xml:space="preserve">deliverables </w:t>
      </w:r>
      <w:r w:rsidR="00743055">
        <w:t xml:space="preserve">are specified in the BI FRS </w:t>
      </w:r>
      <w:r w:rsidR="00743055" w:rsidRPr="007E135A">
        <w:t>[</w:t>
      </w:r>
      <w:r w:rsidR="00743055">
        <w:fldChar w:fldCharType="begin"/>
      </w:r>
      <w:r w:rsidR="00743055">
        <w:instrText xml:space="preserve"> REF _Ref134004100 \r \h </w:instrText>
      </w:r>
      <w:r w:rsidR="00743055">
        <w:fldChar w:fldCharType="separate"/>
      </w:r>
      <w:r w:rsidR="0035395B">
        <w:t>12</w:t>
      </w:r>
      <w:r w:rsidR="00743055">
        <w:fldChar w:fldCharType="end"/>
      </w:r>
      <w:r w:rsidR="00743055" w:rsidRPr="007E135A">
        <w:t>]</w:t>
      </w:r>
      <w:r>
        <w:t xml:space="preserve"> and BI Phase Reference Line FRS[</w:t>
      </w:r>
      <w:r w:rsidR="00D84AC9">
        <w:fldChar w:fldCharType="begin"/>
      </w:r>
      <w:r w:rsidR="00D84AC9">
        <w:instrText xml:space="preserve"> REF _Ref166049761 \w \h </w:instrText>
      </w:r>
      <w:r w:rsidR="00D84AC9">
        <w:fldChar w:fldCharType="separate"/>
      </w:r>
      <w:r w:rsidR="0035395B">
        <w:t>13</w:t>
      </w:r>
      <w:r w:rsidR="00D84AC9">
        <w:fldChar w:fldCharType="end"/>
      </w:r>
      <w:r>
        <w:t>].</w:t>
      </w:r>
    </w:p>
    <w:p w14:paraId="35D71DBC" w14:textId="49CCAFF3" w:rsidR="007360D8" w:rsidRDefault="007360D8" w:rsidP="00FC158A">
      <w:r>
        <w:t>Technical</w:t>
      </w:r>
      <w:r w:rsidR="00743055" w:rsidRPr="007E135A">
        <w:t xml:space="preserve"> </w:t>
      </w:r>
      <w:r>
        <w:t>requirements of BI deliverables are elaborated within several</w:t>
      </w:r>
      <w:r w:rsidR="00743055" w:rsidRPr="007E135A">
        <w:t xml:space="preserve"> </w:t>
      </w:r>
      <w:r w:rsidR="00743055">
        <w:t>TRS</w:t>
      </w:r>
      <w:r>
        <w:t xml:space="preserve"> documents</w:t>
      </w:r>
      <w:r w:rsidR="00743055" w:rsidRPr="007E135A">
        <w:t xml:space="preserve"> </w:t>
      </w:r>
      <w:r w:rsidR="00743055">
        <w:t>[</w:t>
      </w:r>
      <w:r w:rsidR="00641E6E">
        <w:fldChar w:fldCharType="begin"/>
      </w:r>
      <w:r w:rsidR="00641E6E">
        <w:instrText xml:space="preserve"> REF _Ref166049772 \w \h </w:instrText>
      </w:r>
      <w:r w:rsidR="00641E6E">
        <w:fldChar w:fldCharType="separate"/>
      </w:r>
      <w:r w:rsidR="0035395B">
        <w:t>14</w:t>
      </w:r>
      <w:r w:rsidR="00641E6E">
        <w:fldChar w:fldCharType="end"/>
      </w:r>
      <w:r w:rsidR="00743055">
        <w:t>][</w:t>
      </w:r>
      <w:r w:rsidR="00743055">
        <w:fldChar w:fldCharType="begin"/>
      </w:r>
      <w:r w:rsidR="00743055">
        <w:instrText xml:space="preserve"> REF _Ref134004164 \r \h </w:instrText>
      </w:r>
      <w:r w:rsidR="00743055">
        <w:fldChar w:fldCharType="separate"/>
      </w:r>
      <w:r w:rsidR="0035395B">
        <w:t>15</w:t>
      </w:r>
      <w:r w:rsidR="00743055">
        <w:fldChar w:fldCharType="end"/>
      </w:r>
      <w:r w:rsidR="00743055">
        <w:t>][</w:t>
      </w:r>
      <w:r w:rsidR="00743055">
        <w:fldChar w:fldCharType="begin"/>
      </w:r>
      <w:r w:rsidR="00743055">
        <w:instrText xml:space="preserve"> REF _Ref134004185 \r \h </w:instrText>
      </w:r>
      <w:r w:rsidR="00743055">
        <w:fldChar w:fldCharType="separate"/>
      </w:r>
      <w:r w:rsidR="0035395B">
        <w:t>17</w:t>
      </w:r>
      <w:r w:rsidR="00743055">
        <w:fldChar w:fldCharType="end"/>
      </w:r>
      <w:r w:rsidR="00743055">
        <w:t>][</w:t>
      </w:r>
      <w:r w:rsidR="00743055">
        <w:fldChar w:fldCharType="begin"/>
      </w:r>
      <w:r w:rsidR="00743055">
        <w:instrText xml:space="preserve"> REF _Ref134004193 \r \h </w:instrText>
      </w:r>
      <w:r w:rsidR="00743055">
        <w:fldChar w:fldCharType="separate"/>
      </w:r>
      <w:r w:rsidR="0035395B">
        <w:t>19</w:t>
      </w:r>
      <w:r w:rsidR="00743055">
        <w:fldChar w:fldCharType="end"/>
      </w:r>
      <w:r w:rsidR="00743055">
        <w:t>][</w:t>
      </w:r>
      <w:r w:rsidR="00743055">
        <w:fldChar w:fldCharType="begin"/>
      </w:r>
      <w:r w:rsidR="00743055">
        <w:instrText xml:space="preserve"> REF _Ref134003978 \r \h </w:instrText>
      </w:r>
      <w:r w:rsidR="00743055">
        <w:fldChar w:fldCharType="separate"/>
      </w:r>
      <w:r w:rsidR="0035395B">
        <w:t>21</w:t>
      </w:r>
      <w:r w:rsidR="00743055">
        <w:fldChar w:fldCharType="end"/>
      </w:r>
      <w:r w:rsidR="00743055">
        <w:t>]</w:t>
      </w:r>
      <w:r w:rsidR="00AA3048">
        <w:t>[</w:t>
      </w:r>
      <w:r w:rsidR="00AA3048">
        <w:fldChar w:fldCharType="begin"/>
      </w:r>
      <w:r w:rsidR="00AA3048">
        <w:instrText xml:space="preserve"> REF _Ref134003984 \w \h </w:instrText>
      </w:r>
      <w:r w:rsidR="00AA3048">
        <w:fldChar w:fldCharType="separate"/>
      </w:r>
      <w:r w:rsidR="0035395B">
        <w:t>23</w:t>
      </w:r>
      <w:r w:rsidR="00AA3048">
        <w:fldChar w:fldCharType="end"/>
      </w:r>
      <w:r w:rsidR="00AA3048">
        <w:t>][</w:t>
      </w:r>
      <w:r w:rsidR="00AA3048">
        <w:fldChar w:fldCharType="begin"/>
      </w:r>
      <w:r w:rsidR="00AA3048">
        <w:instrText xml:space="preserve"> REF _Ref166049816 \w \h </w:instrText>
      </w:r>
      <w:r w:rsidR="00AA3048">
        <w:fldChar w:fldCharType="separate"/>
      </w:r>
      <w:r w:rsidR="0035395B">
        <w:t>25</w:t>
      </w:r>
      <w:r w:rsidR="00AA3048">
        <w:fldChar w:fldCharType="end"/>
      </w:r>
      <w:r w:rsidR="00AA3048">
        <w:t>]</w:t>
      </w:r>
      <w:r w:rsidR="002C54D0">
        <w:t>.</w:t>
      </w:r>
      <w:r w:rsidR="00743055" w:rsidRPr="007E135A">
        <w:t xml:space="preserve"> </w:t>
      </w:r>
    </w:p>
    <w:p w14:paraId="01183293" w14:textId="16464981" w:rsidR="00743055" w:rsidRPr="0069280B" w:rsidRDefault="007360D8" w:rsidP="00FC158A">
      <w:r>
        <w:t>Together, these FRS and TRS</w:t>
      </w:r>
      <w:r w:rsidR="00743055">
        <w:t xml:space="preserve"> documents provide the basis for</w:t>
      </w:r>
      <w:r>
        <w:t xml:space="preserve"> each </w:t>
      </w:r>
      <w:r w:rsidR="00AA3048">
        <w:t>BI sub</w:t>
      </w:r>
      <w:r>
        <w:t>system-specific</w:t>
      </w:r>
      <w:r w:rsidR="00743055">
        <w:t xml:space="preserve"> ISD as well as any acceptance criteria,</w:t>
      </w:r>
      <w:r w:rsidR="00FF2A5C">
        <w:t xml:space="preserve"> verification procedures,</w:t>
      </w:r>
      <w:r w:rsidR="00743055">
        <w:t xml:space="preserve"> </w:t>
      </w:r>
      <w:r w:rsidR="00FF2A5C">
        <w:t>checkl</w:t>
      </w:r>
      <w:r w:rsidR="00743055">
        <w:t>ists</w:t>
      </w:r>
      <w:r w:rsidR="00FF2A5C">
        <w:t>/</w:t>
      </w:r>
      <w:r w:rsidR="00743055">
        <w:t>travelers</w:t>
      </w:r>
      <w:r w:rsidR="00FF2A5C">
        <w:t>, and other associated procedures</w:t>
      </w:r>
      <w:r w:rsidR="00743055">
        <w:t xml:space="preserve"> </w:t>
      </w:r>
      <w:r w:rsidR="009D672C">
        <w:t>for BI deliverables</w:t>
      </w:r>
      <w:r w:rsidR="00743055">
        <w:t>.</w:t>
      </w:r>
    </w:p>
    <w:p w14:paraId="66FC0F66" w14:textId="77777777" w:rsidR="00743055" w:rsidRPr="0069280B" w:rsidRDefault="00743055" w:rsidP="00FC158A">
      <w:pPr>
        <w:pStyle w:val="Heading2"/>
      </w:pPr>
      <w:bookmarkStart w:id="48" w:name="_Ref108310341"/>
      <w:bookmarkStart w:id="49" w:name="_Toc134010691"/>
      <w:bookmarkStart w:id="50" w:name="_Toc134010690"/>
      <w:bookmarkStart w:id="51" w:name="_Toc166071169"/>
      <w:r>
        <w:t>Interfaces MICD</w:t>
      </w:r>
      <w:bookmarkEnd w:id="48"/>
      <w:bookmarkEnd w:id="49"/>
      <w:bookmarkEnd w:id="51"/>
    </w:p>
    <w:p w14:paraId="6EE7AD32" w14:textId="6B6A91E8" w:rsidR="00743055" w:rsidRDefault="007360D8" w:rsidP="00FC158A">
      <w:r>
        <w:t>All i</w:t>
      </w:r>
      <w:r w:rsidR="00743055" w:rsidRPr="001305B9">
        <w:t>nterfaces</w:t>
      </w:r>
      <w:r w:rsidR="00743055">
        <w:t xml:space="preserve">, between WBS teams, are uniquely identified, and  captured </w:t>
      </w:r>
      <w:r w:rsidR="00743055" w:rsidRPr="001305B9">
        <w:t xml:space="preserve">globally in the PIP-II </w:t>
      </w:r>
      <w:r w:rsidR="00743055">
        <w:t>MICD[</w:t>
      </w:r>
      <w:r w:rsidR="00743055">
        <w:fldChar w:fldCharType="begin"/>
      </w:r>
      <w:r w:rsidR="00743055">
        <w:instrText xml:space="preserve"> REF _Ref134003733 \r \h  \* MERGEFORMAT </w:instrText>
      </w:r>
      <w:r w:rsidR="00743055">
        <w:fldChar w:fldCharType="separate"/>
      </w:r>
      <w:r w:rsidR="0035395B">
        <w:t>3</w:t>
      </w:r>
      <w:r w:rsidR="00743055">
        <w:fldChar w:fldCharType="end"/>
      </w:r>
      <w:r w:rsidR="00743055">
        <w:t xml:space="preserve">]. </w:t>
      </w:r>
      <w:r>
        <w:t xml:space="preserve">This document provides an interface description, identifies </w:t>
      </w:r>
      <w:r w:rsidR="00743055">
        <w:t>interface stakeholders and integrators</w:t>
      </w:r>
      <w:r>
        <w:t xml:space="preserve"> WBS teams</w:t>
      </w:r>
      <w:r w:rsidR="00743055">
        <w:t>, a</w:t>
      </w:r>
      <w:r>
        <w:t>nd</w:t>
      </w:r>
      <w:r w:rsidR="00743055">
        <w:t xml:space="preserve"> summarizes the scope of </w:t>
      </w:r>
      <w:r>
        <w:t>those WBS teams.</w:t>
      </w:r>
    </w:p>
    <w:p w14:paraId="48EC3BA5" w14:textId="77777777" w:rsidR="00743055" w:rsidRPr="0069280B" w:rsidRDefault="00743055" w:rsidP="00FC158A">
      <w:pPr>
        <w:pStyle w:val="Heading2"/>
      </w:pPr>
      <w:bookmarkStart w:id="52" w:name="_Toc166071170"/>
      <w:r>
        <w:t>Connections, ORC &amp; Checkout Travelers</w:t>
      </w:r>
      <w:bookmarkEnd w:id="50"/>
      <w:bookmarkEnd w:id="52"/>
      <w:r>
        <w:t xml:space="preserve"> </w:t>
      </w:r>
    </w:p>
    <w:p w14:paraId="29B8F2BF" w14:textId="0C9D2DFD" w:rsidR="00743055" w:rsidRDefault="00743055" w:rsidP="00FC158A">
      <w:r w:rsidRPr="0069280B">
        <w:t xml:space="preserve">These documents describe the connections </w:t>
      </w:r>
      <w:r>
        <w:t>across both physical and data pathway interfaces between WBS teams</w:t>
      </w:r>
      <w:r w:rsidRPr="0069280B">
        <w:t xml:space="preserve">. </w:t>
      </w:r>
      <w:r>
        <w:t xml:space="preserve">These </w:t>
      </w:r>
      <w:r w:rsidRPr="007E135A">
        <w:t>interfaces</w:t>
      </w:r>
      <w:r>
        <w:t xml:space="preserve"> are</w:t>
      </w:r>
      <w:r w:rsidRPr="007E135A">
        <w:t xml:space="preserve"> elaborated within </w:t>
      </w:r>
      <w:r>
        <w:t xml:space="preserve">BI </w:t>
      </w:r>
      <w:r w:rsidR="00C86054">
        <w:t>sub</w:t>
      </w:r>
      <w:r w:rsidRPr="007E135A">
        <w:t xml:space="preserve">system-specific ISDs </w:t>
      </w:r>
      <w:r>
        <w:t>[</w:t>
      </w:r>
      <w:r>
        <w:fldChar w:fldCharType="begin"/>
      </w:r>
      <w:r>
        <w:instrText xml:space="preserve"> REF _Ref134056972 \r \h  \* MERGEFORMAT </w:instrText>
      </w:r>
      <w:r>
        <w:fldChar w:fldCharType="separate"/>
      </w:r>
      <w:r w:rsidR="0035395B">
        <w:t>16</w:t>
      </w:r>
      <w:r>
        <w:fldChar w:fldCharType="end"/>
      </w:r>
      <w:r>
        <w:t>][</w:t>
      </w:r>
      <w:r>
        <w:fldChar w:fldCharType="begin"/>
      </w:r>
      <w:r>
        <w:instrText xml:space="preserve"> REF _Ref134057416 \r \h  \* MERGEFORMAT </w:instrText>
      </w:r>
      <w:r>
        <w:fldChar w:fldCharType="separate"/>
      </w:r>
      <w:r w:rsidR="0035395B">
        <w:t>18</w:t>
      </w:r>
      <w:r>
        <w:fldChar w:fldCharType="end"/>
      </w:r>
      <w:r>
        <w:t>][</w:t>
      </w:r>
      <w:r>
        <w:fldChar w:fldCharType="begin"/>
      </w:r>
      <w:r>
        <w:instrText xml:space="preserve"> REF _Ref134057970 \r \h  \* MERGEFORMAT </w:instrText>
      </w:r>
      <w:r>
        <w:fldChar w:fldCharType="separate"/>
      </w:r>
      <w:r w:rsidR="0035395B">
        <w:t>20</w:t>
      </w:r>
      <w:r>
        <w:fldChar w:fldCharType="end"/>
      </w:r>
      <w:r>
        <w:t>][</w:t>
      </w:r>
      <w:r>
        <w:fldChar w:fldCharType="begin"/>
      </w:r>
      <w:r>
        <w:instrText xml:space="preserve"> REF _Ref134058466 \r \h  \* MERGEFORMAT </w:instrText>
      </w:r>
      <w:r>
        <w:fldChar w:fldCharType="separate"/>
      </w:r>
      <w:r w:rsidR="0035395B">
        <w:t>22</w:t>
      </w:r>
      <w:r>
        <w:fldChar w:fldCharType="end"/>
      </w:r>
      <w:r>
        <w:t>]</w:t>
      </w:r>
      <w:r w:rsidR="00C86054">
        <w:t>[</w:t>
      </w:r>
      <w:r w:rsidR="00C86054">
        <w:fldChar w:fldCharType="begin"/>
      </w:r>
      <w:r w:rsidR="00C86054">
        <w:instrText xml:space="preserve"> REF _Ref134060982 \w \h </w:instrText>
      </w:r>
      <w:r w:rsidR="00C86054">
        <w:fldChar w:fldCharType="separate"/>
      </w:r>
      <w:r w:rsidR="0035395B">
        <w:t>24</w:t>
      </w:r>
      <w:r w:rsidR="00C86054">
        <w:fldChar w:fldCharType="end"/>
      </w:r>
      <w:r w:rsidR="00C86054">
        <w:t>]</w:t>
      </w:r>
      <w:r>
        <w:t>. Furthermore, ISDs</w:t>
      </w:r>
      <w:r w:rsidRPr="007E135A">
        <w:t xml:space="preserve"> are traceable to the </w:t>
      </w:r>
      <w:r>
        <w:t xml:space="preserve">PIP-II </w:t>
      </w:r>
      <w:r w:rsidRPr="007E135A">
        <w:t>GR</w:t>
      </w:r>
      <w:r>
        <w:t>D</w:t>
      </w:r>
      <w:r w:rsidRPr="007E135A">
        <w:t>[</w:t>
      </w:r>
      <w:r>
        <w:fldChar w:fldCharType="begin"/>
      </w:r>
      <w:r>
        <w:instrText xml:space="preserve"> REF _Ref134004055 \r \h  \* MERGEFORMAT </w:instrText>
      </w:r>
      <w:r>
        <w:fldChar w:fldCharType="separate"/>
      </w:r>
      <w:r w:rsidR="0035395B">
        <w:t>4</w:t>
      </w:r>
      <w:r>
        <w:fldChar w:fldCharType="end"/>
      </w:r>
      <w:r w:rsidRPr="007E135A">
        <w:t>]</w:t>
      </w:r>
      <w:r>
        <w:t xml:space="preserve"> and Parameters PRD</w:t>
      </w:r>
      <w:r w:rsidRPr="007E135A">
        <w:t>[</w:t>
      </w:r>
      <w:r>
        <w:fldChar w:fldCharType="begin"/>
      </w:r>
      <w:r>
        <w:instrText xml:space="preserve"> REF _Ref134004064 \r \h  \* MERGEFORMAT </w:instrText>
      </w:r>
      <w:r>
        <w:fldChar w:fldCharType="separate"/>
      </w:r>
      <w:r w:rsidR="0035395B">
        <w:t>5</w:t>
      </w:r>
      <w:r>
        <w:fldChar w:fldCharType="end"/>
      </w:r>
      <w:r w:rsidRPr="007E135A">
        <w:t xml:space="preserve">], </w:t>
      </w:r>
      <w:r>
        <w:t xml:space="preserve"> BI </w:t>
      </w:r>
      <w:r w:rsidRPr="007E135A">
        <w:t>PRD [</w:t>
      </w:r>
      <w:r>
        <w:fldChar w:fldCharType="begin"/>
      </w:r>
      <w:r>
        <w:instrText xml:space="preserve"> REF _Ref134004085 \r \h  \* MERGEFORMAT </w:instrText>
      </w:r>
      <w:r>
        <w:fldChar w:fldCharType="separate"/>
      </w:r>
      <w:r w:rsidR="0035395B">
        <w:t>11</w:t>
      </w:r>
      <w:r>
        <w:fldChar w:fldCharType="end"/>
      </w:r>
      <w:r w:rsidRPr="007E135A">
        <w:t xml:space="preserve">], </w:t>
      </w:r>
      <w:r w:rsidR="00377A86">
        <w:t xml:space="preserve">BI </w:t>
      </w:r>
      <w:r>
        <w:t>FRS</w:t>
      </w:r>
      <w:r w:rsidR="00377A86">
        <w:t>s</w:t>
      </w:r>
      <w:r w:rsidRPr="007E135A">
        <w:t>[</w:t>
      </w:r>
      <w:r>
        <w:fldChar w:fldCharType="begin"/>
      </w:r>
      <w:r>
        <w:instrText xml:space="preserve"> REF _Ref134004100 \r \h  \* MERGEFORMAT </w:instrText>
      </w:r>
      <w:r>
        <w:fldChar w:fldCharType="separate"/>
      </w:r>
      <w:r w:rsidR="0035395B">
        <w:t>12</w:t>
      </w:r>
      <w:r>
        <w:fldChar w:fldCharType="end"/>
      </w:r>
      <w:r w:rsidRPr="007E135A">
        <w:t>]</w:t>
      </w:r>
      <w:r w:rsidR="00377A86">
        <w:t>[</w:t>
      </w:r>
      <w:r w:rsidR="00377A86">
        <w:fldChar w:fldCharType="begin"/>
      </w:r>
      <w:r w:rsidR="00377A86">
        <w:instrText xml:space="preserve"> REF _Ref166049761 \w \h </w:instrText>
      </w:r>
      <w:r w:rsidR="00377A86">
        <w:fldChar w:fldCharType="separate"/>
      </w:r>
      <w:r w:rsidR="0035395B">
        <w:t>13</w:t>
      </w:r>
      <w:r w:rsidR="00377A86">
        <w:fldChar w:fldCharType="end"/>
      </w:r>
      <w:r w:rsidR="00377A86">
        <w:t>]</w:t>
      </w:r>
      <w:r w:rsidRPr="007E135A">
        <w:t xml:space="preserve">, and </w:t>
      </w:r>
      <w:r>
        <w:t>TRSs</w:t>
      </w:r>
      <w:r w:rsidRPr="007E135A">
        <w:t xml:space="preserve"> </w:t>
      </w:r>
      <w:r w:rsidR="00096A42">
        <w:t>[</w:t>
      </w:r>
      <w:r w:rsidR="00096A42">
        <w:fldChar w:fldCharType="begin"/>
      </w:r>
      <w:r w:rsidR="00096A42">
        <w:instrText xml:space="preserve"> REF _Ref166049772 \w \h </w:instrText>
      </w:r>
      <w:r w:rsidR="00096A42">
        <w:fldChar w:fldCharType="separate"/>
      </w:r>
      <w:r w:rsidR="0035395B">
        <w:t>14</w:t>
      </w:r>
      <w:r w:rsidR="00096A42">
        <w:fldChar w:fldCharType="end"/>
      </w:r>
      <w:r w:rsidR="00096A42">
        <w:t>]</w:t>
      </w:r>
      <w:r>
        <w:t>[</w:t>
      </w:r>
      <w:r>
        <w:fldChar w:fldCharType="begin"/>
      </w:r>
      <w:r>
        <w:instrText xml:space="preserve"> REF _Ref134004164 \r \h  \* MERGEFORMAT </w:instrText>
      </w:r>
      <w:r>
        <w:fldChar w:fldCharType="separate"/>
      </w:r>
      <w:r w:rsidR="0035395B">
        <w:t>15</w:t>
      </w:r>
      <w:r>
        <w:fldChar w:fldCharType="end"/>
      </w:r>
      <w:r>
        <w:t>][</w:t>
      </w:r>
      <w:r>
        <w:fldChar w:fldCharType="begin"/>
      </w:r>
      <w:r>
        <w:instrText xml:space="preserve"> REF _Ref134004185 \r \h  \* MERGEFORMAT </w:instrText>
      </w:r>
      <w:r>
        <w:fldChar w:fldCharType="separate"/>
      </w:r>
      <w:r w:rsidR="0035395B">
        <w:t>17</w:t>
      </w:r>
      <w:r>
        <w:fldChar w:fldCharType="end"/>
      </w:r>
      <w:r>
        <w:t>][</w:t>
      </w:r>
      <w:r>
        <w:fldChar w:fldCharType="begin"/>
      </w:r>
      <w:r>
        <w:instrText xml:space="preserve"> REF _Ref134004193 \r \h  \* MERGEFORMAT </w:instrText>
      </w:r>
      <w:r>
        <w:fldChar w:fldCharType="separate"/>
      </w:r>
      <w:r w:rsidR="0035395B">
        <w:t>19</w:t>
      </w:r>
      <w:r>
        <w:fldChar w:fldCharType="end"/>
      </w:r>
      <w:r>
        <w:t>][</w:t>
      </w:r>
      <w:r>
        <w:fldChar w:fldCharType="begin"/>
      </w:r>
      <w:r>
        <w:instrText xml:space="preserve"> REF _Ref134003978 \r \h  \* MERGEFORMAT </w:instrText>
      </w:r>
      <w:r>
        <w:fldChar w:fldCharType="separate"/>
      </w:r>
      <w:r w:rsidR="0035395B">
        <w:t>21</w:t>
      </w:r>
      <w:r>
        <w:fldChar w:fldCharType="end"/>
      </w:r>
      <w:r>
        <w:t>]</w:t>
      </w:r>
      <w:r w:rsidR="00096A42">
        <w:t>[</w:t>
      </w:r>
      <w:r w:rsidR="00C81E1F">
        <w:fldChar w:fldCharType="begin"/>
      </w:r>
      <w:r w:rsidR="00C81E1F">
        <w:instrText xml:space="preserve"> REF _Ref134003984 \w \h </w:instrText>
      </w:r>
      <w:r w:rsidR="00C81E1F">
        <w:fldChar w:fldCharType="separate"/>
      </w:r>
      <w:r w:rsidR="0035395B">
        <w:t>23</w:t>
      </w:r>
      <w:r w:rsidR="00C81E1F">
        <w:fldChar w:fldCharType="end"/>
      </w:r>
      <w:r w:rsidR="00096A42">
        <w:t>][</w:t>
      </w:r>
      <w:r w:rsidR="00C81E1F">
        <w:fldChar w:fldCharType="begin"/>
      </w:r>
      <w:r w:rsidR="00C81E1F">
        <w:instrText xml:space="preserve"> REF _Ref166049816 \w \h </w:instrText>
      </w:r>
      <w:r w:rsidR="00C81E1F">
        <w:fldChar w:fldCharType="separate"/>
      </w:r>
      <w:r w:rsidR="0035395B">
        <w:t>25</w:t>
      </w:r>
      <w:r w:rsidR="00C81E1F">
        <w:fldChar w:fldCharType="end"/>
      </w:r>
      <w:r w:rsidR="00096A42">
        <w:t>]</w:t>
      </w:r>
      <w:r w:rsidRPr="007E135A">
        <w:t xml:space="preserve">. </w:t>
      </w:r>
      <w:r>
        <w:t>Related traveler or checklists, which define validation plans for operational readiness of BI deliverables, are listed in the PIP-II BI QC Plan[</w:t>
      </w:r>
      <w:r>
        <w:fldChar w:fldCharType="begin"/>
      </w:r>
      <w:r>
        <w:instrText xml:space="preserve"> REF _Ref134006659 \r \h  \* MERGEFORMAT </w:instrText>
      </w:r>
      <w:r>
        <w:fldChar w:fldCharType="separate"/>
      </w:r>
      <w:r w:rsidR="0035395B">
        <w:t>26</w:t>
      </w:r>
      <w:r>
        <w:fldChar w:fldCharType="end"/>
      </w:r>
      <w:r>
        <w:t>].</w:t>
      </w:r>
    </w:p>
    <w:p w14:paraId="78142DE3" w14:textId="77777777" w:rsidR="00484F24" w:rsidRDefault="00484F24" w:rsidP="00484F24"/>
    <w:p w14:paraId="51273027" w14:textId="77777777" w:rsidR="00484F24" w:rsidRDefault="00484F24">
      <w:pPr>
        <w:tabs>
          <w:tab w:val="clear" w:pos="1714"/>
        </w:tabs>
        <w:spacing w:before="0" w:after="0" w:line="240" w:lineRule="auto"/>
        <w:rPr>
          <w:rFonts w:eastAsia="MS Gothic"/>
          <w:bCs/>
          <w:color w:val="004C97"/>
          <w:sz w:val="28"/>
          <w:szCs w:val="28"/>
        </w:rPr>
      </w:pPr>
      <w:bookmarkStart w:id="53" w:name="_Toc134010693"/>
      <w:bookmarkStart w:id="54" w:name="_Toc134010694"/>
      <w:r>
        <w:br w:type="page"/>
      </w:r>
    </w:p>
    <w:p w14:paraId="2E9A11AB" w14:textId="37B5B680" w:rsidR="00DF133E" w:rsidRPr="0069280B" w:rsidRDefault="00DF133E" w:rsidP="00FC158A">
      <w:pPr>
        <w:pStyle w:val="Heading2"/>
      </w:pPr>
      <w:bookmarkStart w:id="55" w:name="_Ref166057446"/>
      <w:bookmarkStart w:id="56" w:name="_Toc166071171"/>
      <w:r>
        <w:t>Alignment Reference</w:t>
      </w:r>
      <w:bookmarkEnd w:id="53"/>
      <w:bookmarkEnd w:id="55"/>
      <w:bookmarkEnd w:id="56"/>
      <w:r>
        <w:t xml:space="preserve"> </w:t>
      </w:r>
    </w:p>
    <w:p w14:paraId="67A49679" w14:textId="0EA09AAA" w:rsidR="00DF133E" w:rsidRDefault="00DF133E" w:rsidP="00FC158A">
      <w:r w:rsidRPr="0069280B">
        <w:t xml:space="preserve">If the hardware interacts with the beam, as in installed in the beamline, a deliverable has been referenced with its own fiducials. This exterior fiducial map is required for final alignment within the </w:t>
      </w:r>
      <w:r w:rsidR="00AF01BA">
        <w:t>PIP-II</w:t>
      </w:r>
      <w:r w:rsidRPr="0069280B">
        <w:t xml:space="preserve"> </w:t>
      </w:r>
      <w:r w:rsidR="00AF01BA">
        <w:t xml:space="preserve">tunnel </w:t>
      </w:r>
      <w:r w:rsidRPr="0069280B">
        <w:t xml:space="preserve">enclosure. This reference ensures the </w:t>
      </w:r>
      <w:r w:rsidR="00AF01BA">
        <w:t>installation</w:t>
      </w:r>
      <w:r w:rsidRPr="0069280B">
        <w:t xml:space="preserve"> team</w:t>
      </w:r>
      <w:r w:rsidR="00AF01BA">
        <w:t>s</w:t>
      </w:r>
      <w:r w:rsidRPr="0069280B">
        <w:t xml:space="preserve"> that a deliverable has been reviewed by the AMG team.</w:t>
      </w:r>
      <w:r>
        <w:t xml:space="preserve"> </w:t>
      </w:r>
    </w:p>
    <w:p w14:paraId="60664213" w14:textId="2AC2A63E" w:rsidR="00DF133E" w:rsidRDefault="00DF133E" w:rsidP="00FC158A">
      <w:r w:rsidRPr="00843DA3">
        <w:t>At a minimum, PIP-II Misalignment Tolerances PRD [</w:t>
      </w:r>
      <w:r w:rsidRPr="00843DA3">
        <w:fldChar w:fldCharType="begin"/>
      </w:r>
      <w:r w:rsidRPr="00843DA3">
        <w:instrText xml:space="preserve"> REF _Ref134056404 \r \h </w:instrText>
      </w:r>
      <w:r w:rsidR="00843DA3">
        <w:instrText xml:space="preserve"> \* MERGEFORMAT </w:instrText>
      </w:r>
      <w:r w:rsidRPr="00843DA3">
        <w:fldChar w:fldCharType="separate"/>
      </w:r>
      <w:r w:rsidR="0035395B">
        <w:t>9</w:t>
      </w:r>
      <w:r w:rsidRPr="00843DA3">
        <w:fldChar w:fldCharType="end"/>
      </w:r>
      <w:r w:rsidRPr="00843DA3">
        <w:t xml:space="preserve">] </w:t>
      </w:r>
      <w:r w:rsidR="00226950">
        <w:t>shall</w:t>
      </w:r>
      <w:r w:rsidRPr="00843DA3">
        <w:t xml:space="preserve"> be followed</w:t>
      </w:r>
      <w:r w:rsidR="00970445">
        <w:t xml:space="preserve"> to define alignment references</w:t>
      </w:r>
      <w:r w:rsidRPr="00843DA3">
        <w:t xml:space="preserve">. Any </w:t>
      </w:r>
      <w:r w:rsidR="00AF01BA" w:rsidRPr="00843DA3">
        <w:t>additional s</w:t>
      </w:r>
      <w:r w:rsidRPr="00843DA3">
        <w:t xml:space="preserve">ystem-specific alignment </w:t>
      </w:r>
      <w:r w:rsidR="00AF01BA" w:rsidRPr="00843DA3">
        <w:t>specifications are</w:t>
      </w:r>
      <w:r w:rsidRPr="00843DA3">
        <w:t xml:space="preserve"> documented </w:t>
      </w:r>
      <w:r w:rsidR="00AF01BA" w:rsidRPr="00843DA3">
        <w:t xml:space="preserve">in that </w:t>
      </w:r>
      <w:r w:rsidR="00DA76FE">
        <w:t xml:space="preserve">BI </w:t>
      </w:r>
      <w:r w:rsidR="00E82458">
        <w:t>sub</w:t>
      </w:r>
      <w:r w:rsidR="00AF01BA" w:rsidRPr="00843DA3">
        <w:t xml:space="preserve">system’s </w:t>
      </w:r>
      <w:r w:rsidR="00484F24">
        <w:t>TRS</w:t>
      </w:r>
      <w:r w:rsidR="00484F24" w:rsidRPr="007E135A">
        <w:t xml:space="preserve"> </w:t>
      </w:r>
      <w:r w:rsidR="00484F24">
        <w:t>[</w:t>
      </w:r>
      <w:r w:rsidR="00484F24">
        <w:fldChar w:fldCharType="begin"/>
      </w:r>
      <w:r w:rsidR="00484F24">
        <w:instrText xml:space="preserve"> REF _Ref166049772 \w \h </w:instrText>
      </w:r>
      <w:r w:rsidR="00484F24">
        <w:fldChar w:fldCharType="separate"/>
      </w:r>
      <w:r w:rsidR="0035395B">
        <w:t>14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_Ref134004164 \r \h  \* MERGEFORMAT </w:instrText>
      </w:r>
      <w:r w:rsidR="00484F24">
        <w:fldChar w:fldCharType="separate"/>
      </w:r>
      <w:r w:rsidR="0035395B">
        <w:t>15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_Ref134004185 \r \h  \* MERGEFORMAT </w:instrText>
      </w:r>
      <w:r w:rsidR="00484F24">
        <w:fldChar w:fldCharType="separate"/>
      </w:r>
      <w:r w:rsidR="0035395B">
        <w:t>17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_Ref134004193 \r \h  \* MERGEFORMAT </w:instrText>
      </w:r>
      <w:r w:rsidR="00484F24">
        <w:fldChar w:fldCharType="separate"/>
      </w:r>
      <w:r w:rsidR="0035395B">
        <w:t>19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_Ref134003978 \r \h  \* MERGEFORMAT </w:instrText>
      </w:r>
      <w:r w:rsidR="00484F24">
        <w:fldChar w:fldCharType="separate"/>
      </w:r>
      <w:r w:rsidR="0035395B">
        <w:t>21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_Ref134003984 \w \h </w:instrText>
      </w:r>
      <w:r w:rsidR="00484F24">
        <w:fldChar w:fldCharType="separate"/>
      </w:r>
      <w:r w:rsidR="0035395B">
        <w:t>23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_Ref166049816 \w \h </w:instrText>
      </w:r>
      <w:r w:rsidR="00484F24">
        <w:fldChar w:fldCharType="separate"/>
      </w:r>
      <w:r w:rsidR="0035395B">
        <w:t>25</w:t>
      </w:r>
      <w:r w:rsidR="00484F24">
        <w:fldChar w:fldCharType="end"/>
      </w:r>
      <w:r w:rsidR="00484F24">
        <w:t xml:space="preserve">] </w:t>
      </w:r>
      <w:r w:rsidR="00AF01BA" w:rsidRPr="00843DA3">
        <w:t xml:space="preserve">and/or </w:t>
      </w:r>
      <w:r w:rsidR="00484F24" w:rsidRPr="007E135A">
        <w:t xml:space="preserve">ISD </w:t>
      </w:r>
      <w:r w:rsidR="00484F24">
        <w:t>[</w:t>
      </w:r>
      <w:r w:rsidR="00484F24">
        <w:fldChar w:fldCharType="begin"/>
      </w:r>
      <w:r w:rsidR="00484F24">
        <w:instrText xml:space="preserve"> REF _Ref134056972 \r \h  \* MERGEFORMAT </w:instrText>
      </w:r>
      <w:r w:rsidR="00484F24">
        <w:fldChar w:fldCharType="separate"/>
      </w:r>
      <w:r w:rsidR="0035395B">
        <w:t>16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_Ref134057416 \r \h  \* MERGEFORMAT </w:instrText>
      </w:r>
      <w:r w:rsidR="00484F24">
        <w:fldChar w:fldCharType="separate"/>
      </w:r>
      <w:r w:rsidR="0035395B">
        <w:t>18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_Ref134057970 \r \h  \* MERGEFORMAT </w:instrText>
      </w:r>
      <w:r w:rsidR="00484F24">
        <w:fldChar w:fldCharType="separate"/>
      </w:r>
      <w:r w:rsidR="0035395B">
        <w:t>20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_Ref134058466 \r \h  \* MERGEFORMAT </w:instrText>
      </w:r>
      <w:r w:rsidR="00484F24">
        <w:fldChar w:fldCharType="separate"/>
      </w:r>
      <w:r w:rsidR="0035395B">
        <w:t>22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_Ref134060982 \w \h </w:instrText>
      </w:r>
      <w:r w:rsidR="00484F24">
        <w:fldChar w:fldCharType="separate"/>
      </w:r>
      <w:r w:rsidR="0035395B">
        <w:t>24</w:t>
      </w:r>
      <w:r w:rsidR="00484F24">
        <w:fldChar w:fldCharType="end"/>
      </w:r>
      <w:r w:rsidR="00484F24">
        <w:t>].</w:t>
      </w:r>
    </w:p>
    <w:p w14:paraId="39FBB9EF" w14:textId="77777777" w:rsidR="00DF133E" w:rsidRPr="0069280B" w:rsidRDefault="00DF133E" w:rsidP="00FC158A">
      <w:pPr>
        <w:pStyle w:val="Heading2"/>
      </w:pPr>
      <w:bookmarkStart w:id="57" w:name="_Toc166071172"/>
      <w:r>
        <w:t>CAD Models &amp; Drawings</w:t>
      </w:r>
      <w:bookmarkEnd w:id="57"/>
      <w:r>
        <w:t xml:space="preserve"> </w:t>
      </w:r>
    </w:p>
    <w:p w14:paraId="0918D3D4" w14:textId="112AD9A2" w:rsidR="00DF133E" w:rsidRPr="00DF133E" w:rsidRDefault="00DF133E" w:rsidP="00FC158A">
      <w:pPr>
        <w:pStyle w:val="NotesBody11pt"/>
      </w:pPr>
      <w:r>
        <w:t>CAD models and or drawings</w:t>
      </w:r>
      <w:r w:rsidR="00DA76FE">
        <w:t xml:space="preserve"> provide both technical, mechanical, and assembly details for BI hardware deliverables</w:t>
      </w:r>
      <w:r>
        <w:t xml:space="preserve">. These models and drawings should be produced for historical content and </w:t>
      </w:r>
      <w:r w:rsidR="00226950">
        <w:t>shall</w:t>
      </w:r>
      <w:r>
        <w:t xml:space="preserve"> be associated with documentation for a transition to operations where applicable. These are provided </w:t>
      </w:r>
      <w:r w:rsidR="00DA76FE">
        <w:t xml:space="preserve">are references </w:t>
      </w:r>
      <w:r>
        <w:t>in tables with the</w:t>
      </w:r>
      <w:r w:rsidR="00DA76FE">
        <w:t xml:space="preserve"> appropriate BI </w:t>
      </w:r>
      <w:r w:rsidR="00E82458">
        <w:t>sub</w:t>
      </w:r>
      <w:r w:rsidR="00DA76FE">
        <w:t>system’s</w:t>
      </w:r>
      <w:r>
        <w:t xml:space="preserve"> </w:t>
      </w:r>
      <w:r w:rsidR="00484F24" w:rsidRPr="007E135A">
        <w:t xml:space="preserve">ISD </w:t>
      </w:r>
      <w:r w:rsidR="00484F24">
        <w:t>[</w:t>
      </w:r>
      <w:r w:rsidR="00484F24">
        <w:fldChar w:fldCharType="begin"/>
      </w:r>
      <w:r w:rsidR="00484F24">
        <w:instrText xml:space="preserve"> REF _Ref134056972 \r \h  \* MERGEFORMAT </w:instrText>
      </w:r>
      <w:r w:rsidR="00484F24">
        <w:fldChar w:fldCharType="separate"/>
      </w:r>
      <w:r w:rsidR="0035395B">
        <w:t>16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_Ref134057416 \r \h  \* MERGEFORMAT </w:instrText>
      </w:r>
      <w:r w:rsidR="00484F24">
        <w:fldChar w:fldCharType="separate"/>
      </w:r>
      <w:r w:rsidR="0035395B">
        <w:t>18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_Ref134057970 \r \h  \* MERGEFORMAT </w:instrText>
      </w:r>
      <w:r w:rsidR="00484F24">
        <w:fldChar w:fldCharType="separate"/>
      </w:r>
      <w:r w:rsidR="0035395B">
        <w:t>20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_Ref134058466 \r \h  \* MERGEFORMAT </w:instrText>
      </w:r>
      <w:r w:rsidR="00484F24">
        <w:fldChar w:fldCharType="separate"/>
      </w:r>
      <w:r w:rsidR="0035395B">
        <w:t>22</w:t>
      </w:r>
      <w:r w:rsidR="00484F24">
        <w:fldChar w:fldCharType="end"/>
      </w:r>
      <w:r w:rsidR="00484F24">
        <w:t>][</w:t>
      </w:r>
      <w:r w:rsidR="00484F24">
        <w:fldChar w:fldCharType="begin"/>
      </w:r>
      <w:r w:rsidR="00484F24">
        <w:instrText xml:space="preserve"> REF _Ref134060982 \w \h </w:instrText>
      </w:r>
      <w:r w:rsidR="00484F24">
        <w:fldChar w:fldCharType="separate"/>
      </w:r>
      <w:r w:rsidR="0035395B">
        <w:t>24</w:t>
      </w:r>
      <w:r w:rsidR="00484F24">
        <w:fldChar w:fldCharType="end"/>
      </w:r>
      <w:r w:rsidR="00484F24">
        <w:t>].</w:t>
      </w:r>
      <w:r w:rsidR="00DA76FE">
        <w:t>.</w:t>
      </w:r>
    </w:p>
    <w:p w14:paraId="37456001" w14:textId="77777777" w:rsidR="00743055" w:rsidRPr="0069280B" w:rsidRDefault="00743055" w:rsidP="00FC158A">
      <w:pPr>
        <w:pStyle w:val="Heading2"/>
      </w:pPr>
      <w:bookmarkStart w:id="58" w:name="_Toc166071173"/>
      <w:r>
        <w:t>Control System List</w:t>
      </w:r>
      <w:bookmarkEnd w:id="54"/>
      <w:bookmarkEnd w:id="58"/>
      <w:r>
        <w:t xml:space="preserve"> </w:t>
      </w:r>
    </w:p>
    <w:p w14:paraId="7B80DF4D" w14:textId="4CCADDF5" w:rsidR="00743055" w:rsidRPr="0069280B" w:rsidRDefault="00743055" w:rsidP="00FC158A">
      <w:r w:rsidRPr="0069280B">
        <w:t xml:space="preserve">This document lists the </w:t>
      </w:r>
      <w:r w:rsidR="00502F1C">
        <w:t xml:space="preserve">associated devices to be created within the control system, for each </w:t>
      </w:r>
      <w:r w:rsidR="007D4FF2">
        <w:t xml:space="preserve">electronics </w:t>
      </w:r>
      <w:r w:rsidR="00502F1C">
        <w:t>deliverable. In addition, a</w:t>
      </w:r>
      <w:r w:rsidR="00CF72B8">
        <w:t xml:space="preserve"> description of the </w:t>
      </w:r>
      <w:r w:rsidR="00502F1C">
        <w:t xml:space="preserve">devices as well any required </w:t>
      </w:r>
      <w:r w:rsidR="00CF72B8">
        <w:t xml:space="preserve">parameters </w:t>
      </w:r>
      <w:r w:rsidR="00502F1C">
        <w:t>for</w:t>
      </w:r>
      <w:r w:rsidRPr="00A57C46">
        <w:t xml:space="preserve"> general control, readback, alarms, etc</w:t>
      </w:r>
      <w:r w:rsidR="00502F1C">
        <w:t>. shall be provided.</w:t>
      </w:r>
    </w:p>
    <w:p w14:paraId="1A037E1E" w14:textId="77777777" w:rsidR="00743055" w:rsidRPr="0069280B" w:rsidRDefault="00743055" w:rsidP="00FC158A">
      <w:pPr>
        <w:pStyle w:val="Heading2"/>
      </w:pPr>
      <w:bookmarkStart w:id="59" w:name="_Toc134010695"/>
      <w:bookmarkStart w:id="60" w:name="_Toc166071174"/>
      <w:r>
        <w:t>Cable Database</w:t>
      </w:r>
      <w:bookmarkEnd w:id="59"/>
      <w:bookmarkEnd w:id="60"/>
      <w:r>
        <w:t xml:space="preserve"> </w:t>
      </w:r>
    </w:p>
    <w:p w14:paraId="130A032B" w14:textId="0BF6701D" w:rsidR="00743055" w:rsidRPr="0069280B" w:rsidRDefault="00ED3024" w:rsidP="00FC158A">
      <w:r>
        <w:t xml:space="preserve">Entries within this database shall enumerate </w:t>
      </w:r>
      <w:r w:rsidR="00B32874">
        <w:t>all</w:t>
      </w:r>
      <w:r>
        <w:t xml:space="preserve"> cable needed for each deliverable</w:t>
      </w:r>
      <w:r w:rsidR="00071DF0">
        <w:t>, except for short interconnect and jumper cables</w:t>
      </w:r>
      <w:r>
        <w:t>. This should include cable counts, cable types, cable identifiers,</w:t>
      </w:r>
      <w:r w:rsidR="00B32874">
        <w:t xml:space="preserve"> and cable pathways (i.e. start location, end location, penetration, etc.).</w:t>
      </w:r>
      <w:r w:rsidR="00743055" w:rsidRPr="0069280B">
        <w:t xml:space="preserve"> </w:t>
      </w:r>
    </w:p>
    <w:p w14:paraId="1BE5DD49" w14:textId="77777777" w:rsidR="00F31BF4" w:rsidRPr="0069280B" w:rsidRDefault="18E78546" w:rsidP="00FC158A">
      <w:pPr>
        <w:pStyle w:val="Heading2"/>
      </w:pPr>
      <w:bookmarkStart w:id="61" w:name="_Toc166071175"/>
      <w:r>
        <w:t>Assembly, Test &amp; QC-QA</w:t>
      </w:r>
      <w:bookmarkEnd w:id="46"/>
      <w:bookmarkEnd w:id="61"/>
      <w:r>
        <w:t xml:space="preserve"> </w:t>
      </w:r>
    </w:p>
    <w:p w14:paraId="7C24C99A" w14:textId="37BD377E" w:rsidR="002F4490" w:rsidRPr="00FC158A" w:rsidRDefault="002F4490" w:rsidP="00FC158A">
      <w:r w:rsidRPr="00FC158A">
        <w:t xml:space="preserve">The </w:t>
      </w:r>
      <w:r w:rsidR="003D037E" w:rsidRPr="00FC158A">
        <w:t xml:space="preserve">PIP-II </w:t>
      </w:r>
      <w:r w:rsidRPr="00FC158A">
        <w:t xml:space="preserve">BI </w:t>
      </w:r>
      <w:r w:rsidR="003D037E" w:rsidRPr="00FC158A">
        <w:t>QC</w:t>
      </w:r>
      <w:r w:rsidRPr="00FC158A">
        <w:t xml:space="preserve"> plan covers the various acceptance and testing steps required to ensure project deliverables are completed while maintaining the required specifications.  This plan is consistent with the overarching Accelerator Systems </w:t>
      </w:r>
      <w:r w:rsidR="003D037E" w:rsidRPr="00FC158A">
        <w:t>QA</w:t>
      </w:r>
      <w:r w:rsidRPr="00FC158A">
        <w:t xml:space="preserve"> Plan [</w:t>
      </w:r>
      <w:r w:rsidR="007D4FF2">
        <w:fldChar w:fldCharType="begin"/>
      </w:r>
      <w:r w:rsidR="007D4FF2">
        <w:instrText xml:space="preserve"> REF _Ref134010005 \w \h </w:instrText>
      </w:r>
      <w:r w:rsidR="007D4FF2">
        <w:fldChar w:fldCharType="separate"/>
      </w:r>
      <w:r w:rsidR="0035395B">
        <w:t>6</w:t>
      </w:r>
      <w:r w:rsidR="007D4FF2">
        <w:fldChar w:fldCharType="end"/>
      </w:r>
      <w:r w:rsidRPr="00FC158A">
        <w:t xml:space="preserve">]. If inconsistencies between these two documents are discovered, Accelerator Systems QA Plan has precedence. </w:t>
      </w:r>
    </w:p>
    <w:p w14:paraId="5C66F5AF" w14:textId="28F1BE36" w:rsidR="00F31BF4" w:rsidRDefault="002F4490" w:rsidP="00FC158A">
      <w:r w:rsidRPr="00FC158A">
        <w:t>Specific d</w:t>
      </w:r>
      <w:r w:rsidR="00F31BF4" w:rsidRPr="00FC158A">
        <w:t>ocuments</w:t>
      </w:r>
      <w:r w:rsidR="00C10E66" w:rsidRPr="00FC158A">
        <w:t>, which</w:t>
      </w:r>
      <w:r w:rsidR="00F31BF4" w:rsidRPr="00FC158A">
        <w:t xml:space="preserve"> define acceptance criteria</w:t>
      </w:r>
      <w:r w:rsidR="00B85717" w:rsidRPr="00FC158A">
        <w:t xml:space="preserve">, verification procedure, </w:t>
      </w:r>
      <w:r w:rsidR="005C6C73" w:rsidRPr="00FC158A">
        <w:t xml:space="preserve">assembly procedures, bench test procedures, </w:t>
      </w:r>
      <w:r w:rsidR="00B85717" w:rsidRPr="00FC158A">
        <w:t>and associated checklists or travelers for all</w:t>
      </w:r>
      <w:r w:rsidRPr="00FC158A">
        <w:t xml:space="preserve"> BI</w:t>
      </w:r>
      <w:r w:rsidR="00B85717" w:rsidRPr="00FC158A">
        <w:t xml:space="preserve"> </w:t>
      </w:r>
      <w:r w:rsidR="00F31BF4" w:rsidRPr="00FC158A">
        <w:t>deliverables</w:t>
      </w:r>
      <w:r w:rsidR="00C10E66" w:rsidRPr="00FC158A">
        <w:t>,</w:t>
      </w:r>
      <w:r w:rsidRPr="00FC158A">
        <w:t xml:space="preserve"> are listed within tables in the PIP-II BI QC Plan [</w:t>
      </w:r>
      <w:r w:rsidR="00BF4F1F">
        <w:fldChar w:fldCharType="begin"/>
      </w:r>
      <w:r w:rsidR="00BF4F1F">
        <w:instrText xml:space="preserve"> REF _Ref134006659 \w \h </w:instrText>
      </w:r>
      <w:r w:rsidR="00BF4F1F">
        <w:fldChar w:fldCharType="separate"/>
      </w:r>
      <w:r w:rsidR="0035395B">
        <w:t>26</w:t>
      </w:r>
      <w:r w:rsidR="00BF4F1F">
        <w:fldChar w:fldCharType="end"/>
      </w:r>
      <w:r w:rsidRPr="00FC158A">
        <w:t>].</w:t>
      </w:r>
    </w:p>
    <w:p w14:paraId="015E5F47" w14:textId="77777777" w:rsidR="00414E2C" w:rsidRPr="00FC158A" w:rsidRDefault="00414E2C" w:rsidP="00FC158A"/>
    <w:p w14:paraId="0BA8A45F" w14:textId="77777777" w:rsidR="00414E2C" w:rsidRDefault="00414E2C">
      <w:pPr>
        <w:tabs>
          <w:tab w:val="clear" w:pos="1714"/>
        </w:tabs>
        <w:spacing w:before="0" w:after="0" w:line="240" w:lineRule="auto"/>
        <w:rPr>
          <w:rFonts w:eastAsia="MS Gothic"/>
          <w:bCs/>
          <w:color w:val="004C97"/>
          <w:sz w:val="28"/>
          <w:szCs w:val="28"/>
        </w:rPr>
      </w:pPr>
      <w:bookmarkStart w:id="62" w:name="_Toc134010689"/>
      <w:r>
        <w:br w:type="page"/>
      </w:r>
    </w:p>
    <w:p w14:paraId="74EC354E" w14:textId="1C79E73C" w:rsidR="00F31BF4" w:rsidRPr="0069280B" w:rsidRDefault="18E78546" w:rsidP="00FC158A">
      <w:pPr>
        <w:pStyle w:val="Heading2"/>
      </w:pPr>
      <w:bookmarkStart w:id="63" w:name="_Ref166058550"/>
      <w:bookmarkStart w:id="64" w:name="_Toc166071176"/>
      <w:r>
        <w:t>Transportation &amp; Installation</w:t>
      </w:r>
      <w:bookmarkEnd w:id="62"/>
      <w:bookmarkEnd w:id="63"/>
      <w:bookmarkEnd w:id="64"/>
      <w:r>
        <w:t xml:space="preserve"> </w:t>
      </w:r>
    </w:p>
    <w:p w14:paraId="075A326D" w14:textId="6A1648E7" w:rsidR="003B61CD" w:rsidRPr="0069280B" w:rsidRDefault="00C10E66" w:rsidP="003B61CD">
      <w:r>
        <w:t>T</w:t>
      </w:r>
      <w:r w:rsidR="00F31BF4" w:rsidRPr="0069280B">
        <w:t xml:space="preserve">hese documents articulate the </w:t>
      </w:r>
      <w:r w:rsidR="00F31BF4" w:rsidRPr="000020BB">
        <w:t>transfer</w:t>
      </w:r>
      <w:r w:rsidR="003B61CD">
        <w:t xml:space="preserve"> and installation</w:t>
      </w:r>
      <w:r w:rsidR="00F31BF4">
        <w:t xml:space="preserve"> of </w:t>
      </w:r>
      <w:r>
        <w:t xml:space="preserve">BI </w:t>
      </w:r>
      <w:r w:rsidR="00F31BF4">
        <w:t>deliverables</w:t>
      </w:r>
      <w:r w:rsidR="003B61CD">
        <w:t>. In general, transportation and installation plans are BI-system specific, and are created by BI as procedure or checklist, which is referenced in a larger traveler. All transportation and installation plans are provided in tables with the PIP-II BI QC Plan[</w:t>
      </w:r>
      <w:r w:rsidR="00BF4F1F">
        <w:fldChar w:fldCharType="begin"/>
      </w:r>
      <w:r w:rsidR="00BF4F1F">
        <w:instrText xml:space="preserve"> REF _Ref134006659 \w \h </w:instrText>
      </w:r>
      <w:r w:rsidR="00BF4F1F">
        <w:fldChar w:fldCharType="separate"/>
      </w:r>
      <w:r w:rsidR="0035395B">
        <w:t>26</w:t>
      </w:r>
      <w:r w:rsidR="00BF4F1F">
        <w:fldChar w:fldCharType="end"/>
      </w:r>
      <w:r w:rsidR="003B61CD">
        <w:t>].</w:t>
      </w:r>
    </w:p>
    <w:p w14:paraId="24C5DF68" w14:textId="6221C459" w:rsidR="00F31BF4" w:rsidRDefault="003B61CD" w:rsidP="00FC158A">
      <w:r>
        <w:t>Thes</w:t>
      </w:r>
      <w:r w:rsidR="00BF36AE">
        <w:t>e</w:t>
      </w:r>
      <w:r>
        <w:t xml:space="preserve"> documents should include</w:t>
      </w:r>
      <w:r w:rsidR="00F31BF4">
        <w:t xml:space="preserve"> </w:t>
      </w:r>
      <w:r>
        <w:t>the following information</w:t>
      </w:r>
      <w:r w:rsidR="00F31BF4">
        <w:t>:</w:t>
      </w:r>
    </w:p>
    <w:p w14:paraId="5F41678D" w14:textId="77777777" w:rsidR="00B11A70" w:rsidRDefault="00F31BF4" w:rsidP="00FC158A">
      <w:pPr>
        <w:pStyle w:val="ListParagraph"/>
        <w:numPr>
          <w:ilvl w:val="0"/>
          <w:numId w:val="27"/>
        </w:numPr>
      </w:pPr>
      <w:r>
        <w:t xml:space="preserve">Starting and ending </w:t>
      </w:r>
      <w:r w:rsidRPr="0069280B">
        <w:t xml:space="preserve">location of the </w:t>
      </w:r>
      <w:r>
        <w:t xml:space="preserve">deliverable </w:t>
      </w:r>
      <w:r w:rsidR="00B11A70">
        <w:t>during transport</w:t>
      </w:r>
    </w:p>
    <w:p w14:paraId="56186C2D" w14:textId="0751C0F8" w:rsidR="00F31BF4" w:rsidRDefault="00B11A70" w:rsidP="00FC158A">
      <w:pPr>
        <w:pStyle w:val="ListParagraph"/>
        <w:numPr>
          <w:ilvl w:val="0"/>
          <w:numId w:val="27"/>
        </w:numPr>
      </w:pPr>
      <w:r>
        <w:t>Point of contact for staring and destination facilities,</w:t>
      </w:r>
      <w:r w:rsidR="00F31BF4">
        <w:t xml:space="preserve"> if applicable</w:t>
      </w:r>
    </w:p>
    <w:p w14:paraId="0DFDB132" w14:textId="77777777" w:rsidR="00102FB4" w:rsidRDefault="00102FB4" w:rsidP="00FC158A">
      <w:pPr>
        <w:pStyle w:val="ListParagraph"/>
        <w:numPr>
          <w:ilvl w:val="0"/>
          <w:numId w:val="27"/>
        </w:numPr>
      </w:pPr>
      <w:r>
        <w:t>T</w:t>
      </w:r>
      <w:r w:rsidRPr="0069280B">
        <w:t xml:space="preserve">he physical path </w:t>
      </w:r>
      <w:r>
        <w:t xml:space="preserve">and special handing requirements during transport </w:t>
      </w:r>
    </w:p>
    <w:p w14:paraId="7C80CEA4" w14:textId="640A25A7" w:rsidR="00A03F63" w:rsidRDefault="00A03F63" w:rsidP="00FC158A">
      <w:pPr>
        <w:pStyle w:val="ListParagraph"/>
        <w:numPr>
          <w:ilvl w:val="0"/>
          <w:numId w:val="27"/>
        </w:numPr>
      </w:pPr>
      <w:r>
        <w:t>Description of work/responsibility at facility (i.e. assembly, cleaning, storage, installation)</w:t>
      </w:r>
    </w:p>
    <w:p w14:paraId="5FF1017D" w14:textId="0402E459" w:rsidR="00B11A70" w:rsidRDefault="00102FB4" w:rsidP="00FC158A">
      <w:pPr>
        <w:pStyle w:val="ListParagraph"/>
        <w:numPr>
          <w:ilvl w:val="0"/>
          <w:numId w:val="27"/>
        </w:numPr>
      </w:pPr>
      <w:r>
        <w:t>Space  and equipment r</w:t>
      </w:r>
      <w:r w:rsidR="00B11A70">
        <w:t>equirements (</w:t>
      </w:r>
      <w:r>
        <w:t xml:space="preserve">i.e. </w:t>
      </w:r>
      <w:r w:rsidR="00B11A70">
        <w:t>duration, environmental, handling</w:t>
      </w:r>
      <w:r w:rsidR="00E40BED">
        <w:t xml:space="preserve">, rack locations </w:t>
      </w:r>
      <w:r w:rsidR="00B11A70">
        <w:t>etc.)</w:t>
      </w:r>
    </w:p>
    <w:p w14:paraId="75AF4AAC" w14:textId="12C74DA7" w:rsidR="00BF36AE" w:rsidRDefault="00102FB4" w:rsidP="00BF36AE">
      <w:pPr>
        <w:pStyle w:val="ListParagraph"/>
        <w:numPr>
          <w:ilvl w:val="0"/>
          <w:numId w:val="27"/>
        </w:numPr>
      </w:pPr>
      <w:r>
        <w:t>Documentation</w:t>
      </w:r>
      <w:r w:rsidR="00F31BF4">
        <w:t xml:space="preserve"> and </w:t>
      </w:r>
      <w:r w:rsidR="00F31BF4" w:rsidRPr="0069280B">
        <w:t xml:space="preserve">resources </w:t>
      </w:r>
      <w:r>
        <w:t xml:space="preserve">to direct work </w:t>
      </w:r>
      <w:r w:rsidR="00F31BF4" w:rsidRPr="0069280B">
        <w:t xml:space="preserve">required </w:t>
      </w:r>
      <w:r>
        <w:t xml:space="preserve">at </w:t>
      </w:r>
      <w:r w:rsidR="0054363C">
        <w:t>facility.</w:t>
      </w:r>
      <w:r>
        <w:t xml:space="preserve"> </w:t>
      </w:r>
    </w:p>
    <w:p w14:paraId="68F08A81" w14:textId="20B4960A" w:rsidR="00BF36AE" w:rsidRDefault="00BF36AE" w:rsidP="00BF36AE">
      <w:pPr>
        <w:pStyle w:val="ListParagraph"/>
      </w:pPr>
    </w:p>
    <w:p w14:paraId="7997AD55" w14:textId="033927C8" w:rsidR="00BF36AE" w:rsidRDefault="00BF36AE" w:rsidP="00484F24">
      <w:r>
        <w:t xml:space="preserve">In addition, these </w:t>
      </w:r>
      <w:r w:rsidRPr="00CD07A1">
        <w:t>document</w:t>
      </w:r>
      <w:r>
        <w:t>s</w:t>
      </w:r>
      <w:r w:rsidRPr="00CD07A1">
        <w:t xml:space="preserve"> should</w:t>
      </w:r>
      <w:r w:rsidRPr="0069280B">
        <w:t xml:space="preserve"> follow the guidance of </w:t>
      </w:r>
      <w:r w:rsidR="00484F24" w:rsidRPr="00484F24">
        <w:t>FESHM Chapter 10210 Equipment Transport</w:t>
      </w:r>
      <w:r w:rsidRPr="008201C9">
        <w:t>)</w:t>
      </w:r>
      <w:r>
        <w:t>[</w:t>
      </w:r>
      <w:r w:rsidR="00484F24">
        <w:fldChar w:fldCharType="begin"/>
      </w:r>
      <w:r w:rsidR="00484F24">
        <w:instrText xml:space="preserve"> REF _Ref166050462 \w \h </w:instrText>
      </w:r>
      <w:r w:rsidR="00484F24">
        <w:fldChar w:fldCharType="separate"/>
      </w:r>
      <w:r w:rsidR="0035395B">
        <w:t>32</w:t>
      </w:r>
      <w:r w:rsidR="00484F24">
        <w:fldChar w:fldCharType="end"/>
      </w:r>
      <w:r>
        <w:t>].</w:t>
      </w:r>
    </w:p>
    <w:p w14:paraId="06899E4B" w14:textId="77777777" w:rsidR="00F31BF4" w:rsidRPr="0069280B" w:rsidRDefault="18E78546" w:rsidP="00FC158A">
      <w:pPr>
        <w:pStyle w:val="Heading2"/>
      </w:pPr>
      <w:bookmarkStart w:id="65" w:name="_Toc134010696"/>
      <w:bookmarkStart w:id="66" w:name="_Toc166071177"/>
      <w:r>
        <w:t>Operational Documentation</w:t>
      </w:r>
      <w:bookmarkEnd w:id="65"/>
      <w:bookmarkEnd w:id="66"/>
      <w:r>
        <w:t xml:space="preserve"> </w:t>
      </w:r>
    </w:p>
    <w:p w14:paraId="688A512D" w14:textId="23CA6DC0" w:rsidR="00F31BF4" w:rsidRPr="0069280B" w:rsidRDefault="00F31BF4" w:rsidP="00FC158A">
      <w:r w:rsidRPr="0069280B">
        <w:t xml:space="preserve">This documentation should provide Beam Commissioning the necessary </w:t>
      </w:r>
      <w:r w:rsidR="00DB2441">
        <w:t xml:space="preserve">information and procedure </w:t>
      </w:r>
      <w:r w:rsidRPr="0069280B">
        <w:t>to incorporate</w:t>
      </w:r>
      <w:r w:rsidR="00DB2441">
        <w:t xml:space="preserve"> and operate</w:t>
      </w:r>
      <w:r w:rsidRPr="0069280B">
        <w:t xml:space="preserve"> any beamline deliverable</w:t>
      </w:r>
      <w:r w:rsidR="00DB2441">
        <w:t>, during the PIP-II Commissioning Plan[</w:t>
      </w:r>
      <w:r w:rsidR="00B551EA">
        <w:fldChar w:fldCharType="begin"/>
      </w:r>
      <w:r w:rsidR="00B551EA">
        <w:instrText xml:space="preserve"> REF _Ref166050156 \w \h </w:instrText>
      </w:r>
      <w:r w:rsidR="00B551EA">
        <w:fldChar w:fldCharType="separate"/>
      </w:r>
      <w:r w:rsidR="0035395B">
        <w:t>10</w:t>
      </w:r>
      <w:r w:rsidR="00B551EA">
        <w:fldChar w:fldCharType="end"/>
      </w:r>
      <w:r w:rsidR="00DB2441">
        <w:t>].</w:t>
      </w:r>
      <w:r w:rsidRPr="0069280B">
        <w:t xml:space="preserve">This documentation </w:t>
      </w:r>
      <w:r w:rsidR="00226950">
        <w:t>shall</w:t>
      </w:r>
      <w:r w:rsidRPr="0069280B">
        <w:t xml:space="preserve"> also be incorporated with a transition to operations.  </w:t>
      </w:r>
    </w:p>
    <w:p w14:paraId="1D591274" w14:textId="77777777" w:rsidR="00F31BF4" w:rsidRPr="0069280B" w:rsidRDefault="18E78546" w:rsidP="00FC158A">
      <w:pPr>
        <w:pStyle w:val="Heading2"/>
      </w:pPr>
      <w:bookmarkStart w:id="67" w:name="_Toc134010697"/>
      <w:bookmarkStart w:id="68" w:name="_Ref166068486"/>
      <w:bookmarkStart w:id="69" w:name="_Toc166071178"/>
      <w:r>
        <w:t>Potential Energy Isolation</w:t>
      </w:r>
      <w:bookmarkEnd w:id="67"/>
      <w:bookmarkEnd w:id="68"/>
      <w:bookmarkEnd w:id="69"/>
      <w:r>
        <w:t xml:space="preserve"> </w:t>
      </w:r>
    </w:p>
    <w:p w14:paraId="7D259D37" w14:textId="01F7DC10" w:rsidR="00F31BF4" w:rsidRDefault="00F31BF4" w:rsidP="00FC158A">
      <w:r w:rsidRPr="0069280B">
        <w:t xml:space="preserve">The document identifies </w:t>
      </w:r>
      <w:r w:rsidRPr="00CD07A1">
        <w:t xml:space="preserve">a deliverable’s potential energy and describes how to safely isolate that potential energy for operational maintenance or repair. This documentation </w:t>
      </w:r>
      <w:r w:rsidR="00226950" w:rsidRPr="00CD07A1">
        <w:t>shall</w:t>
      </w:r>
      <w:r w:rsidRPr="00CD07A1">
        <w:t xml:space="preserve"> be included for a transition to operations. The document should</w:t>
      </w:r>
      <w:r w:rsidRPr="0069280B">
        <w:t xml:space="preserve"> follow the guidance of </w:t>
      </w:r>
      <w:r w:rsidR="008201C9" w:rsidRPr="008201C9">
        <w:t>FESHM Chapter 2100 - Fermilab Energy Control Program (Lockout/Tagout)</w:t>
      </w:r>
      <w:r w:rsidR="008201C9">
        <w:t>[</w:t>
      </w:r>
      <w:r w:rsidR="00BF36AE">
        <w:fldChar w:fldCharType="begin"/>
      </w:r>
      <w:r w:rsidR="00BF36AE">
        <w:instrText xml:space="preserve"> REF _Ref166050443 \w \h </w:instrText>
      </w:r>
      <w:r w:rsidR="00BF36AE">
        <w:fldChar w:fldCharType="separate"/>
      </w:r>
      <w:r w:rsidR="0035395B">
        <w:t>33</w:t>
      </w:r>
      <w:r w:rsidR="00BF36AE">
        <w:fldChar w:fldCharType="end"/>
      </w:r>
      <w:r w:rsidR="008201C9">
        <w:t>].</w:t>
      </w:r>
    </w:p>
    <w:p w14:paraId="32E4CBC7" w14:textId="77777777" w:rsidR="001B14A3" w:rsidRPr="0069280B" w:rsidRDefault="001B14A3" w:rsidP="00FC158A"/>
    <w:p w14:paraId="22C532BA" w14:textId="77777777" w:rsidR="001B14A3" w:rsidRDefault="001B14A3">
      <w:pPr>
        <w:tabs>
          <w:tab w:val="clear" w:pos="1714"/>
        </w:tabs>
        <w:spacing w:before="0" w:after="0" w:line="240" w:lineRule="auto"/>
        <w:rPr>
          <w:rFonts w:eastAsia="MS Gothic"/>
          <w:b/>
          <w:color w:val="004C97"/>
          <w:spacing w:val="5"/>
          <w:kern w:val="28"/>
          <w:sz w:val="32"/>
          <w:szCs w:val="32"/>
        </w:rPr>
      </w:pPr>
      <w:bookmarkStart w:id="70" w:name="_Ref165985478"/>
      <w:r>
        <w:br w:type="page"/>
      </w:r>
    </w:p>
    <w:p w14:paraId="6573877D" w14:textId="0E6A6584" w:rsidR="00227896" w:rsidRPr="0069280B" w:rsidRDefault="18E78546" w:rsidP="00FC158A">
      <w:pPr>
        <w:pStyle w:val="Heading1"/>
      </w:pPr>
      <w:bookmarkStart w:id="71" w:name="_Ref166023524"/>
      <w:bookmarkStart w:id="72" w:name="_Toc166071179"/>
      <w:r>
        <w:t>Deliverable and Scope Definition</w:t>
      </w:r>
      <w:bookmarkEnd w:id="70"/>
      <w:bookmarkEnd w:id="71"/>
      <w:bookmarkEnd w:id="72"/>
    </w:p>
    <w:p w14:paraId="28A64E42" w14:textId="5252FBD9" w:rsidR="0046364E" w:rsidRDefault="00CD07A1" w:rsidP="00FC158A">
      <w:r>
        <w:t xml:space="preserve">BI deliverables shall be hand-off other WBS teams for integration and installation. Hand-offs are depended on BI system type as well as location within the PIP-II accelerator.   </w:t>
      </w:r>
      <w:r w:rsidR="00E34E68">
        <w:fldChar w:fldCharType="begin"/>
      </w:r>
      <w:r w:rsidR="00E34E68">
        <w:instrText xml:space="preserve"> REF _Ref166017439 \h </w:instrText>
      </w:r>
      <w:r w:rsidR="00E34E68">
        <w:fldChar w:fldCharType="separate"/>
      </w:r>
      <w:r w:rsidR="0035395B">
        <w:t xml:space="preserve">Figure </w:t>
      </w:r>
      <w:r w:rsidR="0035395B">
        <w:rPr>
          <w:noProof/>
        </w:rPr>
        <w:t>5</w:t>
      </w:r>
      <w:r w:rsidR="0035395B">
        <w:noBreakHyphen/>
      </w:r>
      <w:r w:rsidR="0035395B">
        <w:rPr>
          <w:noProof/>
        </w:rPr>
        <w:t>1</w:t>
      </w:r>
      <w:r w:rsidR="00E34E68">
        <w:fldChar w:fldCharType="end"/>
      </w:r>
      <w:r>
        <w:t xml:space="preserve"> </w:t>
      </w:r>
      <w:r w:rsidR="00573F2D">
        <w:t>identifies the installation deliverables at</w:t>
      </w:r>
      <w:r>
        <w:t xml:space="preserve"> the various hand-offs between BI and other WBS teams.</w:t>
      </w:r>
    </w:p>
    <w:p w14:paraId="763ED62C" w14:textId="2D8E56F0" w:rsidR="00414E2C" w:rsidRDefault="00E34E68" w:rsidP="00FC158A">
      <w:r>
        <w:t>Furthermore, t</w:t>
      </w:r>
      <w:r w:rsidR="00CD07A1">
        <w:t xml:space="preserve">his section details </w:t>
      </w:r>
      <w:r>
        <w:t xml:space="preserve">the </w:t>
      </w:r>
      <w:r w:rsidR="00CD07A1">
        <w:t xml:space="preserve">descriptions, counts, and associated documentation for deliverable for each of these hand-offs. It is important to reiterate that hand-offs mark a transition of WBS </w:t>
      </w:r>
      <w:r>
        <w:t>scope and</w:t>
      </w:r>
      <w:r w:rsidR="00CD07A1">
        <w:t xml:space="preserve"> </w:t>
      </w:r>
      <w:r>
        <w:t xml:space="preserve">does </w:t>
      </w:r>
      <w:r w:rsidR="00CD07A1">
        <w:t xml:space="preserve">not necessarily reflect </w:t>
      </w:r>
      <w:r>
        <w:t xml:space="preserve">a shift of </w:t>
      </w:r>
      <w:r w:rsidR="00CD07A1">
        <w:t>resources. BI experts will be involved in subsequent integration, installation, and commissioning activities</w:t>
      </w:r>
      <w:r>
        <w:t xml:space="preserve"> for BI systems.</w:t>
      </w:r>
    </w:p>
    <w:p w14:paraId="16F25E1B" w14:textId="4270E37E" w:rsidR="00231F86" w:rsidRDefault="00231F86" w:rsidP="009A27FA">
      <w:pPr>
        <w:pStyle w:val="Heading2"/>
      </w:pPr>
      <w:bookmarkStart w:id="73" w:name="_Ref166017439"/>
      <w:bookmarkStart w:id="74" w:name="_Toc166071180"/>
      <w:r>
        <w:t xml:space="preserve">Figure </w:t>
      </w:r>
      <w:r w:rsidR="0059615F">
        <w:fldChar w:fldCharType="begin"/>
      </w:r>
      <w:r w:rsidR="0059615F">
        <w:instrText xml:space="preserve"> STYLEREF 1 \s </w:instrText>
      </w:r>
      <w:r w:rsidR="0059615F">
        <w:fldChar w:fldCharType="separate"/>
      </w:r>
      <w:r w:rsidR="0035395B">
        <w:rPr>
          <w:noProof/>
        </w:rPr>
        <w:t>5</w:t>
      </w:r>
      <w:r w:rsidR="0059615F">
        <w:rPr>
          <w:noProof/>
        </w:rPr>
        <w:fldChar w:fldCharType="end"/>
      </w:r>
      <w:r>
        <w:noBreakHyphen/>
      </w:r>
      <w:r w:rsidR="0059615F">
        <w:fldChar w:fldCharType="begin"/>
      </w:r>
      <w:r w:rsidR="0059615F">
        <w:instrText xml:space="preserve"> SEQ Figure \* ARABIC \s 1 </w:instrText>
      </w:r>
      <w:r w:rsidR="0059615F">
        <w:fldChar w:fldCharType="separate"/>
      </w:r>
      <w:r w:rsidR="0035395B">
        <w:rPr>
          <w:noProof/>
        </w:rPr>
        <w:t>1</w:t>
      </w:r>
      <w:r w:rsidR="0059615F">
        <w:rPr>
          <w:noProof/>
        </w:rPr>
        <w:fldChar w:fldCharType="end"/>
      </w:r>
      <w:bookmarkEnd w:id="73"/>
      <w:r>
        <w:t xml:space="preserve"> : Mapping of </w:t>
      </w:r>
      <w:r w:rsidR="00497DD0">
        <w:t xml:space="preserve">Various </w:t>
      </w:r>
      <w:r>
        <w:t>WBS Installation Deliverables List</w:t>
      </w:r>
      <w:bookmarkEnd w:id="74"/>
    </w:p>
    <w:p w14:paraId="4090D690" w14:textId="3AE655C9" w:rsidR="00414E2C" w:rsidRDefault="00414E2C" w:rsidP="00FC158A">
      <w:pPr>
        <w:sectPr w:rsidR="00414E2C" w:rsidSect="007422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175D0A5" wp14:editId="7BB5DD51">
            <wp:extent cx="6643775" cy="4775802"/>
            <wp:effectExtent l="0" t="0" r="508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3775" cy="477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92B91" w14:textId="1CEAE80B" w:rsidR="00B308DC" w:rsidRDefault="00190E36" w:rsidP="00B308DC">
      <w:pPr>
        <w:pStyle w:val="Heading2"/>
      </w:pPr>
      <w:bookmarkStart w:id="75" w:name="_Toc166071181"/>
      <w:r>
        <w:t xml:space="preserve">BI </w:t>
      </w:r>
      <w:r w:rsidR="00B308DC">
        <w:t>Deliverables to WFE</w:t>
      </w:r>
      <w:bookmarkEnd w:id="75"/>
    </w:p>
    <w:p w14:paraId="528A2A46" w14:textId="529F7F6E" w:rsidR="00653414" w:rsidRDefault="00B308DC" w:rsidP="00B308DC">
      <w:r>
        <w:t xml:space="preserve">This section elaborates the BI deliverables to WFE, who shall incorporate them into integrated beamline assemblies to be installed in the Ion Source, LEBT, and MEBT </w:t>
      </w:r>
      <w:r w:rsidR="00FD318B">
        <w:t>beamline section</w:t>
      </w:r>
      <w:r>
        <w:t>s.</w:t>
      </w:r>
      <w:r w:rsidR="00696BF0">
        <w:t xml:space="preserve"> </w:t>
      </w:r>
    </w:p>
    <w:p w14:paraId="04100EB6" w14:textId="13E47905" w:rsidR="00E655C4" w:rsidRDefault="00E655C4" w:rsidP="00E655C4">
      <w:pPr>
        <w:pStyle w:val="Heading3"/>
      </w:pPr>
      <w:bookmarkStart w:id="76" w:name="_Toc166071182"/>
      <w:r>
        <w:t>BPM</w:t>
      </w:r>
      <w:bookmarkEnd w:id="76"/>
      <w:r>
        <w:t xml:space="preserve"> </w:t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6"/>
        <w:gridCol w:w="910"/>
        <w:gridCol w:w="1990"/>
        <w:gridCol w:w="2690"/>
        <w:gridCol w:w="2177"/>
        <w:gridCol w:w="2882"/>
        <w:gridCol w:w="3600"/>
        <w:gridCol w:w="4270"/>
        <w:gridCol w:w="2262"/>
      </w:tblGrid>
      <w:tr w:rsidR="00B97279" w:rsidRPr="009C0302" w14:paraId="02A7550E" w14:textId="77777777" w:rsidTr="00E65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tcW w:w="342" w:type="pct"/>
            <w:vAlign w:val="center"/>
          </w:tcPr>
          <w:p w14:paraId="02D831EB" w14:textId="77777777" w:rsidR="00B308DC" w:rsidRPr="009C0302" w:rsidRDefault="00B308DC" w:rsidP="009C0302">
            <w:pPr>
              <w:pStyle w:val="TableParagraph"/>
            </w:pPr>
            <w:r w:rsidRPr="009C0302">
              <w:t>Deliverable</w:t>
            </w:r>
          </w:p>
        </w:tc>
        <w:tc>
          <w:tcPr>
            <w:tcW w:w="204" w:type="pct"/>
            <w:vAlign w:val="center"/>
          </w:tcPr>
          <w:p w14:paraId="3AFFBB12" w14:textId="77777777" w:rsidR="00B308DC" w:rsidRPr="009C0302" w:rsidRDefault="00B308DC" w:rsidP="009C0302">
            <w:pPr>
              <w:pStyle w:val="TableParagraph"/>
            </w:pPr>
            <w:r w:rsidRPr="009C0302">
              <w:t>Qty</w:t>
            </w:r>
          </w:p>
        </w:tc>
        <w:tc>
          <w:tcPr>
            <w:tcW w:w="446" w:type="pct"/>
            <w:vAlign w:val="center"/>
          </w:tcPr>
          <w:p w14:paraId="7FB86BF1" w14:textId="77777777" w:rsidR="00B308DC" w:rsidRPr="009C0302" w:rsidRDefault="00B308DC" w:rsidP="009C0302">
            <w:pPr>
              <w:pStyle w:val="TableParagraph"/>
            </w:pPr>
            <w:r w:rsidRPr="009C0302">
              <w:t>Delivery/Handoff Location and Delivery trigger</w:t>
            </w:r>
          </w:p>
        </w:tc>
        <w:tc>
          <w:tcPr>
            <w:tcW w:w="603" w:type="pct"/>
            <w:vAlign w:val="center"/>
          </w:tcPr>
          <w:p w14:paraId="6111FB8D" w14:textId="77777777" w:rsidR="00B308DC" w:rsidRPr="009C0302" w:rsidRDefault="00B308DC" w:rsidP="009C0302">
            <w:pPr>
              <w:pStyle w:val="TableParagraph"/>
            </w:pPr>
            <w:r w:rsidRPr="009C0302">
              <w:t>Shipping/Packaging Configuration</w:t>
            </w:r>
          </w:p>
        </w:tc>
        <w:tc>
          <w:tcPr>
            <w:tcW w:w="488" w:type="pct"/>
            <w:vAlign w:val="center"/>
          </w:tcPr>
          <w:p w14:paraId="09EC4BEF" w14:textId="77777777" w:rsidR="00B308DC" w:rsidRPr="009C0302" w:rsidRDefault="00B308DC" w:rsidP="009C0302">
            <w:pPr>
              <w:pStyle w:val="TableParagraph"/>
            </w:pPr>
            <w:r w:rsidRPr="009C0302">
              <w:t>Configuration at Handoff</w:t>
            </w:r>
          </w:p>
        </w:tc>
        <w:tc>
          <w:tcPr>
            <w:tcW w:w="646" w:type="pct"/>
            <w:vAlign w:val="center"/>
          </w:tcPr>
          <w:p w14:paraId="4929BF07" w14:textId="77777777" w:rsidR="00B308DC" w:rsidRPr="009C0302" w:rsidRDefault="00B308DC" w:rsidP="009C0302">
            <w:pPr>
              <w:pStyle w:val="TableParagraph"/>
            </w:pPr>
            <w:r w:rsidRPr="009C0302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61925A04" w14:textId="77777777" w:rsidR="00B308DC" w:rsidRPr="009C0302" w:rsidRDefault="00B308DC" w:rsidP="009C0302">
            <w:pPr>
              <w:pStyle w:val="TableParagraph"/>
            </w:pPr>
            <w:r w:rsidRPr="009C0302">
              <w:t>Documentation</w:t>
            </w:r>
          </w:p>
          <w:p w14:paraId="46942990" w14:textId="77777777" w:rsidR="00B308DC" w:rsidRPr="009C0302" w:rsidRDefault="00B308DC" w:rsidP="009C0302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957" w:type="pct"/>
            <w:vAlign w:val="center"/>
          </w:tcPr>
          <w:p w14:paraId="3D0B588C" w14:textId="77777777" w:rsidR="00B308DC" w:rsidRPr="009C0302" w:rsidRDefault="00B308DC" w:rsidP="009C0302">
            <w:pPr>
              <w:pStyle w:val="TableParagraph"/>
            </w:pPr>
            <w:r w:rsidRPr="009C0302">
              <w:t>Notes and Comments</w:t>
            </w:r>
          </w:p>
          <w:p w14:paraId="7750C786" w14:textId="77777777" w:rsidR="00B308DC" w:rsidRPr="009C0302" w:rsidRDefault="00B308DC" w:rsidP="009C0302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507" w:type="pct"/>
          </w:tcPr>
          <w:p w14:paraId="7103699F" w14:textId="77777777" w:rsidR="00B308DC" w:rsidRPr="009C0302" w:rsidRDefault="00B308DC" w:rsidP="009C0302">
            <w:pPr>
              <w:pStyle w:val="TableParagraph"/>
            </w:pPr>
            <w:r w:rsidRPr="009C0302">
              <w:t>Accepted for Installation</w:t>
            </w:r>
          </w:p>
          <w:p w14:paraId="2AF7E20A" w14:textId="77777777" w:rsidR="00B308DC" w:rsidRPr="009C0302" w:rsidRDefault="00B308DC" w:rsidP="009C0302">
            <w:pPr>
              <w:pStyle w:val="TableParagraph"/>
            </w:pPr>
            <w:r w:rsidRPr="009C0302">
              <w:t>(to be filled at IRR)</w:t>
            </w:r>
          </w:p>
        </w:tc>
      </w:tr>
      <w:tr w:rsidR="00B308DC" w:rsidRPr="009C0302" w14:paraId="21DEBDAC" w14:textId="77777777" w:rsidTr="00E655C4">
        <w:trPr>
          <w:trHeight w:val="55"/>
        </w:trPr>
        <w:tc>
          <w:tcPr>
            <w:tcW w:w="342" w:type="pct"/>
            <w:vMerge w:val="restart"/>
            <w:vAlign w:val="center"/>
          </w:tcPr>
          <w:p w14:paraId="6876AF22" w14:textId="430B1331" w:rsidR="00B308DC" w:rsidRPr="009C0302" w:rsidRDefault="00B308DC" w:rsidP="009C0302">
            <w:pPr>
              <w:pStyle w:val="TableParagraph"/>
            </w:pPr>
            <w:r w:rsidRPr="009C0302">
              <w:t xml:space="preserve">1.25” </w:t>
            </w:r>
            <w:r w:rsidR="009B5F38">
              <w:t xml:space="preserve">MEBT </w:t>
            </w:r>
            <w:r w:rsidRPr="009C0302">
              <w:t>BPM Pickup</w:t>
            </w:r>
          </w:p>
        </w:tc>
        <w:tc>
          <w:tcPr>
            <w:tcW w:w="204" w:type="pct"/>
            <w:vMerge w:val="restart"/>
            <w:vAlign w:val="center"/>
          </w:tcPr>
          <w:p w14:paraId="2C299C46" w14:textId="77777777" w:rsidR="00B308DC" w:rsidRPr="009C0302" w:rsidRDefault="00B308DC" w:rsidP="009C0302">
            <w:pPr>
              <w:pStyle w:val="TableParagraph"/>
            </w:pPr>
            <w:r w:rsidRPr="009C0302">
              <w:t>11</w:t>
            </w:r>
          </w:p>
        </w:tc>
        <w:tc>
          <w:tcPr>
            <w:tcW w:w="446" w:type="pct"/>
            <w:vMerge w:val="restart"/>
            <w:vAlign w:val="center"/>
          </w:tcPr>
          <w:p w14:paraId="535CE9A4" w14:textId="77777777" w:rsidR="00B308DC" w:rsidRPr="009C0302" w:rsidRDefault="00B308DC" w:rsidP="009C0302">
            <w:pPr>
              <w:pStyle w:val="TableParagraph"/>
            </w:pPr>
            <w:r w:rsidRPr="009C0302">
              <w:t>PIP-II cleanroom or  MEBT Unit Integration Location</w:t>
            </w:r>
          </w:p>
        </w:tc>
        <w:tc>
          <w:tcPr>
            <w:tcW w:w="603" w:type="pct"/>
            <w:vMerge w:val="restart"/>
            <w:vAlign w:val="center"/>
          </w:tcPr>
          <w:p w14:paraId="2E7C2BF8" w14:textId="6A58219C" w:rsidR="00B308DC" w:rsidRPr="009C0302" w:rsidRDefault="000D22F6" w:rsidP="009C0302">
            <w:pPr>
              <w:pStyle w:val="TableParagraph"/>
            </w:pPr>
            <w:r w:rsidRPr="009C0302">
              <w:t>Each</w:t>
            </w:r>
            <w:r w:rsidR="00A30D11" w:rsidRPr="009C0302">
              <w:t xml:space="preserve"> set contains</w:t>
            </w:r>
            <w:r w:rsidR="00B308DC" w:rsidRPr="009C0302">
              <w:t xml:space="preserve"> beamline pickup unit, individually capped</w:t>
            </w:r>
            <w:r w:rsidR="005D056C" w:rsidRPr="009C0302">
              <w:t xml:space="preserve"> and backfilled</w:t>
            </w:r>
            <w:r w:rsidR="005C7B9D" w:rsidRPr="009C0302">
              <w:t>, and associated mounting hardware</w:t>
            </w:r>
            <w:r w:rsidR="00B308DC" w:rsidRPr="009C0302">
              <w:t xml:space="preserve"> </w:t>
            </w:r>
          </w:p>
        </w:tc>
        <w:tc>
          <w:tcPr>
            <w:tcW w:w="488" w:type="pct"/>
            <w:vMerge w:val="restart"/>
            <w:vAlign w:val="center"/>
          </w:tcPr>
          <w:p w14:paraId="6CAF9871" w14:textId="77777777" w:rsidR="00B308DC" w:rsidRPr="009C0302" w:rsidRDefault="00B308DC" w:rsidP="009C0302">
            <w:pPr>
              <w:pStyle w:val="TableParagraph"/>
            </w:pPr>
            <w:r w:rsidRPr="009C0302">
              <w:t>Serialized and assembled BPM pickup with cleaned buttons and housing, which has been leak-check and UHV certified.</w:t>
            </w:r>
          </w:p>
          <w:p w14:paraId="27780E9B" w14:textId="77777777" w:rsidR="00B308DC" w:rsidRPr="009C0302" w:rsidRDefault="00B308DC" w:rsidP="009C0302">
            <w:pPr>
              <w:pStyle w:val="TableParagraph"/>
            </w:pPr>
          </w:p>
          <w:p w14:paraId="43D504FC" w14:textId="26647F0B" w:rsidR="00B308DC" w:rsidRPr="009C0302" w:rsidRDefault="00B308DC" w:rsidP="009C0302">
            <w:pPr>
              <w:pStyle w:val="TableParagraph"/>
            </w:pPr>
            <w:r w:rsidRPr="009C0302">
              <w:t>No vacuum ports or pump</w:t>
            </w:r>
            <w:r w:rsidR="00E44918" w:rsidRPr="009C0302">
              <w:t>s</w:t>
            </w:r>
            <w:r w:rsidRPr="009C0302">
              <w:t xml:space="preserve"> will be provided with BPM pickups</w:t>
            </w:r>
          </w:p>
        </w:tc>
        <w:tc>
          <w:tcPr>
            <w:tcW w:w="646" w:type="pct"/>
            <w:vMerge w:val="restart"/>
            <w:vAlign w:val="center"/>
          </w:tcPr>
          <w:p w14:paraId="2BCE0EE4" w14:textId="0054A968" w:rsidR="000E6125" w:rsidRPr="009C0302" w:rsidRDefault="00B308DC" w:rsidP="009C0302">
            <w:pPr>
              <w:pStyle w:val="TableParagraph"/>
            </w:pPr>
            <w:r w:rsidRPr="009C0302">
              <w:t xml:space="preserve">BPM pickups </w:t>
            </w:r>
            <w:r w:rsidR="009C6937" w:rsidRPr="009C0302">
              <w:t xml:space="preserve">will be integrated </w:t>
            </w:r>
            <w:r w:rsidRPr="009C0302">
              <w:t xml:space="preserve">into MEBT </w:t>
            </w:r>
            <w:r w:rsidR="000F2538" w:rsidRPr="009C0302">
              <w:t>vacuum</w:t>
            </w:r>
            <w:r w:rsidRPr="009C0302">
              <w:t xml:space="preserve"> assemblies</w:t>
            </w:r>
            <w:r w:rsidR="000F2538" w:rsidRPr="009C0302">
              <w:t>.</w:t>
            </w:r>
          </w:p>
          <w:p w14:paraId="67D03EE5" w14:textId="77777777" w:rsidR="000E6125" w:rsidRPr="009C0302" w:rsidRDefault="000E6125" w:rsidP="009C0302">
            <w:pPr>
              <w:pStyle w:val="TableParagraph"/>
            </w:pPr>
          </w:p>
          <w:p w14:paraId="5E2D059F" w14:textId="62DA477C" w:rsidR="00B308DC" w:rsidRPr="009C0302" w:rsidRDefault="000E6125" w:rsidP="009C0302">
            <w:pPr>
              <w:pStyle w:val="TableParagraph"/>
            </w:pPr>
            <w:r w:rsidRPr="009C0302">
              <w:t>Integrated MEBT vacuum assemblies</w:t>
            </w:r>
            <w:r w:rsidR="00CD78F1">
              <w:t xml:space="preserve"> for the </w:t>
            </w:r>
            <w:r w:rsidR="00FD318B">
              <w:t>beamline section</w:t>
            </w:r>
            <w:r w:rsidRPr="009C0302">
              <w:t xml:space="preserve"> will need to be aligned and vacuumed certified</w:t>
            </w:r>
            <w:r w:rsidR="00B308DC" w:rsidRPr="009C0302">
              <w:t>.</w:t>
            </w:r>
          </w:p>
          <w:p w14:paraId="003D88F2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807" w:type="pct"/>
          </w:tcPr>
          <w:p w14:paraId="53BB59C5" w14:textId="77777777" w:rsidR="00B308DC" w:rsidRPr="009C0302" w:rsidRDefault="0059615F" w:rsidP="009C0302">
            <w:pPr>
              <w:pStyle w:val="TableParagraph"/>
            </w:pPr>
            <w:sdt>
              <w:sdtPr>
                <w:id w:val="-186667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08DC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B308DC" w:rsidRPr="009C0302">
              <w:t xml:space="preserve"> FRS/TRS Checklist</w:t>
            </w:r>
          </w:p>
        </w:tc>
        <w:tc>
          <w:tcPr>
            <w:tcW w:w="957" w:type="pct"/>
          </w:tcPr>
          <w:p w14:paraId="556FBAB3" w14:textId="3E837471" w:rsidR="00B308DC" w:rsidRPr="009C0302" w:rsidRDefault="00B308DC" w:rsidP="009C0302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3A5A4EFA" w14:textId="0CC1AD11" w:rsidR="00B308DC" w:rsidRPr="009C0302" w:rsidRDefault="00B308DC" w:rsidP="009C0302">
            <w:pPr>
              <w:pStyle w:val="TableParagraph"/>
            </w:pPr>
            <w:r w:rsidRPr="009C0302">
              <w:t>PIP-II BI BPM TRS [</w:t>
            </w:r>
            <w:r w:rsidRPr="009C0302">
              <w:fldChar w:fldCharType="begin"/>
            </w:r>
            <w:r w:rsidRPr="009C0302">
              <w:instrText xml:space="preserve"> REF _Ref134004164 \r \h  \* MERGEFORMAT </w:instrText>
            </w:r>
            <w:r w:rsidRPr="009C0302">
              <w:fldChar w:fldCharType="separate"/>
            </w:r>
            <w:r w:rsidR="0035395B">
              <w:t>15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3594A084" w14:textId="77777777" w:rsidR="00B308DC" w:rsidRPr="009C0302" w:rsidRDefault="00B308DC" w:rsidP="009C0302">
            <w:pPr>
              <w:pStyle w:val="TableParagraph"/>
            </w:pPr>
          </w:p>
        </w:tc>
      </w:tr>
      <w:tr w:rsidR="00B308DC" w:rsidRPr="009C0302" w14:paraId="78DA1CA5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791F4187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F21D446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FD96191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2180ACE1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074E5DD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FA33CFA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807" w:type="pct"/>
          </w:tcPr>
          <w:p w14:paraId="34674007" w14:textId="77777777" w:rsidR="00B308DC" w:rsidRPr="009C0302" w:rsidRDefault="0059615F" w:rsidP="009C0302">
            <w:pPr>
              <w:pStyle w:val="TableParagraph"/>
            </w:pPr>
            <w:sdt>
              <w:sdtPr>
                <w:id w:val="1802345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08DC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B308DC" w:rsidRPr="009C0302">
              <w:t xml:space="preserve"> Interfaces MICD</w:t>
            </w:r>
          </w:p>
        </w:tc>
        <w:tc>
          <w:tcPr>
            <w:tcW w:w="957" w:type="pct"/>
          </w:tcPr>
          <w:p w14:paraId="78101419" w14:textId="7C0405D3" w:rsidR="00B308DC" w:rsidRPr="009C0302" w:rsidRDefault="00B308DC" w:rsidP="009C0302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1BDFEED5" w14:textId="77777777" w:rsidR="00B308DC" w:rsidRPr="009C0302" w:rsidRDefault="00B308DC" w:rsidP="009C0302">
            <w:pPr>
              <w:pStyle w:val="TableParagraph"/>
            </w:pPr>
          </w:p>
        </w:tc>
      </w:tr>
      <w:tr w:rsidR="00B308DC" w:rsidRPr="009C0302" w14:paraId="493F09F3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6289D9C7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D74A09A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5E4210B4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2787C4A6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E8FE66E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187C070" w14:textId="77777777" w:rsidR="00B308DC" w:rsidRPr="009C0302" w:rsidRDefault="00B308DC" w:rsidP="009C0302">
            <w:pPr>
              <w:pStyle w:val="TableParagraph"/>
            </w:pPr>
          </w:p>
        </w:tc>
        <w:tc>
          <w:tcPr>
            <w:tcW w:w="807" w:type="pct"/>
          </w:tcPr>
          <w:p w14:paraId="1FEE3E30" w14:textId="77777777" w:rsidR="00B308DC" w:rsidRPr="009C0302" w:rsidRDefault="0059615F" w:rsidP="009C0302">
            <w:pPr>
              <w:pStyle w:val="TableParagraph"/>
            </w:pPr>
            <w:sdt>
              <w:sdtPr>
                <w:id w:val="-1295514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08DC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B308DC" w:rsidRPr="009C0302">
              <w:t xml:space="preserve"> Connections, ORC &amp; Checkout</w:t>
            </w:r>
          </w:p>
        </w:tc>
        <w:tc>
          <w:tcPr>
            <w:tcW w:w="957" w:type="pct"/>
          </w:tcPr>
          <w:p w14:paraId="11D48571" w14:textId="67EC0D35" w:rsidR="00B308DC" w:rsidRPr="009C0302" w:rsidRDefault="00B308DC" w:rsidP="009C0302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  <w:p w14:paraId="210FF6E7" w14:textId="1E2CFF27" w:rsidR="00B308DC" w:rsidRPr="009C0302" w:rsidRDefault="00B308DC" w:rsidP="009C0302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 xml:space="preserve">] </w:t>
            </w:r>
            <w:r w:rsidR="0080778F" w:rsidRPr="009C0302">
              <w:t xml:space="preserve">: </w:t>
            </w:r>
            <w:r w:rsidRPr="009C0302">
              <w:t xml:space="preserve">Section </w:t>
            </w:r>
            <w:r w:rsidR="0080778F" w:rsidRPr="009C0302">
              <w:t>9</w:t>
            </w:r>
          </w:p>
        </w:tc>
        <w:tc>
          <w:tcPr>
            <w:tcW w:w="507" w:type="pct"/>
            <w:vMerge/>
          </w:tcPr>
          <w:p w14:paraId="7C7FADE4" w14:textId="77777777" w:rsidR="00B308DC" w:rsidRPr="009C0302" w:rsidRDefault="00B308DC" w:rsidP="009C0302">
            <w:pPr>
              <w:pStyle w:val="TableParagraph"/>
            </w:pPr>
          </w:p>
        </w:tc>
      </w:tr>
      <w:tr w:rsidR="00AB6137" w:rsidRPr="009C0302" w14:paraId="359F9A8E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126D8E8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0010C4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1340238F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1EA0E7CA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DE8E4C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A9CBF0C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3A59D74C" w14:textId="77777777" w:rsidR="00AB6137" w:rsidRPr="009C0302" w:rsidRDefault="0059615F" w:rsidP="00AB6137">
            <w:pPr>
              <w:pStyle w:val="TableParagraph"/>
            </w:pPr>
            <w:sdt>
              <w:sdtPr>
                <w:id w:val="861873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Alignment Reference</w:t>
            </w:r>
          </w:p>
        </w:tc>
        <w:tc>
          <w:tcPr>
            <w:tcW w:w="957" w:type="pct"/>
          </w:tcPr>
          <w:p w14:paraId="23A55155" w14:textId="5404AC79" w:rsidR="00AB6137" w:rsidRPr="009C0302" w:rsidRDefault="00AB6137" w:rsidP="00AB613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182DF1BD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4CAAB2B1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46F90A95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B17DD87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3D9A775C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69E1CCCD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67AC02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E2A25F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31FEEBAA" w14:textId="77777777" w:rsidR="00AB6137" w:rsidRPr="009C0302" w:rsidRDefault="0059615F" w:rsidP="00AB6137">
            <w:pPr>
              <w:pStyle w:val="TableParagraph"/>
            </w:pPr>
            <w:sdt>
              <w:sdtPr>
                <w:id w:val="1131980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CAD Models &amp; Drawings</w:t>
            </w:r>
          </w:p>
        </w:tc>
        <w:tc>
          <w:tcPr>
            <w:tcW w:w="957" w:type="pct"/>
          </w:tcPr>
          <w:p w14:paraId="1BA3B380" w14:textId="0AE5A8E0" w:rsidR="00AB6137" w:rsidRPr="009C0302" w:rsidRDefault="00AB6137" w:rsidP="00AB6137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7229E7B3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7E83FD74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4B96031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501A4E8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3B20356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5DAE1B3E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B57FD6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9A13720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38CCB73E" w14:textId="77777777" w:rsidR="00AB6137" w:rsidRPr="009C0302" w:rsidRDefault="0059615F" w:rsidP="00AB6137">
            <w:pPr>
              <w:pStyle w:val="TableParagraph"/>
            </w:pPr>
            <w:sdt>
              <w:sdtPr>
                <w:id w:val="146323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C0302">
              <w:t xml:space="preserve"> Control System List</w:t>
            </w:r>
          </w:p>
        </w:tc>
        <w:tc>
          <w:tcPr>
            <w:tcW w:w="957" w:type="pct"/>
          </w:tcPr>
          <w:p w14:paraId="209E9FAA" w14:textId="5BB2B3DE" w:rsidR="00AB6137" w:rsidRPr="009C0302" w:rsidRDefault="008A5F34" w:rsidP="00AB6137">
            <w:pPr>
              <w:pStyle w:val="TableParagraph"/>
            </w:pPr>
            <w:r>
              <w:t>(see</w:t>
            </w:r>
            <w:r w:rsidR="00AB6137"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006003F2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322E961A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289F413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096407D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1F34BCE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453F93F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31BD92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E66D010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5948CB4E" w14:textId="77777777" w:rsidR="00AB6137" w:rsidRPr="009C0302" w:rsidRDefault="0059615F" w:rsidP="00AB6137">
            <w:pPr>
              <w:pStyle w:val="TableParagraph"/>
            </w:pPr>
            <w:sdt>
              <w:sdtPr>
                <w:id w:val="-1645889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Cable Database</w:t>
            </w:r>
          </w:p>
        </w:tc>
        <w:tc>
          <w:tcPr>
            <w:tcW w:w="957" w:type="pct"/>
          </w:tcPr>
          <w:p w14:paraId="58AC52D7" w14:textId="4550B606" w:rsidR="00AB6137" w:rsidRPr="009C0302" w:rsidRDefault="00AB6137" w:rsidP="00AB6137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65F2E456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0F5C06DD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40413BA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199AE0A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1FB6769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35F09191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90D342D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A978DA5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6321D0F9" w14:textId="77777777" w:rsidR="00AB6137" w:rsidRPr="009C0302" w:rsidRDefault="0059615F" w:rsidP="00AB6137">
            <w:pPr>
              <w:pStyle w:val="TableParagraph"/>
            </w:pPr>
            <w:sdt>
              <w:sdtPr>
                <w:id w:val="-1497023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Assembly, Test &amp; QC-QA</w:t>
            </w:r>
          </w:p>
        </w:tc>
        <w:tc>
          <w:tcPr>
            <w:tcW w:w="957" w:type="pct"/>
          </w:tcPr>
          <w:p w14:paraId="235ADF17" w14:textId="3FFA37BC" w:rsidR="00AB6137" w:rsidRPr="009C0302" w:rsidRDefault="00AB6137" w:rsidP="00AB6137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702D27C8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6198FE26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588012A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4580CEC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0F4906E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41558582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8EF92E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9E2D86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3E95656D" w14:textId="77777777" w:rsidR="00AB6137" w:rsidRPr="009C0302" w:rsidRDefault="0059615F" w:rsidP="00AB6137">
            <w:pPr>
              <w:pStyle w:val="TableParagraph"/>
            </w:pPr>
            <w:sdt>
              <w:sdtPr>
                <w:id w:val="-136120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0460D74D" w14:textId="5FB4286F" w:rsidR="00AB6137" w:rsidRPr="009C0302" w:rsidRDefault="00275E83" w:rsidP="00AB6137">
            <w:pPr>
              <w:pStyle w:val="TableParagraph"/>
            </w:pPr>
            <w:r>
              <w:t xml:space="preserve">Section </w:t>
            </w:r>
            <w:r w:rsidR="009B5F38">
              <w:fldChar w:fldCharType="begin"/>
            </w:r>
            <w:r w:rsidR="009B5F38">
              <w:instrText xml:space="preserve"> REF _Ref166058550 \w \h </w:instrText>
            </w:r>
            <w:r w:rsidR="009B5F38">
              <w:fldChar w:fldCharType="separate"/>
            </w:r>
            <w:r w:rsidR="0035395B">
              <w:t>4.9</w:t>
            </w:r>
            <w:r w:rsidR="009B5F38">
              <w:fldChar w:fldCharType="end"/>
            </w:r>
          </w:p>
        </w:tc>
        <w:tc>
          <w:tcPr>
            <w:tcW w:w="507" w:type="pct"/>
            <w:vMerge/>
          </w:tcPr>
          <w:p w14:paraId="12304A24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2EABB7A0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455AE50D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B11F71E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B421A1C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01F06058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DACBDF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700E787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28BF105E" w14:textId="77777777" w:rsidR="00AB6137" w:rsidRPr="009C0302" w:rsidRDefault="0059615F" w:rsidP="00AB6137">
            <w:pPr>
              <w:pStyle w:val="TableParagraph"/>
            </w:pPr>
            <w:sdt>
              <w:sdtPr>
                <w:id w:val="48505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C0302">
              <w:t xml:space="preserve"> Operational Documentation</w:t>
            </w:r>
          </w:p>
        </w:tc>
        <w:tc>
          <w:tcPr>
            <w:tcW w:w="957" w:type="pct"/>
          </w:tcPr>
          <w:p w14:paraId="44E3B652" w14:textId="1DCAB3D8" w:rsidR="00AB6137" w:rsidRPr="009C0302" w:rsidRDefault="008A5F34" w:rsidP="00AB6137">
            <w:pPr>
              <w:pStyle w:val="TableParagraph"/>
            </w:pPr>
            <w:r>
              <w:t>(not</w:t>
            </w:r>
            <w:r w:rsidR="00AB6137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6ED64F43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5B4722C4" w14:textId="77777777" w:rsidTr="00E655C4">
        <w:trPr>
          <w:trHeight w:val="48"/>
        </w:trPr>
        <w:tc>
          <w:tcPr>
            <w:tcW w:w="342" w:type="pct"/>
            <w:vMerge/>
            <w:vAlign w:val="center"/>
          </w:tcPr>
          <w:p w14:paraId="0CB0396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F9650A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4A0C74C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470A8407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977DD1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6692E9F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0C2E4209" w14:textId="77777777" w:rsidR="00AB6137" w:rsidRPr="009C0302" w:rsidRDefault="0059615F" w:rsidP="00AB6137">
            <w:pPr>
              <w:pStyle w:val="TableParagraph"/>
            </w:pPr>
            <w:sdt>
              <w:sdtPr>
                <w:id w:val="-79451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C0302">
              <w:t xml:space="preserve"> Potential Energy Isolation </w:t>
            </w:r>
          </w:p>
        </w:tc>
        <w:tc>
          <w:tcPr>
            <w:tcW w:w="957" w:type="pct"/>
          </w:tcPr>
          <w:p w14:paraId="65A8168E" w14:textId="46ED1957" w:rsidR="00AB6137" w:rsidRPr="009C0302" w:rsidRDefault="008A5F34" w:rsidP="00AB6137">
            <w:pPr>
              <w:pStyle w:val="TableParagraph"/>
            </w:pPr>
            <w:r>
              <w:t>(not</w:t>
            </w:r>
            <w:r w:rsidR="00AB6137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7C7623C4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3E9B8D13" w14:textId="77777777" w:rsidTr="00DD562B">
        <w:trPr>
          <w:trHeight w:val="117"/>
        </w:trPr>
        <w:tc>
          <w:tcPr>
            <w:tcW w:w="342" w:type="pct"/>
            <w:vMerge w:val="restart"/>
            <w:vAlign w:val="center"/>
          </w:tcPr>
          <w:p w14:paraId="5C27ECF2" w14:textId="7197121C" w:rsidR="00AB6137" w:rsidRPr="009C0302" w:rsidRDefault="00AB6137" w:rsidP="00AB6137">
            <w:pPr>
              <w:pStyle w:val="TableParagraph"/>
            </w:pPr>
            <w:r w:rsidRPr="009C0302">
              <w:t>BI Reference Line Tap</w:t>
            </w:r>
          </w:p>
        </w:tc>
        <w:tc>
          <w:tcPr>
            <w:tcW w:w="204" w:type="pct"/>
            <w:vMerge w:val="restart"/>
            <w:vAlign w:val="center"/>
          </w:tcPr>
          <w:p w14:paraId="02B9E7D8" w14:textId="6C287695" w:rsidR="00AB6137" w:rsidRPr="009C0302" w:rsidRDefault="00AB6137" w:rsidP="00AB6137">
            <w:pPr>
              <w:pStyle w:val="TableParagraph"/>
            </w:pPr>
            <w:r w:rsidRPr="009C0302">
              <w:t>6</w:t>
            </w:r>
          </w:p>
        </w:tc>
        <w:tc>
          <w:tcPr>
            <w:tcW w:w="446" w:type="pct"/>
            <w:vMerge w:val="restart"/>
            <w:vAlign w:val="center"/>
          </w:tcPr>
          <w:p w14:paraId="30FFFA79" w14:textId="30D24D23" w:rsidR="00AB6137" w:rsidRPr="009C0302" w:rsidRDefault="00AB6137" w:rsidP="00AB6137">
            <w:pPr>
              <w:pStyle w:val="TableParagraph"/>
            </w:pPr>
            <w:r w:rsidRPr="009C0302">
              <w:t>High-bay Dock</w:t>
            </w:r>
          </w:p>
        </w:tc>
        <w:tc>
          <w:tcPr>
            <w:tcW w:w="603" w:type="pct"/>
            <w:vMerge w:val="restart"/>
            <w:vAlign w:val="center"/>
          </w:tcPr>
          <w:p w14:paraId="6738C5DB" w14:textId="2A2EBE0A" w:rsidR="00AB6137" w:rsidRPr="009C0302" w:rsidRDefault="00AB6137" w:rsidP="00AB6137">
            <w:pPr>
              <w:pStyle w:val="TableParagraph"/>
            </w:pPr>
            <w:r w:rsidRPr="009C0302">
              <w:t>Each set contains mountable enclosed directional coupler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105F900C" w14:textId="77777777" w:rsidR="00AB6137" w:rsidRPr="009C0302" w:rsidRDefault="00AB6137" w:rsidP="00AB6137">
            <w:pPr>
              <w:pStyle w:val="TableParagraph"/>
            </w:pPr>
            <w:r w:rsidRPr="009C0302">
              <w:t>Serialized and assembled self-counted unit.</w:t>
            </w:r>
          </w:p>
          <w:p w14:paraId="080B417F" w14:textId="30538D46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 w:val="restart"/>
            <w:vAlign w:val="center"/>
          </w:tcPr>
          <w:p w14:paraId="70078660" w14:textId="33359064" w:rsidR="00AB6137" w:rsidRPr="009C0302" w:rsidRDefault="00AB6137" w:rsidP="00AB6137">
            <w:pPr>
              <w:pStyle w:val="TableParagraph"/>
            </w:pPr>
            <w:r w:rsidRPr="009C0302">
              <w:t xml:space="preserve">BI Reference tap pickup will be mounted onto enclosure ceiling or floor, and do not require alignment or </w:t>
            </w:r>
            <w:r>
              <w:t>UHV</w:t>
            </w:r>
            <w:r w:rsidRPr="009C0302">
              <w:t xml:space="preserve"> certification.</w:t>
            </w:r>
          </w:p>
          <w:p w14:paraId="32DC5DEF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4B0C6786" w14:textId="7BC9B033" w:rsidR="00AB6137" w:rsidRPr="009C0302" w:rsidRDefault="0059615F" w:rsidP="00AB6137">
            <w:pPr>
              <w:pStyle w:val="TableParagraph"/>
            </w:pPr>
            <w:sdt>
              <w:sdtPr>
                <w:id w:val="1416815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FRS/TRS Checklist</w:t>
            </w:r>
          </w:p>
        </w:tc>
        <w:tc>
          <w:tcPr>
            <w:tcW w:w="957" w:type="pct"/>
          </w:tcPr>
          <w:p w14:paraId="2D30FE28" w14:textId="737292E3" w:rsidR="00AB6137" w:rsidRPr="009C0302" w:rsidRDefault="00AB6137" w:rsidP="00AB6137">
            <w:pPr>
              <w:pStyle w:val="TableParagraph"/>
            </w:pPr>
            <w:r w:rsidRPr="009C0302">
              <w:t>PIP-II BI Phase Reference Line FRS [</w:t>
            </w:r>
            <w:r w:rsidRPr="009C0302">
              <w:fldChar w:fldCharType="begin"/>
            </w:r>
            <w:r w:rsidRPr="009C0302">
              <w:instrText xml:space="preserve"> REF _Ref166049761 \w \h </w:instrText>
            </w:r>
            <w:r>
              <w:instrText xml:space="preserve"> \* MERGEFORMAT </w:instrText>
            </w:r>
            <w:r w:rsidRPr="009C0302">
              <w:fldChar w:fldCharType="separate"/>
            </w:r>
            <w:r w:rsidR="0035395B">
              <w:t>13</w:t>
            </w:r>
            <w:r w:rsidRPr="009C0302">
              <w:fldChar w:fldCharType="end"/>
            </w:r>
            <w:r w:rsidRPr="009C0302">
              <w:t>]</w:t>
            </w:r>
          </w:p>
          <w:p w14:paraId="35EC6762" w14:textId="1ED96490" w:rsidR="00AB6137" w:rsidRPr="009C0302" w:rsidRDefault="00AB6137" w:rsidP="00AB6137">
            <w:pPr>
              <w:pStyle w:val="TableParagraph"/>
            </w:pPr>
            <w:r w:rsidRPr="009C0302">
              <w:t>PIP-II BI Phase Reference Line TRS [</w:t>
            </w:r>
            <w:r w:rsidRPr="009C0302">
              <w:fldChar w:fldCharType="begin"/>
            </w:r>
            <w:r w:rsidRPr="009C0302">
              <w:instrText xml:space="preserve"> REF _Ref166049772 \w \h </w:instrText>
            </w:r>
            <w:r>
              <w:instrText xml:space="preserve"> \* MERGEFORMAT </w:instrText>
            </w:r>
            <w:r w:rsidRPr="009C0302">
              <w:fldChar w:fldCharType="separate"/>
            </w:r>
            <w:r w:rsidR="0035395B">
              <w:t>14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4946DD10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3D89E51A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639E9B3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6B619F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30F42BF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1B80525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4E36285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247416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42A542B8" w14:textId="28F8778F" w:rsidR="00AB6137" w:rsidRPr="009C0302" w:rsidRDefault="0059615F" w:rsidP="00AB6137">
            <w:pPr>
              <w:pStyle w:val="TableParagraph"/>
            </w:pPr>
            <w:sdt>
              <w:sdtPr>
                <w:id w:val="-93793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Interfaces MICD</w:t>
            </w:r>
          </w:p>
        </w:tc>
        <w:tc>
          <w:tcPr>
            <w:tcW w:w="957" w:type="pct"/>
          </w:tcPr>
          <w:p w14:paraId="58FD640F" w14:textId="6F57A5F9" w:rsidR="00AB6137" w:rsidRPr="009C0302" w:rsidRDefault="00AB6137" w:rsidP="00AB6137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BF47DC7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5EF35ED8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6E26FDE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8E81AA7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B53634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3914F9EE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4C4F67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32F958F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13896B7D" w14:textId="6815771B" w:rsidR="00AB6137" w:rsidRPr="009C0302" w:rsidRDefault="0059615F" w:rsidP="00AB6137">
            <w:pPr>
              <w:pStyle w:val="TableParagraph"/>
            </w:pPr>
            <w:sdt>
              <w:sdtPr>
                <w:id w:val="225971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Connections, ORC &amp; Checkout</w:t>
            </w:r>
          </w:p>
        </w:tc>
        <w:tc>
          <w:tcPr>
            <w:tcW w:w="957" w:type="pct"/>
          </w:tcPr>
          <w:p w14:paraId="4BD3E4F8" w14:textId="4D09D1D7" w:rsidR="00AB6137" w:rsidRPr="009C0302" w:rsidRDefault="00AB6137" w:rsidP="00AB6137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  <w:p w14:paraId="19ED5A67" w14:textId="5415D2BC" w:rsidR="00AB6137" w:rsidRPr="009C0302" w:rsidRDefault="00AB6137" w:rsidP="00AB6137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41B1D98A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4B726349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398A6AE5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E33B8A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713F6988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28C06D3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92A6C2F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B85306C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6F9F880E" w14:textId="22D727E4" w:rsidR="00AB6137" w:rsidRPr="009C0302" w:rsidRDefault="0059615F" w:rsidP="00AB6137">
            <w:pPr>
              <w:pStyle w:val="TableParagraph"/>
            </w:pPr>
            <w:sdt>
              <w:sdtPr>
                <w:id w:val="-192170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C0302">
              <w:t xml:space="preserve"> Alignment Reference</w:t>
            </w:r>
          </w:p>
        </w:tc>
        <w:tc>
          <w:tcPr>
            <w:tcW w:w="957" w:type="pct"/>
          </w:tcPr>
          <w:p w14:paraId="563385C8" w14:textId="09BA7891" w:rsidR="00AB6137" w:rsidRPr="009C0302" w:rsidRDefault="008A5F34" w:rsidP="00AB6137">
            <w:pPr>
              <w:pStyle w:val="TableParagraph"/>
            </w:pPr>
            <w:r>
              <w:t>(</w:t>
            </w:r>
            <w:r w:rsidRPr="009C0302">
              <w:t>not applicable)</w:t>
            </w:r>
          </w:p>
        </w:tc>
        <w:tc>
          <w:tcPr>
            <w:tcW w:w="507" w:type="pct"/>
            <w:vMerge/>
          </w:tcPr>
          <w:p w14:paraId="11A03DE0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6872B9AE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7E57C81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8A46C75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6E18445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349C14A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2D0E60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3150CC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59973821" w14:textId="698264BB" w:rsidR="00AB6137" w:rsidRPr="009C0302" w:rsidRDefault="0059615F" w:rsidP="00AB6137">
            <w:pPr>
              <w:pStyle w:val="TableParagraph"/>
            </w:pPr>
            <w:sdt>
              <w:sdtPr>
                <w:id w:val="-8977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CAD Models &amp; Drawings</w:t>
            </w:r>
          </w:p>
        </w:tc>
        <w:tc>
          <w:tcPr>
            <w:tcW w:w="957" w:type="pct"/>
          </w:tcPr>
          <w:p w14:paraId="19513909" w14:textId="20BADC06" w:rsidR="00AB6137" w:rsidRPr="009C0302" w:rsidRDefault="00AB6137" w:rsidP="00AB6137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5C05E017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1185E58D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144A348F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DCF1E7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DD00D1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01926FF1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9DD227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37F94EE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30815D22" w14:textId="3FBF997C" w:rsidR="00AB6137" w:rsidRPr="009C0302" w:rsidRDefault="0059615F" w:rsidP="00AB6137">
            <w:pPr>
              <w:pStyle w:val="TableParagraph"/>
            </w:pPr>
            <w:sdt>
              <w:sdtPr>
                <w:id w:val="-81920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C0302">
              <w:t xml:space="preserve"> Control System List</w:t>
            </w:r>
          </w:p>
        </w:tc>
        <w:tc>
          <w:tcPr>
            <w:tcW w:w="957" w:type="pct"/>
          </w:tcPr>
          <w:p w14:paraId="6DDE9FB0" w14:textId="51A6D198" w:rsidR="00AB6137" w:rsidRPr="009C0302" w:rsidRDefault="008A5F34" w:rsidP="00AB6137">
            <w:pPr>
              <w:pStyle w:val="TableParagraph"/>
            </w:pPr>
            <w:r>
              <w:t>(see</w:t>
            </w:r>
            <w:r w:rsidR="00AB6137"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10A127F0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6FCE00DD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58C4110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4CD822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B07A2E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3F017EB7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767038E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600269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4ED55E0C" w14:textId="4548B6F3" w:rsidR="00AB6137" w:rsidRPr="009C0302" w:rsidRDefault="0059615F" w:rsidP="00AB6137">
            <w:pPr>
              <w:pStyle w:val="TableParagraph"/>
            </w:pPr>
            <w:sdt>
              <w:sdtPr>
                <w:id w:val="-1623906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Cable Database</w:t>
            </w:r>
          </w:p>
        </w:tc>
        <w:tc>
          <w:tcPr>
            <w:tcW w:w="957" w:type="pct"/>
          </w:tcPr>
          <w:p w14:paraId="6A85E17A" w14:textId="3268D3A1" w:rsidR="00AB6137" w:rsidRPr="009C0302" w:rsidRDefault="00AB6137" w:rsidP="00AB6137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2D27ED79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4E6BC360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4D040A2E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F077621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4C4BADA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0E519518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AD180C0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2452716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31F928AC" w14:textId="2AE8860C" w:rsidR="00AB6137" w:rsidRPr="009C0302" w:rsidRDefault="0059615F" w:rsidP="00AB6137">
            <w:pPr>
              <w:pStyle w:val="TableParagraph"/>
            </w:pPr>
            <w:sdt>
              <w:sdtPr>
                <w:id w:val="-324287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Assembly, Test &amp; QC-QA</w:t>
            </w:r>
          </w:p>
        </w:tc>
        <w:tc>
          <w:tcPr>
            <w:tcW w:w="957" w:type="pct"/>
          </w:tcPr>
          <w:p w14:paraId="3E9A125F" w14:textId="6AFF067A" w:rsidR="00AB6137" w:rsidRPr="009C0302" w:rsidRDefault="00AB6137" w:rsidP="00AB6137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37BFA6B8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7D334E53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17330E3F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CB64E98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18F1F08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14A5B760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4789E2A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2588541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68FCD9D7" w14:textId="6D1A8D48" w:rsidR="00AB6137" w:rsidRPr="009C0302" w:rsidRDefault="0059615F" w:rsidP="00AB6137">
            <w:pPr>
              <w:pStyle w:val="TableParagraph"/>
            </w:pPr>
            <w:sdt>
              <w:sdtPr>
                <w:id w:val="-545374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473DF508" w14:textId="75030DC6" w:rsidR="00AB6137" w:rsidRPr="009C0302" w:rsidRDefault="009B5F38" w:rsidP="00AB613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2EEE0B46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1ED72545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3450B473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72761A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5CD99D74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237A52E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6CBCACD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32FF49C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11C7F238" w14:textId="6053D948" w:rsidR="00AB6137" w:rsidRPr="009C0302" w:rsidRDefault="0059615F" w:rsidP="00AB6137">
            <w:pPr>
              <w:pStyle w:val="TableParagraph"/>
            </w:pPr>
            <w:sdt>
              <w:sdtPr>
                <w:id w:val="27422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C0302">
              <w:t xml:space="preserve"> Operational Documentation</w:t>
            </w:r>
          </w:p>
        </w:tc>
        <w:tc>
          <w:tcPr>
            <w:tcW w:w="957" w:type="pct"/>
          </w:tcPr>
          <w:p w14:paraId="3EA41766" w14:textId="2B795A3F" w:rsidR="00AB6137" w:rsidRPr="009C0302" w:rsidRDefault="008A5F34" w:rsidP="00AB6137">
            <w:pPr>
              <w:pStyle w:val="TableParagraph"/>
            </w:pPr>
            <w:r>
              <w:t>(not</w:t>
            </w:r>
            <w:r w:rsidR="00AB6137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382281B7" w14:textId="77777777" w:rsidR="00AB6137" w:rsidRPr="009C0302" w:rsidRDefault="00AB6137" w:rsidP="00AB6137">
            <w:pPr>
              <w:pStyle w:val="TableParagraph"/>
            </w:pPr>
          </w:p>
        </w:tc>
      </w:tr>
      <w:tr w:rsidR="00AB6137" w:rsidRPr="009C0302" w14:paraId="4B4EA7A1" w14:textId="77777777" w:rsidTr="00E655C4">
        <w:trPr>
          <w:trHeight w:val="113"/>
        </w:trPr>
        <w:tc>
          <w:tcPr>
            <w:tcW w:w="342" w:type="pct"/>
            <w:vMerge/>
            <w:vAlign w:val="center"/>
          </w:tcPr>
          <w:p w14:paraId="3EBD8F1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927936B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4E4F2179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4CC4023D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696AB7D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D3D9F45" w14:textId="77777777" w:rsidR="00AB6137" w:rsidRPr="009C0302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3013F122" w14:textId="0BC3873C" w:rsidR="00AB6137" w:rsidRPr="009C0302" w:rsidRDefault="0059615F" w:rsidP="00AB6137">
            <w:pPr>
              <w:pStyle w:val="TableParagraph"/>
            </w:pPr>
            <w:sdt>
              <w:sdtPr>
                <w:id w:val="-11381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C0302">
              <w:t xml:space="preserve"> Potential Energy Isolation </w:t>
            </w:r>
          </w:p>
        </w:tc>
        <w:tc>
          <w:tcPr>
            <w:tcW w:w="957" w:type="pct"/>
          </w:tcPr>
          <w:p w14:paraId="081681BE" w14:textId="1E5C5B40" w:rsidR="00AB6137" w:rsidRPr="009C0302" w:rsidRDefault="008A5F34" w:rsidP="00AB6137">
            <w:pPr>
              <w:pStyle w:val="TableParagraph"/>
            </w:pPr>
            <w:r>
              <w:t>(not</w:t>
            </w:r>
            <w:r w:rsidR="00AB6137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627C0813" w14:textId="77777777" w:rsidR="00AB6137" w:rsidRPr="009C0302" w:rsidRDefault="00AB6137" w:rsidP="00AB6137">
            <w:pPr>
              <w:pStyle w:val="TableParagraph"/>
            </w:pPr>
          </w:p>
        </w:tc>
      </w:tr>
    </w:tbl>
    <w:p w14:paraId="68BBB2E2" w14:textId="77777777" w:rsidR="00E655C4" w:rsidRDefault="00E655C4" w:rsidP="00DD562B"/>
    <w:p w14:paraId="4B7A2222" w14:textId="77777777" w:rsidR="00DD562B" w:rsidRDefault="00DD562B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5D9149A1" w14:textId="56C12A21" w:rsidR="00E655C4" w:rsidRDefault="00E655C4" w:rsidP="00E655C4">
      <w:pPr>
        <w:pStyle w:val="Heading3"/>
      </w:pPr>
      <w:bookmarkStart w:id="77" w:name="_Toc166071183"/>
      <w:r>
        <w:t>BLM</w:t>
      </w:r>
      <w:bookmarkEnd w:id="77"/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7"/>
        <w:gridCol w:w="910"/>
        <w:gridCol w:w="1976"/>
        <w:gridCol w:w="13"/>
        <w:gridCol w:w="2690"/>
        <w:gridCol w:w="2177"/>
        <w:gridCol w:w="2882"/>
        <w:gridCol w:w="3600"/>
        <w:gridCol w:w="4270"/>
        <w:gridCol w:w="2262"/>
      </w:tblGrid>
      <w:tr w:rsidR="00E655C4" w:rsidRPr="009C0302" w14:paraId="1022C2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tcW w:w="342" w:type="pct"/>
            <w:vAlign w:val="center"/>
          </w:tcPr>
          <w:p w14:paraId="7D595B16" w14:textId="77777777" w:rsidR="00E655C4" w:rsidRPr="009C0302" w:rsidRDefault="00E655C4" w:rsidP="009C0302">
            <w:pPr>
              <w:pStyle w:val="TableParagraph"/>
            </w:pPr>
            <w:r w:rsidRPr="009C0302">
              <w:t>Deliverable</w:t>
            </w:r>
          </w:p>
        </w:tc>
        <w:tc>
          <w:tcPr>
            <w:tcW w:w="204" w:type="pct"/>
            <w:vAlign w:val="center"/>
          </w:tcPr>
          <w:p w14:paraId="680867B5" w14:textId="77777777" w:rsidR="00E655C4" w:rsidRPr="009C0302" w:rsidRDefault="00E655C4" w:rsidP="009C0302">
            <w:pPr>
              <w:pStyle w:val="TableParagraph"/>
            </w:pPr>
            <w:r w:rsidRPr="009C0302">
              <w:t>Qty</w:t>
            </w:r>
          </w:p>
        </w:tc>
        <w:tc>
          <w:tcPr>
            <w:tcW w:w="446" w:type="pct"/>
            <w:gridSpan w:val="2"/>
            <w:vAlign w:val="center"/>
          </w:tcPr>
          <w:p w14:paraId="257F6964" w14:textId="77777777" w:rsidR="00E655C4" w:rsidRPr="009C0302" w:rsidRDefault="00E655C4" w:rsidP="009C0302">
            <w:pPr>
              <w:pStyle w:val="TableParagraph"/>
            </w:pPr>
            <w:r w:rsidRPr="009C0302">
              <w:t>Delivery/Handoff Location and Delivery trigger</w:t>
            </w:r>
          </w:p>
        </w:tc>
        <w:tc>
          <w:tcPr>
            <w:tcW w:w="603" w:type="pct"/>
            <w:vAlign w:val="center"/>
          </w:tcPr>
          <w:p w14:paraId="23FAE49E" w14:textId="77777777" w:rsidR="00E655C4" w:rsidRPr="009C0302" w:rsidRDefault="00E655C4" w:rsidP="009C0302">
            <w:pPr>
              <w:pStyle w:val="TableParagraph"/>
            </w:pPr>
            <w:r w:rsidRPr="009C0302">
              <w:t>Shipping/Packaging Configuration</w:t>
            </w:r>
          </w:p>
        </w:tc>
        <w:tc>
          <w:tcPr>
            <w:tcW w:w="488" w:type="pct"/>
            <w:vAlign w:val="center"/>
          </w:tcPr>
          <w:p w14:paraId="6B213938" w14:textId="77777777" w:rsidR="00E655C4" w:rsidRPr="009C0302" w:rsidRDefault="00E655C4" w:rsidP="009C0302">
            <w:pPr>
              <w:pStyle w:val="TableParagraph"/>
            </w:pPr>
            <w:r w:rsidRPr="009C0302">
              <w:t>Configuration at Handoff</w:t>
            </w:r>
          </w:p>
        </w:tc>
        <w:tc>
          <w:tcPr>
            <w:tcW w:w="646" w:type="pct"/>
            <w:vAlign w:val="center"/>
          </w:tcPr>
          <w:p w14:paraId="749CFF8B" w14:textId="77777777" w:rsidR="00E655C4" w:rsidRPr="009C0302" w:rsidRDefault="00E655C4" w:rsidP="009C0302">
            <w:pPr>
              <w:pStyle w:val="TableParagraph"/>
            </w:pPr>
            <w:r w:rsidRPr="009C0302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46046E68" w14:textId="77777777" w:rsidR="00E655C4" w:rsidRPr="009C0302" w:rsidRDefault="00E655C4" w:rsidP="009C0302">
            <w:pPr>
              <w:pStyle w:val="TableParagraph"/>
            </w:pPr>
            <w:r w:rsidRPr="009C0302">
              <w:t>Documentation</w:t>
            </w:r>
          </w:p>
          <w:p w14:paraId="330C6FD0" w14:textId="77777777" w:rsidR="00E655C4" w:rsidRPr="009C0302" w:rsidRDefault="00E655C4" w:rsidP="009C0302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957" w:type="pct"/>
            <w:vAlign w:val="center"/>
          </w:tcPr>
          <w:p w14:paraId="7F2A44D7" w14:textId="77777777" w:rsidR="00E655C4" w:rsidRPr="009C0302" w:rsidRDefault="00E655C4" w:rsidP="009C0302">
            <w:pPr>
              <w:pStyle w:val="TableParagraph"/>
            </w:pPr>
            <w:r w:rsidRPr="009C0302">
              <w:t>Notes and Comments</w:t>
            </w:r>
          </w:p>
          <w:p w14:paraId="139FFAD9" w14:textId="77777777" w:rsidR="00E655C4" w:rsidRPr="009C0302" w:rsidRDefault="00E655C4" w:rsidP="009C0302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507" w:type="pct"/>
          </w:tcPr>
          <w:p w14:paraId="7B670B5A" w14:textId="77777777" w:rsidR="00E655C4" w:rsidRPr="009C0302" w:rsidRDefault="00E655C4" w:rsidP="009C0302">
            <w:pPr>
              <w:pStyle w:val="TableParagraph"/>
            </w:pPr>
            <w:r w:rsidRPr="009C0302">
              <w:t>Accepted for Installation</w:t>
            </w:r>
          </w:p>
          <w:p w14:paraId="3B2B8890" w14:textId="77777777" w:rsidR="00E655C4" w:rsidRPr="009C0302" w:rsidRDefault="00E655C4" w:rsidP="009C0302">
            <w:pPr>
              <w:pStyle w:val="TableParagraph"/>
            </w:pPr>
            <w:r w:rsidRPr="009C0302">
              <w:t>(to be filled at IRR)</w:t>
            </w:r>
          </w:p>
        </w:tc>
      </w:tr>
      <w:tr w:rsidR="00E655C4" w:rsidRPr="009C0302" w14:paraId="25E6AB52" w14:textId="77777777">
        <w:trPr>
          <w:trHeight w:val="144"/>
        </w:trPr>
        <w:tc>
          <w:tcPr>
            <w:tcW w:w="342" w:type="pct"/>
            <w:vMerge w:val="restart"/>
            <w:vAlign w:val="center"/>
          </w:tcPr>
          <w:p w14:paraId="104B8400" w14:textId="18CBA7E6" w:rsidR="00E655C4" w:rsidRPr="009C0302" w:rsidRDefault="00E655C4" w:rsidP="009C0302">
            <w:pPr>
              <w:pStyle w:val="TableParagraph"/>
            </w:pPr>
            <w:r w:rsidRPr="009C0302">
              <w:t>BLM Neutron Detecto</w:t>
            </w:r>
            <w:r w:rsidR="000D0FCF" w:rsidRPr="009C0302">
              <w:t>r</w:t>
            </w:r>
            <w:r w:rsidR="00537457" w:rsidRPr="009C0302">
              <w:t xml:space="preserve"> Pickup</w:t>
            </w:r>
          </w:p>
        </w:tc>
        <w:tc>
          <w:tcPr>
            <w:tcW w:w="204" w:type="pct"/>
            <w:vMerge w:val="restart"/>
            <w:vAlign w:val="center"/>
          </w:tcPr>
          <w:p w14:paraId="3C139F3C" w14:textId="77777777" w:rsidR="00E655C4" w:rsidRPr="009C0302" w:rsidRDefault="00E655C4" w:rsidP="009C0302">
            <w:pPr>
              <w:pStyle w:val="TableParagraph"/>
            </w:pPr>
            <w:r w:rsidRPr="009C0302">
              <w:t>2</w:t>
            </w:r>
          </w:p>
        </w:tc>
        <w:tc>
          <w:tcPr>
            <w:tcW w:w="443" w:type="pct"/>
            <w:vMerge w:val="restart"/>
            <w:vAlign w:val="center"/>
          </w:tcPr>
          <w:p w14:paraId="57D09338" w14:textId="77777777" w:rsidR="00E655C4" w:rsidRPr="009C0302" w:rsidRDefault="00E655C4" w:rsidP="009C0302">
            <w:pPr>
              <w:pStyle w:val="TableParagraph"/>
            </w:pPr>
            <w:r w:rsidRPr="009C0302">
              <w:t>High-bay Dock</w:t>
            </w:r>
          </w:p>
        </w:tc>
        <w:tc>
          <w:tcPr>
            <w:tcW w:w="606" w:type="pct"/>
            <w:gridSpan w:val="2"/>
            <w:vMerge w:val="restart"/>
            <w:vAlign w:val="center"/>
          </w:tcPr>
          <w:p w14:paraId="77AC9DB0" w14:textId="3552F35C" w:rsidR="00E655C4" w:rsidRPr="009C0302" w:rsidRDefault="00E655C4" w:rsidP="009C0302">
            <w:pPr>
              <w:pStyle w:val="TableParagraph"/>
            </w:pPr>
            <w:r w:rsidRPr="009C0302">
              <w:t xml:space="preserve">Each </w:t>
            </w:r>
            <w:r w:rsidR="002A206A" w:rsidRPr="009C0302">
              <w:t>set contains a l</w:t>
            </w:r>
            <w:r w:rsidRPr="009C0302">
              <w:t>oss monitor pickup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342A5AAE" w14:textId="77777777" w:rsidR="00E655C4" w:rsidRPr="009C0302" w:rsidRDefault="00E655C4" w:rsidP="009C0302">
            <w:pPr>
              <w:pStyle w:val="TableParagraph"/>
            </w:pPr>
            <w:r w:rsidRPr="009C0302">
              <w:t>Serialized and validated self-contained loss-monitor pickup units, with load-bearing stand</w:t>
            </w:r>
          </w:p>
        </w:tc>
        <w:tc>
          <w:tcPr>
            <w:tcW w:w="646" w:type="pct"/>
            <w:vMerge w:val="restart"/>
            <w:vAlign w:val="center"/>
          </w:tcPr>
          <w:p w14:paraId="57E594DC" w14:textId="77777777" w:rsidR="00E655C4" w:rsidRPr="009C0302" w:rsidRDefault="00E655C4" w:rsidP="009C0302">
            <w:pPr>
              <w:pStyle w:val="TableParagraph"/>
            </w:pPr>
            <w:r w:rsidRPr="009C0302">
              <w:t xml:space="preserve">BLM stands will need to be integrated into girder assembly. </w:t>
            </w:r>
          </w:p>
          <w:p w14:paraId="1D8C98FC" w14:textId="77777777" w:rsidR="00E655C4" w:rsidRPr="009C0302" w:rsidRDefault="00E655C4" w:rsidP="009C0302">
            <w:pPr>
              <w:pStyle w:val="TableParagraph"/>
            </w:pPr>
          </w:p>
          <w:p w14:paraId="35D5C5F4" w14:textId="77777777" w:rsidR="00E655C4" w:rsidRPr="009C0302" w:rsidRDefault="00E655C4" w:rsidP="009C0302">
            <w:pPr>
              <w:pStyle w:val="TableParagraph"/>
            </w:pPr>
            <w:r w:rsidRPr="009C0302">
              <w:t xml:space="preserve">BLM pickup will be mounted onto </w:t>
            </w:r>
          </w:p>
          <w:p w14:paraId="6517E347" w14:textId="217ABAB0" w:rsidR="00E655C4" w:rsidRPr="009C0302" w:rsidRDefault="00E655C4" w:rsidP="009C0302">
            <w:pPr>
              <w:pStyle w:val="TableParagraph"/>
            </w:pPr>
            <w:r w:rsidRPr="009C0302">
              <w:t xml:space="preserve">stand, external to beamline, and do not require </w:t>
            </w:r>
            <w:r w:rsidR="009535DD" w:rsidRPr="009C0302">
              <w:t xml:space="preserve">alignment or </w:t>
            </w:r>
            <w:r w:rsidR="001543F9">
              <w:t>UHV</w:t>
            </w:r>
            <w:r w:rsidRPr="009C0302">
              <w:t xml:space="preserve"> certification.</w:t>
            </w:r>
          </w:p>
          <w:p w14:paraId="6076F920" w14:textId="77777777" w:rsidR="00E655C4" w:rsidRPr="009C0302" w:rsidRDefault="00E655C4" w:rsidP="009C0302">
            <w:pPr>
              <w:pStyle w:val="TableParagraph"/>
            </w:pPr>
            <w:r w:rsidRPr="009C0302">
              <w:t xml:space="preserve"> </w:t>
            </w:r>
          </w:p>
        </w:tc>
        <w:tc>
          <w:tcPr>
            <w:tcW w:w="807" w:type="pct"/>
          </w:tcPr>
          <w:p w14:paraId="4F4034C3" w14:textId="6955CD75" w:rsidR="00E655C4" w:rsidRPr="009C0302" w:rsidRDefault="0059615F" w:rsidP="009C0302">
            <w:pPr>
              <w:pStyle w:val="TableParagraph"/>
            </w:pPr>
            <w:sdt>
              <w:sdtPr>
                <w:id w:val="1259179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206A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E655C4" w:rsidRPr="009C0302">
              <w:t xml:space="preserve"> FRS/TRS Checklist</w:t>
            </w:r>
          </w:p>
        </w:tc>
        <w:tc>
          <w:tcPr>
            <w:tcW w:w="957" w:type="pct"/>
          </w:tcPr>
          <w:p w14:paraId="1679024B" w14:textId="21BAC1A7" w:rsidR="001C79DD" w:rsidRDefault="00E655C4" w:rsidP="0009110B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27075EEF" w14:textId="7177FEF3" w:rsidR="00E655C4" w:rsidRPr="009C0302" w:rsidRDefault="00E655C4" w:rsidP="0009110B">
            <w:pPr>
              <w:pStyle w:val="TableParagraph"/>
            </w:pPr>
            <w:r w:rsidRPr="009C0302">
              <w:t>PIP-II BI BLM TRS [</w:t>
            </w:r>
            <w:r w:rsidRPr="009C0302">
              <w:fldChar w:fldCharType="begin"/>
            </w:r>
            <w:r w:rsidRPr="009C0302">
              <w:instrText xml:space="preserve"> REF _Ref134004185 \w \h </w:instrText>
            </w:r>
            <w:r w:rsidR="00537457" w:rsidRPr="009C0302">
              <w:instrText xml:space="preserve"> \* MERGEFORMAT </w:instrText>
            </w:r>
            <w:r w:rsidRPr="009C0302">
              <w:fldChar w:fldCharType="separate"/>
            </w:r>
            <w:r w:rsidR="0035395B">
              <w:t>17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60D1AF18" w14:textId="77777777" w:rsidR="00E655C4" w:rsidRPr="009C0302" w:rsidRDefault="00E655C4" w:rsidP="009C0302">
            <w:pPr>
              <w:pStyle w:val="TableParagraph"/>
            </w:pPr>
          </w:p>
          <w:p w14:paraId="6737155E" w14:textId="77777777" w:rsidR="00E655C4" w:rsidRPr="009C0302" w:rsidRDefault="00E655C4" w:rsidP="009C0302">
            <w:pPr>
              <w:pStyle w:val="TableParagraph"/>
            </w:pPr>
          </w:p>
          <w:p w14:paraId="473B9555" w14:textId="77777777" w:rsidR="00E655C4" w:rsidRPr="009C0302" w:rsidRDefault="00E655C4" w:rsidP="009C0302">
            <w:pPr>
              <w:pStyle w:val="TableParagraph"/>
            </w:pPr>
          </w:p>
          <w:p w14:paraId="53DCC415" w14:textId="77777777" w:rsidR="00E655C4" w:rsidRPr="009C0302" w:rsidRDefault="00E655C4" w:rsidP="009C0302">
            <w:pPr>
              <w:pStyle w:val="TableParagraph"/>
            </w:pPr>
          </w:p>
          <w:p w14:paraId="575B2A2D" w14:textId="77777777" w:rsidR="00E655C4" w:rsidRPr="009C0302" w:rsidRDefault="00E655C4" w:rsidP="009C0302">
            <w:pPr>
              <w:pStyle w:val="TableParagraph"/>
            </w:pPr>
          </w:p>
          <w:p w14:paraId="5F6DE44D" w14:textId="77777777" w:rsidR="00E655C4" w:rsidRPr="009C0302" w:rsidRDefault="00E655C4" w:rsidP="009C0302">
            <w:pPr>
              <w:pStyle w:val="TableParagraph"/>
            </w:pPr>
          </w:p>
          <w:p w14:paraId="15DC43A7" w14:textId="77777777" w:rsidR="00E655C4" w:rsidRPr="009C0302" w:rsidRDefault="00E655C4" w:rsidP="009C0302">
            <w:pPr>
              <w:pStyle w:val="TableParagraph"/>
            </w:pPr>
          </w:p>
          <w:p w14:paraId="3E1C23CD" w14:textId="77777777" w:rsidR="00E655C4" w:rsidRPr="009C0302" w:rsidRDefault="00E655C4" w:rsidP="009C0302">
            <w:pPr>
              <w:pStyle w:val="TableParagraph"/>
            </w:pPr>
          </w:p>
          <w:p w14:paraId="589649E9" w14:textId="77777777" w:rsidR="00E655C4" w:rsidRPr="009C0302" w:rsidRDefault="00E655C4" w:rsidP="009C0302">
            <w:pPr>
              <w:pStyle w:val="TableParagraph"/>
            </w:pPr>
          </w:p>
          <w:p w14:paraId="189E52B4" w14:textId="77777777" w:rsidR="00E655C4" w:rsidRPr="009C0302" w:rsidRDefault="00E655C4" w:rsidP="009C0302">
            <w:pPr>
              <w:pStyle w:val="TableParagraph"/>
            </w:pPr>
          </w:p>
          <w:p w14:paraId="0CD77BD1" w14:textId="77777777" w:rsidR="00E655C4" w:rsidRPr="009C0302" w:rsidRDefault="00E655C4" w:rsidP="009C0302">
            <w:pPr>
              <w:pStyle w:val="TableParagraph"/>
            </w:pPr>
          </w:p>
          <w:p w14:paraId="41B5ABC9" w14:textId="77777777" w:rsidR="00E655C4" w:rsidRPr="009C0302" w:rsidRDefault="00E655C4" w:rsidP="009C0302">
            <w:pPr>
              <w:pStyle w:val="TableParagraph"/>
            </w:pPr>
          </w:p>
          <w:p w14:paraId="718C13F6" w14:textId="77777777" w:rsidR="00E655C4" w:rsidRPr="009C0302" w:rsidRDefault="00E655C4" w:rsidP="009C0302">
            <w:pPr>
              <w:pStyle w:val="TableParagraph"/>
            </w:pPr>
          </w:p>
        </w:tc>
      </w:tr>
      <w:tr w:rsidR="00E655C4" w:rsidRPr="009C0302" w14:paraId="36AFEE9B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1D473272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F670818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EAE61E7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42EEA4F3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83AC36F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1686C43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807" w:type="pct"/>
          </w:tcPr>
          <w:p w14:paraId="7E0E389A" w14:textId="5CFB6241" w:rsidR="00E655C4" w:rsidRPr="009C0302" w:rsidRDefault="0059615F" w:rsidP="009C0302">
            <w:pPr>
              <w:pStyle w:val="TableParagraph"/>
            </w:pPr>
            <w:sdt>
              <w:sdtPr>
                <w:id w:val="-1919552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206A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E655C4" w:rsidRPr="009C0302">
              <w:t xml:space="preserve"> Interfaces MICD</w:t>
            </w:r>
          </w:p>
        </w:tc>
        <w:tc>
          <w:tcPr>
            <w:tcW w:w="957" w:type="pct"/>
          </w:tcPr>
          <w:p w14:paraId="029E6C3A" w14:textId="5A053CF2" w:rsidR="00E655C4" w:rsidRPr="009C0302" w:rsidRDefault="00E655C4" w:rsidP="009C0302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12AA9F5A" w14:textId="77777777" w:rsidR="00E655C4" w:rsidRPr="009C0302" w:rsidRDefault="00E655C4" w:rsidP="009C0302">
            <w:pPr>
              <w:pStyle w:val="TableParagraph"/>
            </w:pPr>
          </w:p>
        </w:tc>
      </w:tr>
      <w:tr w:rsidR="00E655C4" w:rsidRPr="009C0302" w14:paraId="63690322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16616F8D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3013363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01D3B86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0C81665D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B40B9BA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D21FA65" w14:textId="77777777" w:rsidR="00E655C4" w:rsidRPr="009C0302" w:rsidRDefault="00E655C4" w:rsidP="009C0302">
            <w:pPr>
              <w:pStyle w:val="TableParagraph"/>
            </w:pPr>
          </w:p>
        </w:tc>
        <w:tc>
          <w:tcPr>
            <w:tcW w:w="807" w:type="pct"/>
          </w:tcPr>
          <w:p w14:paraId="7B8FEF1F" w14:textId="5411543A" w:rsidR="00E655C4" w:rsidRPr="009C0302" w:rsidRDefault="0059615F" w:rsidP="009C0302">
            <w:pPr>
              <w:pStyle w:val="TableParagraph"/>
            </w:pPr>
            <w:sdt>
              <w:sdtPr>
                <w:id w:val="1724559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206A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E655C4" w:rsidRPr="009C0302">
              <w:t xml:space="preserve"> Connections, ORC &amp; Checkout</w:t>
            </w:r>
          </w:p>
        </w:tc>
        <w:tc>
          <w:tcPr>
            <w:tcW w:w="957" w:type="pct"/>
          </w:tcPr>
          <w:p w14:paraId="5BD570D2" w14:textId="5308D2C4" w:rsidR="00E655C4" w:rsidRPr="009C0302" w:rsidRDefault="00E655C4" w:rsidP="009C0302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</w:instrText>
            </w:r>
            <w:r w:rsidR="00537457" w:rsidRPr="009C0302">
              <w:instrText xml:space="preserve">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  <w:p w14:paraId="26560C2C" w14:textId="217BA70A" w:rsidR="00E655C4" w:rsidRPr="009C0302" w:rsidRDefault="00E655C4" w:rsidP="009C0302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4E1DAC54" w14:textId="77777777" w:rsidR="00E655C4" w:rsidRPr="009C0302" w:rsidRDefault="00E655C4" w:rsidP="009C0302">
            <w:pPr>
              <w:pStyle w:val="TableParagraph"/>
            </w:pPr>
          </w:p>
        </w:tc>
      </w:tr>
      <w:tr w:rsidR="008A5F34" w:rsidRPr="009C0302" w14:paraId="2B084F08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4EAA096A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C380E15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D812F05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1FF5A22B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D5B0CCF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9073C17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4598FE7E" w14:textId="77777777" w:rsidR="008A5F34" w:rsidRPr="009C0302" w:rsidRDefault="0059615F" w:rsidP="008A5F34">
            <w:pPr>
              <w:pStyle w:val="TableParagraph"/>
            </w:pPr>
            <w:sdt>
              <w:sdtPr>
                <w:id w:val="-1206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5F34" w:rsidRPr="009C0302">
              <w:t xml:space="preserve"> Alignment Reference</w:t>
            </w:r>
          </w:p>
        </w:tc>
        <w:tc>
          <w:tcPr>
            <w:tcW w:w="957" w:type="pct"/>
          </w:tcPr>
          <w:p w14:paraId="19681433" w14:textId="1302BDF6" w:rsidR="008A5F34" w:rsidRPr="009C0302" w:rsidRDefault="008A5F34" w:rsidP="008A5F34">
            <w:pPr>
              <w:pStyle w:val="TableParagraph"/>
            </w:pPr>
            <w:r>
              <w:t>(</w:t>
            </w:r>
            <w:r w:rsidRPr="009C0302">
              <w:t>not applicable)</w:t>
            </w:r>
          </w:p>
        </w:tc>
        <w:tc>
          <w:tcPr>
            <w:tcW w:w="507" w:type="pct"/>
            <w:vMerge/>
          </w:tcPr>
          <w:p w14:paraId="48DB95A2" w14:textId="77777777" w:rsidR="008A5F34" w:rsidRPr="009C0302" w:rsidRDefault="008A5F34" w:rsidP="008A5F34">
            <w:pPr>
              <w:pStyle w:val="TableParagraph"/>
            </w:pPr>
          </w:p>
        </w:tc>
      </w:tr>
      <w:tr w:rsidR="008A5F34" w:rsidRPr="009C0302" w14:paraId="6E3CCF86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78CC9DF3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CD46E62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C9B9039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56F8C6C1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0EDB11B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9B02E3A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56EA439B" w14:textId="2FAF289B" w:rsidR="008A5F34" w:rsidRPr="009C0302" w:rsidRDefault="0059615F" w:rsidP="008A5F34">
            <w:pPr>
              <w:pStyle w:val="TableParagraph"/>
            </w:pPr>
            <w:sdt>
              <w:sdtPr>
                <w:id w:val="1734802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C0302">
              <w:t xml:space="preserve"> CAD Models &amp; Drawings</w:t>
            </w:r>
          </w:p>
        </w:tc>
        <w:tc>
          <w:tcPr>
            <w:tcW w:w="957" w:type="pct"/>
          </w:tcPr>
          <w:p w14:paraId="743077A8" w14:textId="5CDA2CC5" w:rsidR="008A5F34" w:rsidRPr="009C0302" w:rsidRDefault="008A5F34" w:rsidP="008A5F34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26B6CE2" w14:textId="77777777" w:rsidR="008A5F34" w:rsidRPr="009C0302" w:rsidRDefault="008A5F34" w:rsidP="008A5F34">
            <w:pPr>
              <w:pStyle w:val="TableParagraph"/>
            </w:pPr>
          </w:p>
        </w:tc>
      </w:tr>
      <w:tr w:rsidR="008A5F34" w:rsidRPr="009C0302" w14:paraId="71929C6E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2DF23514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FEB1250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82A5CEE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4C3BF672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36A410A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E4DFD5E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60FDC5BB" w14:textId="77777777" w:rsidR="008A5F34" w:rsidRPr="009C0302" w:rsidRDefault="0059615F" w:rsidP="008A5F34">
            <w:pPr>
              <w:pStyle w:val="TableParagraph"/>
            </w:pPr>
            <w:sdt>
              <w:sdtPr>
                <w:id w:val="-26793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5F34" w:rsidRPr="009C0302">
              <w:t xml:space="preserve"> Control System List</w:t>
            </w:r>
          </w:p>
        </w:tc>
        <w:tc>
          <w:tcPr>
            <w:tcW w:w="957" w:type="pct"/>
          </w:tcPr>
          <w:p w14:paraId="029774D3" w14:textId="74672488" w:rsidR="008A5F34" w:rsidRPr="009C0302" w:rsidRDefault="008A5F34" w:rsidP="008A5F34">
            <w:pPr>
              <w:pStyle w:val="TableParagraph"/>
            </w:pPr>
            <w:r>
              <w:t>(see</w:t>
            </w:r>
            <w:r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0769669F" w14:textId="77777777" w:rsidR="008A5F34" w:rsidRPr="009C0302" w:rsidRDefault="008A5F34" w:rsidP="008A5F34">
            <w:pPr>
              <w:pStyle w:val="TableParagraph"/>
            </w:pPr>
          </w:p>
        </w:tc>
      </w:tr>
      <w:tr w:rsidR="008A5F34" w:rsidRPr="009C0302" w14:paraId="3B399476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2088216A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17694A2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D30DC5F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36831A54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E95DEFB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698348D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0824D83F" w14:textId="1BB7E142" w:rsidR="008A5F34" w:rsidRPr="009C0302" w:rsidRDefault="0059615F" w:rsidP="008A5F34">
            <w:pPr>
              <w:pStyle w:val="TableParagraph"/>
            </w:pPr>
            <w:sdt>
              <w:sdtPr>
                <w:id w:val="-134028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C0302">
              <w:t xml:space="preserve"> Cable Database</w:t>
            </w:r>
          </w:p>
        </w:tc>
        <w:tc>
          <w:tcPr>
            <w:tcW w:w="957" w:type="pct"/>
          </w:tcPr>
          <w:p w14:paraId="0888A642" w14:textId="0E788AF5" w:rsidR="008A5F34" w:rsidRPr="009C0302" w:rsidRDefault="008A5F34" w:rsidP="008A5F34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7D5EDC62" w14:textId="77777777" w:rsidR="008A5F34" w:rsidRPr="009C0302" w:rsidRDefault="008A5F34" w:rsidP="008A5F34">
            <w:pPr>
              <w:pStyle w:val="TableParagraph"/>
            </w:pPr>
          </w:p>
        </w:tc>
      </w:tr>
      <w:tr w:rsidR="008A5F34" w:rsidRPr="009C0302" w14:paraId="37C1365C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2B014C42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BD74E33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DDFECA5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528641FE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39E9521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5CBBD05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241F6533" w14:textId="790EE0C5" w:rsidR="008A5F34" w:rsidRPr="009C0302" w:rsidRDefault="0059615F" w:rsidP="008A5F34">
            <w:pPr>
              <w:pStyle w:val="TableParagraph"/>
            </w:pPr>
            <w:sdt>
              <w:sdtPr>
                <w:id w:val="1453678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C0302">
              <w:t xml:space="preserve"> Assembly, Test &amp; QC-QA</w:t>
            </w:r>
          </w:p>
        </w:tc>
        <w:tc>
          <w:tcPr>
            <w:tcW w:w="957" w:type="pct"/>
          </w:tcPr>
          <w:p w14:paraId="637A1D15" w14:textId="1F8AC1E0" w:rsidR="008A5F34" w:rsidRPr="009C0302" w:rsidRDefault="008A5F34" w:rsidP="008A5F3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5EBA9A60" w14:textId="77777777" w:rsidR="008A5F34" w:rsidRPr="009C0302" w:rsidRDefault="008A5F34" w:rsidP="008A5F34">
            <w:pPr>
              <w:pStyle w:val="TableParagraph"/>
            </w:pPr>
          </w:p>
        </w:tc>
      </w:tr>
      <w:tr w:rsidR="008A5F34" w:rsidRPr="009C0302" w14:paraId="46549F86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0A4F26F7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9968668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EAF11DB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5D4CE2BC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9A340E1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6FCD7DF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1CF26194" w14:textId="53A88CBF" w:rsidR="008A5F34" w:rsidRPr="009C0302" w:rsidRDefault="0059615F" w:rsidP="008A5F34">
            <w:pPr>
              <w:pStyle w:val="TableParagraph"/>
            </w:pPr>
            <w:sdt>
              <w:sdtPr>
                <w:id w:val="-149226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19961CE5" w14:textId="69E26F45" w:rsidR="008A5F34" w:rsidRPr="009C0302" w:rsidRDefault="008A5F34" w:rsidP="008A5F3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2EDF4486" w14:textId="77777777" w:rsidR="008A5F34" w:rsidRPr="009C0302" w:rsidRDefault="008A5F34" w:rsidP="008A5F34">
            <w:pPr>
              <w:pStyle w:val="TableParagraph"/>
            </w:pPr>
          </w:p>
        </w:tc>
      </w:tr>
      <w:tr w:rsidR="008A5F34" w:rsidRPr="009C0302" w14:paraId="2E24A23B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37789F2A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97ECCAD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07EC817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1ACED986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C7BA1E1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DFDFC8E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13CEC48B" w14:textId="607DB055" w:rsidR="008A5F34" w:rsidRPr="009C0302" w:rsidRDefault="0059615F" w:rsidP="008A5F34">
            <w:pPr>
              <w:pStyle w:val="TableParagraph"/>
            </w:pPr>
            <w:sdt>
              <w:sdtPr>
                <w:id w:val="-80911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C0302">
              <w:t xml:space="preserve"> Operational Documentation</w:t>
            </w:r>
          </w:p>
        </w:tc>
        <w:tc>
          <w:tcPr>
            <w:tcW w:w="957" w:type="pct"/>
          </w:tcPr>
          <w:p w14:paraId="7E56C868" w14:textId="77777777" w:rsidR="008A5F34" w:rsidRPr="009C0302" w:rsidRDefault="008A5F34" w:rsidP="008A5F34">
            <w:pPr>
              <w:pStyle w:val="TableParagraph"/>
            </w:pPr>
            <w:r w:rsidRPr="009C0302">
              <w:t xml:space="preserve">PIP-II </w:t>
            </w:r>
            <w:proofErr w:type="spellStart"/>
            <w:r w:rsidRPr="009C0302">
              <w:t>docDB</w:t>
            </w:r>
            <w:proofErr w:type="spellEnd"/>
            <w:r w:rsidRPr="009C0302">
              <w:t xml:space="preserve"> 7041</w:t>
            </w:r>
          </w:p>
        </w:tc>
        <w:tc>
          <w:tcPr>
            <w:tcW w:w="507" w:type="pct"/>
            <w:vMerge/>
          </w:tcPr>
          <w:p w14:paraId="62533BA9" w14:textId="77777777" w:rsidR="008A5F34" w:rsidRPr="009C0302" w:rsidRDefault="008A5F34" w:rsidP="008A5F34">
            <w:pPr>
              <w:pStyle w:val="TableParagraph"/>
            </w:pPr>
          </w:p>
        </w:tc>
      </w:tr>
      <w:tr w:rsidR="008A5F34" w:rsidRPr="009C0302" w14:paraId="3A0666D8" w14:textId="77777777">
        <w:trPr>
          <w:trHeight w:val="341"/>
        </w:trPr>
        <w:tc>
          <w:tcPr>
            <w:tcW w:w="342" w:type="pct"/>
            <w:vMerge/>
            <w:vAlign w:val="center"/>
          </w:tcPr>
          <w:p w14:paraId="4E70711F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AB09B3C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44038FE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5ED74D33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4B99125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E01F655" w14:textId="77777777" w:rsidR="008A5F34" w:rsidRPr="009C0302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0C53F612" w14:textId="3B0938AA" w:rsidR="008A5F34" w:rsidRPr="009C0302" w:rsidRDefault="0059615F" w:rsidP="008A5F34">
            <w:pPr>
              <w:pStyle w:val="TableParagraph"/>
            </w:pPr>
            <w:sdt>
              <w:sdtPr>
                <w:id w:val="-144981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C0302">
              <w:t xml:space="preserve"> Potential Energy Isolation </w:t>
            </w:r>
          </w:p>
        </w:tc>
        <w:tc>
          <w:tcPr>
            <w:tcW w:w="957" w:type="pct"/>
          </w:tcPr>
          <w:p w14:paraId="0C13C631" w14:textId="34ABAE99" w:rsidR="008A5F34" w:rsidRPr="009C0302" w:rsidRDefault="008A5F34" w:rsidP="008A5F3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6DA6FB5F" w14:textId="77777777" w:rsidR="008A5F34" w:rsidRPr="009C0302" w:rsidRDefault="008A5F34" w:rsidP="008A5F34">
            <w:pPr>
              <w:pStyle w:val="TableParagraph"/>
            </w:pPr>
          </w:p>
        </w:tc>
      </w:tr>
    </w:tbl>
    <w:p w14:paraId="27F5059A" w14:textId="77777777" w:rsidR="00E655C4" w:rsidRPr="00E655C4" w:rsidRDefault="00E655C4" w:rsidP="00E655C4"/>
    <w:p w14:paraId="4C781E13" w14:textId="77777777" w:rsidR="003843B5" w:rsidRDefault="003843B5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29C291E9" w14:textId="17164595" w:rsidR="00E655C4" w:rsidRDefault="00E655C4" w:rsidP="00E655C4">
      <w:pPr>
        <w:pStyle w:val="Heading3"/>
      </w:pPr>
      <w:bookmarkStart w:id="78" w:name="_Toc166071184"/>
      <w:r>
        <w:t>BCM</w:t>
      </w:r>
      <w:bookmarkEnd w:id="78"/>
      <w:r>
        <w:t xml:space="preserve"> </w:t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7"/>
        <w:gridCol w:w="910"/>
        <w:gridCol w:w="1976"/>
        <w:gridCol w:w="2699"/>
        <w:gridCol w:w="2177"/>
        <w:gridCol w:w="2882"/>
        <w:gridCol w:w="3600"/>
        <w:gridCol w:w="4270"/>
        <w:gridCol w:w="2266"/>
      </w:tblGrid>
      <w:tr w:rsidR="00E655C4" w:rsidRPr="009B4BB1" w14:paraId="62948EE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342" w:type="pct"/>
            <w:vAlign w:val="center"/>
          </w:tcPr>
          <w:p w14:paraId="424D5622" w14:textId="77777777" w:rsidR="00E655C4" w:rsidRPr="009B4BB1" w:rsidRDefault="00E655C4" w:rsidP="009B4BB1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2BEE39EF" w14:textId="77777777" w:rsidR="00E655C4" w:rsidRPr="009B4BB1" w:rsidRDefault="00E655C4" w:rsidP="009B4BB1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6D3148A8" w14:textId="77777777" w:rsidR="00E655C4" w:rsidRPr="009B4BB1" w:rsidRDefault="00E655C4" w:rsidP="009B4BB1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16BD5623" w14:textId="77777777" w:rsidR="00E655C4" w:rsidRPr="009B4BB1" w:rsidRDefault="00E655C4" w:rsidP="009B4BB1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789E2EFD" w14:textId="77777777" w:rsidR="00E655C4" w:rsidRPr="009B4BB1" w:rsidRDefault="00E655C4" w:rsidP="009B4BB1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677D9B8A" w14:textId="77777777" w:rsidR="00E655C4" w:rsidRPr="009B4BB1" w:rsidRDefault="00E655C4" w:rsidP="009B4BB1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58C4F23F" w14:textId="77777777" w:rsidR="00E655C4" w:rsidRPr="009B4BB1" w:rsidRDefault="00E655C4" w:rsidP="009B4BB1">
            <w:pPr>
              <w:pStyle w:val="TableParagraph"/>
            </w:pPr>
            <w:r w:rsidRPr="009B4BB1">
              <w:t>Documentation</w:t>
            </w:r>
          </w:p>
          <w:p w14:paraId="168E310F" w14:textId="77777777" w:rsidR="00E655C4" w:rsidRPr="009B4BB1" w:rsidRDefault="00E655C4" w:rsidP="009B4BB1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67FCBB94" w14:textId="77777777" w:rsidR="00E655C4" w:rsidRPr="009B4BB1" w:rsidRDefault="00E655C4" w:rsidP="009B4BB1">
            <w:pPr>
              <w:pStyle w:val="TableParagraph"/>
            </w:pPr>
            <w:r w:rsidRPr="009B4BB1">
              <w:t>Notes and Comments</w:t>
            </w:r>
          </w:p>
          <w:p w14:paraId="65B50045" w14:textId="77777777" w:rsidR="00E655C4" w:rsidRPr="009B4BB1" w:rsidRDefault="00E655C4" w:rsidP="009B4BB1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6BD8394C" w14:textId="77777777" w:rsidR="00E655C4" w:rsidRPr="009B4BB1" w:rsidRDefault="00E655C4" w:rsidP="009B4BB1">
            <w:pPr>
              <w:pStyle w:val="TableParagraph"/>
            </w:pPr>
            <w:r w:rsidRPr="009B4BB1">
              <w:t>Accepted for Installation</w:t>
            </w:r>
          </w:p>
          <w:p w14:paraId="611AF778" w14:textId="77777777" w:rsidR="00E655C4" w:rsidRPr="009B4BB1" w:rsidRDefault="00E655C4" w:rsidP="009B4BB1">
            <w:pPr>
              <w:pStyle w:val="TableParagraph"/>
            </w:pPr>
            <w:r w:rsidRPr="009B4BB1">
              <w:t>(to be filled at IRR)</w:t>
            </w:r>
          </w:p>
        </w:tc>
      </w:tr>
      <w:tr w:rsidR="00251B63" w:rsidRPr="009B4BB1" w14:paraId="3D53D951" w14:textId="77777777">
        <w:trPr>
          <w:trHeight w:val="279"/>
        </w:trPr>
        <w:tc>
          <w:tcPr>
            <w:tcW w:w="342" w:type="pct"/>
            <w:vMerge w:val="restart"/>
            <w:vAlign w:val="center"/>
          </w:tcPr>
          <w:p w14:paraId="783C4694" w14:textId="33960374" w:rsidR="00251B63" w:rsidRPr="009B4BB1" w:rsidRDefault="0083177C" w:rsidP="00251B63">
            <w:pPr>
              <w:pStyle w:val="TableParagraph"/>
            </w:pPr>
            <w:r>
              <w:t>LEBT</w:t>
            </w:r>
            <w:r w:rsidR="00251B63" w:rsidRPr="009B4BB1">
              <w:t xml:space="preserve"> DCCT Pickup</w:t>
            </w:r>
            <w:r w:rsidR="00F645A2">
              <w:t>s</w:t>
            </w:r>
          </w:p>
        </w:tc>
        <w:tc>
          <w:tcPr>
            <w:tcW w:w="204" w:type="pct"/>
            <w:vMerge w:val="restart"/>
            <w:vAlign w:val="center"/>
          </w:tcPr>
          <w:p w14:paraId="3B6CA137" w14:textId="43F49224" w:rsidR="00166137" w:rsidRPr="009B4BB1" w:rsidRDefault="0083177C" w:rsidP="00251B63">
            <w:pPr>
              <w:pStyle w:val="TableParagraph"/>
            </w:pPr>
            <w:r>
              <w:t>2</w:t>
            </w:r>
          </w:p>
        </w:tc>
        <w:tc>
          <w:tcPr>
            <w:tcW w:w="443" w:type="pct"/>
            <w:vMerge w:val="restart"/>
            <w:vAlign w:val="center"/>
          </w:tcPr>
          <w:p w14:paraId="517181C9" w14:textId="5ACF96BE" w:rsidR="00251B63" w:rsidRPr="009B4BB1" w:rsidRDefault="00251B63" w:rsidP="00251B63">
            <w:pPr>
              <w:pStyle w:val="TableParagraph"/>
            </w:pPr>
            <w:r w:rsidRPr="009B4BB1">
              <w:t xml:space="preserve">PIP-II cleanroom or  </w:t>
            </w:r>
            <w:r w:rsidR="0083177C">
              <w:t>LEBT</w:t>
            </w:r>
            <w:r w:rsidRPr="009B4BB1">
              <w:t xml:space="preserve">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0A8CEED0" w14:textId="715E1A24" w:rsidR="00251B63" w:rsidRPr="009B4BB1" w:rsidRDefault="00251B63" w:rsidP="00251B63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5BB25F87" w14:textId="77777777" w:rsidR="00251B63" w:rsidRPr="009B4BB1" w:rsidRDefault="00251B63" w:rsidP="00251B63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71BF52E6" w14:textId="77777777" w:rsidR="00251B63" w:rsidRPr="009B4BB1" w:rsidRDefault="00251B63" w:rsidP="00251B63">
            <w:pPr>
              <w:pStyle w:val="TableParagraph"/>
            </w:pPr>
          </w:p>
          <w:p w14:paraId="70999C6A" w14:textId="45BAB2A7" w:rsidR="00251B63" w:rsidRPr="009B4BB1" w:rsidRDefault="00251B63" w:rsidP="00251B63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5012912F" w14:textId="2DDE129B" w:rsidR="00251B63" w:rsidRPr="009B4BB1" w:rsidRDefault="00251B63" w:rsidP="00251B63">
            <w:pPr>
              <w:pStyle w:val="TableParagraph"/>
            </w:pPr>
            <w:r w:rsidRPr="009B4BB1">
              <w:t xml:space="preserve">BCM pickups will be integrated into </w:t>
            </w:r>
            <w:r w:rsidR="00A5194F">
              <w:t>LEBT</w:t>
            </w:r>
            <w:r w:rsidRPr="009B4BB1">
              <w:t xml:space="preserve"> vacuum assemblies.</w:t>
            </w:r>
          </w:p>
          <w:p w14:paraId="73588985" w14:textId="77777777" w:rsidR="00251B63" w:rsidRPr="009B4BB1" w:rsidRDefault="00251B63" w:rsidP="00251B63">
            <w:pPr>
              <w:pStyle w:val="TableParagraph"/>
            </w:pPr>
          </w:p>
          <w:p w14:paraId="26A09E2B" w14:textId="60FED9FE" w:rsidR="00251B63" w:rsidRPr="009B4BB1" w:rsidRDefault="00251B63" w:rsidP="00251B63">
            <w:pPr>
              <w:pStyle w:val="TableParagraph"/>
            </w:pPr>
            <w:r w:rsidRPr="009B4BB1">
              <w:t xml:space="preserve">Integrated vacuum assemblies </w:t>
            </w:r>
            <w:r w:rsidR="00CD78F1">
              <w:t xml:space="preserve">for the </w:t>
            </w:r>
            <w:r w:rsidR="00FD318B">
              <w:t>beamline section</w:t>
            </w:r>
            <w:r w:rsidR="00CD78F1" w:rsidRPr="009B4BB1">
              <w:t xml:space="preserve"> </w:t>
            </w:r>
            <w:r w:rsidRPr="009B4BB1">
              <w:t>will need to be aligned and vacuumed certified.</w:t>
            </w:r>
          </w:p>
          <w:p w14:paraId="7AE08BFE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13678E34" w14:textId="34082B86" w:rsidR="00251B63" w:rsidRPr="009B4BB1" w:rsidRDefault="0059615F" w:rsidP="00251B63">
            <w:pPr>
              <w:pStyle w:val="TableParagraph"/>
            </w:pPr>
            <w:sdt>
              <w:sdtPr>
                <w:id w:val="1788535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251B63" w:rsidRPr="009B4BB1">
              <w:t xml:space="preserve"> FRS/TRS Checklist</w:t>
            </w:r>
          </w:p>
        </w:tc>
        <w:tc>
          <w:tcPr>
            <w:tcW w:w="957" w:type="pct"/>
          </w:tcPr>
          <w:p w14:paraId="7665CF79" w14:textId="0A624695" w:rsidR="0002440F" w:rsidRDefault="00251B63" w:rsidP="0009110B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06C72F58" w14:textId="1BF1C820" w:rsidR="00251B63" w:rsidRPr="009B4BB1" w:rsidRDefault="0009110B" w:rsidP="0009110B">
            <w:pPr>
              <w:pStyle w:val="TableParagraph"/>
            </w:pPr>
            <w:r>
              <w:t xml:space="preserve"> </w:t>
            </w:r>
            <w:r w:rsidR="00251B63" w:rsidRPr="009C0302">
              <w:t xml:space="preserve">PIP-II BI </w:t>
            </w:r>
            <w:r w:rsidR="00251B63">
              <w:t xml:space="preserve">BCM </w:t>
            </w:r>
            <w:r w:rsidR="00251B63" w:rsidRPr="009C0302">
              <w:t>TRS [</w:t>
            </w:r>
            <w:r w:rsidR="0040332E">
              <w:fldChar w:fldCharType="begin"/>
            </w:r>
            <w:r w:rsidR="0040332E">
              <w:instrText xml:space="preserve"> REF _Ref134004193 \w \h </w:instrText>
            </w:r>
            <w:r w:rsidR="0040332E">
              <w:fldChar w:fldCharType="separate"/>
            </w:r>
            <w:r w:rsidR="0035395B">
              <w:t>19</w:t>
            </w:r>
            <w:r w:rsidR="0040332E">
              <w:fldChar w:fldCharType="end"/>
            </w:r>
            <w:r w:rsidR="00251B63" w:rsidRPr="009C0302">
              <w:t>]</w:t>
            </w:r>
          </w:p>
        </w:tc>
        <w:tc>
          <w:tcPr>
            <w:tcW w:w="508" w:type="pct"/>
            <w:vMerge w:val="restart"/>
          </w:tcPr>
          <w:p w14:paraId="226FFD44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13936FB4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54C4DA6E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EFC9E48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C50EE58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7D49D08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2990770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3BF0AC2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330CA1B9" w14:textId="6234BC44" w:rsidR="00251B63" w:rsidRPr="009B4BB1" w:rsidRDefault="0059615F" w:rsidP="00251B63">
            <w:pPr>
              <w:pStyle w:val="TableParagraph"/>
            </w:pPr>
            <w:sdt>
              <w:sdtPr>
                <w:id w:val="2100911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251B63" w:rsidRPr="009B4BB1">
              <w:t xml:space="preserve"> Interfaces MICD</w:t>
            </w:r>
          </w:p>
        </w:tc>
        <w:tc>
          <w:tcPr>
            <w:tcW w:w="957" w:type="pct"/>
          </w:tcPr>
          <w:p w14:paraId="06A5099B" w14:textId="1457760B" w:rsidR="00251B63" w:rsidRPr="009B4BB1" w:rsidRDefault="00251B63" w:rsidP="00251B63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046E3928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3695741C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1A30FA66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402E2C2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DC22629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C3ECC21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02A1B02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A5AC982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47F15964" w14:textId="31B1B765" w:rsidR="00251B63" w:rsidRPr="009B4BB1" w:rsidRDefault="0059615F" w:rsidP="00251B63">
            <w:pPr>
              <w:pStyle w:val="TableParagraph"/>
            </w:pPr>
            <w:sdt>
              <w:sdtPr>
                <w:id w:val="695427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251B63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54135C51" w14:textId="172ED985" w:rsidR="00251B63" w:rsidRPr="009C0302" w:rsidRDefault="00251B63" w:rsidP="00251B63">
            <w:pPr>
              <w:pStyle w:val="TableParagraph"/>
            </w:pPr>
            <w:r w:rsidRPr="009C0302">
              <w:t xml:space="preserve">PIP-II BI </w:t>
            </w:r>
            <w:r w:rsidR="0040332E">
              <w:t>BCM</w:t>
            </w:r>
            <w:r w:rsidRPr="009C0302">
              <w:t xml:space="preserve"> ISD [</w:t>
            </w:r>
            <w:r w:rsidR="0040332E">
              <w:fldChar w:fldCharType="begin"/>
            </w:r>
            <w:r w:rsidR="0040332E">
              <w:instrText xml:space="preserve"> REF _Ref134057970 \w \h </w:instrText>
            </w:r>
            <w:r w:rsidR="0040332E">
              <w:fldChar w:fldCharType="separate"/>
            </w:r>
            <w:r w:rsidR="0035395B">
              <w:t>20</w:t>
            </w:r>
            <w:r w:rsidR="0040332E">
              <w:fldChar w:fldCharType="end"/>
            </w:r>
            <w:r w:rsidRPr="009C0302">
              <w:t>]</w:t>
            </w:r>
          </w:p>
          <w:p w14:paraId="10FF3104" w14:textId="7F3997CB" w:rsidR="00251B63" w:rsidRPr="009B4BB1" w:rsidRDefault="00251B63" w:rsidP="00251B63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29081835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09884E75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1E941B42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2E67896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EACE284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97ABB7E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477ACEF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E3236B4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37693DC1" w14:textId="0EF70782" w:rsidR="00251B63" w:rsidRPr="009B4BB1" w:rsidRDefault="0059615F" w:rsidP="00251B63">
            <w:pPr>
              <w:pStyle w:val="TableParagraph"/>
            </w:pPr>
            <w:sdt>
              <w:sdtPr>
                <w:id w:val="-351112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251B63" w:rsidRPr="009B4BB1">
              <w:t xml:space="preserve"> Alignment Reference</w:t>
            </w:r>
          </w:p>
        </w:tc>
        <w:tc>
          <w:tcPr>
            <w:tcW w:w="957" w:type="pct"/>
          </w:tcPr>
          <w:p w14:paraId="5B72EEF3" w14:textId="654E5EC3" w:rsidR="00251B63" w:rsidRPr="009B4BB1" w:rsidRDefault="00AB6137" w:rsidP="00251B63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6345D850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3764D68C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4D36865E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FCD8FE7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C165CE5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0F69E14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01B136B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9C4EBE2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6299E1D1" w14:textId="578F2A54" w:rsidR="00251B63" w:rsidRPr="009B4BB1" w:rsidRDefault="0059615F" w:rsidP="00251B63">
            <w:pPr>
              <w:pStyle w:val="TableParagraph"/>
            </w:pPr>
            <w:sdt>
              <w:sdtPr>
                <w:id w:val="548278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251B63" w:rsidRPr="009B4BB1">
              <w:t xml:space="preserve"> CAD Models &amp; Drawings</w:t>
            </w:r>
          </w:p>
        </w:tc>
        <w:tc>
          <w:tcPr>
            <w:tcW w:w="957" w:type="pct"/>
          </w:tcPr>
          <w:p w14:paraId="4478E8EA" w14:textId="2C15540D" w:rsidR="00251B63" w:rsidRPr="009B4BB1" w:rsidRDefault="0040332E" w:rsidP="00251B63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6D8C389D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5CB9399E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328787E9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475C153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486522A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00AD3E6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A6FF2B3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3BE9632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6194B57C" w14:textId="77777777" w:rsidR="00251B63" w:rsidRPr="009B4BB1" w:rsidRDefault="0059615F" w:rsidP="00251B63">
            <w:pPr>
              <w:pStyle w:val="TableParagraph"/>
            </w:pPr>
            <w:sdt>
              <w:sdtPr>
                <w:id w:val="-108683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51B63" w:rsidRPr="009B4BB1">
              <w:t xml:space="preserve"> Control System List</w:t>
            </w:r>
          </w:p>
        </w:tc>
        <w:tc>
          <w:tcPr>
            <w:tcW w:w="957" w:type="pct"/>
          </w:tcPr>
          <w:p w14:paraId="21032E2A" w14:textId="504DFE06" w:rsidR="00251B63" w:rsidRPr="009B4BB1" w:rsidRDefault="008A5F34" w:rsidP="00251B63">
            <w:pPr>
              <w:pStyle w:val="TableParagraph"/>
            </w:pPr>
            <w:r>
              <w:t>(see</w:t>
            </w:r>
            <w:r w:rsidR="00251B63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120ECC1D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4BF54492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48E44E5F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99F6288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293FB4E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21CE1F0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9147EBE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24F0E99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6DEFD9AC" w14:textId="29ACEAEB" w:rsidR="00251B63" w:rsidRPr="009B4BB1" w:rsidRDefault="0059615F" w:rsidP="00251B63">
            <w:pPr>
              <w:pStyle w:val="TableParagraph"/>
            </w:pPr>
            <w:sdt>
              <w:sdtPr>
                <w:id w:val="-454178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251B63" w:rsidRPr="009B4BB1">
              <w:t xml:space="preserve"> Cable Database</w:t>
            </w:r>
          </w:p>
        </w:tc>
        <w:tc>
          <w:tcPr>
            <w:tcW w:w="957" w:type="pct"/>
          </w:tcPr>
          <w:p w14:paraId="257E9060" w14:textId="755CD64A" w:rsidR="00251B63" w:rsidRPr="009B4BB1" w:rsidRDefault="0040332E" w:rsidP="00251B63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03757424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257A1EBD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1B54776C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27630AC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B35E011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CE1E51C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11F4374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76BA2A3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274B3DD4" w14:textId="6A93AEC0" w:rsidR="00251B63" w:rsidRPr="009B4BB1" w:rsidRDefault="0059615F" w:rsidP="00251B63">
            <w:pPr>
              <w:pStyle w:val="TableParagraph"/>
            </w:pPr>
            <w:sdt>
              <w:sdtPr>
                <w:id w:val="1681013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251B63" w:rsidRPr="009B4BB1">
              <w:t xml:space="preserve"> Assembly, Test &amp; QC-QA</w:t>
            </w:r>
          </w:p>
        </w:tc>
        <w:tc>
          <w:tcPr>
            <w:tcW w:w="957" w:type="pct"/>
          </w:tcPr>
          <w:p w14:paraId="0C8FB61A" w14:textId="27D95807" w:rsidR="00251B63" w:rsidRPr="009B4BB1" w:rsidRDefault="00251B63" w:rsidP="00251B63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0049ACE3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3BF39690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58F9FAD2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918416E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292C519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3A00308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CA13787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FDC1CEC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0A4E4C46" w14:textId="0D2D3CC5" w:rsidR="00251B63" w:rsidRPr="009B4BB1" w:rsidRDefault="0059615F" w:rsidP="00251B63">
            <w:pPr>
              <w:pStyle w:val="TableParagraph"/>
            </w:pPr>
            <w:sdt>
              <w:sdtPr>
                <w:id w:val="411052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251B63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78D0D84B" w14:textId="1FFC3AFB" w:rsidR="00251B63" w:rsidRPr="009B4BB1" w:rsidRDefault="009B5F38" w:rsidP="00251B63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7F069E4B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4CF41DD4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0AE3DAC6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24C83D7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C6ACBDD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81BA153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7089DED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09F96D1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2569A45F" w14:textId="6971EDA4" w:rsidR="00251B63" w:rsidRPr="009B4BB1" w:rsidRDefault="0059615F" w:rsidP="00251B63">
            <w:pPr>
              <w:pStyle w:val="TableParagraph"/>
            </w:pPr>
            <w:sdt>
              <w:sdtPr>
                <w:id w:val="-782968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251B63" w:rsidRPr="009B4BB1">
              <w:t xml:space="preserve"> Operational Documentation</w:t>
            </w:r>
          </w:p>
        </w:tc>
        <w:tc>
          <w:tcPr>
            <w:tcW w:w="957" w:type="pct"/>
          </w:tcPr>
          <w:p w14:paraId="60D39F2F" w14:textId="2AE5C999" w:rsidR="00251B63" w:rsidRPr="009B4BB1" w:rsidRDefault="00DF648E" w:rsidP="00251B63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 w:rsidR="0009110B">
              <w:t>DB</w:t>
            </w:r>
            <w:proofErr w:type="spellEnd"/>
            <w:r w:rsidR="0009110B">
              <w:t xml:space="preserve"> </w:t>
            </w:r>
            <w:r w:rsidRPr="00DF648E">
              <w:t>7058</w:t>
            </w:r>
          </w:p>
        </w:tc>
        <w:tc>
          <w:tcPr>
            <w:tcW w:w="508" w:type="pct"/>
            <w:vMerge/>
          </w:tcPr>
          <w:p w14:paraId="318EC3A3" w14:textId="77777777" w:rsidR="00251B63" w:rsidRPr="009B4BB1" w:rsidRDefault="00251B63" w:rsidP="00251B63">
            <w:pPr>
              <w:pStyle w:val="TableParagraph"/>
            </w:pPr>
          </w:p>
        </w:tc>
      </w:tr>
      <w:tr w:rsidR="00251B63" w:rsidRPr="009B4BB1" w14:paraId="0A00DD90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4C293125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34F3E31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211D143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095F406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3BF4740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C1D1726" w14:textId="77777777" w:rsidR="00251B63" w:rsidRPr="009B4BB1" w:rsidRDefault="00251B63" w:rsidP="00251B63">
            <w:pPr>
              <w:pStyle w:val="TableParagraph"/>
            </w:pPr>
          </w:p>
        </w:tc>
        <w:tc>
          <w:tcPr>
            <w:tcW w:w="807" w:type="pct"/>
          </w:tcPr>
          <w:p w14:paraId="630DEFC8" w14:textId="77777777" w:rsidR="00251B63" w:rsidRPr="009B4BB1" w:rsidRDefault="0059615F" w:rsidP="00251B63">
            <w:pPr>
              <w:pStyle w:val="TableParagraph"/>
            </w:pPr>
            <w:sdt>
              <w:sdtPr>
                <w:id w:val="-138001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B63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51B63" w:rsidRPr="009B4BB1">
              <w:t xml:space="preserve"> Potential Energy Isolation </w:t>
            </w:r>
          </w:p>
        </w:tc>
        <w:tc>
          <w:tcPr>
            <w:tcW w:w="957" w:type="pct"/>
          </w:tcPr>
          <w:p w14:paraId="28B4C9D6" w14:textId="2B6BCC31" w:rsidR="00251B63" w:rsidRPr="009B4BB1" w:rsidRDefault="008A5F34" w:rsidP="00251B63">
            <w:pPr>
              <w:pStyle w:val="TableParagraph"/>
            </w:pPr>
            <w:r>
              <w:t>(not</w:t>
            </w:r>
            <w:r w:rsidR="00251B63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3AAFEC16" w14:textId="77777777" w:rsidR="00251B63" w:rsidRPr="009B4BB1" w:rsidRDefault="00251B63" w:rsidP="00251B63">
            <w:pPr>
              <w:pStyle w:val="TableParagraph"/>
            </w:pPr>
          </w:p>
        </w:tc>
      </w:tr>
      <w:tr w:rsidR="0083177C" w:rsidRPr="009B4BB1" w14:paraId="7192D10F" w14:textId="77777777" w:rsidTr="0083177C">
        <w:trPr>
          <w:trHeight w:val="42"/>
        </w:trPr>
        <w:tc>
          <w:tcPr>
            <w:tcW w:w="342" w:type="pct"/>
            <w:vMerge w:val="restart"/>
            <w:vAlign w:val="center"/>
          </w:tcPr>
          <w:p w14:paraId="3F034539" w14:textId="1D0F3EFA" w:rsidR="0083177C" w:rsidRDefault="0083177C" w:rsidP="0083177C">
            <w:pPr>
              <w:pStyle w:val="TableParagraph"/>
            </w:pPr>
            <w:r>
              <w:t>MEBT</w:t>
            </w:r>
            <w:r w:rsidRPr="009B4BB1">
              <w:t xml:space="preserve"> DCCT Pickup</w:t>
            </w:r>
            <w:r>
              <w:t>s</w:t>
            </w:r>
          </w:p>
        </w:tc>
        <w:tc>
          <w:tcPr>
            <w:tcW w:w="204" w:type="pct"/>
            <w:vMerge w:val="restart"/>
            <w:vAlign w:val="center"/>
          </w:tcPr>
          <w:p w14:paraId="7B8376F7" w14:textId="348D0358" w:rsidR="0083177C" w:rsidRPr="009B4BB1" w:rsidRDefault="0083177C" w:rsidP="0083177C">
            <w:pPr>
              <w:pStyle w:val="TableParagraph"/>
            </w:pPr>
            <w:r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7D77EB12" w14:textId="4289EE54" w:rsidR="0083177C" w:rsidRPr="009B4BB1" w:rsidRDefault="0083177C" w:rsidP="0083177C">
            <w:pPr>
              <w:pStyle w:val="TableParagraph"/>
            </w:pPr>
            <w:r w:rsidRPr="009B4BB1">
              <w:t>PIP-II cleanroom or  MEBT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7C820FCA" w14:textId="7671B846" w:rsidR="0083177C" w:rsidRPr="009B4BB1" w:rsidRDefault="0083177C" w:rsidP="0083177C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03B74AFF" w14:textId="77777777" w:rsidR="0083177C" w:rsidRPr="009B4BB1" w:rsidRDefault="0083177C" w:rsidP="0083177C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29C4CBF7" w14:textId="77777777" w:rsidR="0083177C" w:rsidRPr="009B4BB1" w:rsidRDefault="0083177C" w:rsidP="0083177C">
            <w:pPr>
              <w:pStyle w:val="TableParagraph"/>
            </w:pPr>
          </w:p>
          <w:p w14:paraId="24A4BB22" w14:textId="7DD18676" w:rsidR="0083177C" w:rsidRPr="009B4BB1" w:rsidRDefault="0083177C" w:rsidP="0083177C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6A2064DC" w14:textId="3B7C8F2A" w:rsidR="0083177C" w:rsidRPr="009B4BB1" w:rsidRDefault="0083177C" w:rsidP="0083177C">
            <w:pPr>
              <w:pStyle w:val="TableParagraph"/>
            </w:pPr>
            <w:r w:rsidRPr="009B4BB1">
              <w:t>BCM pickups will be integrated into MEBT vacuum assemblies.</w:t>
            </w:r>
          </w:p>
          <w:p w14:paraId="77CA3FD5" w14:textId="77777777" w:rsidR="0083177C" w:rsidRPr="009B4BB1" w:rsidRDefault="0083177C" w:rsidP="0083177C">
            <w:pPr>
              <w:pStyle w:val="TableParagraph"/>
            </w:pPr>
          </w:p>
          <w:p w14:paraId="24FFCE82" w14:textId="77777777" w:rsidR="0083177C" w:rsidRPr="009B4BB1" w:rsidRDefault="0083177C" w:rsidP="0083177C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  <w:p w14:paraId="5EABDFD7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02B728CE" w14:textId="14E07DB6" w:rsidR="0083177C" w:rsidRPr="009B4BB1" w:rsidRDefault="0059615F" w:rsidP="0083177C">
            <w:pPr>
              <w:pStyle w:val="TableParagraph"/>
            </w:pPr>
            <w:sdt>
              <w:sdtPr>
                <w:id w:val="282620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3177C" w:rsidRPr="009B4BB1">
              <w:t xml:space="preserve"> FRS/TRS Checklist</w:t>
            </w:r>
          </w:p>
        </w:tc>
        <w:tc>
          <w:tcPr>
            <w:tcW w:w="957" w:type="pct"/>
          </w:tcPr>
          <w:p w14:paraId="0343642C" w14:textId="3A3A6E20" w:rsidR="0083177C" w:rsidRDefault="0083177C" w:rsidP="0083177C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47A51750" w14:textId="7C83713E" w:rsidR="0083177C" w:rsidRPr="009C0302" w:rsidRDefault="0083177C" w:rsidP="0083177C">
            <w:pPr>
              <w:pStyle w:val="TableParagraph"/>
            </w:pPr>
            <w:r>
              <w:t xml:space="preserve"> </w:t>
            </w: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237C45E9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76D6BB4D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2435C4EA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DD0116F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239B3A7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AADEFD3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DD649B1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0D5F58C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3B39EB94" w14:textId="38B5DDED" w:rsidR="0083177C" w:rsidRPr="009B4BB1" w:rsidRDefault="0059615F" w:rsidP="0083177C">
            <w:pPr>
              <w:pStyle w:val="TableParagraph"/>
            </w:pPr>
            <w:sdt>
              <w:sdtPr>
                <w:id w:val="1514419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3177C" w:rsidRPr="009B4BB1">
              <w:t xml:space="preserve"> Interfaces MICD</w:t>
            </w:r>
          </w:p>
        </w:tc>
        <w:tc>
          <w:tcPr>
            <w:tcW w:w="957" w:type="pct"/>
          </w:tcPr>
          <w:p w14:paraId="380F5FF0" w14:textId="026CB91B" w:rsidR="0083177C" w:rsidRPr="009C0302" w:rsidRDefault="0083177C" w:rsidP="0083177C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40E0457E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2EC596D4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26DC7295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2249079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FC763B2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F4899AE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F3C5EFC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A14BAEC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5853AD40" w14:textId="54A717D6" w:rsidR="0083177C" w:rsidRPr="009B4BB1" w:rsidRDefault="0059615F" w:rsidP="0083177C">
            <w:pPr>
              <w:pStyle w:val="TableParagraph"/>
            </w:pPr>
            <w:sdt>
              <w:sdtPr>
                <w:id w:val="403732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3177C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294A5532" w14:textId="5C483931" w:rsidR="0083177C" w:rsidRPr="009C0302" w:rsidRDefault="0083177C" w:rsidP="0083177C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1D2A4EF6" w14:textId="41DDCCF8" w:rsidR="0083177C" w:rsidRPr="009C0302" w:rsidRDefault="0083177C" w:rsidP="0083177C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7B23FD9E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78706376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6D380360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8E67B34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D114125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9FD1EAD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E8EC4CF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621440B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053C23CE" w14:textId="290FA18B" w:rsidR="0083177C" w:rsidRPr="009B4BB1" w:rsidRDefault="0059615F" w:rsidP="0083177C">
            <w:pPr>
              <w:pStyle w:val="TableParagraph"/>
            </w:pPr>
            <w:sdt>
              <w:sdtPr>
                <w:id w:val="-1885172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3177C" w:rsidRPr="009B4BB1">
              <w:t xml:space="preserve"> Alignment Reference</w:t>
            </w:r>
          </w:p>
        </w:tc>
        <w:tc>
          <w:tcPr>
            <w:tcW w:w="957" w:type="pct"/>
          </w:tcPr>
          <w:p w14:paraId="6F364616" w14:textId="29954724" w:rsidR="0083177C" w:rsidRPr="009C0302" w:rsidRDefault="0083177C" w:rsidP="0083177C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102BB94C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394C873E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0AA49151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667962F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EF96709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0F29591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560B896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A963553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7F887B07" w14:textId="5A01EE4C" w:rsidR="0083177C" w:rsidRPr="009B4BB1" w:rsidRDefault="0059615F" w:rsidP="0083177C">
            <w:pPr>
              <w:pStyle w:val="TableParagraph"/>
            </w:pPr>
            <w:sdt>
              <w:sdtPr>
                <w:id w:val="1317067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3177C" w:rsidRPr="009B4BB1">
              <w:t xml:space="preserve"> CAD Models &amp; Drawings</w:t>
            </w:r>
          </w:p>
        </w:tc>
        <w:tc>
          <w:tcPr>
            <w:tcW w:w="957" w:type="pct"/>
          </w:tcPr>
          <w:p w14:paraId="31E4BF7E" w14:textId="7B5EBF8C" w:rsidR="0083177C" w:rsidRPr="009C0302" w:rsidRDefault="0083177C" w:rsidP="0083177C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F9319AB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7A396041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47ED325C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1B1CF48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D69F185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4635899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24AEB42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F2FF840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5E538EB5" w14:textId="35A45AEB" w:rsidR="0083177C" w:rsidRPr="009B4BB1" w:rsidRDefault="0059615F" w:rsidP="0083177C">
            <w:pPr>
              <w:pStyle w:val="TableParagraph"/>
            </w:pPr>
            <w:sdt>
              <w:sdtPr>
                <w:id w:val="606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177C" w:rsidRPr="009B4BB1">
              <w:t xml:space="preserve"> Control System List</w:t>
            </w:r>
          </w:p>
        </w:tc>
        <w:tc>
          <w:tcPr>
            <w:tcW w:w="957" w:type="pct"/>
          </w:tcPr>
          <w:p w14:paraId="46969F54" w14:textId="1D2F20EA" w:rsidR="0083177C" w:rsidRPr="009C0302" w:rsidRDefault="008A5F34" w:rsidP="0083177C">
            <w:pPr>
              <w:pStyle w:val="TableParagraph"/>
            </w:pPr>
            <w:r>
              <w:t>(see</w:t>
            </w:r>
            <w:r w:rsidR="0083177C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1B6B30BC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2D483DFF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062E9427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3F65D6E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D6B26D1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2BD024E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80E5721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931834D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3B86F38B" w14:textId="34DEEAB5" w:rsidR="0083177C" w:rsidRPr="009B4BB1" w:rsidRDefault="0059615F" w:rsidP="0083177C">
            <w:pPr>
              <w:pStyle w:val="TableParagraph"/>
            </w:pPr>
            <w:sdt>
              <w:sdtPr>
                <w:id w:val="1397786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3177C" w:rsidRPr="009B4BB1">
              <w:t xml:space="preserve"> Cable Database</w:t>
            </w:r>
          </w:p>
        </w:tc>
        <w:tc>
          <w:tcPr>
            <w:tcW w:w="957" w:type="pct"/>
          </w:tcPr>
          <w:p w14:paraId="4339FBC7" w14:textId="1B104EA1" w:rsidR="0083177C" w:rsidRPr="009C0302" w:rsidRDefault="0083177C" w:rsidP="0083177C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27CEACB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2E58C4B0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477F27B8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4238DA4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2FDB794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A786AEE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8AAEED8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099D221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281EE08E" w14:textId="14B438E4" w:rsidR="0083177C" w:rsidRPr="009B4BB1" w:rsidRDefault="0059615F" w:rsidP="0083177C">
            <w:pPr>
              <w:pStyle w:val="TableParagraph"/>
            </w:pPr>
            <w:sdt>
              <w:sdtPr>
                <w:id w:val="-828821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3177C" w:rsidRPr="009B4BB1">
              <w:t xml:space="preserve"> Assembly, Test &amp; QC-QA</w:t>
            </w:r>
          </w:p>
        </w:tc>
        <w:tc>
          <w:tcPr>
            <w:tcW w:w="957" w:type="pct"/>
          </w:tcPr>
          <w:p w14:paraId="439973A4" w14:textId="3CF89AA9" w:rsidR="0083177C" w:rsidRPr="009C0302" w:rsidRDefault="0083177C" w:rsidP="0083177C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70F62790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349104A9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1E7E53B4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F5DE9F8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0E5B72C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7B0D201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5751AA0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88B3C30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3090C748" w14:textId="09F33D18" w:rsidR="0083177C" w:rsidRPr="009B4BB1" w:rsidRDefault="0059615F" w:rsidP="0083177C">
            <w:pPr>
              <w:pStyle w:val="TableParagraph"/>
            </w:pPr>
            <w:sdt>
              <w:sdtPr>
                <w:id w:val="-829372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3177C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3D39DC14" w14:textId="0D4862E5" w:rsidR="0083177C" w:rsidRPr="009C0302" w:rsidRDefault="0083177C" w:rsidP="0083177C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6FBCAEF6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7D1F4B94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3A6C9373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2616443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D50551B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DDD9C8A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9CB28A9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1E39CA8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43FDBAE3" w14:textId="4234D1DF" w:rsidR="0083177C" w:rsidRPr="009B4BB1" w:rsidRDefault="0059615F" w:rsidP="0083177C">
            <w:pPr>
              <w:pStyle w:val="TableParagraph"/>
            </w:pPr>
            <w:sdt>
              <w:sdtPr>
                <w:id w:val="6884911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3177C" w:rsidRPr="009B4BB1">
              <w:t xml:space="preserve"> Operational Documentation</w:t>
            </w:r>
          </w:p>
        </w:tc>
        <w:tc>
          <w:tcPr>
            <w:tcW w:w="957" w:type="pct"/>
          </w:tcPr>
          <w:p w14:paraId="77F778FE" w14:textId="7F642C01" w:rsidR="0083177C" w:rsidRPr="009C0302" w:rsidRDefault="0083177C" w:rsidP="0083177C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DF648E">
              <w:t>7058</w:t>
            </w:r>
          </w:p>
        </w:tc>
        <w:tc>
          <w:tcPr>
            <w:tcW w:w="508" w:type="pct"/>
            <w:vMerge/>
          </w:tcPr>
          <w:p w14:paraId="6BE9A301" w14:textId="77777777" w:rsidR="0083177C" w:rsidRPr="009B4BB1" w:rsidRDefault="0083177C" w:rsidP="0083177C">
            <w:pPr>
              <w:pStyle w:val="TableParagraph"/>
            </w:pPr>
          </w:p>
        </w:tc>
      </w:tr>
      <w:tr w:rsidR="0083177C" w:rsidRPr="009B4BB1" w14:paraId="1BA80F6B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34A37476" w14:textId="77777777" w:rsidR="0083177C" w:rsidRDefault="0083177C" w:rsidP="0083177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DB7AAE8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A247088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2FDDAC3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FBE3E02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05DC464" w14:textId="77777777" w:rsidR="0083177C" w:rsidRPr="009B4BB1" w:rsidRDefault="0083177C" w:rsidP="0083177C">
            <w:pPr>
              <w:pStyle w:val="TableParagraph"/>
            </w:pPr>
          </w:p>
        </w:tc>
        <w:tc>
          <w:tcPr>
            <w:tcW w:w="807" w:type="pct"/>
          </w:tcPr>
          <w:p w14:paraId="38441F39" w14:textId="40F913F4" w:rsidR="0083177C" w:rsidRPr="009B4BB1" w:rsidRDefault="0059615F" w:rsidP="0083177C">
            <w:pPr>
              <w:pStyle w:val="TableParagraph"/>
            </w:pPr>
            <w:sdt>
              <w:sdtPr>
                <w:id w:val="6200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77C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177C" w:rsidRPr="009B4BB1">
              <w:t xml:space="preserve"> Potential Energy Isolation </w:t>
            </w:r>
          </w:p>
        </w:tc>
        <w:tc>
          <w:tcPr>
            <w:tcW w:w="957" w:type="pct"/>
          </w:tcPr>
          <w:p w14:paraId="286EA0F4" w14:textId="5198E2E8" w:rsidR="0083177C" w:rsidRPr="009C0302" w:rsidRDefault="008A5F34" w:rsidP="0083177C">
            <w:pPr>
              <w:pStyle w:val="TableParagraph"/>
            </w:pPr>
            <w:r>
              <w:t>(not</w:t>
            </w:r>
            <w:r w:rsidR="0083177C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372182EA" w14:textId="77777777" w:rsidR="0083177C" w:rsidRPr="009B4BB1" w:rsidRDefault="0083177C" w:rsidP="0083177C">
            <w:pPr>
              <w:pStyle w:val="TableParagraph"/>
            </w:pPr>
          </w:p>
        </w:tc>
      </w:tr>
    </w:tbl>
    <w:p w14:paraId="714C15F7" w14:textId="77777777" w:rsidR="005512B4" w:rsidRDefault="005512B4">
      <w:r>
        <w:br w:type="page"/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7"/>
        <w:gridCol w:w="910"/>
        <w:gridCol w:w="1976"/>
        <w:gridCol w:w="2699"/>
        <w:gridCol w:w="2177"/>
        <w:gridCol w:w="2882"/>
        <w:gridCol w:w="3600"/>
        <w:gridCol w:w="4270"/>
        <w:gridCol w:w="2266"/>
      </w:tblGrid>
      <w:tr w:rsidR="005512B4" w:rsidRPr="009B4BB1" w14:paraId="3D8AF6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342" w:type="pct"/>
            <w:vAlign w:val="center"/>
          </w:tcPr>
          <w:p w14:paraId="64915D28" w14:textId="3E0C3C82" w:rsidR="005512B4" w:rsidRDefault="005512B4" w:rsidP="005512B4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37AFA617" w14:textId="767A0B7C" w:rsidR="005512B4" w:rsidRPr="009B4BB1" w:rsidRDefault="005512B4" w:rsidP="005512B4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6883A309" w14:textId="43178018" w:rsidR="005512B4" w:rsidRPr="009B4BB1" w:rsidRDefault="005512B4" w:rsidP="005512B4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1D127294" w14:textId="7799EFDB" w:rsidR="005512B4" w:rsidRPr="009B4BB1" w:rsidRDefault="005512B4" w:rsidP="005512B4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67C2573A" w14:textId="6793AE46" w:rsidR="005512B4" w:rsidRPr="009B4BB1" w:rsidRDefault="005512B4" w:rsidP="005512B4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25994681" w14:textId="2791AE3D" w:rsidR="005512B4" w:rsidRPr="009B4BB1" w:rsidRDefault="005512B4" w:rsidP="005512B4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1AD628D6" w14:textId="77777777" w:rsidR="005512B4" w:rsidRPr="009B4BB1" w:rsidRDefault="005512B4" w:rsidP="005512B4">
            <w:pPr>
              <w:pStyle w:val="TableParagraph"/>
            </w:pPr>
            <w:r w:rsidRPr="009B4BB1">
              <w:t>Documentation</w:t>
            </w:r>
          </w:p>
          <w:p w14:paraId="04329510" w14:textId="24E968F2" w:rsidR="005512B4" w:rsidRPr="009B4BB1" w:rsidRDefault="005512B4" w:rsidP="005512B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296BBF2B" w14:textId="77777777" w:rsidR="005512B4" w:rsidRPr="009B4BB1" w:rsidRDefault="005512B4" w:rsidP="005512B4">
            <w:pPr>
              <w:pStyle w:val="TableParagraph"/>
            </w:pPr>
            <w:r w:rsidRPr="009B4BB1">
              <w:t>Notes and Comments</w:t>
            </w:r>
          </w:p>
          <w:p w14:paraId="238D4441" w14:textId="25919164" w:rsidR="005512B4" w:rsidRPr="009C0302" w:rsidRDefault="005512B4" w:rsidP="005512B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5C8368B7" w14:textId="77777777" w:rsidR="005512B4" w:rsidRPr="009B4BB1" w:rsidRDefault="005512B4" w:rsidP="005512B4">
            <w:pPr>
              <w:pStyle w:val="TableParagraph"/>
            </w:pPr>
            <w:r w:rsidRPr="009B4BB1">
              <w:t>Accepted for Installation</w:t>
            </w:r>
          </w:p>
          <w:p w14:paraId="7D80495A" w14:textId="385527F2" w:rsidR="005512B4" w:rsidRPr="009B4BB1" w:rsidRDefault="005512B4" w:rsidP="005512B4">
            <w:pPr>
              <w:pStyle w:val="TableParagraph"/>
            </w:pPr>
            <w:r w:rsidRPr="009B4BB1">
              <w:t>(to be filled at IRR)</w:t>
            </w:r>
          </w:p>
        </w:tc>
      </w:tr>
      <w:tr w:rsidR="005512B4" w:rsidRPr="009B4BB1" w14:paraId="1A8F44B2" w14:textId="77777777">
        <w:trPr>
          <w:trHeight w:val="354"/>
        </w:trPr>
        <w:tc>
          <w:tcPr>
            <w:tcW w:w="342" w:type="pct"/>
            <w:vMerge w:val="restart"/>
            <w:vAlign w:val="center"/>
          </w:tcPr>
          <w:p w14:paraId="5E40A16C" w14:textId="7EBA488A" w:rsidR="005512B4" w:rsidRPr="009B4BB1" w:rsidRDefault="00135E88" w:rsidP="005512B4">
            <w:pPr>
              <w:pStyle w:val="TableParagraph"/>
            </w:pPr>
            <w:r>
              <w:t>LEBT</w:t>
            </w:r>
            <w:r w:rsidR="005512B4" w:rsidRPr="009B4BB1">
              <w:t xml:space="preserve"> ACCT Pickups</w:t>
            </w:r>
          </w:p>
        </w:tc>
        <w:tc>
          <w:tcPr>
            <w:tcW w:w="204" w:type="pct"/>
            <w:vMerge w:val="restart"/>
            <w:vAlign w:val="center"/>
          </w:tcPr>
          <w:p w14:paraId="707D8A57" w14:textId="346F402E" w:rsidR="005512B4" w:rsidRPr="009B4BB1" w:rsidRDefault="00135E88" w:rsidP="005512B4">
            <w:pPr>
              <w:pStyle w:val="TableParagraph"/>
            </w:pPr>
            <w:r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1B313135" w14:textId="228F6BE3" w:rsidR="005512B4" w:rsidRPr="009B4BB1" w:rsidRDefault="005512B4" w:rsidP="005512B4">
            <w:pPr>
              <w:pStyle w:val="TableParagraph"/>
            </w:pPr>
            <w:r w:rsidRPr="009B4BB1">
              <w:t xml:space="preserve">PIP-II cleanroom or LEBT Unit Integration Location </w:t>
            </w:r>
          </w:p>
        </w:tc>
        <w:tc>
          <w:tcPr>
            <w:tcW w:w="605" w:type="pct"/>
            <w:vMerge w:val="restart"/>
            <w:vAlign w:val="center"/>
          </w:tcPr>
          <w:p w14:paraId="49396CA2" w14:textId="5A1917E0" w:rsidR="005512B4" w:rsidRPr="009B4BB1" w:rsidRDefault="005512B4" w:rsidP="005512B4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0FB5E3AA" w14:textId="77777777" w:rsidR="005512B4" w:rsidRPr="009B4BB1" w:rsidRDefault="005512B4" w:rsidP="005512B4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4468D985" w14:textId="77777777" w:rsidR="005512B4" w:rsidRPr="009B4BB1" w:rsidRDefault="005512B4" w:rsidP="005512B4">
            <w:pPr>
              <w:pStyle w:val="TableParagraph"/>
            </w:pPr>
          </w:p>
          <w:p w14:paraId="46023E77" w14:textId="056DA028" w:rsidR="005512B4" w:rsidRPr="009B4BB1" w:rsidRDefault="005512B4" w:rsidP="005512B4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114EE04D" w14:textId="2526808D" w:rsidR="005512B4" w:rsidRPr="009B4BB1" w:rsidRDefault="005512B4" w:rsidP="005512B4">
            <w:pPr>
              <w:pStyle w:val="TableParagraph"/>
            </w:pPr>
            <w:r w:rsidRPr="009B4BB1">
              <w:t>BCM pickups will be integrated into LEBT vacuum assemblies.</w:t>
            </w:r>
          </w:p>
          <w:p w14:paraId="19FFB02F" w14:textId="77777777" w:rsidR="005512B4" w:rsidRPr="009B4BB1" w:rsidRDefault="005512B4" w:rsidP="005512B4">
            <w:pPr>
              <w:pStyle w:val="TableParagraph"/>
            </w:pPr>
          </w:p>
          <w:p w14:paraId="0116B61F" w14:textId="419681D4" w:rsidR="005512B4" w:rsidRPr="009B4BB1" w:rsidRDefault="005512B4" w:rsidP="005512B4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  <w:p w14:paraId="761547F9" w14:textId="7E3734AF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297708C7" w14:textId="0AA90CEE" w:rsidR="005512B4" w:rsidRPr="009B4BB1" w:rsidRDefault="0059615F" w:rsidP="005512B4">
            <w:pPr>
              <w:pStyle w:val="TableParagraph"/>
            </w:pPr>
            <w:sdt>
              <w:sdtPr>
                <w:id w:val="1568230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512B4" w:rsidRPr="009B4BB1">
              <w:t xml:space="preserve"> FRS/TRS Checklist</w:t>
            </w:r>
          </w:p>
        </w:tc>
        <w:tc>
          <w:tcPr>
            <w:tcW w:w="957" w:type="pct"/>
          </w:tcPr>
          <w:p w14:paraId="07463FFE" w14:textId="594835AF" w:rsidR="005512B4" w:rsidRDefault="005512B4" w:rsidP="005512B4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569894BB" w14:textId="3BDE968E" w:rsidR="005512B4" w:rsidRPr="009B4BB1" w:rsidRDefault="005512B4" w:rsidP="005512B4">
            <w:pPr>
              <w:pStyle w:val="TableParagraph"/>
            </w:pP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368EACFD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73971B49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054B31E4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0C5A769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9B427BC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F6520CC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5A83994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1B5CC32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36673D15" w14:textId="7EF81C79" w:rsidR="005512B4" w:rsidRPr="009B4BB1" w:rsidRDefault="0059615F" w:rsidP="005512B4">
            <w:pPr>
              <w:pStyle w:val="TableParagraph"/>
            </w:pPr>
            <w:sdt>
              <w:sdtPr>
                <w:id w:val="889395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512B4" w:rsidRPr="009B4BB1">
              <w:t xml:space="preserve"> Interfaces MICD</w:t>
            </w:r>
          </w:p>
        </w:tc>
        <w:tc>
          <w:tcPr>
            <w:tcW w:w="957" w:type="pct"/>
          </w:tcPr>
          <w:p w14:paraId="319F1AD6" w14:textId="42CFE6D0" w:rsidR="005512B4" w:rsidRPr="009B4BB1" w:rsidRDefault="005512B4" w:rsidP="005512B4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FD543CE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77A5B98A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06FEBD7A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5B7B1D5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32E2148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BBF8606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D8556DE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F624F73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398ECF96" w14:textId="2E5D344B" w:rsidR="005512B4" w:rsidRPr="009B4BB1" w:rsidRDefault="0059615F" w:rsidP="005512B4">
            <w:pPr>
              <w:pStyle w:val="TableParagraph"/>
            </w:pPr>
            <w:sdt>
              <w:sdtPr>
                <w:id w:val="-9563356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512B4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64494E28" w14:textId="2EF0280B" w:rsidR="005512B4" w:rsidRPr="009C0302" w:rsidRDefault="005512B4" w:rsidP="005512B4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36BE7B0B" w14:textId="127FDB2A" w:rsidR="005512B4" w:rsidRPr="009B4BB1" w:rsidRDefault="005512B4" w:rsidP="005512B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44832EC3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67EB88F6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2BCBE702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86A0594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664CE0B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4413638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4C9BAFD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A176209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4E18E336" w14:textId="39F38087" w:rsidR="005512B4" w:rsidRPr="009B4BB1" w:rsidRDefault="0059615F" w:rsidP="005512B4">
            <w:pPr>
              <w:pStyle w:val="TableParagraph"/>
            </w:pPr>
            <w:sdt>
              <w:sdtPr>
                <w:id w:val="927232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512B4" w:rsidRPr="009B4BB1">
              <w:t xml:space="preserve"> Alignment Reference</w:t>
            </w:r>
          </w:p>
        </w:tc>
        <w:tc>
          <w:tcPr>
            <w:tcW w:w="957" w:type="pct"/>
          </w:tcPr>
          <w:p w14:paraId="2BD176B2" w14:textId="6CDAF07E" w:rsidR="005512B4" w:rsidRPr="009B4BB1" w:rsidRDefault="005512B4" w:rsidP="005512B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1DC3499B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3122C2D6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51F23469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3D18153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75B3D8C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254E904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E7C3165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D7FBBBE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68524FDF" w14:textId="71FD1636" w:rsidR="005512B4" w:rsidRPr="009B4BB1" w:rsidRDefault="0059615F" w:rsidP="005512B4">
            <w:pPr>
              <w:pStyle w:val="TableParagraph"/>
            </w:pPr>
            <w:sdt>
              <w:sdtPr>
                <w:id w:val="-268543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512B4" w:rsidRPr="009B4BB1">
              <w:t xml:space="preserve"> CAD Models &amp; Drawings</w:t>
            </w:r>
          </w:p>
        </w:tc>
        <w:tc>
          <w:tcPr>
            <w:tcW w:w="957" w:type="pct"/>
          </w:tcPr>
          <w:p w14:paraId="38CF14C6" w14:textId="72784590" w:rsidR="005512B4" w:rsidRPr="009B4BB1" w:rsidRDefault="005512B4" w:rsidP="005512B4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7B5CC5F2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60E60C81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1D995134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DCCF9FB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B9ECD9A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642685B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CAA5BF9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E975578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6EB6B9BA" w14:textId="6FB54A24" w:rsidR="005512B4" w:rsidRPr="009B4BB1" w:rsidRDefault="0059615F" w:rsidP="005512B4">
            <w:pPr>
              <w:pStyle w:val="TableParagraph"/>
            </w:pPr>
            <w:sdt>
              <w:sdtPr>
                <w:id w:val="200353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12B4" w:rsidRPr="009B4BB1">
              <w:t xml:space="preserve"> Control System List</w:t>
            </w:r>
          </w:p>
        </w:tc>
        <w:tc>
          <w:tcPr>
            <w:tcW w:w="957" w:type="pct"/>
          </w:tcPr>
          <w:p w14:paraId="73000C4E" w14:textId="282BCF78" w:rsidR="005512B4" w:rsidRPr="009B4BB1" w:rsidRDefault="008A5F34" w:rsidP="005512B4">
            <w:pPr>
              <w:pStyle w:val="TableParagraph"/>
            </w:pPr>
            <w:r>
              <w:t>(see</w:t>
            </w:r>
            <w:r w:rsidR="005512B4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63E4F05D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661D7856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747AA034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F60E7F3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3AF0EE5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DDB5B2E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345D471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8F3DFFF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1EE517AD" w14:textId="398B0AB5" w:rsidR="005512B4" w:rsidRPr="009B4BB1" w:rsidRDefault="0059615F" w:rsidP="005512B4">
            <w:pPr>
              <w:pStyle w:val="TableParagraph"/>
            </w:pPr>
            <w:sdt>
              <w:sdtPr>
                <w:id w:val="-355728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512B4" w:rsidRPr="009B4BB1">
              <w:t xml:space="preserve"> Cable Database</w:t>
            </w:r>
          </w:p>
        </w:tc>
        <w:tc>
          <w:tcPr>
            <w:tcW w:w="957" w:type="pct"/>
          </w:tcPr>
          <w:p w14:paraId="55C9F9C0" w14:textId="498CB47F" w:rsidR="005512B4" w:rsidRPr="009B4BB1" w:rsidRDefault="005512B4" w:rsidP="005512B4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407F138A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35F69FBC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139E67F7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F0737B6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2F117D0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62B401B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44738D5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B5C01DF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53C08E38" w14:textId="7F416C67" w:rsidR="005512B4" w:rsidRPr="009B4BB1" w:rsidRDefault="0059615F" w:rsidP="005512B4">
            <w:pPr>
              <w:pStyle w:val="TableParagraph"/>
            </w:pPr>
            <w:sdt>
              <w:sdtPr>
                <w:id w:val="1204442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512B4" w:rsidRPr="009B4BB1">
              <w:t xml:space="preserve"> Assembly, Test &amp; QC-QA</w:t>
            </w:r>
          </w:p>
        </w:tc>
        <w:tc>
          <w:tcPr>
            <w:tcW w:w="957" w:type="pct"/>
          </w:tcPr>
          <w:p w14:paraId="1D1CDBC1" w14:textId="4394AFEA" w:rsidR="005512B4" w:rsidRPr="009B4BB1" w:rsidRDefault="005512B4" w:rsidP="005512B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772733AE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35D9271B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515ABD26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1172A15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0B621DA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63D60D8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BB8FE3B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2FE0D61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57540419" w14:textId="03B0B9A3" w:rsidR="005512B4" w:rsidRPr="009B4BB1" w:rsidRDefault="0059615F" w:rsidP="005512B4">
            <w:pPr>
              <w:pStyle w:val="TableParagraph"/>
            </w:pPr>
            <w:sdt>
              <w:sdtPr>
                <w:id w:val="1257638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512B4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4D2E2652" w14:textId="631997AD" w:rsidR="005512B4" w:rsidRPr="009B4BB1" w:rsidRDefault="005512B4" w:rsidP="005512B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7E80FF90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6BE037A1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66BE10F2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49D0176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64DD4C6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2E87FA7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C760DB3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7F85250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7C7A8912" w14:textId="20218BA7" w:rsidR="005512B4" w:rsidRPr="009B4BB1" w:rsidRDefault="0059615F" w:rsidP="005512B4">
            <w:pPr>
              <w:pStyle w:val="TableParagraph"/>
            </w:pPr>
            <w:sdt>
              <w:sdtPr>
                <w:id w:val="-799063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512B4" w:rsidRPr="009B4BB1">
              <w:t xml:space="preserve"> Operational Documentation</w:t>
            </w:r>
          </w:p>
        </w:tc>
        <w:tc>
          <w:tcPr>
            <w:tcW w:w="957" w:type="pct"/>
          </w:tcPr>
          <w:p w14:paraId="03E978B8" w14:textId="5255D1FE" w:rsidR="005512B4" w:rsidRPr="009B4BB1" w:rsidRDefault="005512B4" w:rsidP="005512B4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02440F">
              <w:t>7055</w:t>
            </w:r>
          </w:p>
        </w:tc>
        <w:tc>
          <w:tcPr>
            <w:tcW w:w="508" w:type="pct"/>
            <w:vMerge/>
          </w:tcPr>
          <w:p w14:paraId="2EC8E404" w14:textId="77777777" w:rsidR="005512B4" w:rsidRPr="009B4BB1" w:rsidRDefault="005512B4" w:rsidP="005512B4">
            <w:pPr>
              <w:pStyle w:val="TableParagraph"/>
            </w:pPr>
          </w:p>
        </w:tc>
      </w:tr>
      <w:tr w:rsidR="005512B4" w:rsidRPr="009B4BB1" w14:paraId="0845F544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13C314F3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E0772B0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EC79D8F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AF445B4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822BA32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74DE5A8" w14:textId="77777777" w:rsidR="005512B4" w:rsidRPr="009B4BB1" w:rsidRDefault="005512B4" w:rsidP="005512B4">
            <w:pPr>
              <w:pStyle w:val="TableParagraph"/>
            </w:pPr>
          </w:p>
        </w:tc>
        <w:tc>
          <w:tcPr>
            <w:tcW w:w="807" w:type="pct"/>
          </w:tcPr>
          <w:p w14:paraId="1270418A" w14:textId="74A5FE53" w:rsidR="005512B4" w:rsidRPr="009B4BB1" w:rsidRDefault="0059615F" w:rsidP="005512B4">
            <w:pPr>
              <w:pStyle w:val="TableParagraph"/>
            </w:pPr>
            <w:sdt>
              <w:sdtPr>
                <w:id w:val="-48308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2B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12B4" w:rsidRPr="009B4BB1">
              <w:t xml:space="preserve"> Potential Energy Isolation </w:t>
            </w:r>
          </w:p>
        </w:tc>
        <w:tc>
          <w:tcPr>
            <w:tcW w:w="957" w:type="pct"/>
          </w:tcPr>
          <w:p w14:paraId="778F06FF" w14:textId="19E09882" w:rsidR="005512B4" w:rsidRPr="009B4BB1" w:rsidRDefault="008A5F34" w:rsidP="005512B4">
            <w:pPr>
              <w:pStyle w:val="TableParagraph"/>
            </w:pPr>
            <w:r>
              <w:t>(not</w:t>
            </w:r>
            <w:r w:rsidR="005512B4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450C69DC" w14:textId="77777777" w:rsidR="005512B4" w:rsidRPr="009B4BB1" w:rsidRDefault="005512B4" w:rsidP="005512B4">
            <w:pPr>
              <w:pStyle w:val="TableParagraph"/>
            </w:pPr>
          </w:p>
        </w:tc>
      </w:tr>
      <w:tr w:rsidR="00CF224A" w:rsidRPr="009B4BB1" w14:paraId="3A201EC9" w14:textId="77777777" w:rsidTr="00135E88">
        <w:trPr>
          <w:trHeight w:val="35"/>
        </w:trPr>
        <w:tc>
          <w:tcPr>
            <w:tcW w:w="342" w:type="pct"/>
            <w:vMerge w:val="restart"/>
            <w:vAlign w:val="center"/>
          </w:tcPr>
          <w:p w14:paraId="0AE6020D" w14:textId="44D0DB17" w:rsidR="00CF224A" w:rsidRPr="009B4BB1" w:rsidRDefault="00CF224A" w:rsidP="00CF224A">
            <w:pPr>
              <w:pStyle w:val="TableParagraph"/>
            </w:pPr>
            <w:r>
              <w:t>MEBT</w:t>
            </w:r>
            <w:r w:rsidRPr="009B4BB1">
              <w:t xml:space="preserve"> ACCT Pickups</w:t>
            </w:r>
          </w:p>
        </w:tc>
        <w:tc>
          <w:tcPr>
            <w:tcW w:w="204" w:type="pct"/>
            <w:vMerge w:val="restart"/>
            <w:vAlign w:val="center"/>
          </w:tcPr>
          <w:p w14:paraId="34E967D8" w14:textId="7A7CD8A0" w:rsidR="00CF224A" w:rsidRPr="009B4BB1" w:rsidRDefault="00CF224A" w:rsidP="00CF224A">
            <w:pPr>
              <w:pStyle w:val="TableParagraph"/>
            </w:pPr>
            <w:r>
              <w:t>2</w:t>
            </w:r>
          </w:p>
        </w:tc>
        <w:tc>
          <w:tcPr>
            <w:tcW w:w="443" w:type="pct"/>
            <w:vMerge w:val="restart"/>
            <w:vAlign w:val="center"/>
          </w:tcPr>
          <w:p w14:paraId="79418901" w14:textId="732A9D62" w:rsidR="00CF224A" w:rsidRPr="009B4BB1" w:rsidRDefault="00CF224A" w:rsidP="00CF224A">
            <w:pPr>
              <w:pStyle w:val="TableParagraph"/>
            </w:pPr>
            <w:r w:rsidRPr="009B4BB1">
              <w:t>PIP-II cleanroom or MEBT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6231ECC3" w14:textId="21F9B97B" w:rsidR="00CF224A" w:rsidRPr="009B4BB1" w:rsidRDefault="00CF224A" w:rsidP="00CF224A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044D633A" w14:textId="77777777" w:rsidR="00CF224A" w:rsidRPr="009B4BB1" w:rsidRDefault="00CF224A" w:rsidP="00CF224A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27E45CBF" w14:textId="77777777" w:rsidR="00CF224A" w:rsidRPr="009B4BB1" w:rsidRDefault="00CF224A" w:rsidP="00CF224A">
            <w:pPr>
              <w:pStyle w:val="TableParagraph"/>
            </w:pPr>
          </w:p>
          <w:p w14:paraId="3054E95B" w14:textId="7EC6D975" w:rsidR="00CF224A" w:rsidRPr="009B4BB1" w:rsidRDefault="00CF224A" w:rsidP="00CF224A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2D91680C" w14:textId="511E5D9D" w:rsidR="00CF224A" w:rsidRPr="009B4BB1" w:rsidRDefault="00CF224A" w:rsidP="00CF224A">
            <w:pPr>
              <w:pStyle w:val="TableParagraph"/>
            </w:pPr>
            <w:r w:rsidRPr="009B4BB1">
              <w:t>BCM pickups will be integrated into MEBT vacuum assemblies.</w:t>
            </w:r>
          </w:p>
          <w:p w14:paraId="3E5168A7" w14:textId="77777777" w:rsidR="00CF224A" w:rsidRPr="009B4BB1" w:rsidRDefault="00CF224A" w:rsidP="00CF224A">
            <w:pPr>
              <w:pStyle w:val="TableParagraph"/>
            </w:pPr>
          </w:p>
          <w:p w14:paraId="5428B5C5" w14:textId="77777777" w:rsidR="00CF224A" w:rsidRPr="009B4BB1" w:rsidRDefault="00CF224A" w:rsidP="00CF224A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  <w:p w14:paraId="44890CD8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58BE8A91" w14:textId="38D21E02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998776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F224A" w:rsidRPr="009B4BB1">
              <w:t xml:space="preserve"> FRS/TRS Checklist</w:t>
            </w:r>
          </w:p>
        </w:tc>
        <w:tc>
          <w:tcPr>
            <w:tcW w:w="957" w:type="pct"/>
          </w:tcPr>
          <w:p w14:paraId="6FD60B97" w14:textId="0FB6083E" w:rsidR="00CF224A" w:rsidRDefault="00CF224A" w:rsidP="00CF224A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20D6BD30" w14:textId="66CEE877" w:rsidR="00CF224A" w:rsidRPr="009C0302" w:rsidRDefault="00CF224A" w:rsidP="00CF224A">
            <w:pPr>
              <w:pStyle w:val="TableParagraph"/>
            </w:pP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69248C1D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39043C42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535B74A1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6963793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BDF029A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573C60E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581E785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39BAA63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15E48656" w14:textId="47C71738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156125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F224A" w:rsidRPr="009B4BB1">
              <w:t xml:space="preserve"> Interfaces MICD</w:t>
            </w:r>
          </w:p>
        </w:tc>
        <w:tc>
          <w:tcPr>
            <w:tcW w:w="957" w:type="pct"/>
          </w:tcPr>
          <w:p w14:paraId="7B025A12" w14:textId="175D1D5F" w:rsidR="00CF224A" w:rsidRPr="009C0302" w:rsidRDefault="00CF224A" w:rsidP="00CF224A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44653A9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3FA0A35B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72887CDA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92A9EF8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3217FF5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736E18C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F77A854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C816AA4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3BE50466" w14:textId="17DE6DA3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2125151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F224A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4B20C9E0" w14:textId="558A5259" w:rsidR="00CF224A" w:rsidRPr="009C0302" w:rsidRDefault="00CF224A" w:rsidP="00CF224A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5BE68968" w14:textId="4D373784" w:rsidR="00CF224A" w:rsidRPr="009C0302" w:rsidRDefault="00CF224A" w:rsidP="00CF224A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36323825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6895F93E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10A7B194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C54343D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564C7DA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653B8CE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4E5A308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8AC4ED5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655934EB" w14:textId="07165E3C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10159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F224A" w:rsidRPr="009B4BB1">
              <w:t xml:space="preserve"> Alignment Reference</w:t>
            </w:r>
          </w:p>
        </w:tc>
        <w:tc>
          <w:tcPr>
            <w:tcW w:w="957" w:type="pct"/>
          </w:tcPr>
          <w:p w14:paraId="2A4FF8A9" w14:textId="7DCD3CBE" w:rsidR="00CF224A" w:rsidRPr="009C0302" w:rsidRDefault="00CF224A" w:rsidP="00CF224A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59032457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328756BE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5C879EFB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9EAECC2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489A5B2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FA661A0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CFC074C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BB0D616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3A11DDEA" w14:textId="5F17D6E7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358942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F224A" w:rsidRPr="009B4BB1">
              <w:t xml:space="preserve"> CAD Models &amp; Drawings</w:t>
            </w:r>
          </w:p>
        </w:tc>
        <w:tc>
          <w:tcPr>
            <w:tcW w:w="957" w:type="pct"/>
          </w:tcPr>
          <w:p w14:paraId="5A7B1E44" w14:textId="70B79543" w:rsidR="00CF224A" w:rsidRPr="009C0302" w:rsidRDefault="00CF224A" w:rsidP="00CF224A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404502C0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603BD58C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0D178C72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B73A796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EF10BD7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0603BF5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6E8DB6E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E36D1FF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0822ECFC" w14:textId="775C2A47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122575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F224A" w:rsidRPr="009B4BB1">
              <w:t xml:space="preserve"> Control System List</w:t>
            </w:r>
          </w:p>
        </w:tc>
        <w:tc>
          <w:tcPr>
            <w:tcW w:w="957" w:type="pct"/>
          </w:tcPr>
          <w:p w14:paraId="3EEA4378" w14:textId="5A1953A9" w:rsidR="00CF224A" w:rsidRPr="009C0302" w:rsidRDefault="008A5F34" w:rsidP="00CF224A">
            <w:pPr>
              <w:pStyle w:val="TableParagraph"/>
            </w:pPr>
            <w:r>
              <w:t>(see</w:t>
            </w:r>
            <w:r w:rsidR="00CF224A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3C2B3277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489D6BC7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727C3F49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394D526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FC1CF93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944F9CA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62FADDA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E2D3426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6736793C" w14:textId="0B073415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943914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F224A" w:rsidRPr="009B4BB1">
              <w:t xml:space="preserve"> Cable Database</w:t>
            </w:r>
          </w:p>
        </w:tc>
        <w:tc>
          <w:tcPr>
            <w:tcW w:w="957" w:type="pct"/>
          </w:tcPr>
          <w:p w14:paraId="2FD5CE10" w14:textId="157950BB" w:rsidR="00CF224A" w:rsidRPr="009C0302" w:rsidRDefault="00CF224A" w:rsidP="00CF224A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84EF86E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219ECE09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5A3C86A3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F05F0C8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1F31322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531B719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F4A1952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8BA241A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3807AD99" w14:textId="115F179C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877694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F224A" w:rsidRPr="009B4BB1">
              <w:t xml:space="preserve"> Assembly, Test &amp; QC-QA</w:t>
            </w:r>
          </w:p>
        </w:tc>
        <w:tc>
          <w:tcPr>
            <w:tcW w:w="957" w:type="pct"/>
          </w:tcPr>
          <w:p w14:paraId="199B8A3F" w14:textId="2A4AE82F" w:rsidR="00CF224A" w:rsidRPr="009C0302" w:rsidRDefault="00CF224A" w:rsidP="00CF224A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7F13472F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332220C3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645301C4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F779584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9AFD694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9C79547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8B69065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ECE5718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5CF01CD7" w14:textId="56700C72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950435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F224A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028F5E3E" w14:textId="3FF46DCB" w:rsidR="00CF224A" w:rsidRPr="009C0302" w:rsidRDefault="00CF224A" w:rsidP="00CF224A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511F26D9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607CBE61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3F4F9FB9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CAF4F9A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C8DA728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15265B4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1145865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49008C4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74ACFF9F" w14:textId="71B5E93D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697278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F224A" w:rsidRPr="009B4BB1">
              <w:t xml:space="preserve"> Operational Documentation</w:t>
            </w:r>
          </w:p>
        </w:tc>
        <w:tc>
          <w:tcPr>
            <w:tcW w:w="957" w:type="pct"/>
          </w:tcPr>
          <w:p w14:paraId="2BD76E59" w14:textId="6AC1C1A4" w:rsidR="00CF224A" w:rsidRPr="009C0302" w:rsidRDefault="00CF224A" w:rsidP="00CF224A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02440F">
              <w:t>7055</w:t>
            </w:r>
          </w:p>
        </w:tc>
        <w:tc>
          <w:tcPr>
            <w:tcW w:w="508" w:type="pct"/>
            <w:vMerge/>
          </w:tcPr>
          <w:p w14:paraId="02B12247" w14:textId="77777777" w:rsidR="00CF224A" w:rsidRPr="009B4BB1" w:rsidRDefault="00CF224A" w:rsidP="00CF224A">
            <w:pPr>
              <w:pStyle w:val="TableParagraph"/>
            </w:pPr>
          </w:p>
        </w:tc>
      </w:tr>
      <w:tr w:rsidR="00CF224A" w:rsidRPr="009B4BB1" w14:paraId="6385EB25" w14:textId="77777777">
        <w:trPr>
          <w:trHeight w:val="35"/>
        </w:trPr>
        <w:tc>
          <w:tcPr>
            <w:tcW w:w="342" w:type="pct"/>
            <w:vMerge/>
            <w:vAlign w:val="center"/>
          </w:tcPr>
          <w:p w14:paraId="2CA07F1C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43926EC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F96E5BB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AF8010A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74CA8C3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2F3094C" w14:textId="77777777" w:rsidR="00CF224A" w:rsidRPr="009B4BB1" w:rsidRDefault="00CF224A" w:rsidP="00CF224A">
            <w:pPr>
              <w:pStyle w:val="TableParagraph"/>
            </w:pPr>
          </w:p>
        </w:tc>
        <w:tc>
          <w:tcPr>
            <w:tcW w:w="807" w:type="pct"/>
          </w:tcPr>
          <w:p w14:paraId="10B874E4" w14:textId="262EB3C8" w:rsidR="00CF224A" w:rsidRPr="009B4BB1" w:rsidRDefault="0059615F" w:rsidP="00CF224A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7024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24A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F224A" w:rsidRPr="009B4BB1">
              <w:t xml:space="preserve"> Potential Energy Isolation </w:t>
            </w:r>
          </w:p>
        </w:tc>
        <w:tc>
          <w:tcPr>
            <w:tcW w:w="957" w:type="pct"/>
          </w:tcPr>
          <w:p w14:paraId="0F68FEDC" w14:textId="45DFDD33" w:rsidR="00CF224A" w:rsidRPr="009C0302" w:rsidRDefault="008A5F34" w:rsidP="00CF224A">
            <w:pPr>
              <w:pStyle w:val="TableParagraph"/>
            </w:pPr>
            <w:r>
              <w:t>(not</w:t>
            </w:r>
            <w:r w:rsidR="00CF224A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4A0601F5" w14:textId="77777777" w:rsidR="00CF224A" w:rsidRPr="009B4BB1" w:rsidRDefault="00CF224A" w:rsidP="00CF224A">
            <w:pPr>
              <w:pStyle w:val="TableParagraph"/>
            </w:pPr>
          </w:p>
        </w:tc>
      </w:tr>
    </w:tbl>
    <w:p w14:paraId="61811CBD" w14:textId="77777777" w:rsidR="0002440F" w:rsidRDefault="0002440F">
      <w:r>
        <w:br w:type="page"/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7"/>
        <w:gridCol w:w="910"/>
        <w:gridCol w:w="1976"/>
        <w:gridCol w:w="2699"/>
        <w:gridCol w:w="2177"/>
        <w:gridCol w:w="2882"/>
        <w:gridCol w:w="3600"/>
        <w:gridCol w:w="4270"/>
        <w:gridCol w:w="2266"/>
      </w:tblGrid>
      <w:tr w:rsidR="0002440F" w:rsidRPr="009B4BB1" w14:paraId="79A683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342" w:type="pct"/>
            <w:vAlign w:val="center"/>
          </w:tcPr>
          <w:p w14:paraId="2F5B3278" w14:textId="6942C68C" w:rsidR="0002440F" w:rsidRPr="009B4BB1" w:rsidRDefault="0002440F" w:rsidP="0002440F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58ABECD9" w14:textId="41C7CD57" w:rsidR="0002440F" w:rsidRPr="009B4BB1" w:rsidRDefault="0002440F" w:rsidP="0002440F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56AA3711" w14:textId="291D4C56" w:rsidR="0002440F" w:rsidRPr="009B4BB1" w:rsidRDefault="0002440F" w:rsidP="0002440F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5B0F7924" w14:textId="64064EE4" w:rsidR="0002440F" w:rsidRPr="009B4BB1" w:rsidRDefault="0002440F" w:rsidP="0002440F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7BA73E7B" w14:textId="610D5DE3" w:rsidR="0002440F" w:rsidRPr="009B4BB1" w:rsidRDefault="0002440F" w:rsidP="0002440F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5A14DDCF" w14:textId="58D7BE3B" w:rsidR="0002440F" w:rsidRPr="009B4BB1" w:rsidRDefault="0002440F" w:rsidP="0002440F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67A9C56F" w14:textId="77777777" w:rsidR="0002440F" w:rsidRPr="009B4BB1" w:rsidRDefault="0002440F" w:rsidP="0002440F">
            <w:pPr>
              <w:pStyle w:val="TableParagraph"/>
            </w:pPr>
            <w:r w:rsidRPr="009B4BB1">
              <w:t>Documentation</w:t>
            </w:r>
          </w:p>
          <w:p w14:paraId="6D8E220B" w14:textId="770811A8" w:rsidR="0002440F" w:rsidRPr="009B4BB1" w:rsidRDefault="0002440F" w:rsidP="0002440F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0B9A4E2C" w14:textId="77777777" w:rsidR="0002440F" w:rsidRPr="009B4BB1" w:rsidRDefault="0002440F" w:rsidP="0002440F">
            <w:pPr>
              <w:pStyle w:val="TableParagraph"/>
            </w:pPr>
            <w:r w:rsidRPr="009B4BB1">
              <w:t>Notes and Comments</w:t>
            </w:r>
          </w:p>
          <w:p w14:paraId="00BCE3A8" w14:textId="39B5B671" w:rsidR="0002440F" w:rsidRPr="009C0302" w:rsidRDefault="0002440F" w:rsidP="0002440F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0B24D955" w14:textId="77777777" w:rsidR="0002440F" w:rsidRPr="009B4BB1" w:rsidRDefault="0002440F" w:rsidP="0002440F">
            <w:pPr>
              <w:pStyle w:val="TableParagraph"/>
            </w:pPr>
            <w:r w:rsidRPr="009B4BB1">
              <w:t>Accepted for Installation</w:t>
            </w:r>
          </w:p>
          <w:p w14:paraId="6976479F" w14:textId="1FB241E9" w:rsidR="0002440F" w:rsidRPr="009B4BB1" w:rsidRDefault="0002440F" w:rsidP="0002440F">
            <w:pPr>
              <w:pStyle w:val="TableParagraph"/>
            </w:pPr>
            <w:r w:rsidRPr="009B4BB1">
              <w:t>(to be filled at IRR)</w:t>
            </w:r>
          </w:p>
        </w:tc>
      </w:tr>
      <w:tr w:rsidR="0002440F" w:rsidRPr="009B4BB1" w14:paraId="7C63D917" w14:textId="77777777">
        <w:trPr>
          <w:trHeight w:val="354"/>
        </w:trPr>
        <w:tc>
          <w:tcPr>
            <w:tcW w:w="342" w:type="pct"/>
            <w:vMerge w:val="restart"/>
            <w:vAlign w:val="center"/>
          </w:tcPr>
          <w:p w14:paraId="7EDEEB18" w14:textId="71BFADF2" w:rsidR="0002440F" w:rsidRPr="009B4BB1" w:rsidRDefault="0002440F" w:rsidP="0002440F">
            <w:pPr>
              <w:pStyle w:val="TableParagraph"/>
            </w:pPr>
            <w:r w:rsidRPr="009B4BB1">
              <w:t>MEBT RWCM Pickup</w:t>
            </w:r>
          </w:p>
        </w:tc>
        <w:tc>
          <w:tcPr>
            <w:tcW w:w="204" w:type="pct"/>
            <w:vMerge w:val="restart"/>
            <w:vAlign w:val="center"/>
          </w:tcPr>
          <w:p w14:paraId="48EDFD2A" w14:textId="77777777" w:rsidR="0002440F" w:rsidRPr="009B4BB1" w:rsidRDefault="0002440F" w:rsidP="0002440F">
            <w:pPr>
              <w:pStyle w:val="TableParagraph"/>
            </w:pPr>
            <w:r w:rsidRPr="009B4BB1"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6D16216D" w14:textId="7B2847EA" w:rsidR="0002440F" w:rsidRPr="009B4BB1" w:rsidRDefault="0002440F" w:rsidP="0002440F">
            <w:pPr>
              <w:pStyle w:val="TableParagraph"/>
            </w:pPr>
            <w:r w:rsidRPr="009B4BB1">
              <w:t>PIP-II cleanroom or  MEBT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050D4564" w14:textId="7187C091" w:rsidR="0002440F" w:rsidRPr="009B4BB1" w:rsidRDefault="0002440F" w:rsidP="0002440F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5A663FDA" w14:textId="77777777" w:rsidR="0002440F" w:rsidRPr="009B4BB1" w:rsidRDefault="0002440F" w:rsidP="0002440F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1FAC7047" w14:textId="77777777" w:rsidR="0002440F" w:rsidRPr="009B4BB1" w:rsidRDefault="0002440F" w:rsidP="0002440F">
            <w:pPr>
              <w:pStyle w:val="TableParagraph"/>
            </w:pPr>
          </w:p>
          <w:p w14:paraId="64BAED4F" w14:textId="355C24B7" w:rsidR="0002440F" w:rsidRPr="009B4BB1" w:rsidRDefault="0002440F" w:rsidP="0002440F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3C07C215" w14:textId="535BDA30" w:rsidR="0002440F" w:rsidRPr="009B4BB1" w:rsidRDefault="0002440F" w:rsidP="0002440F">
            <w:pPr>
              <w:pStyle w:val="TableParagraph"/>
            </w:pPr>
            <w:r w:rsidRPr="009B4BB1">
              <w:t>BCM pickups will be integrated into MEBT vacuum assemblies.</w:t>
            </w:r>
          </w:p>
          <w:p w14:paraId="10AD67A3" w14:textId="77777777" w:rsidR="0002440F" w:rsidRPr="009B4BB1" w:rsidRDefault="0002440F" w:rsidP="0002440F">
            <w:pPr>
              <w:pStyle w:val="TableParagraph"/>
            </w:pPr>
          </w:p>
          <w:p w14:paraId="676DA10B" w14:textId="72933102" w:rsidR="0002440F" w:rsidRPr="009B4BB1" w:rsidRDefault="0002440F" w:rsidP="0002440F">
            <w:pPr>
              <w:pStyle w:val="TableParagraph"/>
            </w:pPr>
            <w:r w:rsidRPr="009B4BB1">
              <w:t xml:space="preserve">Integrated vacuum assemblies </w:t>
            </w:r>
            <w:r w:rsidR="00CD78F1">
              <w:t xml:space="preserve">for the </w:t>
            </w:r>
            <w:r w:rsidR="00FD318B">
              <w:t>beamline section</w:t>
            </w:r>
            <w:r w:rsidR="00CD78F1" w:rsidRPr="009B4BB1">
              <w:t xml:space="preserve"> </w:t>
            </w:r>
            <w:r w:rsidRPr="009B4BB1">
              <w:t>will need to be aligned and vacuumed certified.</w:t>
            </w:r>
          </w:p>
          <w:p w14:paraId="202231DC" w14:textId="2AF960EA" w:rsidR="0002440F" w:rsidRPr="009B4BB1" w:rsidRDefault="0002440F" w:rsidP="0002440F">
            <w:pPr>
              <w:pStyle w:val="TableParagraph"/>
            </w:pPr>
          </w:p>
        </w:tc>
        <w:tc>
          <w:tcPr>
            <w:tcW w:w="807" w:type="pct"/>
          </w:tcPr>
          <w:p w14:paraId="5ADF8B6E" w14:textId="03F90E66" w:rsidR="0002440F" w:rsidRPr="009B4BB1" w:rsidRDefault="0059615F" w:rsidP="0002440F">
            <w:pPr>
              <w:pStyle w:val="TableParagraph"/>
            </w:pPr>
            <w:sdt>
              <w:sdtPr>
                <w:id w:val="50508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440F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02440F" w:rsidRPr="009B4BB1">
              <w:t xml:space="preserve"> FRS/TRS Checklist</w:t>
            </w:r>
          </w:p>
        </w:tc>
        <w:tc>
          <w:tcPr>
            <w:tcW w:w="957" w:type="pct"/>
          </w:tcPr>
          <w:p w14:paraId="28C3BE28" w14:textId="4B681F40" w:rsidR="0002440F" w:rsidRDefault="0002440F" w:rsidP="0002440F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4CF4D1E1" w14:textId="7BDFE52E" w:rsidR="0002440F" w:rsidRPr="009B4BB1" w:rsidRDefault="0002440F" w:rsidP="0002440F">
            <w:pPr>
              <w:pStyle w:val="TableParagraph"/>
            </w:pPr>
            <w:r>
              <w:t xml:space="preserve"> </w:t>
            </w: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67247330" w14:textId="77777777" w:rsidR="0002440F" w:rsidRPr="009B4BB1" w:rsidRDefault="0002440F" w:rsidP="0002440F">
            <w:pPr>
              <w:pStyle w:val="TableParagraph"/>
            </w:pPr>
          </w:p>
        </w:tc>
      </w:tr>
      <w:tr w:rsidR="0002440F" w:rsidRPr="009B4BB1" w14:paraId="44F37850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1D8C53B3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B73B5BF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1103150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5408422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719DD6E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650669C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807" w:type="pct"/>
          </w:tcPr>
          <w:p w14:paraId="557D1123" w14:textId="22755426" w:rsidR="0002440F" w:rsidRPr="009B4BB1" w:rsidRDefault="0059615F" w:rsidP="0002440F">
            <w:pPr>
              <w:pStyle w:val="TableParagraph"/>
            </w:pPr>
            <w:sdt>
              <w:sdtPr>
                <w:id w:val="759114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440F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02440F" w:rsidRPr="009B4BB1">
              <w:t xml:space="preserve"> Interfaces MICD</w:t>
            </w:r>
          </w:p>
        </w:tc>
        <w:tc>
          <w:tcPr>
            <w:tcW w:w="957" w:type="pct"/>
          </w:tcPr>
          <w:p w14:paraId="3A075AD6" w14:textId="593CBC21" w:rsidR="0002440F" w:rsidRPr="009B4BB1" w:rsidRDefault="0002440F" w:rsidP="0002440F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47348587" w14:textId="77777777" w:rsidR="0002440F" w:rsidRPr="009B4BB1" w:rsidRDefault="0002440F" w:rsidP="0002440F">
            <w:pPr>
              <w:pStyle w:val="TableParagraph"/>
            </w:pPr>
          </w:p>
        </w:tc>
      </w:tr>
      <w:tr w:rsidR="0002440F" w:rsidRPr="009B4BB1" w14:paraId="4241F5D3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4B5B80F5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06F266D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321DAE6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4D75EFB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5638A38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6BA414F" w14:textId="77777777" w:rsidR="0002440F" w:rsidRPr="009B4BB1" w:rsidRDefault="0002440F" w:rsidP="0002440F">
            <w:pPr>
              <w:pStyle w:val="TableParagraph"/>
            </w:pPr>
          </w:p>
        </w:tc>
        <w:tc>
          <w:tcPr>
            <w:tcW w:w="807" w:type="pct"/>
          </w:tcPr>
          <w:p w14:paraId="62687207" w14:textId="68DF1153" w:rsidR="0002440F" w:rsidRPr="009B4BB1" w:rsidRDefault="0059615F" w:rsidP="0002440F">
            <w:pPr>
              <w:pStyle w:val="TableParagraph"/>
            </w:pPr>
            <w:sdt>
              <w:sdtPr>
                <w:id w:val="1872953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440F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02440F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67B6483F" w14:textId="42903E85" w:rsidR="0002440F" w:rsidRPr="009C0302" w:rsidRDefault="0002440F" w:rsidP="0002440F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5BEB59F9" w14:textId="57058274" w:rsidR="0002440F" w:rsidRPr="009B4BB1" w:rsidRDefault="0002440F" w:rsidP="0002440F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6EE780B8" w14:textId="77777777" w:rsidR="0002440F" w:rsidRPr="009B4BB1" w:rsidRDefault="0002440F" w:rsidP="0002440F">
            <w:pPr>
              <w:pStyle w:val="TableParagraph"/>
            </w:pPr>
          </w:p>
        </w:tc>
      </w:tr>
      <w:tr w:rsidR="00AB6137" w:rsidRPr="009B4BB1" w14:paraId="27F8D90F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7780778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676EBD0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B4135A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FB3E5C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383511E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FCBEAD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1CFC9578" w14:textId="02683679" w:rsidR="00AB6137" w:rsidRPr="009B4BB1" w:rsidRDefault="0059615F" w:rsidP="00AB6137">
            <w:pPr>
              <w:pStyle w:val="TableParagraph"/>
            </w:pPr>
            <w:sdt>
              <w:sdtPr>
                <w:id w:val="396012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B4BB1">
              <w:t xml:space="preserve"> Alignment Reference</w:t>
            </w:r>
          </w:p>
        </w:tc>
        <w:tc>
          <w:tcPr>
            <w:tcW w:w="957" w:type="pct"/>
          </w:tcPr>
          <w:p w14:paraId="20FED6E4" w14:textId="5CEE4452" w:rsidR="00AB6137" w:rsidRPr="009B4BB1" w:rsidRDefault="00AB6137" w:rsidP="00AB613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6B86A871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24364A06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10ABDE68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C7FF9F9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4A59628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F7E4810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A9F44E2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B227F58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557C4CBA" w14:textId="1450228B" w:rsidR="00AB6137" w:rsidRPr="009B4BB1" w:rsidRDefault="0059615F" w:rsidP="00AB6137">
            <w:pPr>
              <w:pStyle w:val="TableParagraph"/>
            </w:pPr>
            <w:sdt>
              <w:sdtPr>
                <w:id w:val="-4397687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B4BB1">
              <w:t xml:space="preserve"> CAD Models &amp; Drawings</w:t>
            </w:r>
          </w:p>
        </w:tc>
        <w:tc>
          <w:tcPr>
            <w:tcW w:w="957" w:type="pct"/>
          </w:tcPr>
          <w:p w14:paraId="1C985BC8" w14:textId="1B9967FF" w:rsidR="00AB6137" w:rsidRPr="009B4BB1" w:rsidRDefault="00AB6137" w:rsidP="00AB6137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1C05C3D4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5A9FEDA4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51C28FE3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016CAC9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56E5A42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5897CA1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67F00A2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1482003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77011922" w14:textId="1691D217" w:rsidR="00AB6137" w:rsidRPr="009B4BB1" w:rsidRDefault="0059615F" w:rsidP="00AB6137">
            <w:pPr>
              <w:pStyle w:val="TableParagraph"/>
            </w:pPr>
            <w:sdt>
              <w:sdtPr>
                <w:id w:val="-193959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B4BB1">
              <w:t xml:space="preserve"> Control System List</w:t>
            </w:r>
          </w:p>
        </w:tc>
        <w:tc>
          <w:tcPr>
            <w:tcW w:w="957" w:type="pct"/>
          </w:tcPr>
          <w:p w14:paraId="002E2BE9" w14:textId="0382C8AA" w:rsidR="00AB6137" w:rsidRPr="009B4BB1" w:rsidRDefault="008A5F34" w:rsidP="00AB6137">
            <w:pPr>
              <w:pStyle w:val="TableParagraph"/>
            </w:pPr>
            <w:r>
              <w:t>(see</w:t>
            </w:r>
            <w:r w:rsidR="00AB6137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0657352F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09B2F3E2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446CA32D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6BCCCF1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40EF9FD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D9940D8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B596174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EFC87D0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18F32D54" w14:textId="084CEF38" w:rsidR="00AB6137" w:rsidRPr="009B4BB1" w:rsidRDefault="0059615F" w:rsidP="00AB6137">
            <w:pPr>
              <w:pStyle w:val="TableParagraph"/>
            </w:pPr>
            <w:sdt>
              <w:sdtPr>
                <w:id w:val="-1592770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B4BB1">
              <w:t xml:space="preserve"> Cable Database</w:t>
            </w:r>
          </w:p>
        </w:tc>
        <w:tc>
          <w:tcPr>
            <w:tcW w:w="957" w:type="pct"/>
          </w:tcPr>
          <w:p w14:paraId="441E9F2C" w14:textId="19136C3E" w:rsidR="00AB6137" w:rsidRPr="009B4BB1" w:rsidRDefault="00AB6137" w:rsidP="00AB6137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65CD228A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625E2DBC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3142E039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DA0AA3E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7B00DED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8130B3F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DA35B09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EE8385F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4DC74EA8" w14:textId="0E3C03BC" w:rsidR="00AB6137" w:rsidRPr="009B4BB1" w:rsidRDefault="0059615F" w:rsidP="00AB6137">
            <w:pPr>
              <w:pStyle w:val="TableParagraph"/>
            </w:pPr>
            <w:sdt>
              <w:sdtPr>
                <w:id w:val="-636423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B4BB1">
              <w:t xml:space="preserve"> Assembly, Test &amp; QC-QA</w:t>
            </w:r>
          </w:p>
        </w:tc>
        <w:tc>
          <w:tcPr>
            <w:tcW w:w="957" w:type="pct"/>
          </w:tcPr>
          <w:p w14:paraId="72215B12" w14:textId="3D009DA8" w:rsidR="00AB6137" w:rsidRPr="009B4BB1" w:rsidRDefault="00AB6137" w:rsidP="00AB6137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04AFABCB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1DF4B426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520D7ED4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AC77CAE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2070E1C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3B4F50D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029EC5C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35D60D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4058BC4C" w14:textId="47ABFFDD" w:rsidR="00AB6137" w:rsidRPr="009B4BB1" w:rsidRDefault="0059615F" w:rsidP="00AB6137">
            <w:pPr>
              <w:pStyle w:val="TableParagraph"/>
            </w:pPr>
            <w:sdt>
              <w:sdtPr>
                <w:id w:val="1485350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273C7F2F" w14:textId="0DFA062F" w:rsidR="00AB6137" w:rsidRPr="009B4BB1" w:rsidRDefault="009B5F38" w:rsidP="00AB613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56E8042A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6089544E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4FAFD711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7DA8909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5C7DA4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F0E0F50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96E6660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B5A4372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30DA4CB3" w14:textId="3B925CF5" w:rsidR="00AB6137" w:rsidRPr="009B4BB1" w:rsidRDefault="0059615F" w:rsidP="00AB6137">
            <w:pPr>
              <w:pStyle w:val="TableParagraph"/>
            </w:pPr>
            <w:sdt>
              <w:sdtPr>
                <w:id w:val="-1676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137" w:rsidRPr="009B4BB1">
              <w:t xml:space="preserve"> Operational Documentation</w:t>
            </w:r>
          </w:p>
        </w:tc>
        <w:tc>
          <w:tcPr>
            <w:tcW w:w="957" w:type="pct"/>
          </w:tcPr>
          <w:p w14:paraId="41BD322A" w14:textId="04A0D6A2" w:rsidR="00AB6137" w:rsidRPr="009B4BB1" w:rsidRDefault="008A5F34" w:rsidP="00AB6137">
            <w:pPr>
              <w:pStyle w:val="TableParagraph"/>
            </w:pPr>
            <w:r>
              <w:t>(not</w:t>
            </w:r>
            <w:r w:rsidR="00AB6137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123A4582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218ABEC9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0F742A80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68F3522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EF641E0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84A1732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D68DDDD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B143523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61474EFD" w14:textId="1D25D6B0" w:rsidR="00AB6137" w:rsidRPr="009B4BB1" w:rsidRDefault="0059615F" w:rsidP="00AB6137">
            <w:pPr>
              <w:pStyle w:val="TableParagraph"/>
            </w:pPr>
            <w:sdt>
              <w:sdtPr>
                <w:id w:val="114446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B4BB1">
              <w:t xml:space="preserve"> Potential Energy Isolation </w:t>
            </w:r>
          </w:p>
        </w:tc>
        <w:tc>
          <w:tcPr>
            <w:tcW w:w="957" w:type="pct"/>
          </w:tcPr>
          <w:p w14:paraId="07AE207F" w14:textId="7C71DCA3" w:rsidR="00AB6137" w:rsidRPr="009B4BB1" w:rsidRDefault="008A5F34" w:rsidP="00AB6137">
            <w:pPr>
              <w:pStyle w:val="TableParagraph"/>
            </w:pPr>
            <w:r>
              <w:t>(not</w:t>
            </w:r>
            <w:r w:rsidR="00AB6137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3E2160C8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6E8DA781" w14:textId="77777777">
        <w:trPr>
          <w:trHeight w:val="279"/>
        </w:trPr>
        <w:tc>
          <w:tcPr>
            <w:tcW w:w="342" w:type="pct"/>
            <w:vMerge w:val="restart"/>
            <w:vAlign w:val="center"/>
          </w:tcPr>
          <w:p w14:paraId="17C3C9D5" w14:textId="4D1BE53C" w:rsidR="00AB6137" w:rsidRPr="009B4BB1" w:rsidRDefault="00F645A2" w:rsidP="00AB6137">
            <w:pPr>
              <w:pStyle w:val="TableParagraph"/>
            </w:pPr>
            <w:r>
              <w:t>Protection Resistors for MEBT Invasive BCM Electrodes</w:t>
            </w:r>
          </w:p>
        </w:tc>
        <w:tc>
          <w:tcPr>
            <w:tcW w:w="204" w:type="pct"/>
            <w:vMerge w:val="restart"/>
            <w:vAlign w:val="center"/>
          </w:tcPr>
          <w:p w14:paraId="4D22B610" w14:textId="278B91A5" w:rsidR="00AB6137" w:rsidRPr="009B4BB1" w:rsidRDefault="00AB6137" w:rsidP="00AB6137">
            <w:pPr>
              <w:pStyle w:val="TableParagraph"/>
            </w:pPr>
            <w:r w:rsidRPr="009B4BB1">
              <w:t>34</w:t>
            </w:r>
          </w:p>
        </w:tc>
        <w:tc>
          <w:tcPr>
            <w:tcW w:w="443" w:type="pct"/>
            <w:vMerge w:val="restart"/>
            <w:vAlign w:val="center"/>
          </w:tcPr>
          <w:p w14:paraId="47AF5ACE" w14:textId="073F0534" w:rsidR="00AB6137" w:rsidRPr="009B4BB1" w:rsidRDefault="00AB6137" w:rsidP="00AB6137">
            <w:pPr>
              <w:pStyle w:val="TableParagraph"/>
            </w:pPr>
            <w:r w:rsidRPr="009B4BB1">
              <w:t>High-bay Dock</w:t>
            </w:r>
          </w:p>
        </w:tc>
        <w:tc>
          <w:tcPr>
            <w:tcW w:w="605" w:type="pct"/>
            <w:vMerge w:val="restart"/>
            <w:vAlign w:val="center"/>
          </w:tcPr>
          <w:p w14:paraId="2D3B6641" w14:textId="10A3C77E" w:rsidR="00AB6137" w:rsidRPr="009B4BB1" w:rsidRDefault="00AB6137" w:rsidP="00AB6137">
            <w:pPr>
              <w:pStyle w:val="TableParagraph"/>
            </w:pPr>
            <w:r w:rsidRPr="009B4BB1">
              <w:t>Each set contains protection resistors (and its associated mounting hardware</w:t>
            </w:r>
            <w:r>
              <w:t xml:space="preserve"> and tools</w:t>
            </w:r>
            <w:r w:rsidRPr="009B4BB1">
              <w:t xml:space="preserve">) </w:t>
            </w:r>
          </w:p>
        </w:tc>
        <w:tc>
          <w:tcPr>
            <w:tcW w:w="488" w:type="pct"/>
            <w:vMerge w:val="restart"/>
            <w:vAlign w:val="center"/>
          </w:tcPr>
          <w:p w14:paraId="69ADFD03" w14:textId="08A72E44" w:rsidR="00AB6137" w:rsidRPr="009B4BB1" w:rsidRDefault="00AB6137" w:rsidP="00AB6137">
            <w:pPr>
              <w:pStyle w:val="TableParagraph"/>
            </w:pPr>
            <w:r w:rsidRPr="009B4BB1">
              <w:t xml:space="preserve">Assembled, serialized, and enclosed component </w:t>
            </w:r>
          </w:p>
        </w:tc>
        <w:tc>
          <w:tcPr>
            <w:tcW w:w="646" w:type="pct"/>
            <w:vMerge w:val="restart"/>
            <w:vAlign w:val="center"/>
          </w:tcPr>
          <w:p w14:paraId="249E7623" w14:textId="1B6029B5" w:rsidR="00AB6137" w:rsidRPr="009B4BB1" w:rsidRDefault="00AB6137" w:rsidP="00AB6137">
            <w:pPr>
              <w:pStyle w:val="TableParagraph"/>
            </w:pPr>
            <w:r>
              <w:t xml:space="preserve">Protection Resistor will be installed at each invasive BCM electrode in the MEBT, external to beam line, and do not require </w:t>
            </w:r>
            <w:r w:rsidRPr="009C0302">
              <w:t xml:space="preserve">alignment or </w:t>
            </w:r>
            <w:r>
              <w:t>UHV</w:t>
            </w:r>
            <w:r w:rsidRPr="009C0302">
              <w:t xml:space="preserve"> certification</w:t>
            </w:r>
            <w:r>
              <w:t>.</w:t>
            </w:r>
          </w:p>
        </w:tc>
        <w:tc>
          <w:tcPr>
            <w:tcW w:w="807" w:type="pct"/>
          </w:tcPr>
          <w:p w14:paraId="6E26DD27" w14:textId="40102879" w:rsidR="00AB6137" w:rsidRPr="009B4BB1" w:rsidRDefault="0059615F" w:rsidP="00AB6137">
            <w:pPr>
              <w:pStyle w:val="TableParagraph"/>
            </w:pPr>
            <w:sdt>
              <w:sdtPr>
                <w:id w:val="-34586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B4BB1">
              <w:t xml:space="preserve"> FRS/TRS Checklist</w:t>
            </w:r>
          </w:p>
        </w:tc>
        <w:tc>
          <w:tcPr>
            <w:tcW w:w="957" w:type="pct"/>
          </w:tcPr>
          <w:p w14:paraId="292D7613" w14:textId="39037B43" w:rsidR="00AB6137" w:rsidRDefault="00AB6137" w:rsidP="00AB6137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63FF0319" w14:textId="73CF917B" w:rsidR="00AB6137" w:rsidRPr="009B4BB1" w:rsidRDefault="00AB6137" w:rsidP="00AB6137">
            <w:pPr>
              <w:pStyle w:val="TableParagraph"/>
            </w:pPr>
            <w:r>
              <w:t xml:space="preserve"> </w:t>
            </w: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4926BF82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6C9CFC3F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4B5FF26E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AE43576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FE3BEFD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F22E8EB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94E669F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FC3C72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64BB80B3" w14:textId="21C060D6" w:rsidR="00AB6137" w:rsidRPr="009B4BB1" w:rsidRDefault="0059615F" w:rsidP="00AB6137">
            <w:pPr>
              <w:pStyle w:val="TableParagraph"/>
            </w:pPr>
            <w:sdt>
              <w:sdtPr>
                <w:id w:val="588661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B4BB1">
              <w:t xml:space="preserve"> Interfaces MICD</w:t>
            </w:r>
          </w:p>
        </w:tc>
        <w:tc>
          <w:tcPr>
            <w:tcW w:w="957" w:type="pct"/>
          </w:tcPr>
          <w:p w14:paraId="08453DF4" w14:textId="45B353D2" w:rsidR="00AB6137" w:rsidRPr="009B4BB1" w:rsidRDefault="00AB6137" w:rsidP="00AB6137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636674D5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36BAEAAD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5D85FA2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7DB1211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A511D33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4D9ED4C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7711FD4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9DEC9BB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42EDC9E0" w14:textId="73391C5D" w:rsidR="00AB6137" w:rsidRPr="009B4BB1" w:rsidRDefault="0059615F" w:rsidP="00AB6137">
            <w:pPr>
              <w:pStyle w:val="TableParagraph"/>
            </w:pPr>
            <w:sdt>
              <w:sdtPr>
                <w:id w:val="970246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AB6137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6A3B861A" w14:textId="1388D84F" w:rsidR="00AB6137" w:rsidRPr="009C0302" w:rsidRDefault="00AB6137" w:rsidP="00AB6137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37666008" w14:textId="1CF32F11" w:rsidR="00AB6137" w:rsidRPr="009B4BB1" w:rsidRDefault="00AB6137" w:rsidP="00AB6137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6D7EDB96" w14:textId="77777777" w:rsidR="00AB6137" w:rsidRPr="009B4BB1" w:rsidRDefault="00AB6137" w:rsidP="00AB6137">
            <w:pPr>
              <w:pStyle w:val="TableParagraph"/>
            </w:pPr>
          </w:p>
        </w:tc>
      </w:tr>
      <w:tr w:rsidR="008A5F34" w:rsidRPr="009B4BB1" w14:paraId="28DC9C98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3BC9B8F4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4C934C5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5FA3205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A5DDC76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DDF4B0C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A4EDD55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5E8DD4C7" w14:textId="77777777" w:rsidR="008A5F34" w:rsidRPr="009B4BB1" w:rsidRDefault="0059615F" w:rsidP="008A5F34">
            <w:pPr>
              <w:pStyle w:val="TableParagraph"/>
            </w:pPr>
            <w:sdt>
              <w:sdtPr>
                <w:id w:val="-5748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5F34" w:rsidRPr="009B4BB1">
              <w:t xml:space="preserve"> Alignment Reference</w:t>
            </w:r>
          </w:p>
        </w:tc>
        <w:tc>
          <w:tcPr>
            <w:tcW w:w="957" w:type="pct"/>
          </w:tcPr>
          <w:p w14:paraId="0228BA67" w14:textId="3539FBB3" w:rsidR="008A5F34" w:rsidRPr="009B4BB1" w:rsidRDefault="008A5F34" w:rsidP="008A5F34">
            <w:pPr>
              <w:pStyle w:val="TableParagraph"/>
            </w:pPr>
            <w:r>
              <w:t>(</w:t>
            </w:r>
            <w:r w:rsidRPr="009C0302">
              <w:t>not applicable)</w:t>
            </w:r>
          </w:p>
        </w:tc>
        <w:tc>
          <w:tcPr>
            <w:tcW w:w="508" w:type="pct"/>
            <w:vMerge/>
          </w:tcPr>
          <w:p w14:paraId="6F83A84E" w14:textId="77777777" w:rsidR="008A5F34" w:rsidRPr="009B4BB1" w:rsidRDefault="008A5F34" w:rsidP="008A5F34">
            <w:pPr>
              <w:pStyle w:val="TableParagraph"/>
            </w:pPr>
          </w:p>
        </w:tc>
      </w:tr>
      <w:tr w:rsidR="008A5F34" w:rsidRPr="009B4BB1" w14:paraId="53C992DB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32703F1F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732622E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2ED30FE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07D2F2D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D87C650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CCFCA4D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6A909A47" w14:textId="77777777" w:rsidR="008A5F34" w:rsidRPr="009B4BB1" w:rsidRDefault="0059615F" w:rsidP="008A5F34">
            <w:pPr>
              <w:pStyle w:val="TableParagraph"/>
            </w:pPr>
            <w:sdt>
              <w:sdtPr>
                <w:id w:val="16088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5F34" w:rsidRPr="009B4BB1">
              <w:t xml:space="preserve"> CAD Models &amp; Drawings</w:t>
            </w:r>
          </w:p>
        </w:tc>
        <w:tc>
          <w:tcPr>
            <w:tcW w:w="957" w:type="pct"/>
          </w:tcPr>
          <w:p w14:paraId="487B795F" w14:textId="5903E618" w:rsidR="008A5F34" w:rsidRPr="009B4BB1" w:rsidRDefault="008A5F34" w:rsidP="008A5F34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43EC1AB6" w14:textId="77777777" w:rsidR="008A5F34" w:rsidRPr="009B4BB1" w:rsidRDefault="008A5F34" w:rsidP="008A5F34">
            <w:pPr>
              <w:pStyle w:val="TableParagraph"/>
            </w:pPr>
          </w:p>
        </w:tc>
      </w:tr>
      <w:tr w:rsidR="008A5F34" w:rsidRPr="009B4BB1" w14:paraId="6C11FA36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7713B41F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9F1FDED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3A73FE4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24B0305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2BF8D97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9A7AB39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3060B3F3" w14:textId="2F4C83E3" w:rsidR="008A5F34" w:rsidRPr="009B4BB1" w:rsidRDefault="0059615F" w:rsidP="008A5F34">
            <w:pPr>
              <w:pStyle w:val="TableParagraph"/>
            </w:pPr>
            <w:sdt>
              <w:sdtPr>
                <w:id w:val="992837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B4BB1">
              <w:t xml:space="preserve"> Control System List</w:t>
            </w:r>
          </w:p>
        </w:tc>
        <w:tc>
          <w:tcPr>
            <w:tcW w:w="957" w:type="pct"/>
          </w:tcPr>
          <w:p w14:paraId="08E45011" w14:textId="2C7473E4" w:rsidR="008A5F34" w:rsidRPr="009B4BB1" w:rsidRDefault="008A5F34" w:rsidP="008A5F34">
            <w:pPr>
              <w:pStyle w:val="TableParagraph"/>
            </w:pPr>
            <w:r>
              <w:t>(see</w:t>
            </w:r>
            <w:r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39E04709" w14:textId="77777777" w:rsidR="008A5F34" w:rsidRPr="009B4BB1" w:rsidRDefault="008A5F34" w:rsidP="008A5F34">
            <w:pPr>
              <w:pStyle w:val="TableParagraph"/>
            </w:pPr>
          </w:p>
        </w:tc>
      </w:tr>
      <w:tr w:rsidR="008A5F34" w:rsidRPr="009B4BB1" w14:paraId="6324CF98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08B8D093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5263AB2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6A68759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DA31C27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57BCE32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9A23FB0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20720F84" w14:textId="7EDDCCBD" w:rsidR="008A5F34" w:rsidRPr="009B4BB1" w:rsidRDefault="0059615F" w:rsidP="008A5F34">
            <w:pPr>
              <w:pStyle w:val="TableParagraph"/>
            </w:pPr>
            <w:sdt>
              <w:sdtPr>
                <w:id w:val="-225842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B4BB1">
              <w:t xml:space="preserve"> Cable Database</w:t>
            </w:r>
          </w:p>
        </w:tc>
        <w:tc>
          <w:tcPr>
            <w:tcW w:w="957" w:type="pct"/>
          </w:tcPr>
          <w:p w14:paraId="52CA06DB" w14:textId="4F490104" w:rsidR="008A5F34" w:rsidRPr="009B4BB1" w:rsidRDefault="008A5F34" w:rsidP="008A5F34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B75D979" w14:textId="77777777" w:rsidR="008A5F34" w:rsidRPr="009B4BB1" w:rsidRDefault="008A5F34" w:rsidP="008A5F34">
            <w:pPr>
              <w:pStyle w:val="TableParagraph"/>
            </w:pPr>
          </w:p>
        </w:tc>
      </w:tr>
      <w:tr w:rsidR="008A5F34" w:rsidRPr="009B4BB1" w14:paraId="1B3F4552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163CF5DA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BB07ACC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C63AC56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6D76358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00AE36F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CC40992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27AFDD43" w14:textId="00476FAA" w:rsidR="008A5F34" w:rsidRPr="009B4BB1" w:rsidRDefault="0059615F" w:rsidP="008A5F34">
            <w:pPr>
              <w:pStyle w:val="TableParagraph"/>
            </w:pPr>
            <w:sdt>
              <w:sdtPr>
                <w:id w:val="263814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B4BB1">
              <w:t xml:space="preserve"> Assembly, Test &amp; QC-QA</w:t>
            </w:r>
          </w:p>
        </w:tc>
        <w:tc>
          <w:tcPr>
            <w:tcW w:w="957" w:type="pct"/>
          </w:tcPr>
          <w:p w14:paraId="20C82829" w14:textId="2C02BCA0" w:rsidR="008A5F34" w:rsidRPr="009B4BB1" w:rsidRDefault="008A5F34" w:rsidP="008A5F3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39B9780C" w14:textId="77777777" w:rsidR="008A5F34" w:rsidRPr="009B4BB1" w:rsidRDefault="008A5F34" w:rsidP="008A5F34">
            <w:pPr>
              <w:pStyle w:val="TableParagraph"/>
            </w:pPr>
          </w:p>
        </w:tc>
      </w:tr>
      <w:tr w:rsidR="008A5F34" w:rsidRPr="009B4BB1" w14:paraId="079515B6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65530FE9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E965588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85C0DDC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E8C8763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032D255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8BBD9F9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39A61028" w14:textId="71206115" w:rsidR="008A5F34" w:rsidRPr="009B4BB1" w:rsidRDefault="0059615F" w:rsidP="008A5F34">
            <w:pPr>
              <w:pStyle w:val="TableParagraph"/>
            </w:pPr>
            <w:sdt>
              <w:sdtPr>
                <w:id w:val="-706714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32C69B2F" w14:textId="0D402B89" w:rsidR="008A5F34" w:rsidRPr="009B4BB1" w:rsidRDefault="008A5F34" w:rsidP="008A5F3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83C2CF3" w14:textId="77777777" w:rsidR="008A5F34" w:rsidRPr="009B4BB1" w:rsidRDefault="008A5F34" w:rsidP="008A5F34">
            <w:pPr>
              <w:pStyle w:val="TableParagraph"/>
            </w:pPr>
          </w:p>
        </w:tc>
      </w:tr>
      <w:tr w:rsidR="008A5F34" w:rsidRPr="009B4BB1" w14:paraId="4815B467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7D6E99C4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70DEC51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C2F9980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9206E36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C30D5A0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88023F5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76F036C2" w14:textId="77777777" w:rsidR="008A5F34" w:rsidRPr="009B4BB1" w:rsidRDefault="0059615F" w:rsidP="008A5F34">
            <w:pPr>
              <w:pStyle w:val="TableParagraph"/>
            </w:pPr>
            <w:sdt>
              <w:sdtPr>
                <w:id w:val="-4964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5F34" w:rsidRPr="009B4BB1">
              <w:t xml:space="preserve"> Operational Documentation</w:t>
            </w:r>
          </w:p>
        </w:tc>
        <w:tc>
          <w:tcPr>
            <w:tcW w:w="957" w:type="pct"/>
          </w:tcPr>
          <w:p w14:paraId="787198A0" w14:textId="6C8788B4" w:rsidR="008A5F34" w:rsidRPr="009B4BB1" w:rsidRDefault="008A5F34" w:rsidP="008A5F34">
            <w:pPr>
              <w:pStyle w:val="TableParagraph"/>
            </w:pPr>
            <w:r>
              <w:t>(not</w:t>
            </w:r>
            <w:r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38F91E8C" w14:textId="77777777" w:rsidR="008A5F34" w:rsidRPr="009B4BB1" w:rsidRDefault="008A5F34" w:rsidP="008A5F34">
            <w:pPr>
              <w:pStyle w:val="TableParagraph"/>
            </w:pPr>
          </w:p>
        </w:tc>
      </w:tr>
      <w:tr w:rsidR="008A5F34" w:rsidRPr="009B4BB1" w14:paraId="74B7C0FC" w14:textId="77777777">
        <w:trPr>
          <w:trHeight w:val="277"/>
        </w:trPr>
        <w:tc>
          <w:tcPr>
            <w:tcW w:w="342" w:type="pct"/>
            <w:vMerge/>
            <w:vAlign w:val="center"/>
          </w:tcPr>
          <w:p w14:paraId="03B6C191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52C8B9B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8F46810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34914D8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5B14C95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DD3A6C2" w14:textId="77777777" w:rsidR="008A5F34" w:rsidRPr="009B4BB1" w:rsidRDefault="008A5F34" w:rsidP="008A5F34">
            <w:pPr>
              <w:pStyle w:val="TableParagraph"/>
            </w:pPr>
          </w:p>
        </w:tc>
        <w:tc>
          <w:tcPr>
            <w:tcW w:w="807" w:type="pct"/>
          </w:tcPr>
          <w:p w14:paraId="5BB1148D" w14:textId="192F63B1" w:rsidR="008A5F34" w:rsidRPr="009B4BB1" w:rsidRDefault="0059615F" w:rsidP="008A5F34">
            <w:pPr>
              <w:pStyle w:val="TableParagraph"/>
            </w:pPr>
            <w:sdt>
              <w:sdtPr>
                <w:id w:val="-1942450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5F3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A5F34" w:rsidRPr="009B4BB1">
              <w:t xml:space="preserve"> Potential Energy Isolation </w:t>
            </w:r>
          </w:p>
        </w:tc>
        <w:tc>
          <w:tcPr>
            <w:tcW w:w="957" w:type="pct"/>
          </w:tcPr>
          <w:p w14:paraId="336E4847" w14:textId="2C7A56E3" w:rsidR="008A5F34" w:rsidRPr="009B4BB1" w:rsidRDefault="008A5F34" w:rsidP="008A5F3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28D7AA94" w14:textId="77777777" w:rsidR="008A5F34" w:rsidRPr="009B4BB1" w:rsidRDefault="008A5F34" w:rsidP="008A5F34">
            <w:pPr>
              <w:pStyle w:val="TableParagraph"/>
            </w:pPr>
          </w:p>
        </w:tc>
      </w:tr>
    </w:tbl>
    <w:p w14:paraId="6B38D296" w14:textId="2606EE94" w:rsidR="008A2A44" w:rsidRDefault="008A2A44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</w:p>
    <w:p w14:paraId="3FC17EAB" w14:textId="77777777" w:rsidR="008A2A44" w:rsidRDefault="008A2A44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07BCFAEE" w14:textId="031B0CAA" w:rsidR="00E655C4" w:rsidRDefault="00E655C4" w:rsidP="00E655C4">
      <w:pPr>
        <w:pStyle w:val="Heading3"/>
      </w:pPr>
      <w:bookmarkStart w:id="79" w:name="_Toc166071185"/>
      <w:r>
        <w:t>Invasive BProM</w:t>
      </w:r>
      <w:bookmarkEnd w:id="79"/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708"/>
        <w:gridCol w:w="887"/>
        <w:gridCol w:w="1965"/>
        <w:gridCol w:w="2664"/>
        <w:gridCol w:w="2154"/>
        <w:gridCol w:w="2859"/>
        <w:gridCol w:w="3578"/>
        <w:gridCol w:w="4248"/>
        <w:gridCol w:w="2244"/>
      </w:tblGrid>
      <w:tr w:rsidR="00E655C4" w:rsidRPr="009B4BB1" w14:paraId="43D870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342" w:type="pct"/>
            <w:vAlign w:val="center"/>
          </w:tcPr>
          <w:p w14:paraId="48D4DC70" w14:textId="77777777" w:rsidR="00E655C4" w:rsidRPr="009B4BB1" w:rsidRDefault="00E655C4" w:rsidP="003A5C12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29198E74" w14:textId="77777777" w:rsidR="00E655C4" w:rsidRPr="009B4BB1" w:rsidRDefault="00E655C4" w:rsidP="003A5C12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547AC2D8" w14:textId="77777777" w:rsidR="00E655C4" w:rsidRPr="009B4BB1" w:rsidRDefault="00E655C4" w:rsidP="003A5C12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0491B5FC" w14:textId="77777777" w:rsidR="00E655C4" w:rsidRPr="009B4BB1" w:rsidRDefault="00E655C4" w:rsidP="003A5C12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64FF2C08" w14:textId="77777777" w:rsidR="00E655C4" w:rsidRPr="009B4BB1" w:rsidRDefault="00E655C4" w:rsidP="003A5C12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2C49248C" w14:textId="77777777" w:rsidR="00E655C4" w:rsidRPr="009B4BB1" w:rsidRDefault="00E655C4" w:rsidP="003A5C12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0D0BC915" w14:textId="77777777" w:rsidR="00E655C4" w:rsidRPr="009B4BB1" w:rsidRDefault="00E655C4" w:rsidP="003A5C12">
            <w:pPr>
              <w:pStyle w:val="TableParagraph"/>
            </w:pPr>
            <w:r w:rsidRPr="009B4BB1">
              <w:t>Documentation</w:t>
            </w:r>
          </w:p>
          <w:p w14:paraId="182DE347" w14:textId="77777777" w:rsidR="00E655C4" w:rsidRPr="009B4BB1" w:rsidRDefault="00E655C4" w:rsidP="003A5C12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3374DA8F" w14:textId="77777777" w:rsidR="00E655C4" w:rsidRPr="009B4BB1" w:rsidRDefault="00E655C4" w:rsidP="003A5C12">
            <w:pPr>
              <w:pStyle w:val="TableParagraph"/>
            </w:pPr>
            <w:r w:rsidRPr="009B4BB1">
              <w:t>Notes and Comments</w:t>
            </w:r>
          </w:p>
          <w:p w14:paraId="24F16988" w14:textId="77777777" w:rsidR="00E655C4" w:rsidRPr="009B4BB1" w:rsidRDefault="00E655C4" w:rsidP="003A5C12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5C6A481E" w14:textId="77777777" w:rsidR="00E655C4" w:rsidRPr="009B4BB1" w:rsidRDefault="00E655C4" w:rsidP="003A5C12">
            <w:pPr>
              <w:pStyle w:val="TableParagraph"/>
            </w:pPr>
            <w:r w:rsidRPr="009B4BB1">
              <w:t>Accepted for Installation</w:t>
            </w:r>
          </w:p>
          <w:p w14:paraId="745D8C33" w14:textId="77777777" w:rsidR="00E655C4" w:rsidRPr="009B4BB1" w:rsidRDefault="00E655C4" w:rsidP="003A5C12">
            <w:pPr>
              <w:pStyle w:val="TableParagraph"/>
            </w:pPr>
            <w:r w:rsidRPr="009B4BB1">
              <w:t>(to be filled at IRR)</w:t>
            </w:r>
          </w:p>
        </w:tc>
      </w:tr>
      <w:tr w:rsidR="009D0741" w:rsidRPr="009B4BB1" w14:paraId="1FFEB717" w14:textId="77777777" w:rsidTr="00775657">
        <w:trPr>
          <w:trHeight w:val="274"/>
        </w:trPr>
        <w:tc>
          <w:tcPr>
            <w:tcW w:w="342" w:type="pct"/>
            <w:vMerge w:val="restart"/>
            <w:vAlign w:val="center"/>
          </w:tcPr>
          <w:p w14:paraId="3753DE20" w14:textId="55ECCAD9" w:rsidR="009D0741" w:rsidRPr="009B4BB1" w:rsidRDefault="00F645A2" w:rsidP="009D0741">
            <w:pPr>
              <w:pStyle w:val="TableParagraph"/>
            </w:pPr>
            <w:r>
              <w:t xml:space="preserve">LEBT </w:t>
            </w:r>
            <w:r w:rsidR="009D0741" w:rsidRPr="009B4BB1">
              <w:t xml:space="preserve">AES </w:t>
            </w:r>
            <w:r w:rsidR="00826164">
              <w:t>Sub</w:t>
            </w:r>
            <w:r w:rsidR="00826164" w:rsidRPr="009B4BB1">
              <w:t>assemblies</w:t>
            </w:r>
          </w:p>
        </w:tc>
        <w:tc>
          <w:tcPr>
            <w:tcW w:w="204" w:type="pct"/>
            <w:vMerge w:val="restart"/>
            <w:vAlign w:val="center"/>
          </w:tcPr>
          <w:p w14:paraId="277D3F54" w14:textId="17455C33" w:rsidR="00235AC4" w:rsidRPr="009B4BB1" w:rsidRDefault="00A659B6" w:rsidP="009D0741">
            <w:pPr>
              <w:pStyle w:val="TableParagraph"/>
            </w:pPr>
            <w:r>
              <w:t>2</w:t>
            </w:r>
          </w:p>
        </w:tc>
        <w:tc>
          <w:tcPr>
            <w:tcW w:w="443" w:type="pct"/>
            <w:vMerge w:val="restart"/>
            <w:vAlign w:val="center"/>
          </w:tcPr>
          <w:p w14:paraId="0AF33ADB" w14:textId="5A01FD1F" w:rsidR="009D0741" w:rsidRPr="009B4BB1" w:rsidRDefault="009D0741" w:rsidP="009D0741">
            <w:pPr>
              <w:pStyle w:val="TableParagraph"/>
            </w:pPr>
            <w:r>
              <w:t>PIP-II</w:t>
            </w:r>
            <w:r w:rsidRPr="009B4BB1">
              <w:t xml:space="preserve"> cleanroom or  </w:t>
            </w:r>
            <w:r>
              <w:t xml:space="preserve">Ion Source Unit Integration Location or </w:t>
            </w:r>
            <w:r w:rsidR="00A659B6">
              <w:t>LEBT</w:t>
            </w:r>
            <w:r w:rsidRPr="009B4BB1">
              <w:t xml:space="preserve">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3025A605" w14:textId="1652D711" w:rsidR="009D0741" w:rsidRPr="009B4BB1" w:rsidRDefault="009D0741" w:rsidP="009D0741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 xml:space="preserve">assembled major </w:t>
            </w:r>
            <w:r>
              <w:t xml:space="preserve">AES </w:t>
            </w:r>
            <w:r w:rsidRPr="009B4BB1">
              <w:t xml:space="preserve">subcomponents </w:t>
            </w:r>
          </w:p>
          <w:p w14:paraId="2F5EEC14" w14:textId="77777777" w:rsidR="009D0741" w:rsidRPr="009B4BB1" w:rsidRDefault="009D0741" w:rsidP="009D0741">
            <w:pPr>
              <w:pStyle w:val="TableParagraph"/>
            </w:pPr>
          </w:p>
        </w:tc>
        <w:tc>
          <w:tcPr>
            <w:tcW w:w="488" w:type="pct"/>
            <w:vMerge w:val="restart"/>
            <w:vAlign w:val="center"/>
          </w:tcPr>
          <w:p w14:paraId="1DAA64E3" w14:textId="70A53668" w:rsidR="009D0741" w:rsidRDefault="009D0741" w:rsidP="00775657">
            <w:pPr>
              <w:pStyle w:val="TableParagraph"/>
            </w:pPr>
            <w:r w:rsidRPr="009B4BB1">
              <w:t xml:space="preserve">Assembled and serialized </w:t>
            </w:r>
            <w:r>
              <w:t xml:space="preserve">AES subcomponents (e.g. actuator, scanner, load-bearing stand). </w:t>
            </w:r>
            <w:r w:rsidR="00A659B6">
              <w:t>The ion source housing, provided by WFE, serves as the LEBT AES vacuum chamber.</w:t>
            </w:r>
          </w:p>
          <w:p w14:paraId="21315D36" w14:textId="77777777" w:rsidR="009D0741" w:rsidRDefault="009D0741" w:rsidP="00775657">
            <w:pPr>
              <w:pStyle w:val="TableParagraph"/>
            </w:pPr>
          </w:p>
          <w:p w14:paraId="3619372B" w14:textId="3B7D1487" w:rsidR="009D0741" w:rsidRPr="009B4BB1" w:rsidRDefault="009D0741" w:rsidP="00775657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>.</w:t>
            </w:r>
          </w:p>
        </w:tc>
        <w:tc>
          <w:tcPr>
            <w:tcW w:w="646" w:type="pct"/>
            <w:vMerge w:val="restart"/>
            <w:vAlign w:val="center"/>
          </w:tcPr>
          <w:p w14:paraId="483A5167" w14:textId="77777777" w:rsidR="009B72F4" w:rsidRDefault="009D0741" w:rsidP="00775657">
            <w:pPr>
              <w:pStyle w:val="TableParagraph"/>
            </w:pPr>
            <w:r w:rsidRPr="009B4BB1">
              <w:t xml:space="preserve">Subcomponents </w:t>
            </w:r>
            <w:r>
              <w:t>will</w:t>
            </w:r>
            <w:r w:rsidRPr="009B4BB1">
              <w:t xml:space="preserve"> be integrated into stand and supports following lifting and assembly plans</w:t>
            </w:r>
            <w:r>
              <w:t>.</w:t>
            </w:r>
            <w:r w:rsidR="009B72F4">
              <w:t xml:space="preserve"> </w:t>
            </w:r>
            <w:r w:rsidR="009B72F4" w:rsidRPr="009B4BB1">
              <w:t>LEBT AES are installed into ion source housings provided by WFE.</w:t>
            </w:r>
          </w:p>
          <w:p w14:paraId="5A1A9F98" w14:textId="77777777" w:rsidR="009D0741" w:rsidRDefault="009D0741" w:rsidP="00775657">
            <w:pPr>
              <w:pStyle w:val="TableParagraph"/>
            </w:pPr>
          </w:p>
          <w:p w14:paraId="2ADB4A7D" w14:textId="39411FF5" w:rsidR="009D0741" w:rsidRDefault="009D0741" w:rsidP="00775657">
            <w:pPr>
              <w:pStyle w:val="TableParagraph"/>
            </w:pPr>
            <w:r>
              <w:t>Only vacuum ports will be provided by BI in AES subcomponents.</w:t>
            </w:r>
          </w:p>
          <w:p w14:paraId="72BDE9C9" w14:textId="77777777" w:rsidR="009D0741" w:rsidRDefault="009D0741" w:rsidP="00775657">
            <w:pPr>
              <w:pStyle w:val="TableParagraph"/>
            </w:pPr>
          </w:p>
          <w:p w14:paraId="00663083" w14:textId="157C2EB2" w:rsidR="009D0741" w:rsidRPr="009B4BB1" w:rsidRDefault="009D0741" w:rsidP="00775657">
            <w:pPr>
              <w:pStyle w:val="TableParagraph"/>
            </w:pPr>
            <w:r w:rsidRPr="009B4BB1">
              <w:t>Integrated vacuum assemblies</w:t>
            </w:r>
            <w:r w:rsidR="00CD78F1">
              <w:t xml:space="preserve"> for the </w:t>
            </w:r>
            <w:r w:rsidR="00FD318B">
              <w:t>beamline section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6B5FB46E" w14:textId="18F5C7CB" w:rsidR="009D0741" w:rsidRPr="009B4BB1" w:rsidRDefault="0059615F" w:rsidP="009D0741">
            <w:pPr>
              <w:pStyle w:val="TableParagraph"/>
            </w:pPr>
            <w:sdt>
              <w:sdtPr>
                <w:id w:val="365022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074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D0741" w:rsidRPr="009B4BB1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6863A0FC" w14:textId="3802B31D" w:rsidR="009D0741" w:rsidRDefault="009D0741" w:rsidP="009D0741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 w:rsidR="009B72F4">
              <w:instrText xml:space="preserve">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5199CB8F" w14:textId="030629CF" w:rsidR="009D0741" w:rsidRPr="009B4BB1" w:rsidRDefault="009D0741" w:rsidP="009D0741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_Ref134003978 \w \h </w:instrText>
            </w:r>
            <w:r w:rsidR="009B72F4">
              <w:instrText xml:space="preserve"> \* MERGEFORMAT </w:instrText>
            </w:r>
            <w:r>
              <w:fldChar w:fldCharType="separate"/>
            </w:r>
            <w:r w:rsidR="0035395B">
              <w:t>21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14230EE2" w14:textId="77777777" w:rsidR="009D0741" w:rsidRPr="009B4BB1" w:rsidRDefault="009D0741" w:rsidP="009D0741">
            <w:pPr>
              <w:pStyle w:val="TableParagraph"/>
            </w:pPr>
          </w:p>
        </w:tc>
      </w:tr>
      <w:tr w:rsidR="009D0741" w:rsidRPr="009B4BB1" w14:paraId="338C7AD0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09C2AFAC" w14:textId="77777777" w:rsidR="009D0741" w:rsidRPr="009B4BB1" w:rsidRDefault="009D0741" w:rsidP="009D0741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CDA0373" w14:textId="77777777" w:rsidR="009D0741" w:rsidRPr="009B4BB1" w:rsidRDefault="009D0741" w:rsidP="009D0741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2C2FB77" w14:textId="77777777" w:rsidR="009D0741" w:rsidRPr="009B4BB1" w:rsidRDefault="009D0741" w:rsidP="009D0741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D35CFE9" w14:textId="77777777" w:rsidR="009D0741" w:rsidRPr="009B4BB1" w:rsidRDefault="009D0741" w:rsidP="009D0741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475E2A8" w14:textId="77777777" w:rsidR="009D0741" w:rsidRPr="009B4BB1" w:rsidRDefault="009D0741" w:rsidP="007756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98505AC" w14:textId="77777777" w:rsidR="009D0741" w:rsidRPr="009B4BB1" w:rsidRDefault="009D0741" w:rsidP="00775657">
            <w:pPr>
              <w:pStyle w:val="TableParagraph"/>
            </w:pPr>
          </w:p>
        </w:tc>
        <w:tc>
          <w:tcPr>
            <w:tcW w:w="807" w:type="pct"/>
          </w:tcPr>
          <w:p w14:paraId="3F376BA1" w14:textId="72FE1386" w:rsidR="009D0741" w:rsidRPr="009B4BB1" w:rsidRDefault="0059615F" w:rsidP="009D0741">
            <w:pPr>
              <w:pStyle w:val="TableParagraph"/>
            </w:pPr>
            <w:sdt>
              <w:sdtPr>
                <w:id w:val="1711380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074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D0741" w:rsidRPr="009B4BB1">
              <w:t xml:space="preserve"> Interfaces MICD</w:t>
            </w:r>
          </w:p>
        </w:tc>
        <w:tc>
          <w:tcPr>
            <w:tcW w:w="957" w:type="pct"/>
          </w:tcPr>
          <w:p w14:paraId="4C28D8A7" w14:textId="45DF855D" w:rsidR="009D0741" w:rsidRPr="009B4BB1" w:rsidRDefault="009D0741" w:rsidP="009D0741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560C5E5A" w14:textId="77777777" w:rsidR="009D0741" w:rsidRPr="009B4BB1" w:rsidRDefault="009D0741" w:rsidP="009D0741">
            <w:pPr>
              <w:pStyle w:val="TableParagraph"/>
            </w:pPr>
          </w:p>
        </w:tc>
      </w:tr>
      <w:tr w:rsidR="009D0741" w:rsidRPr="009B4BB1" w14:paraId="36336AE3" w14:textId="77777777" w:rsidTr="00775657">
        <w:trPr>
          <w:trHeight w:val="274"/>
        </w:trPr>
        <w:tc>
          <w:tcPr>
            <w:tcW w:w="342" w:type="pct"/>
            <w:vMerge/>
            <w:vAlign w:val="center"/>
          </w:tcPr>
          <w:p w14:paraId="2F50486B" w14:textId="77777777" w:rsidR="009D0741" w:rsidRPr="009B4BB1" w:rsidRDefault="009D0741" w:rsidP="009D0741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5F6F5F5" w14:textId="77777777" w:rsidR="009D0741" w:rsidRPr="009B4BB1" w:rsidRDefault="009D0741" w:rsidP="009D0741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E467D9C" w14:textId="77777777" w:rsidR="009D0741" w:rsidRPr="009B4BB1" w:rsidRDefault="009D0741" w:rsidP="009D0741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14DC00F" w14:textId="77777777" w:rsidR="009D0741" w:rsidRPr="009B4BB1" w:rsidRDefault="009D0741" w:rsidP="009D0741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ECDD8FD" w14:textId="77777777" w:rsidR="009D0741" w:rsidRPr="009B4BB1" w:rsidRDefault="009D0741" w:rsidP="007756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A0A3E13" w14:textId="77777777" w:rsidR="009D0741" w:rsidRPr="009B4BB1" w:rsidRDefault="009D0741" w:rsidP="00775657">
            <w:pPr>
              <w:pStyle w:val="TableParagraph"/>
            </w:pPr>
          </w:p>
        </w:tc>
        <w:tc>
          <w:tcPr>
            <w:tcW w:w="807" w:type="pct"/>
          </w:tcPr>
          <w:p w14:paraId="65FC2269" w14:textId="2E9EC317" w:rsidR="009D0741" w:rsidRPr="009B4BB1" w:rsidRDefault="0059615F" w:rsidP="009D0741">
            <w:pPr>
              <w:pStyle w:val="TableParagraph"/>
            </w:pPr>
            <w:sdt>
              <w:sdtPr>
                <w:id w:val="-1845155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074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D0741" w:rsidRPr="009B4BB1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15382DCB" w14:textId="497BFBE1" w:rsidR="009D0741" w:rsidRPr="009C0302" w:rsidRDefault="009D0741" w:rsidP="009D0741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</w:instrText>
            </w:r>
            <w:r w:rsidR="00775657">
              <w:instrText xml:space="preserve">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  <w:p w14:paraId="14C1093D" w14:textId="61D67AFB" w:rsidR="009D0741" w:rsidRPr="009B4BB1" w:rsidRDefault="009D0741" w:rsidP="009D0741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4C8C1CA3" w14:textId="77777777" w:rsidR="009D0741" w:rsidRPr="009B4BB1" w:rsidRDefault="009D0741" w:rsidP="009D0741">
            <w:pPr>
              <w:pStyle w:val="TableParagraph"/>
            </w:pPr>
          </w:p>
        </w:tc>
      </w:tr>
      <w:tr w:rsidR="00AB6137" w:rsidRPr="009B4BB1" w14:paraId="160A9727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6D985FD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9A222C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C1D44C6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9E42BE7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175442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AC4D3D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7C002ECE" w14:textId="7F674BB4" w:rsidR="00AB6137" w:rsidRPr="009B4BB1" w:rsidRDefault="0059615F" w:rsidP="00AB6137">
            <w:pPr>
              <w:pStyle w:val="TableParagraph"/>
            </w:pPr>
            <w:sdt>
              <w:sdtPr>
                <w:id w:val="1707366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6137" w:rsidRPr="009B4BB1">
              <w:t xml:space="preserve"> Alignment Reference</w:t>
            </w:r>
          </w:p>
        </w:tc>
        <w:tc>
          <w:tcPr>
            <w:tcW w:w="957" w:type="pct"/>
          </w:tcPr>
          <w:p w14:paraId="2E108228" w14:textId="53F222D1" w:rsidR="00AB6137" w:rsidRPr="009B4BB1" w:rsidRDefault="00AB6137" w:rsidP="00AB613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A5E12F8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5EA632FA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2F556B97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B0D5113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8EC423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AB4D248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5F3E4A0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896D17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3CEEF8D5" w14:textId="5B7371D2" w:rsidR="00AB6137" w:rsidRPr="009B4BB1" w:rsidRDefault="0059615F" w:rsidP="00AB6137">
            <w:pPr>
              <w:pStyle w:val="TableParagraph"/>
            </w:pPr>
            <w:sdt>
              <w:sdtPr>
                <w:id w:val="-1430881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6137" w:rsidRPr="009B4BB1">
              <w:t xml:space="preserve"> CAD Models &amp; Drawings</w:t>
            </w:r>
          </w:p>
        </w:tc>
        <w:tc>
          <w:tcPr>
            <w:tcW w:w="957" w:type="pct"/>
          </w:tcPr>
          <w:p w14:paraId="36CCD01B" w14:textId="4C475E96" w:rsidR="00AB6137" w:rsidRPr="009B4BB1" w:rsidRDefault="00AB6137" w:rsidP="00AB6137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6A5875A5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59168615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28FE7A36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5A337D8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1A22539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47AC7AF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54B657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8800E06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73A6D1D2" w14:textId="136A6337" w:rsidR="00AB6137" w:rsidRPr="009B4BB1" w:rsidRDefault="0059615F" w:rsidP="00AB6137">
            <w:pPr>
              <w:pStyle w:val="TableParagraph"/>
            </w:pPr>
            <w:sdt>
              <w:sdtPr>
                <w:id w:val="-10918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B4BB1">
              <w:t xml:space="preserve"> Control System List</w:t>
            </w:r>
          </w:p>
        </w:tc>
        <w:tc>
          <w:tcPr>
            <w:tcW w:w="957" w:type="pct"/>
          </w:tcPr>
          <w:p w14:paraId="61CC56BB" w14:textId="1ED58296" w:rsidR="00AB6137" w:rsidRPr="009B4BB1" w:rsidRDefault="008A5F34" w:rsidP="00AB6137">
            <w:pPr>
              <w:pStyle w:val="TableParagraph"/>
            </w:pPr>
            <w:r>
              <w:t>(see</w:t>
            </w:r>
            <w:r w:rsidR="00AB6137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77281E12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037A5131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5022C30C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0A1810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EDF789B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E229957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0617FF1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775F227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62D7A572" w14:textId="737DFD95" w:rsidR="00AB6137" w:rsidRPr="009B4BB1" w:rsidRDefault="0059615F" w:rsidP="00AB6137">
            <w:pPr>
              <w:pStyle w:val="TableParagraph"/>
            </w:pPr>
            <w:sdt>
              <w:sdtPr>
                <w:id w:val="1483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6137" w:rsidRPr="009B4BB1">
              <w:t xml:space="preserve"> Cable Database</w:t>
            </w:r>
          </w:p>
        </w:tc>
        <w:tc>
          <w:tcPr>
            <w:tcW w:w="957" w:type="pct"/>
          </w:tcPr>
          <w:p w14:paraId="05F2FA1B" w14:textId="5F06CBC3" w:rsidR="00AB6137" w:rsidRPr="009B4BB1" w:rsidRDefault="00AB6137" w:rsidP="00AB6137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5571A2AB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71265F81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06897AD4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339C911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AE377E7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37BB3E2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BB0AC3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3CB558E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6A9DFC6E" w14:textId="7EBC4026" w:rsidR="00AB6137" w:rsidRPr="009B4BB1" w:rsidRDefault="0059615F" w:rsidP="00AB6137">
            <w:pPr>
              <w:pStyle w:val="TableParagraph"/>
            </w:pPr>
            <w:sdt>
              <w:sdtPr>
                <w:id w:val="-637182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6137" w:rsidRPr="009B4BB1">
              <w:t xml:space="preserve"> Assembly, Test &amp; QC-QA</w:t>
            </w:r>
          </w:p>
        </w:tc>
        <w:tc>
          <w:tcPr>
            <w:tcW w:w="957" w:type="pct"/>
          </w:tcPr>
          <w:p w14:paraId="49E9EB9E" w14:textId="48C190F5" w:rsidR="00AB6137" w:rsidRPr="009B4BB1" w:rsidRDefault="00AB6137" w:rsidP="00AB6137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2E00D634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7C7FEBD5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682AD72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E8D5779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F61A868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086636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E9FC35A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2162D3D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77D23E6B" w14:textId="222530AF" w:rsidR="00AB6137" w:rsidRPr="009B4BB1" w:rsidRDefault="0059615F" w:rsidP="00AB6137">
            <w:pPr>
              <w:pStyle w:val="TableParagraph"/>
            </w:pPr>
            <w:sdt>
              <w:sdtPr>
                <w:id w:val="-2125299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6137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57B19717" w14:textId="70C9F0D4" w:rsidR="00AB6137" w:rsidRPr="009B4BB1" w:rsidRDefault="009B5F38" w:rsidP="00AB613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52FE2FE3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5232D22D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52873873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88D672D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3BBE331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A07B154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42ADE40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B9D04F5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11D3FE54" w14:textId="183BB8C1" w:rsidR="00AB6137" w:rsidRPr="009B4BB1" w:rsidRDefault="0059615F" w:rsidP="00AB6137">
            <w:pPr>
              <w:pStyle w:val="TableParagraph"/>
            </w:pPr>
            <w:sdt>
              <w:sdtPr>
                <w:id w:val="-210132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137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B6137" w:rsidRPr="009B4BB1">
              <w:t xml:space="preserve"> Operational Documentation</w:t>
            </w:r>
          </w:p>
        </w:tc>
        <w:tc>
          <w:tcPr>
            <w:tcW w:w="957" w:type="pct"/>
          </w:tcPr>
          <w:p w14:paraId="0CD08F65" w14:textId="257F353F" w:rsidR="00AB6137" w:rsidRPr="009B4BB1" w:rsidRDefault="008A5F34" w:rsidP="00AB6137">
            <w:pPr>
              <w:pStyle w:val="TableParagraph"/>
            </w:pPr>
            <w:r>
              <w:t>(not</w:t>
            </w:r>
            <w:r w:rsidR="00AB6137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3819D5FB" w14:textId="77777777" w:rsidR="00AB6137" w:rsidRPr="009B4BB1" w:rsidRDefault="00AB6137" w:rsidP="00AB6137">
            <w:pPr>
              <w:pStyle w:val="TableParagraph"/>
            </w:pPr>
          </w:p>
        </w:tc>
      </w:tr>
      <w:tr w:rsidR="00AB6137" w:rsidRPr="009B4BB1" w14:paraId="0C58E83D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02B5F9F1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A42541E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DA1B3E7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F7F8DD1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B707028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38B7138" w14:textId="77777777" w:rsidR="00AB6137" w:rsidRPr="009B4BB1" w:rsidRDefault="00AB6137" w:rsidP="00AB6137">
            <w:pPr>
              <w:pStyle w:val="TableParagraph"/>
            </w:pPr>
          </w:p>
        </w:tc>
        <w:tc>
          <w:tcPr>
            <w:tcW w:w="807" w:type="pct"/>
          </w:tcPr>
          <w:p w14:paraId="57833E25" w14:textId="444B15C9" w:rsidR="00AB6137" w:rsidRPr="009B4BB1" w:rsidRDefault="0059615F" w:rsidP="00AB6137">
            <w:pPr>
              <w:pStyle w:val="TableParagraph"/>
            </w:pPr>
            <w:sdt>
              <w:sdtPr>
                <w:id w:val="939878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613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6137" w:rsidRPr="009B4BB1">
              <w:t xml:space="preserve"> Potential Energy Isolation </w:t>
            </w:r>
          </w:p>
        </w:tc>
        <w:tc>
          <w:tcPr>
            <w:tcW w:w="957" w:type="pct"/>
          </w:tcPr>
          <w:p w14:paraId="60F3F23F" w14:textId="1CF95C86" w:rsidR="00AB6137" w:rsidRPr="009B4BB1" w:rsidRDefault="008A5F34" w:rsidP="00AB613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9A14ECE" w14:textId="77777777" w:rsidR="00AB6137" w:rsidRPr="009B4BB1" w:rsidRDefault="00AB6137" w:rsidP="00AB6137">
            <w:pPr>
              <w:pStyle w:val="TableParagraph"/>
            </w:pPr>
          </w:p>
        </w:tc>
      </w:tr>
      <w:tr w:rsidR="00A659B6" w:rsidRPr="009B4BB1" w14:paraId="31263578" w14:textId="77777777" w:rsidTr="001D4DC4">
        <w:trPr>
          <w:trHeight w:val="35"/>
        </w:trPr>
        <w:tc>
          <w:tcPr>
            <w:tcW w:w="342" w:type="pct"/>
            <w:vMerge w:val="restart"/>
            <w:vAlign w:val="center"/>
          </w:tcPr>
          <w:p w14:paraId="69FF44EF" w14:textId="782ED499" w:rsidR="00A659B6" w:rsidRPr="009B4BB1" w:rsidRDefault="00A659B6" w:rsidP="00A659B6">
            <w:pPr>
              <w:pStyle w:val="TableParagraph"/>
            </w:pPr>
            <w:r>
              <w:t>MEBT</w:t>
            </w:r>
            <w:r w:rsidRPr="009B4BB1">
              <w:t xml:space="preserve"> AES </w:t>
            </w:r>
            <w:r>
              <w:t>Sub</w:t>
            </w:r>
            <w:r w:rsidRPr="009B4BB1">
              <w:t>assemblies</w:t>
            </w:r>
          </w:p>
        </w:tc>
        <w:tc>
          <w:tcPr>
            <w:tcW w:w="204" w:type="pct"/>
            <w:vMerge w:val="restart"/>
            <w:vAlign w:val="center"/>
          </w:tcPr>
          <w:p w14:paraId="0104876E" w14:textId="5AEEC640" w:rsidR="00A659B6" w:rsidRPr="009B4BB1" w:rsidRDefault="00A659B6" w:rsidP="00A659B6">
            <w:pPr>
              <w:pStyle w:val="TableParagraph"/>
            </w:pPr>
            <w:r>
              <w:t>4</w:t>
            </w:r>
          </w:p>
        </w:tc>
        <w:tc>
          <w:tcPr>
            <w:tcW w:w="443" w:type="pct"/>
            <w:vMerge w:val="restart"/>
            <w:vAlign w:val="center"/>
          </w:tcPr>
          <w:p w14:paraId="25CC2B14" w14:textId="36C8BFFA" w:rsidR="00A659B6" w:rsidRDefault="00A659B6" w:rsidP="00A659B6">
            <w:pPr>
              <w:pStyle w:val="TableParagraph"/>
            </w:pPr>
            <w:r>
              <w:t>PIP-II</w:t>
            </w:r>
            <w:r w:rsidRPr="009B4BB1">
              <w:t xml:space="preserve"> cleanroom or  </w:t>
            </w:r>
            <w:r>
              <w:t>MEBT</w:t>
            </w:r>
            <w:r w:rsidRPr="009B4BB1">
              <w:t xml:space="preserve">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556C693A" w14:textId="77777777" w:rsidR="00A659B6" w:rsidRPr="009B4BB1" w:rsidRDefault="00A659B6" w:rsidP="00A659B6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 xml:space="preserve">assembled major </w:t>
            </w:r>
            <w:r>
              <w:t xml:space="preserve">AES </w:t>
            </w:r>
            <w:r w:rsidRPr="009B4BB1">
              <w:t xml:space="preserve">subcomponents </w:t>
            </w:r>
          </w:p>
          <w:p w14:paraId="249D66E0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 w:val="restart"/>
            <w:vAlign w:val="center"/>
          </w:tcPr>
          <w:p w14:paraId="3B0DAFAF" w14:textId="638DC73A" w:rsidR="00A659B6" w:rsidRDefault="00A659B6" w:rsidP="00A659B6">
            <w:pPr>
              <w:pStyle w:val="TableParagraph"/>
            </w:pPr>
            <w:r w:rsidRPr="009B4BB1">
              <w:t xml:space="preserve">Assembled and serialized </w:t>
            </w:r>
            <w:r>
              <w:t xml:space="preserve">AES subcomponents (e.g. actuator, scanner, vacuum chamber, load-bearing stand). </w:t>
            </w:r>
          </w:p>
          <w:p w14:paraId="1719AFB5" w14:textId="77777777" w:rsidR="00A659B6" w:rsidRDefault="00A659B6" w:rsidP="00A659B6">
            <w:pPr>
              <w:pStyle w:val="TableParagraph"/>
            </w:pPr>
          </w:p>
          <w:p w14:paraId="45805EBA" w14:textId="4F767225" w:rsidR="00A659B6" w:rsidRPr="009B4BB1" w:rsidRDefault="00A659B6" w:rsidP="00A659B6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>.</w:t>
            </w:r>
          </w:p>
        </w:tc>
        <w:tc>
          <w:tcPr>
            <w:tcW w:w="646" w:type="pct"/>
            <w:vMerge w:val="restart"/>
            <w:vAlign w:val="center"/>
          </w:tcPr>
          <w:p w14:paraId="0E05C28C" w14:textId="0D251B1C" w:rsidR="00A659B6" w:rsidRDefault="00A659B6" w:rsidP="00A659B6">
            <w:pPr>
              <w:pStyle w:val="TableParagraph"/>
            </w:pPr>
            <w:r w:rsidRPr="009B4BB1">
              <w:t xml:space="preserve">Subcomponents </w:t>
            </w:r>
            <w:r>
              <w:t>will</w:t>
            </w:r>
            <w:r w:rsidRPr="009B4BB1">
              <w:t xml:space="preserve"> be integrated into stand and supports following lifting and assembly plans</w:t>
            </w:r>
            <w:r>
              <w:t xml:space="preserve">. </w:t>
            </w:r>
          </w:p>
          <w:p w14:paraId="0E0524D1" w14:textId="77777777" w:rsidR="00A659B6" w:rsidRDefault="00A659B6" w:rsidP="00A659B6">
            <w:pPr>
              <w:pStyle w:val="TableParagraph"/>
            </w:pPr>
          </w:p>
          <w:p w14:paraId="766222FD" w14:textId="77777777" w:rsidR="00A659B6" w:rsidRDefault="00A659B6" w:rsidP="00A659B6">
            <w:pPr>
              <w:pStyle w:val="TableParagraph"/>
            </w:pPr>
            <w:r>
              <w:t>Only vacuum ports will be provided by BI in AES subcomponents.</w:t>
            </w:r>
          </w:p>
          <w:p w14:paraId="2DE5458A" w14:textId="77777777" w:rsidR="00A659B6" w:rsidRDefault="00A659B6" w:rsidP="00A659B6">
            <w:pPr>
              <w:pStyle w:val="TableParagraph"/>
            </w:pPr>
          </w:p>
          <w:p w14:paraId="68BEE25E" w14:textId="4FA97BE6" w:rsidR="00A659B6" w:rsidRPr="009B4BB1" w:rsidRDefault="00A659B6" w:rsidP="00A659B6">
            <w:pPr>
              <w:pStyle w:val="TableParagraph"/>
            </w:pPr>
            <w:r w:rsidRPr="009B4BB1">
              <w:t>Integrated vacuum assemblies</w:t>
            </w:r>
            <w:r>
              <w:t xml:space="preserve"> for the beamline section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7DFF1BBE" w14:textId="34030C4F" w:rsidR="00A659B6" w:rsidRPr="009B4BB1" w:rsidRDefault="0059615F" w:rsidP="00A659B6">
            <w:pPr>
              <w:pStyle w:val="TableParagraph"/>
            </w:pPr>
            <w:sdt>
              <w:sdtPr>
                <w:id w:val="-15410458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9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59B6" w:rsidRPr="009B4BB1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73FBFFCC" w14:textId="4FD5B789" w:rsidR="00A659B6" w:rsidRDefault="00A659B6" w:rsidP="00A659B6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3ED841EF" w14:textId="68A3B496" w:rsidR="00A659B6" w:rsidRPr="009C0302" w:rsidRDefault="00A659B6" w:rsidP="00A659B6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_Ref134003978 \w \h  \* MERGEFORMAT </w:instrText>
            </w:r>
            <w:r>
              <w:fldChar w:fldCharType="separate"/>
            </w:r>
            <w:r w:rsidR="0035395B">
              <w:t>21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096635AF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44CC142B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0777BFDD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80843F9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0247443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18CE8C8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5CB3491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FAC9ECE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6C550FB0" w14:textId="4E2FF5D0" w:rsidR="00A659B6" w:rsidRPr="009B4BB1" w:rsidRDefault="0059615F" w:rsidP="00A659B6">
            <w:pPr>
              <w:pStyle w:val="TableParagraph"/>
            </w:pPr>
            <w:sdt>
              <w:sdtPr>
                <w:id w:val="19490495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9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59B6" w:rsidRPr="009B4BB1">
              <w:t xml:space="preserve"> Interfaces MICD</w:t>
            </w:r>
          </w:p>
        </w:tc>
        <w:tc>
          <w:tcPr>
            <w:tcW w:w="957" w:type="pct"/>
          </w:tcPr>
          <w:p w14:paraId="1647BE63" w14:textId="51D3CD85" w:rsidR="00A659B6" w:rsidRPr="009C0302" w:rsidRDefault="00A659B6" w:rsidP="00A659B6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595FA1B9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58A68AAB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642E86EB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7FAC248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9FC26FD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97081C9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C2FFFF7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87BA1FE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0A02391C" w14:textId="19970CA3" w:rsidR="00A659B6" w:rsidRPr="009B4BB1" w:rsidRDefault="0059615F" w:rsidP="00A659B6">
            <w:pPr>
              <w:pStyle w:val="TableParagraph"/>
            </w:pPr>
            <w:sdt>
              <w:sdtPr>
                <w:id w:val="-14436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9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59B6" w:rsidRPr="009B4BB1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52CC7AAB" w14:textId="0DC34B15" w:rsidR="00A659B6" w:rsidRPr="009C0302" w:rsidRDefault="00A659B6" w:rsidP="00A659B6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  <w:p w14:paraId="1255A49E" w14:textId="3A30E754" w:rsidR="00A659B6" w:rsidRPr="009C0302" w:rsidRDefault="00A659B6" w:rsidP="00A659B6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7A98F2C6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25B08BCC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08229BF7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2C5FE0A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0AF9F05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C747768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B159C89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722FFBF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24BA2345" w14:textId="2C12F5CD" w:rsidR="00A659B6" w:rsidRPr="009B4BB1" w:rsidRDefault="0059615F" w:rsidP="00A659B6">
            <w:pPr>
              <w:pStyle w:val="TableParagraph"/>
            </w:pPr>
            <w:sdt>
              <w:sdtPr>
                <w:id w:val="1769042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9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59B6" w:rsidRPr="009B4BB1">
              <w:t xml:space="preserve"> Alignment Reference</w:t>
            </w:r>
          </w:p>
        </w:tc>
        <w:tc>
          <w:tcPr>
            <w:tcW w:w="957" w:type="pct"/>
          </w:tcPr>
          <w:p w14:paraId="13E7E297" w14:textId="6EB41460" w:rsidR="00A659B6" w:rsidRPr="009C0302" w:rsidRDefault="00A659B6" w:rsidP="00A659B6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1EC6A23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60D59E43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00EFC4BD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95B3FE9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CAF786F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2ABEE70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8E7120B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3AC1FF1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6D522243" w14:textId="531A9B3D" w:rsidR="00A659B6" w:rsidRPr="009B4BB1" w:rsidRDefault="0059615F" w:rsidP="00A659B6">
            <w:pPr>
              <w:pStyle w:val="TableParagraph"/>
            </w:pPr>
            <w:sdt>
              <w:sdtPr>
                <w:id w:val="-179668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9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59B6" w:rsidRPr="009B4BB1">
              <w:t xml:space="preserve"> CAD Models &amp; Drawings</w:t>
            </w:r>
          </w:p>
        </w:tc>
        <w:tc>
          <w:tcPr>
            <w:tcW w:w="957" w:type="pct"/>
          </w:tcPr>
          <w:p w14:paraId="02F949A6" w14:textId="281B9FB6" w:rsidR="00A659B6" w:rsidRPr="009C0302" w:rsidRDefault="00A659B6" w:rsidP="00A659B6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08B0899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08F9757F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7E256885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C27C401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C9746C9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2836090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51C6275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CF9FCF2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3D698C9B" w14:textId="3FDFC15C" w:rsidR="00A659B6" w:rsidRPr="009B4BB1" w:rsidRDefault="0059615F" w:rsidP="00A659B6">
            <w:pPr>
              <w:pStyle w:val="TableParagraph"/>
            </w:pPr>
            <w:sdt>
              <w:sdtPr>
                <w:id w:val="71177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9B6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59B6" w:rsidRPr="009B4BB1">
              <w:t xml:space="preserve"> Control System List</w:t>
            </w:r>
          </w:p>
        </w:tc>
        <w:tc>
          <w:tcPr>
            <w:tcW w:w="957" w:type="pct"/>
          </w:tcPr>
          <w:p w14:paraId="1543F519" w14:textId="06412FE1" w:rsidR="00A659B6" w:rsidRPr="009C0302" w:rsidRDefault="008A5F34" w:rsidP="00A659B6">
            <w:pPr>
              <w:pStyle w:val="TableParagraph"/>
            </w:pPr>
            <w:r>
              <w:t>(see</w:t>
            </w:r>
            <w:r w:rsidR="00A659B6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6B1E6AF0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15FDB903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651D49CC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FA50DF2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A14D9E6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CF8365B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94A06D2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7F45DE3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04C29EC4" w14:textId="40974B33" w:rsidR="00A659B6" w:rsidRPr="009B4BB1" w:rsidRDefault="0059615F" w:rsidP="00A659B6">
            <w:pPr>
              <w:pStyle w:val="TableParagraph"/>
            </w:pPr>
            <w:sdt>
              <w:sdtPr>
                <w:id w:val="-905442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9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59B6" w:rsidRPr="009B4BB1">
              <w:t xml:space="preserve"> Cable Database</w:t>
            </w:r>
          </w:p>
        </w:tc>
        <w:tc>
          <w:tcPr>
            <w:tcW w:w="957" w:type="pct"/>
          </w:tcPr>
          <w:p w14:paraId="39517BC0" w14:textId="00DD4F57" w:rsidR="00A659B6" w:rsidRPr="009C0302" w:rsidRDefault="00A659B6" w:rsidP="00A659B6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06055796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4366229B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41AF5F50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FE854E1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F0D2D42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78DF7A6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C625765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3BFB175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3C07A168" w14:textId="5A8C0F44" w:rsidR="00A659B6" w:rsidRPr="009B4BB1" w:rsidRDefault="0059615F" w:rsidP="00A659B6">
            <w:pPr>
              <w:pStyle w:val="TableParagraph"/>
            </w:pPr>
            <w:sdt>
              <w:sdtPr>
                <w:id w:val="-143481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9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59B6" w:rsidRPr="009B4BB1">
              <w:t xml:space="preserve"> Assembly, Test &amp; QC-QA</w:t>
            </w:r>
          </w:p>
        </w:tc>
        <w:tc>
          <w:tcPr>
            <w:tcW w:w="957" w:type="pct"/>
          </w:tcPr>
          <w:p w14:paraId="0BC7ECB3" w14:textId="2975D34E" w:rsidR="00A659B6" w:rsidRPr="009C0302" w:rsidRDefault="00A659B6" w:rsidP="00A659B6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0FD0414F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7BDC277B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404A62E9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0C14CE1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2AF0B1D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04A13ED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4EB5FE0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4C9DE68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6F6600F0" w14:textId="120C20DF" w:rsidR="00A659B6" w:rsidRPr="009B4BB1" w:rsidRDefault="0059615F" w:rsidP="00A659B6">
            <w:pPr>
              <w:pStyle w:val="TableParagraph"/>
            </w:pPr>
            <w:sdt>
              <w:sdtPr>
                <w:id w:val="-898203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9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59B6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373EEA21" w14:textId="2772B283" w:rsidR="00A659B6" w:rsidRPr="009C0302" w:rsidRDefault="00A659B6" w:rsidP="00A659B6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3A8C00B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3C80B073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47E39072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0293B83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8DCB8C0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6A88560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A11A41F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1D1F07C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5E0399DD" w14:textId="55876FE8" w:rsidR="00A659B6" w:rsidRPr="009B4BB1" w:rsidRDefault="0059615F" w:rsidP="00A659B6">
            <w:pPr>
              <w:pStyle w:val="TableParagraph"/>
            </w:pPr>
            <w:sdt>
              <w:sdtPr>
                <w:id w:val="12865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9B6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59B6" w:rsidRPr="009B4BB1">
              <w:t xml:space="preserve"> Operational Documentation</w:t>
            </w:r>
          </w:p>
        </w:tc>
        <w:tc>
          <w:tcPr>
            <w:tcW w:w="957" w:type="pct"/>
          </w:tcPr>
          <w:p w14:paraId="4B32A4CD" w14:textId="24177496" w:rsidR="00A659B6" w:rsidRPr="009C0302" w:rsidRDefault="008A5F34" w:rsidP="00A659B6">
            <w:pPr>
              <w:pStyle w:val="TableParagraph"/>
            </w:pPr>
            <w:r>
              <w:t>(not</w:t>
            </w:r>
            <w:r w:rsidR="00A659B6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70E92D6D" w14:textId="77777777" w:rsidR="00A659B6" w:rsidRPr="009B4BB1" w:rsidRDefault="00A659B6" w:rsidP="00A659B6">
            <w:pPr>
              <w:pStyle w:val="TableParagraph"/>
            </w:pPr>
          </w:p>
        </w:tc>
      </w:tr>
      <w:tr w:rsidR="00A659B6" w:rsidRPr="009B4BB1" w14:paraId="41BA2CBF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2FFDFD60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DEE1E4C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30D1BF4" w14:textId="77777777" w:rsidR="00A659B6" w:rsidRDefault="00A659B6" w:rsidP="00A659B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8F65161" w14:textId="77777777" w:rsidR="00A659B6" w:rsidRDefault="00A659B6" w:rsidP="00A659B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C9CEC3F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B203050" w14:textId="77777777" w:rsidR="00A659B6" w:rsidRPr="009B4BB1" w:rsidRDefault="00A659B6" w:rsidP="00A659B6">
            <w:pPr>
              <w:pStyle w:val="TableParagraph"/>
            </w:pPr>
          </w:p>
        </w:tc>
        <w:tc>
          <w:tcPr>
            <w:tcW w:w="807" w:type="pct"/>
          </w:tcPr>
          <w:p w14:paraId="0CEA379F" w14:textId="00CD92F1" w:rsidR="00A659B6" w:rsidRPr="009B4BB1" w:rsidRDefault="0059615F" w:rsidP="00A659B6">
            <w:pPr>
              <w:pStyle w:val="TableParagraph"/>
            </w:pPr>
            <w:sdt>
              <w:sdtPr>
                <w:id w:val="-226995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59B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59B6" w:rsidRPr="009B4BB1">
              <w:t xml:space="preserve"> Potential Energy Isolation </w:t>
            </w:r>
          </w:p>
        </w:tc>
        <w:tc>
          <w:tcPr>
            <w:tcW w:w="957" w:type="pct"/>
          </w:tcPr>
          <w:p w14:paraId="106477FA" w14:textId="2BEE8142" w:rsidR="00A659B6" w:rsidRPr="009C0302" w:rsidRDefault="008A5F34" w:rsidP="00A659B6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795B618C" w14:textId="77777777" w:rsidR="00A659B6" w:rsidRPr="009B4BB1" w:rsidRDefault="00A659B6" w:rsidP="00A659B6">
            <w:pPr>
              <w:pStyle w:val="TableParagraph"/>
            </w:pPr>
          </w:p>
        </w:tc>
      </w:tr>
    </w:tbl>
    <w:p w14:paraId="3AC0A7BF" w14:textId="77777777" w:rsidR="001D4DC4" w:rsidRDefault="001D4DC4">
      <w:r>
        <w:br w:type="page"/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708"/>
        <w:gridCol w:w="887"/>
        <w:gridCol w:w="1965"/>
        <w:gridCol w:w="2664"/>
        <w:gridCol w:w="2154"/>
        <w:gridCol w:w="2859"/>
        <w:gridCol w:w="3578"/>
        <w:gridCol w:w="4248"/>
        <w:gridCol w:w="2244"/>
      </w:tblGrid>
      <w:tr w:rsidR="001D4DC4" w:rsidRPr="009B4BB1" w14:paraId="477B5E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342" w:type="pct"/>
            <w:vAlign w:val="center"/>
          </w:tcPr>
          <w:p w14:paraId="038A6441" w14:textId="514808C1" w:rsidR="001D4DC4" w:rsidRPr="009B4BB1" w:rsidRDefault="001D4DC4" w:rsidP="001D4DC4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6F34BEDE" w14:textId="5384AEDA" w:rsidR="001D4DC4" w:rsidRPr="009B4BB1" w:rsidRDefault="001D4DC4" w:rsidP="001D4DC4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558B3FC3" w14:textId="2434B9C3" w:rsidR="001D4DC4" w:rsidRDefault="001D4DC4" w:rsidP="001D4DC4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5A19F215" w14:textId="15C73C25" w:rsidR="001D4DC4" w:rsidRDefault="001D4DC4" w:rsidP="001D4DC4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3068EC17" w14:textId="175B03CD" w:rsidR="001D4DC4" w:rsidRPr="009B4BB1" w:rsidRDefault="001D4DC4" w:rsidP="001D4DC4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44360DBD" w14:textId="19AD9755" w:rsidR="001D4DC4" w:rsidRPr="009B4BB1" w:rsidRDefault="001D4DC4" w:rsidP="001D4DC4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339352C6" w14:textId="77777777" w:rsidR="001D4DC4" w:rsidRPr="009B4BB1" w:rsidRDefault="001D4DC4" w:rsidP="001D4DC4">
            <w:pPr>
              <w:pStyle w:val="TableParagraph"/>
            </w:pPr>
            <w:r w:rsidRPr="009B4BB1">
              <w:t>Documentation</w:t>
            </w:r>
          </w:p>
          <w:p w14:paraId="68B9EE43" w14:textId="35DB46EE" w:rsidR="001D4DC4" w:rsidRPr="009B4BB1" w:rsidRDefault="001D4DC4" w:rsidP="001D4DC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383CD980" w14:textId="77777777" w:rsidR="001D4DC4" w:rsidRPr="009B4BB1" w:rsidRDefault="001D4DC4" w:rsidP="001D4DC4">
            <w:pPr>
              <w:pStyle w:val="TableParagraph"/>
            </w:pPr>
            <w:r w:rsidRPr="009B4BB1">
              <w:t>Notes and Comments</w:t>
            </w:r>
          </w:p>
          <w:p w14:paraId="3FF6820B" w14:textId="1170D074" w:rsidR="001D4DC4" w:rsidRPr="009C0302" w:rsidRDefault="001D4DC4" w:rsidP="001D4DC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2FF9BA86" w14:textId="77777777" w:rsidR="001D4DC4" w:rsidRPr="009B4BB1" w:rsidRDefault="001D4DC4" w:rsidP="001D4DC4">
            <w:pPr>
              <w:pStyle w:val="TableParagraph"/>
            </w:pPr>
            <w:r w:rsidRPr="009B4BB1">
              <w:t>Accepted for Installation</w:t>
            </w:r>
          </w:p>
          <w:p w14:paraId="6EE7A394" w14:textId="1A756BFE" w:rsidR="001D4DC4" w:rsidRPr="009B4BB1" w:rsidRDefault="001D4DC4" w:rsidP="001D4DC4">
            <w:pPr>
              <w:pStyle w:val="TableParagraph"/>
            </w:pPr>
            <w:r w:rsidRPr="009B4BB1">
              <w:t>(to be filled at IRR)</w:t>
            </w:r>
          </w:p>
        </w:tc>
      </w:tr>
      <w:tr w:rsidR="001D4DC4" w:rsidRPr="009B4BB1" w14:paraId="11791797" w14:textId="77777777">
        <w:trPr>
          <w:trHeight w:val="274"/>
        </w:trPr>
        <w:tc>
          <w:tcPr>
            <w:tcW w:w="342" w:type="pct"/>
            <w:vMerge w:val="restart"/>
            <w:vAlign w:val="center"/>
          </w:tcPr>
          <w:p w14:paraId="49D236DD" w14:textId="6C37FBB8" w:rsidR="001D4DC4" w:rsidRPr="009B4BB1" w:rsidRDefault="001D4DC4" w:rsidP="001D4DC4">
            <w:pPr>
              <w:pStyle w:val="TableParagraph"/>
            </w:pPr>
            <w:r w:rsidRPr="009B4BB1">
              <w:t xml:space="preserve">MEBT TWS </w:t>
            </w:r>
            <w:r>
              <w:t>Sub</w:t>
            </w:r>
            <w:r w:rsidRPr="009B4BB1">
              <w:t>assemblies</w:t>
            </w:r>
          </w:p>
        </w:tc>
        <w:tc>
          <w:tcPr>
            <w:tcW w:w="204" w:type="pct"/>
            <w:vMerge w:val="restart"/>
            <w:vAlign w:val="center"/>
          </w:tcPr>
          <w:p w14:paraId="208F99CC" w14:textId="77777777" w:rsidR="001D4DC4" w:rsidRPr="009B4BB1" w:rsidRDefault="001D4DC4" w:rsidP="001D4DC4">
            <w:pPr>
              <w:pStyle w:val="TableParagraph"/>
            </w:pPr>
            <w:r w:rsidRPr="009B4BB1">
              <w:t>4</w:t>
            </w:r>
          </w:p>
        </w:tc>
        <w:tc>
          <w:tcPr>
            <w:tcW w:w="443" w:type="pct"/>
            <w:vMerge w:val="restart"/>
            <w:vAlign w:val="center"/>
          </w:tcPr>
          <w:p w14:paraId="400BF4F6" w14:textId="0635B6BF" w:rsidR="001D4DC4" w:rsidRPr="009B4BB1" w:rsidRDefault="001D4DC4" w:rsidP="001D4DC4">
            <w:pPr>
              <w:pStyle w:val="TableParagraph"/>
            </w:pPr>
            <w:r>
              <w:t>PIP-II</w:t>
            </w:r>
            <w:r w:rsidRPr="009B4BB1">
              <w:t xml:space="preserve"> cleanroom or  MEBT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075865EC" w14:textId="7398C308" w:rsidR="001D4DC4" w:rsidRPr="009B4BB1" w:rsidRDefault="001D4DC4" w:rsidP="001D4DC4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 xml:space="preserve">assembled major </w:t>
            </w:r>
            <w:r>
              <w:t xml:space="preserve">TWS </w:t>
            </w:r>
            <w:r w:rsidRPr="009B4BB1">
              <w:t xml:space="preserve">subcomponents </w:t>
            </w:r>
          </w:p>
          <w:p w14:paraId="043F842A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 w:val="restart"/>
            <w:vAlign w:val="center"/>
          </w:tcPr>
          <w:p w14:paraId="417A47B8" w14:textId="0646C4BA" w:rsidR="001D4DC4" w:rsidRDefault="001D4DC4" w:rsidP="001D4DC4">
            <w:pPr>
              <w:pStyle w:val="TableParagraph"/>
            </w:pPr>
            <w:r w:rsidRPr="009B4BB1">
              <w:t xml:space="preserve">Assembled and serialized </w:t>
            </w:r>
            <w:r>
              <w:t>AES subcomponents (e.g. actuator, scanner, load-bearing stand). The scrapper housing</w:t>
            </w:r>
            <w:r w:rsidR="00A93EC8">
              <w:t>,</w:t>
            </w:r>
            <w:r>
              <w:t xml:space="preserve"> provided by WFE</w:t>
            </w:r>
            <w:r w:rsidR="00A93EC8">
              <w:t>,</w:t>
            </w:r>
            <w:r>
              <w:t xml:space="preserve"> serves as the TWS vacuum chamber.</w:t>
            </w:r>
          </w:p>
          <w:p w14:paraId="0B1E29C0" w14:textId="77777777" w:rsidR="001D4DC4" w:rsidRDefault="001D4DC4" w:rsidP="001D4DC4">
            <w:pPr>
              <w:pStyle w:val="TableParagraph"/>
            </w:pPr>
          </w:p>
          <w:p w14:paraId="49F0EA62" w14:textId="1F345E4E" w:rsidR="001D4DC4" w:rsidRPr="009B4BB1" w:rsidRDefault="001D4DC4" w:rsidP="001D4DC4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>.</w:t>
            </w:r>
          </w:p>
        </w:tc>
        <w:tc>
          <w:tcPr>
            <w:tcW w:w="646" w:type="pct"/>
            <w:vMerge w:val="restart"/>
            <w:vAlign w:val="center"/>
          </w:tcPr>
          <w:p w14:paraId="40EAB2F0" w14:textId="551CB293" w:rsidR="001D4DC4" w:rsidRDefault="001D4DC4" w:rsidP="001D4DC4">
            <w:pPr>
              <w:pStyle w:val="TableParagraph"/>
            </w:pPr>
            <w:r w:rsidRPr="009B4BB1">
              <w:t xml:space="preserve">Subcomponents </w:t>
            </w:r>
            <w:r>
              <w:t>will</w:t>
            </w:r>
            <w:r w:rsidRPr="009B4BB1">
              <w:t xml:space="preserve"> be integrated into stand and supports following lifting and assembly plans</w:t>
            </w:r>
            <w:r>
              <w:t xml:space="preserve">. </w:t>
            </w:r>
            <w:r w:rsidRPr="009B4BB1">
              <w:t>MEBT TWS are installed into scraper housings provided by WFE</w:t>
            </w:r>
            <w:r>
              <w:t>.</w:t>
            </w:r>
          </w:p>
          <w:p w14:paraId="76D44747" w14:textId="77777777" w:rsidR="001D4DC4" w:rsidRDefault="001D4DC4" w:rsidP="001D4DC4">
            <w:pPr>
              <w:pStyle w:val="TableParagraph"/>
            </w:pPr>
          </w:p>
          <w:p w14:paraId="06DF696C" w14:textId="066C0F0A" w:rsidR="001D4DC4" w:rsidRDefault="001D4DC4" w:rsidP="001D4DC4">
            <w:pPr>
              <w:pStyle w:val="TableParagraph"/>
            </w:pPr>
            <w:r>
              <w:t>Only vacuum ports will be provided by BI in TWS subcomponents.</w:t>
            </w:r>
          </w:p>
          <w:p w14:paraId="43DC0B9B" w14:textId="77777777" w:rsidR="001D4DC4" w:rsidRDefault="001D4DC4" w:rsidP="001D4DC4">
            <w:pPr>
              <w:pStyle w:val="TableParagraph"/>
            </w:pPr>
          </w:p>
          <w:p w14:paraId="3A5C9961" w14:textId="32E4A8E9" w:rsidR="001D4DC4" w:rsidRPr="009B4BB1" w:rsidRDefault="001D4DC4" w:rsidP="001D4DC4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0D74E7AC" w14:textId="522BED72" w:rsidR="001D4DC4" w:rsidRPr="009B4BB1" w:rsidRDefault="0059615F" w:rsidP="001D4DC4">
            <w:pPr>
              <w:pStyle w:val="TableParagraph"/>
            </w:pPr>
            <w:sdt>
              <w:sdtPr>
                <w:id w:val="343593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D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D4DC4" w:rsidRPr="009B4BB1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7A410374" w14:textId="3AC53921" w:rsidR="001D4DC4" w:rsidRDefault="001D4DC4" w:rsidP="001D4DC4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58E86542" w14:textId="5A60E5F2" w:rsidR="001D4DC4" w:rsidRPr="009B4BB1" w:rsidRDefault="001D4DC4" w:rsidP="001D4DC4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_Ref134003978 \w \h  \* MERGEFORMAT </w:instrText>
            </w:r>
            <w:r>
              <w:fldChar w:fldCharType="separate"/>
            </w:r>
            <w:r w:rsidR="0035395B">
              <w:t>21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66818285" w14:textId="72869085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55931914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6D8AA537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AF11302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D732073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4B0A4D6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7B05D0A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3EE246C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01F80A45" w14:textId="0E69DFA3" w:rsidR="001D4DC4" w:rsidRPr="009B4BB1" w:rsidRDefault="0059615F" w:rsidP="001D4DC4">
            <w:pPr>
              <w:pStyle w:val="TableParagraph"/>
            </w:pPr>
            <w:sdt>
              <w:sdtPr>
                <w:id w:val="-1238499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D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D4DC4" w:rsidRPr="009B4BB1">
              <w:t xml:space="preserve"> Interfaces MICD</w:t>
            </w:r>
          </w:p>
        </w:tc>
        <w:tc>
          <w:tcPr>
            <w:tcW w:w="957" w:type="pct"/>
          </w:tcPr>
          <w:p w14:paraId="23AEB409" w14:textId="160D1250" w:rsidR="001D4DC4" w:rsidRPr="009B4BB1" w:rsidRDefault="001D4DC4" w:rsidP="001D4DC4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003D953E" w14:textId="77777777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313BE39C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0735FEE5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D8044E6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CDFFDBF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816928E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5012953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89B49E4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686E8984" w14:textId="50B84B72" w:rsidR="001D4DC4" w:rsidRPr="009B4BB1" w:rsidRDefault="0059615F" w:rsidP="001D4DC4">
            <w:pPr>
              <w:pStyle w:val="TableParagraph"/>
            </w:pPr>
            <w:sdt>
              <w:sdtPr>
                <w:id w:val="-770473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D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D4DC4" w:rsidRPr="009B4BB1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49333479" w14:textId="6C9FDC17" w:rsidR="001D4DC4" w:rsidRPr="009C0302" w:rsidRDefault="001D4DC4" w:rsidP="001D4DC4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  <w:p w14:paraId="739E770C" w14:textId="52D7F2A1" w:rsidR="001D4DC4" w:rsidRPr="009B4BB1" w:rsidRDefault="001D4DC4" w:rsidP="001D4DC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214A0F5B" w14:textId="77777777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309AFD2B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6197B16F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37EE065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57339D8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07EBAF5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8D71848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ECB3C60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15D80DE3" w14:textId="7DA0EBB2" w:rsidR="001D4DC4" w:rsidRPr="009B4BB1" w:rsidRDefault="0059615F" w:rsidP="001D4DC4">
            <w:pPr>
              <w:pStyle w:val="TableParagraph"/>
            </w:pPr>
            <w:sdt>
              <w:sdtPr>
                <w:id w:val="-196950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D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D4DC4" w:rsidRPr="009B4BB1">
              <w:t xml:space="preserve"> Alignment Reference</w:t>
            </w:r>
          </w:p>
        </w:tc>
        <w:tc>
          <w:tcPr>
            <w:tcW w:w="957" w:type="pct"/>
          </w:tcPr>
          <w:p w14:paraId="1C997D3B" w14:textId="34F4381E" w:rsidR="001D4DC4" w:rsidRPr="009B4BB1" w:rsidRDefault="001D4DC4" w:rsidP="001D4DC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7660A03" w14:textId="77777777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50F6F746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44EF1990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3B472F8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CAB5CC6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512F91D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3EB9791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0225AD5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71039051" w14:textId="22EC6928" w:rsidR="001D4DC4" w:rsidRPr="009B4BB1" w:rsidRDefault="0059615F" w:rsidP="001D4DC4">
            <w:pPr>
              <w:pStyle w:val="TableParagraph"/>
            </w:pPr>
            <w:sdt>
              <w:sdtPr>
                <w:id w:val="-2139249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D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D4DC4" w:rsidRPr="009B4BB1">
              <w:t xml:space="preserve"> CAD Models &amp; Drawings</w:t>
            </w:r>
          </w:p>
        </w:tc>
        <w:tc>
          <w:tcPr>
            <w:tcW w:w="957" w:type="pct"/>
          </w:tcPr>
          <w:p w14:paraId="30C465D8" w14:textId="59766EC1" w:rsidR="001D4DC4" w:rsidRPr="009B4BB1" w:rsidRDefault="001D4DC4" w:rsidP="001D4DC4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7983D107" w14:textId="77777777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0D8126EE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2D790A7A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793C031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A40D16C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3AEE9DC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84E7DA8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6375C9D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74E8D0EB" w14:textId="23A27C9D" w:rsidR="001D4DC4" w:rsidRPr="009B4BB1" w:rsidRDefault="0059615F" w:rsidP="001D4DC4">
            <w:pPr>
              <w:pStyle w:val="TableParagraph"/>
            </w:pPr>
            <w:sdt>
              <w:sdtPr>
                <w:id w:val="166744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DC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D4DC4" w:rsidRPr="009B4BB1">
              <w:t xml:space="preserve"> Control System List</w:t>
            </w:r>
          </w:p>
        </w:tc>
        <w:tc>
          <w:tcPr>
            <w:tcW w:w="957" w:type="pct"/>
          </w:tcPr>
          <w:p w14:paraId="22A3B811" w14:textId="78925733" w:rsidR="001D4DC4" w:rsidRPr="009B4BB1" w:rsidRDefault="008A5F34" w:rsidP="001D4DC4">
            <w:pPr>
              <w:pStyle w:val="TableParagraph"/>
            </w:pPr>
            <w:r>
              <w:t>(see</w:t>
            </w:r>
            <w:r w:rsidR="001D4DC4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7DD91ED7" w14:textId="77777777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4910E21A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2EBF1FA6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52DFD11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052663F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429361B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C0DA4FD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27F7DD0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500A70CC" w14:textId="73CC2D78" w:rsidR="001D4DC4" w:rsidRPr="009B4BB1" w:rsidRDefault="0059615F" w:rsidP="001D4DC4">
            <w:pPr>
              <w:pStyle w:val="TableParagraph"/>
            </w:pPr>
            <w:sdt>
              <w:sdtPr>
                <w:id w:val="2048877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D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D4DC4" w:rsidRPr="009B4BB1">
              <w:t xml:space="preserve"> Cable Database</w:t>
            </w:r>
          </w:p>
        </w:tc>
        <w:tc>
          <w:tcPr>
            <w:tcW w:w="957" w:type="pct"/>
          </w:tcPr>
          <w:p w14:paraId="3B9632F4" w14:textId="7B95336F" w:rsidR="001D4DC4" w:rsidRPr="009B4BB1" w:rsidRDefault="001D4DC4" w:rsidP="001D4DC4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0C2D8340" w14:textId="77777777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10233575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27BECD99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DE22B5D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8A6853F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752A265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82CD4BB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AE9F42E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2C49786E" w14:textId="60CFAF9D" w:rsidR="001D4DC4" w:rsidRPr="009B4BB1" w:rsidRDefault="0059615F" w:rsidP="001D4DC4">
            <w:pPr>
              <w:pStyle w:val="TableParagraph"/>
            </w:pPr>
            <w:sdt>
              <w:sdtPr>
                <w:id w:val="-5871563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D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D4DC4" w:rsidRPr="009B4BB1">
              <w:t xml:space="preserve"> Assembly, Test &amp; QC-QA</w:t>
            </w:r>
          </w:p>
        </w:tc>
        <w:tc>
          <w:tcPr>
            <w:tcW w:w="957" w:type="pct"/>
          </w:tcPr>
          <w:p w14:paraId="199DE735" w14:textId="0DEDB300" w:rsidR="001D4DC4" w:rsidRPr="009B4BB1" w:rsidRDefault="001D4DC4" w:rsidP="001D4DC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59BBAE86" w14:textId="77777777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340417C7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31C676C3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5C6E597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A62A806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5D4C3AD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E6380FE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A584C24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586DDFF0" w14:textId="7F7427AD" w:rsidR="001D4DC4" w:rsidRPr="009B4BB1" w:rsidRDefault="0059615F" w:rsidP="001D4DC4">
            <w:pPr>
              <w:pStyle w:val="TableParagraph"/>
            </w:pPr>
            <w:sdt>
              <w:sdtPr>
                <w:id w:val="-780493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D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D4DC4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0A34D262" w14:textId="567327E9" w:rsidR="001D4DC4" w:rsidRPr="009B4BB1" w:rsidRDefault="001D4DC4" w:rsidP="001D4DC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2777A510" w14:textId="77777777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1A1A564C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1C10F347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151B74B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6F1A38B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F1BE988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CDADEAC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39D4546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237771A3" w14:textId="50C2FA85" w:rsidR="001D4DC4" w:rsidRPr="009B4BB1" w:rsidRDefault="0059615F" w:rsidP="001D4DC4">
            <w:pPr>
              <w:pStyle w:val="TableParagraph"/>
            </w:pPr>
            <w:sdt>
              <w:sdtPr>
                <w:id w:val="80112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DC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D4DC4" w:rsidRPr="009B4BB1">
              <w:t xml:space="preserve"> Operational Documentation</w:t>
            </w:r>
          </w:p>
        </w:tc>
        <w:tc>
          <w:tcPr>
            <w:tcW w:w="957" w:type="pct"/>
          </w:tcPr>
          <w:p w14:paraId="384F4093" w14:textId="63B53D41" w:rsidR="001D4DC4" w:rsidRPr="009B4BB1" w:rsidRDefault="008A5F34" w:rsidP="001D4DC4">
            <w:pPr>
              <w:pStyle w:val="TableParagraph"/>
            </w:pPr>
            <w:r>
              <w:t>(not</w:t>
            </w:r>
            <w:r w:rsidR="001D4DC4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536D1062" w14:textId="77777777" w:rsidR="001D4DC4" w:rsidRPr="009B4BB1" w:rsidRDefault="001D4DC4" w:rsidP="001D4DC4">
            <w:pPr>
              <w:pStyle w:val="TableParagraph"/>
            </w:pPr>
          </w:p>
        </w:tc>
      </w:tr>
      <w:tr w:rsidR="001D4DC4" w:rsidRPr="009B4BB1" w14:paraId="59B42738" w14:textId="77777777" w:rsidTr="00642479">
        <w:trPr>
          <w:trHeight w:val="274"/>
        </w:trPr>
        <w:tc>
          <w:tcPr>
            <w:tcW w:w="342" w:type="pct"/>
            <w:vMerge/>
            <w:vAlign w:val="center"/>
          </w:tcPr>
          <w:p w14:paraId="7F6D5B27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14ED431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82F1A5D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2135552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ABD2E70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6AB5E11" w14:textId="77777777" w:rsidR="001D4DC4" w:rsidRPr="009B4BB1" w:rsidRDefault="001D4DC4" w:rsidP="001D4DC4">
            <w:pPr>
              <w:pStyle w:val="TableParagraph"/>
            </w:pPr>
          </w:p>
        </w:tc>
        <w:tc>
          <w:tcPr>
            <w:tcW w:w="807" w:type="pct"/>
          </w:tcPr>
          <w:p w14:paraId="2744BB26" w14:textId="0C44D613" w:rsidR="001D4DC4" w:rsidRPr="009B4BB1" w:rsidRDefault="0059615F" w:rsidP="001D4DC4">
            <w:pPr>
              <w:pStyle w:val="TableParagraph"/>
            </w:pPr>
            <w:sdt>
              <w:sdtPr>
                <w:id w:val="-205025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4D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D4DC4" w:rsidRPr="009B4BB1">
              <w:t xml:space="preserve"> Potential Energy Isolation </w:t>
            </w:r>
          </w:p>
        </w:tc>
        <w:tc>
          <w:tcPr>
            <w:tcW w:w="957" w:type="pct"/>
          </w:tcPr>
          <w:p w14:paraId="12CC55C8" w14:textId="10581259" w:rsidR="001D4DC4" w:rsidRPr="009B4BB1" w:rsidRDefault="008A5F34" w:rsidP="001D4DC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4039D3E" w14:textId="77777777" w:rsidR="001D4DC4" w:rsidRPr="009B4BB1" w:rsidRDefault="001D4DC4" w:rsidP="001D4DC4">
            <w:pPr>
              <w:pStyle w:val="TableParagraph"/>
            </w:pPr>
          </w:p>
        </w:tc>
      </w:tr>
    </w:tbl>
    <w:p w14:paraId="1D039755" w14:textId="32023ED3" w:rsidR="00790F8B" w:rsidRDefault="00790F8B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</w:p>
    <w:p w14:paraId="59423F05" w14:textId="77777777" w:rsidR="00D63CC4" w:rsidRDefault="00D63CC4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78174AAC" w14:textId="7C941DA5" w:rsidR="00E655C4" w:rsidRDefault="00E655C4" w:rsidP="00E655C4">
      <w:pPr>
        <w:pStyle w:val="Heading3"/>
      </w:pPr>
      <w:bookmarkStart w:id="80" w:name="_Toc166071186"/>
      <w:r>
        <w:t>Noninvasive BProM</w:t>
      </w:r>
      <w:bookmarkEnd w:id="80"/>
      <w:r>
        <w:t xml:space="preserve"> </w:t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708"/>
        <w:gridCol w:w="887"/>
        <w:gridCol w:w="1965"/>
        <w:gridCol w:w="2664"/>
        <w:gridCol w:w="2154"/>
        <w:gridCol w:w="2859"/>
        <w:gridCol w:w="3578"/>
        <w:gridCol w:w="4248"/>
        <w:gridCol w:w="2244"/>
      </w:tblGrid>
      <w:tr w:rsidR="00E655C4" w:rsidRPr="0069280B" w14:paraId="03E4D1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342" w:type="pct"/>
            <w:vAlign w:val="center"/>
          </w:tcPr>
          <w:p w14:paraId="51E7A195" w14:textId="77777777" w:rsidR="00E655C4" w:rsidRDefault="00E655C4" w:rsidP="009B4BB1">
            <w:pPr>
              <w:pStyle w:val="TableParagraph"/>
            </w:pPr>
            <w:r w:rsidRPr="0069280B">
              <w:t>Deliverable</w:t>
            </w:r>
          </w:p>
        </w:tc>
        <w:tc>
          <w:tcPr>
            <w:tcW w:w="204" w:type="pct"/>
            <w:vAlign w:val="center"/>
          </w:tcPr>
          <w:p w14:paraId="3E2EA92C" w14:textId="77777777" w:rsidR="00E655C4" w:rsidRDefault="00E655C4" w:rsidP="009B4BB1">
            <w:pPr>
              <w:pStyle w:val="TableParagraph"/>
            </w:pPr>
            <w:r w:rsidRPr="0069280B">
              <w:t>Qty</w:t>
            </w:r>
          </w:p>
        </w:tc>
        <w:tc>
          <w:tcPr>
            <w:tcW w:w="443" w:type="pct"/>
            <w:vAlign w:val="center"/>
          </w:tcPr>
          <w:p w14:paraId="1F1CC0DF" w14:textId="77777777" w:rsidR="00E655C4" w:rsidRDefault="00E655C4" w:rsidP="009B4BB1">
            <w:pPr>
              <w:pStyle w:val="TableParagraph"/>
            </w:pPr>
            <w:r w:rsidRPr="0069280B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2D1FF438" w14:textId="77777777" w:rsidR="00E655C4" w:rsidRPr="0087178C" w:rsidRDefault="00E655C4" w:rsidP="009B4BB1">
            <w:pPr>
              <w:pStyle w:val="TableParagraph"/>
            </w:pPr>
            <w:r w:rsidRPr="0069280B">
              <w:t>Shipping/Packaging Configuration</w:t>
            </w:r>
          </w:p>
        </w:tc>
        <w:tc>
          <w:tcPr>
            <w:tcW w:w="488" w:type="pct"/>
            <w:vAlign w:val="center"/>
          </w:tcPr>
          <w:p w14:paraId="3DE8CD94" w14:textId="77777777" w:rsidR="00E655C4" w:rsidRDefault="00E655C4" w:rsidP="009B4BB1">
            <w:pPr>
              <w:pStyle w:val="TableParagraph"/>
            </w:pPr>
            <w:r w:rsidRPr="0078649F">
              <w:t>Configuration at Handoff</w:t>
            </w:r>
          </w:p>
        </w:tc>
        <w:tc>
          <w:tcPr>
            <w:tcW w:w="646" w:type="pct"/>
            <w:vAlign w:val="center"/>
          </w:tcPr>
          <w:p w14:paraId="27237A50" w14:textId="77777777" w:rsidR="00E655C4" w:rsidRDefault="00E655C4" w:rsidP="009B4BB1">
            <w:pPr>
              <w:pStyle w:val="TableParagraph"/>
            </w:pPr>
            <w:r w:rsidRPr="0069280B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171816D9" w14:textId="77777777" w:rsidR="00E655C4" w:rsidRPr="00272E34" w:rsidRDefault="00E655C4" w:rsidP="009B4BB1">
            <w:pPr>
              <w:pStyle w:val="TableParagraph"/>
            </w:pPr>
            <w:r w:rsidRPr="00272E34">
              <w:t>Documentation</w:t>
            </w:r>
          </w:p>
          <w:p w14:paraId="123136C3" w14:textId="77777777" w:rsidR="00E655C4" w:rsidRPr="0069280B" w:rsidRDefault="00E655C4" w:rsidP="009B4BB1">
            <w:pPr>
              <w:pStyle w:val="TableParagraph"/>
            </w:pPr>
            <w:r w:rsidRPr="00272E34">
              <w:t>(to be presented at IRR)</w:t>
            </w:r>
          </w:p>
        </w:tc>
        <w:tc>
          <w:tcPr>
            <w:tcW w:w="957" w:type="pct"/>
            <w:vAlign w:val="center"/>
          </w:tcPr>
          <w:p w14:paraId="050E8599" w14:textId="77777777" w:rsidR="00E655C4" w:rsidRDefault="00E655C4" w:rsidP="009B4BB1">
            <w:pPr>
              <w:pStyle w:val="TableParagraph"/>
              <w:rPr>
                <w:b w:val="0"/>
                <w:bCs w:val="0"/>
              </w:rPr>
            </w:pPr>
            <w:r w:rsidRPr="0069280B">
              <w:t>Notes and Comments</w:t>
            </w:r>
          </w:p>
          <w:p w14:paraId="1927FF3F" w14:textId="77777777" w:rsidR="00E655C4" w:rsidRPr="0069280B" w:rsidRDefault="00E655C4" w:rsidP="009B4BB1">
            <w:pPr>
              <w:pStyle w:val="TableParagraph"/>
            </w:pPr>
            <w:r w:rsidRPr="00272E34">
              <w:t>(to be presented at IRR)</w:t>
            </w:r>
          </w:p>
        </w:tc>
        <w:tc>
          <w:tcPr>
            <w:tcW w:w="508" w:type="pct"/>
          </w:tcPr>
          <w:p w14:paraId="2E77E45C" w14:textId="77777777" w:rsidR="00E655C4" w:rsidRPr="0069280B" w:rsidRDefault="00E655C4" w:rsidP="009B4BB1">
            <w:pPr>
              <w:pStyle w:val="TableParagraph"/>
              <w:rPr>
                <w:b w:val="0"/>
              </w:rPr>
            </w:pPr>
            <w:r w:rsidRPr="0069280B">
              <w:t>Accepted for Installation</w:t>
            </w:r>
          </w:p>
          <w:p w14:paraId="48807A68" w14:textId="77777777" w:rsidR="00E655C4" w:rsidRPr="0069280B" w:rsidRDefault="00E655C4" w:rsidP="009B4BB1">
            <w:pPr>
              <w:pStyle w:val="TableParagraph"/>
            </w:pPr>
            <w:r w:rsidRPr="0069280B">
              <w:t>(to be filled at IRR)</w:t>
            </w:r>
          </w:p>
        </w:tc>
      </w:tr>
      <w:tr w:rsidR="00B26357" w:rsidRPr="0069280B" w14:paraId="5D0B215E" w14:textId="77777777">
        <w:trPr>
          <w:trHeight w:val="274"/>
        </w:trPr>
        <w:tc>
          <w:tcPr>
            <w:tcW w:w="342" w:type="pct"/>
            <w:vMerge w:val="restart"/>
            <w:vAlign w:val="center"/>
          </w:tcPr>
          <w:p w14:paraId="07E576DE" w14:textId="6B989F36" w:rsidR="00B26357" w:rsidRPr="0069280B" w:rsidRDefault="00B26357" w:rsidP="00B26357">
            <w:pPr>
              <w:pStyle w:val="TableParagraph"/>
            </w:pPr>
            <w:r w:rsidRPr="0069280B">
              <w:t xml:space="preserve">MEBT Laserwire </w:t>
            </w:r>
            <w:r w:rsidR="00826164">
              <w:t>Sub</w:t>
            </w:r>
            <w:r w:rsidR="00826164" w:rsidRPr="009B4BB1">
              <w:t>assemblies</w:t>
            </w:r>
          </w:p>
        </w:tc>
        <w:tc>
          <w:tcPr>
            <w:tcW w:w="204" w:type="pct"/>
            <w:vMerge w:val="restart"/>
            <w:vAlign w:val="center"/>
          </w:tcPr>
          <w:p w14:paraId="090DDE98" w14:textId="77777777" w:rsidR="00B26357" w:rsidRDefault="00B26357" w:rsidP="00B26357">
            <w:pPr>
              <w:pStyle w:val="TableParagraph"/>
            </w:pPr>
            <w:r w:rsidRPr="0069280B"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74212CAE" w14:textId="75197070" w:rsidR="00B26357" w:rsidRPr="0069280B" w:rsidRDefault="00B26357" w:rsidP="00B26357">
            <w:pPr>
              <w:pStyle w:val="TableParagraph"/>
            </w:pPr>
            <w:r>
              <w:t>PIP-II</w:t>
            </w:r>
            <w:r w:rsidRPr="0069280B">
              <w:t xml:space="preserve"> cleanroom or  MEBT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12D7F51B" w14:textId="27B61A44" w:rsidR="00B26357" w:rsidRPr="009B4BB1" w:rsidRDefault="00B26357" w:rsidP="00B26357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>assembled major subcomponents</w:t>
            </w:r>
            <w:r w:rsidR="005653A0">
              <w:t xml:space="preserve">, to be installed in </w:t>
            </w:r>
            <w:r w:rsidR="001A6400">
              <w:t>MEBT</w:t>
            </w:r>
            <w:r w:rsidR="005653A0">
              <w:t xml:space="preserve"> beamline</w:t>
            </w:r>
          </w:p>
          <w:p w14:paraId="37BC09A5" w14:textId="6C83AEDB" w:rsidR="00B26357" w:rsidRDefault="00B26357" w:rsidP="00B26357">
            <w:pPr>
              <w:pStyle w:val="TableParagraph"/>
            </w:pPr>
          </w:p>
        </w:tc>
        <w:tc>
          <w:tcPr>
            <w:tcW w:w="488" w:type="pct"/>
            <w:vMerge w:val="restart"/>
            <w:vAlign w:val="center"/>
          </w:tcPr>
          <w:p w14:paraId="7FD70189" w14:textId="2B84617B" w:rsidR="00B26357" w:rsidRDefault="00B26357" w:rsidP="00B26357">
            <w:pPr>
              <w:pStyle w:val="TableParagraph"/>
            </w:pPr>
            <w:r w:rsidRPr="009B4BB1">
              <w:t xml:space="preserve">Assembled and serialized </w:t>
            </w:r>
            <w:r>
              <w:t>Laserwire subcomponents, including protected vacuum viewports.</w:t>
            </w:r>
          </w:p>
          <w:p w14:paraId="7662DED3" w14:textId="77777777" w:rsidR="00B26357" w:rsidRDefault="00B26357" w:rsidP="00B26357">
            <w:pPr>
              <w:pStyle w:val="TableParagraph"/>
            </w:pPr>
          </w:p>
          <w:p w14:paraId="3C53A114" w14:textId="5C7E1B70" w:rsidR="00B26357" w:rsidRPr="0069280B" w:rsidRDefault="00B26357" w:rsidP="00B26357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 xml:space="preserve"> for low-particulate conditions.</w:t>
            </w:r>
          </w:p>
        </w:tc>
        <w:tc>
          <w:tcPr>
            <w:tcW w:w="646" w:type="pct"/>
            <w:vMerge w:val="restart"/>
            <w:vAlign w:val="center"/>
          </w:tcPr>
          <w:p w14:paraId="40FDF1AE" w14:textId="77777777" w:rsidR="00B26357" w:rsidRDefault="00B26357" w:rsidP="00B26357">
            <w:pPr>
              <w:pStyle w:val="TableParagraph"/>
            </w:pPr>
          </w:p>
          <w:p w14:paraId="7083C79F" w14:textId="77777777" w:rsidR="00B26357" w:rsidRDefault="00B26357" w:rsidP="00B26357">
            <w:pPr>
              <w:pStyle w:val="TableParagraph"/>
            </w:pPr>
            <w:r>
              <w:t xml:space="preserve">Subcomponents to be integrated into </w:t>
            </w:r>
            <w:r w:rsidRPr="0069280B">
              <w:t>stand and supports</w:t>
            </w:r>
            <w:r>
              <w:t xml:space="preserve"> following lifting and assembly plans.</w:t>
            </w:r>
          </w:p>
          <w:p w14:paraId="07A02E6B" w14:textId="77777777" w:rsidR="00B26357" w:rsidRDefault="00B26357" w:rsidP="00B26357">
            <w:pPr>
              <w:pStyle w:val="TableParagraph"/>
            </w:pPr>
          </w:p>
          <w:p w14:paraId="13E378AF" w14:textId="2DABFF0B" w:rsidR="00B26357" w:rsidRPr="0069280B" w:rsidRDefault="00B26357" w:rsidP="00B26357">
            <w:pPr>
              <w:pStyle w:val="TableParagraph"/>
            </w:pPr>
            <w:r w:rsidRPr="009B4BB1">
              <w:t xml:space="preserve">Integrated vacuum assemblies </w:t>
            </w:r>
            <w:r>
              <w:t xml:space="preserve">for the </w:t>
            </w:r>
            <w:r w:rsidR="00FD318B">
              <w:t>beamline section</w:t>
            </w:r>
            <w:r>
              <w:t xml:space="preserve"> as well as intersection with optical transport line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18999876" w14:textId="461B4853" w:rsidR="00B26357" w:rsidRPr="0069280B" w:rsidRDefault="0059615F" w:rsidP="00B26357">
            <w:pPr>
              <w:pStyle w:val="TableParagraph"/>
            </w:pPr>
            <w:sdt>
              <w:sdtPr>
                <w:id w:val="450372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3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357" w:rsidRPr="00642479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56A40E58" w14:textId="5D1B6BBB" w:rsidR="00B26357" w:rsidRDefault="00B26357" w:rsidP="00B26357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577A93E6" w14:textId="3821FDE9" w:rsidR="00B26357" w:rsidRPr="0069280B" w:rsidRDefault="00B26357" w:rsidP="00B26357">
            <w:pPr>
              <w:pStyle w:val="TableParagraph"/>
            </w:pPr>
            <w:r w:rsidRPr="009C0302">
              <w:t xml:space="preserve">PIP-II BI </w:t>
            </w:r>
            <w:r w:rsidR="008C3F20">
              <w:t>Noninvasive</w:t>
            </w:r>
            <w:r>
              <w:t xml:space="preserve"> BProM </w:t>
            </w:r>
            <w:r w:rsidRPr="009C0302">
              <w:t>TRS [</w:t>
            </w:r>
            <w:r w:rsidR="008C3F20">
              <w:fldChar w:fldCharType="begin"/>
            </w:r>
            <w:r w:rsidR="008C3F20">
              <w:instrText xml:space="preserve"> REF _Ref134003984 \w \h </w:instrText>
            </w:r>
            <w:r w:rsidR="008C3F20">
              <w:fldChar w:fldCharType="separate"/>
            </w:r>
            <w:r w:rsidR="0035395B">
              <w:t>23</w:t>
            </w:r>
            <w:r w:rsidR="008C3F20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1488BEC4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5B31E911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0F0C0DE2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C7D5ECE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0AAFE85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AF30D8E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95BE73C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5C2E329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209140C3" w14:textId="15F5ABFF" w:rsidR="00B26357" w:rsidRPr="0069280B" w:rsidRDefault="0059615F" w:rsidP="00B26357">
            <w:pPr>
              <w:pStyle w:val="TableParagraph"/>
            </w:pPr>
            <w:sdt>
              <w:sdtPr>
                <w:id w:val="-1606109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3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357" w:rsidRPr="00642479">
              <w:t xml:space="preserve"> Interfaces MICD</w:t>
            </w:r>
          </w:p>
        </w:tc>
        <w:tc>
          <w:tcPr>
            <w:tcW w:w="957" w:type="pct"/>
          </w:tcPr>
          <w:p w14:paraId="7F6E3A66" w14:textId="0EE99614" w:rsidR="00B26357" w:rsidRPr="0069280B" w:rsidRDefault="00B26357" w:rsidP="00B26357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42C358C9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5825FCB5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24C7070C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26610FC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0A63AD0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42AF7F0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F766969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CB6B5F7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286F8FE3" w14:textId="2CE35B15" w:rsidR="00B26357" w:rsidRPr="0069280B" w:rsidRDefault="0059615F" w:rsidP="00B26357">
            <w:pPr>
              <w:pStyle w:val="TableParagraph"/>
            </w:pPr>
            <w:sdt>
              <w:sdtPr>
                <w:id w:val="-1337538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3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357" w:rsidRPr="00642479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774ED72E" w14:textId="16103BB8" w:rsidR="00B26357" w:rsidRPr="009C0302" w:rsidRDefault="00B26357" w:rsidP="00B26357">
            <w:pPr>
              <w:pStyle w:val="TableParagraph"/>
            </w:pPr>
            <w:r w:rsidRPr="009C0302">
              <w:t xml:space="preserve">PIP-II BI </w:t>
            </w:r>
            <w:r w:rsidR="008C3F20">
              <w:t xml:space="preserve">Noninvasive </w:t>
            </w:r>
            <w:r>
              <w:t xml:space="preserve">BProM </w:t>
            </w:r>
            <w:r w:rsidRPr="009C0302">
              <w:t>ISD [</w:t>
            </w:r>
            <w:r w:rsidR="008C3F20">
              <w:fldChar w:fldCharType="begin"/>
            </w:r>
            <w:r w:rsidR="008C3F20">
              <w:instrText xml:space="preserve"> REF _Ref134060982 \w \h </w:instrText>
            </w:r>
            <w:r w:rsidR="008C3F20">
              <w:fldChar w:fldCharType="separate"/>
            </w:r>
            <w:r w:rsidR="0035395B">
              <w:t>24</w:t>
            </w:r>
            <w:r w:rsidR="008C3F20">
              <w:fldChar w:fldCharType="end"/>
            </w:r>
            <w:r w:rsidRPr="009C0302">
              <w:t>]</w:t>
            </w:r>
          </w:p>
          <w:p w14:paraId="5AEFB20F" w14:textId="4979B949" w:rsidR="00B26357" w:rsidRPr="0069280B" w:rsidRDefault="00B26357" w:rsidP="00B26357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388EC4F0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072BD1EC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445C9D92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015C082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D87063B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006D874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1AABDDF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E42E4C8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674FC583" w14:textId="14D9C4BD" w:rsidR="00B26357" w:rsidRPr="0069280B" w:rsidRDefault="0059615F" w:rsidP="00B26357">
            <w:pPr>
              <w:pStyle w:val="TableParagraph"/>
            </w:pPr>
            <w:sdt>
              <w:sdtPr>
                <w:id w:val="-1606259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3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357" w:rsidRPr="00642479">
              <w:t xml:space="preserve"> Alignment Reference</w:t>
            </w:r>
          </w:p>
        </w:tc>
        <w:tc>
          <w:tcPr>
            <w:tcW w:w="957" w:type="pct"/>
          </w:tcPr>
          <w:p w14:paraId="7A593257" w14:textId="1E322079" w:rsidR="00B26357" w:rsidRPr="0069280B" w:rsidRDefault="00B26357" w:rsidP="00B2635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AED2832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5408075F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3720F059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5B16738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1D17D81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CC86D24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00FEF86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E64B24F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0819573F" w14:textId="2B42C78F" w:rsidR="00B26357" w:rsidRPr="0069280B" w:rsidRDefault="0059615F" w:rsidP="00B26357">
            <w:pPr>
              <w:pStyle w:val="TableParagraph"/>
            </w:pPr>
            <w:sdt>
              <w:sdtPr>
                <w:id w:val="269206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3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357" w:rsidRPr="00642479">
              <w:t xml:space="preserve"> CAD Models &amp; Drawings</w:t>
            </w:r>
          </w:p>
        </w:tc>
        <w:tc>
          <w:tcPr>
            <w:tcW w:w="957" w:type="pct"/>
          </w:tcPr>
          <w:p w14:paraId="4F34B77F" w14:textId="75C1CF06" w:rsidR="00B26357" w:rsidRPr="0069280B" w:rsidRDefault="008C3F20" w:rsidP="00B26357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470520A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3046513D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530FBB20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D8A9EE2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9FDF8EC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F43781C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A63A61B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BE85525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6B171F2A" w14:textId="15CD4C2C" w:rsidR="00B26357" w:rsidRPr="0069280B" w:rsidRDefault="0059615F" w:rsidP="00B26357">
            <w:pPr>
              <w:pStyle w:val="TableParagraph"/>
            </w:pPr>
            <w:sdt>
              <w:sdtPr>
                <w:id w:val="-127739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357" w:rsidRPr="00642479">
              <w:t xml:space="preserve"> Control System List</w:t>
            </w:r>
          </w:p>
        </w:tc>
        <w:tc>
          <w:tcPr>
            <w:tcW w:w="957" w:type="pct"/>
          </w:tcPr>
          <w:p w14:paraId="71138D55" w14:textId="21B9E851" w:rsidR="00B26357" w:rsidRPr="0069280B" w:rsidRDefault="008A5F34" w:rsidP="00B26357">
            <w:pPr>
              <w:pStyle w:val="TableParagraph"/>
            </w:pPr>
            <w:r>
              <w:t>(see</w:t>
            </w:r>
            <w:r w:rsidR="00B26357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1621F87B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22CC40D2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14A760BD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436E263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897E4DA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63366D1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CFC6839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A3715C4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5E4AEFD8" w14:textId="1B4E9EEE" w:rsidR="00B26357" w:rsidRPr="0069280B" w:rsidRDefault="0059615F" w:rsidP="00B26357">
            <w:pPr>
              <w:pStyle w:val="TableParagraph"/>
            </w:pPr>
            <w:sdt>
              <w:sdtPr>
                <w:id w:val="-407692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3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357" w:rsidRPr="00642479">
              <w:t xml:space="preserve"> Cable Database</w:t>
            </w:r>
          </w:p>
        </w:tc>
        <w:tc>
          <w:tcPr>
            <w:tcW w:w="957" w:type="pct"/>
          </w:tcPr>
          <w:p w14:paraId="7BE02408" w14:textId="722FBDDB" w:rsidR="00B26357" w:rsidRPr="0069280B" w:rsidRDefault="008C3F20" w:rsidP="00B26357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60D33CB1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2506672B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10DF8F0F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B7FF2F6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698B045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AAF05EE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7836483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6B3C264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79355722" w14:textId="3C45FA46" w:rsidR="00B26357" w:rsidRPr="0069280B" w:rsidRDefault="0059615F" w:rsidP="00B26357">
            <w:pPr>
              <w:pStyle w:val="TableParagraph"/>
            </w:pPr>
            <w:sdt>
              <w:sdtPr>
                <w:id w:val="-312335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3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357" w:rsidRPr="00642479">
              <w:t xml:space="preserve"> Assembly, Test &amp; QC-QA</w:t>
            </w:r>
          </w:p>
        </w:tc>
        <w:tc>
          <w:tcPr>
            <w:tcW w:w="957" w:type="pct"/>
          </w:tcPr>
          <w:p w14:paraId="0E5CA745" w14:textId="76DBB915" w:rsidR="00B26357" w:rsidRPr="0069280B" w:rsidRDefault="00B26357" w:rsidP="00B26357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1389B58C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6E7163C3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01B0B604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3435F50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AAC722D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4A531B1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0702B32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A35D31D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3DF0D0FC" w14:textId="02A183DF" w:rsidR="00B26357" w:rsidRPr="0069280B" w:rsidRDefault="0059615F" w:rsidP="00B26357">
            <w:pPr>
              <w:pStyle w:val="TableParagraph"/>
            </w:pPr>
            <w:sdt>
              <w:sdtPr>
                <w:id w:val="78724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63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357" w:rsidRPr="00642479">
              <w:t xml:space="preserve"> Transportation &amp; Installation</w:t>
            </w:r>
          </w:p>
        </w:tc>
        <w:tc>
          <w:tcPr>
            <w:tcW w:w="957" w:type="pct"/>
          </w:tcPr>
          <w:p w14:paraId="5A8E1808" w14:textId="3DA9ACCB" w:rsidR="00B26357" w:rsidRPr="0069280B" w:rsidRDefault="009B5F38" w:rsidP="00B2635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183CC57F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1ECA55D6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0F0D2CC0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77A6D70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EC51130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93164C8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6F440B9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363BA8C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23F84F53" w14:textId="1CF9AB45" w:rsidR="00B26357" w:rsidRPr="0069280B" w:rsidRDefault="0059615F" w:rsidP="00B26357">
            <w:pPr>
              <w:pStyle w:val="TableParagraph"/>
            </w:pPr>
            <w:sdt>
              <w:sdtPr>
                <w:id w:val="90364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357" w:rsidRPr="00642479">
              <w:t xml:space="preserve"> Operational Documentation</w:t>
            </w:r>
          </w:p>
        </w:tc>
        <w:tc>
          <w:tcPr>
            <w:tcW w:w="957" w:type="pct"/>
          </w:tcPr>
          <w:p w14:paraId="0807DB0D" w14:textId="6988777D" w:rsidR="00B26357" w:rsidRPr="0069280B" w:rsidRDefault="008A5F34" w:rsidP="00B26357">
            <w:pPr>
              <w:pStyle w:val="TableParagraph"/>
            </w:pPr>
            <w:r>
              <w:t>(not</w:t>
            </w:r>
            <w:r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306B4888" w14:textId="77777777" w:rsidR="00B26357" w:rsidRPr="0069280B" w:rsidRDefault="00B26357" w:rsidP="00B26357">
            <w:pPr>
              <w:pStyle w:val="TableParagraph"/>
            </w:pPr>
          </w:p>
        </w:tc>
      </w:tr>
      <w:tr w:rsidR="00B26357" w:rsidRPr="0069280B" w14:paraId="269DEECC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534BB0B5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9C6F1EA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03B4F8A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E671714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3ED5214" w14:textId="77777777" w:rsidR="00B26357" w:rsidRDefault="00B26357" w:rsidP="00B26357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2729C36" w14:textId="77777777" w:rsidR="00B26357" w:rsidRPr="0069280B" w:rsidRDefault="00B26357" w:rsidP="00B26357">
            <w:pPr>
              <w:pStyle w:val="TableParagraph"/>
            </w:pPr>
          </w:p>
        </w:tc>
        <w:tc>
          <w:tcPr>
            <w:tcW w:w="807" w:type="pct"/>
          </w:tcPr>
          <w:p w14:paraId="11DFA062" w14:textId="665306F3" w:rsidR="00B26357" w:rsidRPr="0069280B" w:rsidRDefault="0059615F" w:rsidP="00B26357">
            <w:pPr>
              <w:pStyle w:val="TableParagraph"/>
            </w:pPr>
            <w:sdt>
              <w:sdtPr>
                <w:id w:val="-1012449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3F2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357" w:rsidRPr="00642479">
              <w:t xml:space="preserve"> Potential Energy Isolation </w:t>
            </w:r>
          </w:p>
        </w:tc>
        <w:tc>
          <w:tcPr>
            <w:tcW w:w="957" w:type="pct"/>
          </w:tcPr>
          <w:p w14:paraId="4B187E22" w14:textId="07EC176F" w:rsidR="008C3F20" w:rsidRPr="0069280B" w:rsidRDefault="008A5F34" w:rsidP="00B26357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5ABB07A" w14:textId="77777777" w:rsidR="00B26357" w:rsidRPr="0069280B" w:rsidRDefault="00B26357" w:rsidP="00B26357">
            <w:pPr>
              <w:pStyle w:val="TableParagraph"/>
            </w:pPr>
          </w:p>
        </w:tc>
      </w:tr>
      <w:tr w:rsidR="00A60336" w:rsidRPr="0069280B" w14:paraId="439467A9" w14:textId="77777777">
        <w:trPr>
          <w:trHeight w:val="274"/>
        </w:trPr>
        <w:tc>
          <w:tcPr>
            <w:tcW w:w="342" w:type="pct"/>
            <w:vMerge w:val="restart"/>
            <w:vAlign w:val="center"/>
          </w:tcPr>
          <w:p w14:paraId="332BB7C4" w14:textId="6FB24276" w:rsidR="00A60336" w:rsidRPr="0069280B" w:rsidRDefault="00A60336" w:rsidP="00A60336">
            <w:pPr>
              <w:pStyle w:val="TableParagraph"/>
            </w:pPr>
            <w:r>
              <w:t>Optical Mirror Box</w:t>
            </w:r>
          </w:p>
        </w:tc>
        <w:tc>
          <w:tcPr>
            <w:tcW w:w="204" w:type="pct"/>
            <w:vMerge w:val="restart"/>
            <w:vAlign w:val="center"/>
          </w:tcPr>
          <w:p w14:paraId="2F35B265" w14:textId="24ACA506" w:rsidR="00A60336" w:rsidRDefault="00A60336" w:rsidP="00A60336">
            <w:pPr>
              <w:pStyle w:val="TableParagraph"/>
            </w:pPr>
            <w:r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3A099E84" w14:textId="7DE7B0AF" w:rsidR="00A60336" w:rsidRPr="0069280B" w:rsidRDefault="00A60336" w:rsidP="00A60336">
            <w:pPr>
              <w:pStyle w:val="TableParagraph"/>
            </w:pPr>
            <w:r>
              <w:t>PIP-II</w:t>
            </w:r>
            <w:r w:rsidRPr="0069280B">
              <w:t xml:space="preserve"> cleanroom or  MEBT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1E12EEEB" w14:textId="781FC0D3" w:rsidR="00A60336" w:rsidRDefault="00A60336" w:rsidP="00A60336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>assembled major subcomponents</w:t>
            </w:r>
            <w:r>
              <w:t>, to be installed in optical transport line</w:t>
            </w:r>
          </w:p>
        </w:tc>
        <w:tc>
          <w:tcPr>
            <w:tcW w:w="488" w:type="pct"/>
            <w:vMerge w:val="restart"/>
            <w:vAlign w:val="center"/>
          </w:tcPr>
          <w:p w14:paraId="0434F7F9" w14:textId="77777777" w:rsidR="00A60336" w:rsidRDefault="00A60336" w:rsidP="00A60336">
            <w:pPr>
              <w:pStyle w:val="TableParagraph"/>
            </w:pPr>
            <w:r w:rsidRPr="009B4BB1">
              <w:t xml:space="preserve">Assembled and serialized </w:t>
            </w:r>
            <w:r>
              <w:t>Laserwire subcomponents, including protected vacuum viewports.</w:t>
            </w:r>
          </w:p>
          <w:p w14:paraId="7F19BE8E" w14:textId="77777777" w:rsidR="00A60336" w:rsidRDefault="00A60336" w:rsidP="00A60336">
            <w:pPr>
              <w:pStyle w:val="TableParagraph"/>
            </w:pPr>
          </w:p>
          <w:p w14:paraId="5764735A" w14:textId="19B04925" w:rsidR="00A60336" w:rsidRPr="0069280B" w:rsidRDefault="00A60336" w:rsidP="00A60336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 xml:space="preserve"> for low-particulate conditions.</w:t>
            </w:r>
          </w:p>
        </w:tc>
        <w:tc>
          <w:tcPr>
            <w:tcW w:w="646" w:type="pct"/>
            <w:vMerge w:val="restart"/>
            <w:vAlign w:val="center"/>
          </w:tcPr>
          <w:p w14:paraId="1AF2D826" w14:textId="77777777" w:rsidR="00A60336" w:rsidRDefault="00A60336" w:rsidP="00A60336">
            <w:pPr>
              <w:pStyle w:val="TableParagraph"/>
            </w:pPr>
          </w:p>
          <w:p w14:paraId="715AFD1F" w14:textId="77777777" w:rsidR="00A60336" w:rsidRDefault="00A60336" w:rsidP="00A60336">
            <w:pPr>
              <w:pStyle w:val="TableParagraph"/>
            </w:pPr>
            <w:r>
              <w:t xml:space="preserve">Subcomponents to be integrated into </w:t>
            </w:r>
            <w:r w:rsidRPr="0069280B">
              <w:t>stand and supports</w:t>
            </w:r>
            <w:r>
              <w:t xml:space="preserve"> following lifting and assembly plans.</w:t>
            </w:r>
          </w:p>
          <w:p w14:paraId="4AAD8DDD" w14:textId="77777777" w:rsidR="00A60336" w:rsidRDefault="00A60336" w:rsidP="00A60336">
            <w:pPr>
              <w:pStyle w:val="TableParagraph"/>
            </w:pPr>
          </w:p>
          <w:p w14:paraId="43AA368F" w14:textId="2BCD7D9E" w:rsidR="00A60336" w:rsidRPr="0069280B" w:rsidRDefault="00A60336" w:rsidP="00A60336">
            <w:pPr>
              <w:pStyle w:val="TableParagraph"/>
            </w:pPr>
            <w:r w:rsidRPr="009B4BB1">
              <w:t xml:space="preserve">Integrated vacuum assemblies </w:t>
            </w:r>
            <w:r>
              <w:t xml:space="preserve">for the </w:t>
            </w:r>
            <w:r w:rsidR="00FD318B">
              <w:t>beamline section</w:t>
            </w:r>
            <w:r>
              <w:t xml:space="preserve"> as well as intersection with optical transport line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73FBF73E" w14:textId="0A69FD73" w:rsidR="00A60336" w:rsidRPr="0069280B" w:rsidRDefault="0059615F" w:rsidP="00A60336">
            <w:pPr>
              <w:pStyle w:val="TableParagraph"/>
            </w:pPr>
            <w:sdt>
              <w:sdtPr>
                <w:id w:val="1664659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336" w:rsidRPr="00642479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0D197199" w14:textId="518F2626" w:rsidR="00A60336" w:rsidRDefault="00A60336" w:rsidP="00A60336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244909EC" w14:textId="42B20F3A" w:rsidR="00A60336" w:rsidRPr="0069280B" w:rsidRDefault="00A60336" w:rsidP="00A60336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_Ref134003984 \w \h </w:instrText>
            </w:r>
            <w:r>
              <w:fldChar w:fldCharType="separate"/>
            </w:r>
            <w:r w:rsidR="0035395B">
              <w:t>23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210E7B14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67900A9E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2F599D7B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BFB3E6B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0965455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22E02F7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A349F82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FD84013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261F10CA" w14:textId="0AA141B4" w:rsidR="00A60336" w:rsidRPr="0069280B" w:rsidRDefault="0059615F" w:rsidP="00A60336">
            <w:pPr>
              <w:pStyle w:val="TableParagraph"/>
            </w:pPr>
            <w:sdt>
              <w:sdtPr>
                <w:id w:val="-111675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336" w:rsidRPr="00642479">
              <w:t xml:space="preserve"> Interfaces MICD</w:t>
            </w:r>
          </w:p>
        </w:tc>
        <w:tc>
          <w:tcPr>
            <w:tcW w:w="957" w:type="pct"/>
          </w:tcPr>
          <w:p w14:paraId="10D3E0D7" w14:textId="6D3DE688" w:rsidR="00A60336" w:rsidRPr="0069280B" w:rsidRDefault="00A60336" w:rsidP="00A60336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B654836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0DA8F39D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1BF448C9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5990464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A4A1ABC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7F09727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3E3B2D9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150F617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39FDA03B" w14:textId="7EA5760A" w:rsidR="00A60336" w:rsidRPr="0069280B" w:rsidRDefault="0059615F" w:rsidP="00A60336">
            <w:pPr>
              <w:pStyle w:val="TableParagraph"/>
            </w:pPr>
            <w:sdt>
              <w:sdtPr>
                <w:id w:val="-534889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336" w:rsidRPr="00642479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69769C3C" w14:textId="2C09C748" w:rsidR="00A60336" w:rsidRPr="009C0302" w:rsidRDefault="00A60336" w:rsidP="00A60336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  <w:p w14:paraId="51F8C309" w14:textId="3803F049" w:rsidR="00A60336" w:rsidRPr="0069280B" w:rsidRDefault="00A60336" w:rsidP="00A60336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4F5F14AC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7B64A612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25967B72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90A7ABD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2137296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F1FBABB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F4B9AC1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27CE403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5C441158" w14:textId="1CFD3120" w:rsidR="00A60336" w:rsidRPr="0069280B" w:rsidRDefault="0059615F" w:rsidP="00A60336">
            <w:pPr>
              <w:pStyle w:val="TableParagraph"/>
            </w:pPr>
            <w:sdt>
              <w:sdtPr>
                <w:id w:val="149871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336" w:rsidRPr="00642479">
              <w:t xml:space="preserve"> Alignment Reference</w:t>
            </w:r>
          </w:p>
        </w:tc>
        <w:tc>
          <w:tcPr>
            <w:tcW w:w="957" w:type="pct"/>
          </w:tcPr>
          <w:p w14:paraId="3A5A3709" w14:textId="571E2715" w:rsidR="00A60336" w:rsidRPr="0069280B" w:rsidRDefault="00A60336" w:rsidP="00A60336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31FE147C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76E8A4A1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5F43F640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D4ADCE0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C085F3B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83A3CD0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D3BE45B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DB46D5F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7DD4A827" w14:textId="0D908DCF" w:rsidR="00A60336" w:rsidRPr="0069280B" w:rsidRDefault="0059615F" w:rsidP="00A60336">
            <w:pPr>
              <w:pStyle w:val="TableParagraph"/>
            </w:pPr>
            <w:sdt>
              <w:sdtPr>
                <w:id w:val="-994799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336" w:rsidRPr="00642479">
              <w:t xml:space="preserve"> CAD Models &amp; Drawings</w:t>
            </w:r>
          </w:p>
        </w:tc>
        <w:tc>
          <w:tcPr>
            <w:tcW w:w="957" w:type="pct"/>
          </w:tcPr>
          <w:p w14:paraId="6243EDC8" w14:textId="4BCD691B" w:rsidR="00A60336" w:rsidRPr="0069280B" w:rsidRDefault="00A60336" w:rsidP="00A60336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6305F72F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312E26E9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5600BD88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573ECC9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B4FC7D0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EB16CE0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7AAA006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7C9C712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02E6BC8F" w14:textId="2AED8FFE" w:rsidR="00A60336" w:rsidRPr="0069280B" w:rsidRDefault="0059615F" w:rsidP="00A60336">
            <w:pPr>
              <w:pStyle w:val="TableParagraph"/>
            </w:pPr>
            <w:sdt>
              <w:sdtPr>
                <w:id w:val="161616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336" w:rsidRPr="00642479">
              <w:t xml:space="preserve"> Control System List</w:t>
            </w:r>
          </w:p>
        </w:tc>
        <w:tc>
          <w:tcPr>
            <w:tcW w:w="957" w:type="pct"/>
          </w:tcPr>
          <w:p w14:paraId="68DC6435" w14:textId="7B7C78EF" w:rsidR="00A60336" w:rsidRPr="0069280B" w:rsidRDefault="008A5F34" w:rsidP="00A60336">
            <w:pPr>
              <w:pStyle w:val="TableParagraph"/>
            </w:pPr>
            <w:r>
              <w:t>(see</w:t>
            </w:r>
            <w:r w:rsidR="00A60336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69FD302D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312DF244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52977616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79A01BC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A4157AD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7CD3B2D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763F115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0249444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16589BD2" w14:textId="74BC982E" w:rsidR="00A60336" w:rsidRPr="0069280B" w:rsidRDefault="0059615F" w:rsidP="00A60336">
            <w:pPr>
              <w:pStyle w:val="TableParagraph"/>
            </w:pPr>
            <w:sdt>
              <w:sdtPr>
                <w:id w:val="-1111823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336" w:rsidRPr="00642479">
              <w:t xml:space="preserve"> Cable Database</w:t>
            </w:r>
          </w:p>
        </w:tc>
        <w:tc>
          <w:tcPr>
            <w:tcW w:w="957" w:type="pct"/>
          </w:tcPr>
          <w:p w14:paraId="605E73B9" w14:textId="227375C8" w:rsidR="00A60336" w:rsidRPr="0069280B" w:rsidRDefault="00A60336" w:rsidP="00A60336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28A5D67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29E2FB6C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4AB3D6DF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046FD61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E73604E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B428A18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2B89B01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F1F3880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0BC756C0" w14:textId="67A0A1DB" w:rsidR="00A60336" w:rsidRPr="0069280B" w:rsidRDefault="0059615F" w:rsidP="00A60336">
            <w:pPr>
              <w:pStyle w:val="TableParagraph"/>
            </w:pPr>
            <w:sdt>
              <w:sdtPr>
                <w:id w:val="-913472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336" w:rsidRPr="00642479">
              <w:t xml:space="preserve"> Assembly, Test &amp; QC-QA</w:t>
            </w:r>
          </w:p>
        </w:tc>
        <w:tc>
          <w:tcPr>
            <w:tcW w:w="957" w:type="pct"/>
          </w:tcPr>
          <w:p w14:paraId="7957CBD4" w14:textId="47B69B75" w:rsidR="00A60336" w:rsidRPr="0069280B" w:rsidRDefault="00A60336" w:rsidP="00A60336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38337A2E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639AE2C3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03D4275E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CF6FF69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AB15D2D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1504EE7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0EFDFAB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D645E63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0E85EFCF" w14:textId="58278B7D" w:rsidR="00A60336" w:rsidRPr="0069280B" w:rsidRDefault="0059615F" w:rsidP="00A60336">
            <w:pPr>
              <w:pStyle w:val="TableParagraph"/>
            </w:pPr>
            <w:sdt>
              <w:sdtPr>
                <w:id w:val="-615681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336" w:rsidRPr="00642479">
              <w:t xml:space="preserve"> Transportation &amp; Installation</w:t>
            </w:r>
          </w:p>
        </w:tc>
        <w:tc>
          <w:tcPr>
            <w:tcW w:w="957" w:type="pct"/>
          </w:tcPr>
          <w:p w14:paraId="434D84C8" w14:textId="0B2CA7D1" w:rsidR="00A60336" w:rsidRPr="0069280B" w:rsidRDefault="009B5F38" w:rsidP="00A60336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FEBC96C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22F83E5B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47FA4B53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8288BFD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68F44C5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14E2DED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F44E0BF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06EDEC5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68650E2B" w14:textId="47D665D2" w:rsidR="00A60336" w:rsidRPr="0069280B" w:rsidRDefault="0059615F" w:rsidP="00A60336">
            <w:pPr>
              <w:pStyle w:val="TableParagraph"/>
            </w:pPr>
            <w:sdt>
              <w:sdtPr>
                <w:id w:val="-11624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336" w:rsidRPr="00642479">
              <w:t xml:space="preserve"> Operational Documentation</w:t>
            </w:r>
          </w:p>
        </w:tc>
        <w:tc>
          <w:tcPr>
            <w:tcW w:w="957" w:type="pct"/>
          </w:tcPr>
          <w:p w14:paraId="07DD8953" w14:textId="0D573A46" w:rsidR="00A60336" w:rsidRPr="0069280B" w:rsidRDefault="008A5F34" w:rsidP="00A60336">
            <w:pPr>
              <w:pStyle w:val="TableParagraph"/>
            </w:pPr>
            <w:r>
              <w:t>(not</w:t>
            </w:r>
            <w:r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58E9F8BD" w14:textId="77777777" w:rsidR="00A60336" w:rsidRPr="0069280B" w:rsidRDefault="00A60336" w:rsidP="00A60336">
            <w:pPr>
              <w:pStyle w:val="TableParagraph"/>
            </w:pPr>
          </w:p>
        </w:tc>
      </w:tr>
      <w:tr w:rsidR="00A60336" w:rsidRPr="0069280B" w14:paraId="6C9D1AED" w14:textId="77777777" w:rsidTr="009B4BB1">
        <w:trPr>
          <w:trHeight w:val="274"/>
        </w:trPr>
        <w:tc>
          <w:tcPr>
            <w:tcW w:w="342" w:type="pct"/>
            <w:vMerge/>
            <w:vAlign w:val="center"/>
          </w:tcPr>
          <w:p w14:paraId="287CFEC7" w14:textId="77777777" w:rsidR="00A60336" w:rsidRDefault="00A60336" w:rsidP="00A60336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E46EA57" w14:textId="77777777" w:rsidR="00A60336" w:rsidRDefault="00A60336" w:rsidP="00A60336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198E179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10EBEF1" w14:textId="77777777" w:rsidR="00A60336" w:rsidRDefault="00A60336" w:rsidP="00A60336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DBFF12D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7942C14" w14:textId="77777777" w:rsidR="00A60336" w:rsidRPr="0069280B" w:rsidRDefault="00A60336" w:rsidP="00A60336">
            <w:pPr>
              <w:pStyle w:val="TableParagraph"/>
            </w:pPr>
          </w:p>
        </w:tc>
        <w:tc>
          <w:tcPr>
            <w:tcW w:w="807" w:type="pct"/>
          </w:tcPr>
          <w:p w14:paraId="0A6BE84A" w14:textId="5D847FDA" w:rsidR="00A60336" w:rsidRPr="0069280B" w:rsidRDefault="0059615F" w:rsidP="00A60336">
            <w:pPr>
              <w:pStyle w:val="TableParagraph"/>
            </w:pPr>
            <w:sdt>
              <w:sdtPr>
                <w:id w:val="1666820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033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336" w:rsidRPr="00642479">
              <w:t xml:space="preserve"> Potential Energy Isolation </w:t>
            </w:r>
          </w:p>
        </w:tc>
        <w:tc>
          <w:tcPr>
            <w:tcW w:w="957" w:type="pct"/>
          </w:tcPr>
          <w:p w14:paraId="68BB1D72" w14:textId="2A2F96C8" w:rsidR="00A60336" w:rsidRPr="0069280B" w:rsidRDefault="008A5F34" w:rsidP="00A60336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6D6591F3" w14:textId="77777777" w:rsidR="00A60336" w:rsidRPr="0069280B" w:rsidRDefault="00A60336" w:rsidP="00A60336">
            <w:pPr>
              <w:pStyle w:val="TableParagraph"/>
            </w:pPr>
          </w:p>
        </w:tc>
      </w:tr>
    </w:tbl>
    <w:p w14:paraId="49CAB60F" w14:textId="3882D4AF" w:rsidR="00190E36" w:rsidRDefault="00190E36">
      <w:pPr>
        <w:tabs>
          <w:tab w:val="clear" w:pos="1714"/>
        </w:tabs>
        <w:spacing w:before="0" w:after="0" w:line="240" w:lineRule="auto"/>
        <w:rPr>
          <w:rFonts w:eastAsia="MS Gothic"/>
          <w:bCs/>
          <w:color w:val="004C97"/>
          <w:sz w:val="28"/>
          <w:szCs w:val="28"/>
        </w:rPr>
      </w:pPr>
    </w:p>
    <w:p w14:paraId="15C307F4" w14:textId="77777777" w:rsidR="00A60336" w:rsidRDefault="00A60336">
      <w:pPr>
        <w:tabs>
          <w:tab w:val="clear" w:pos="1714"/>
        </w:tabs>
        <w:spacing w:before="0" w:after="0" w:line="240" w:lineRule="auto"/>
        <w:rPr>
          <w:rFonts w:eastAsia="MS Gothic"/>
          <w:bCs/>
          <w:color w:val="004C97"/>
          <w:sz w:val="28"/>
          <w:szCs w:val="28"/>
        </w:rPr>
      </w:pPr>
      <w:r>
        <w:br w:type="page"/>
      </w:r>
    </w:p>
    <w:p w14:paraId="1F7D84B7" w14:textId="154867CE" w:rsidR="00B308DC" w:rsidRDefault="00190E36" w:rsidP="00B308DC">
      <w:pPr>
        <w:pStyle w:val="Heading2"/>
      </w:pPr>
      <w:bookmarkStart w:id="81" w:name="_Toc166071187"/>
      <w:r>
        <w:t xml:space="preserve">BI </w:t>
      </w:r>
      <w:r w:rsidR="00B308DC">
        <w:t>Deliverables to VAC</w:t>
      </w:r>
      <w:bookmarkEnd w:id="81"/>
    </w:p>
    <w:p w14:paraId="79B8A430" w14:textId="4BE8768D" w:rsidR="00902F59" w:rsidRDefault="00B308DC" w:rsidP="00902F59">
      <w:r>
        <w:t xml:space="preserve">This section elaborates the BI deliverables to VAC, who shall incorporate them into integrated beamline assemblies to be installed in HWR, SCL warm units, and BTL </w:t>
      </w:r>
      <w:r w:rsidR="00FD318B">
        <w:t>beamline section</w:t>
      </w:r>
      <w:r>
        <w:t>s</w:t>
      </w:r>
      <w:r w:rsidR="001A77CA">
        <w:t xml:space="preserve"> (but not “borrowed” by Diagnostic Cart)</w:t>
      </w:r>
      <w:r>
        <w:t>.</w:t>
      </w:r>
      <w:r w:rsidR="00696BF0">
        <w:t xml:space="preserve"> </w:t>
      </w:r>
    </w:p>
    <w:p w14:paraId="2C79EF0B" w14:textId="77777777" w:rsidR="00653414" w:rsidRDefault="00653414" w:rsidP="00653414">
      <w:pPr>
        <w:pStyle w:val="Heading3"/>
      </w:pPr>
      <w:bookmarkStart w:id="82" w:name="_Toc166071188"/>
      <w:r>
        <w:t>BPM</w:t>
      </w:r>
      <w:bookmarkEnd w:id="82"/>
      <w:r>
        <w:t xml:space="preserve"> </w:t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6"/>
        <w:gridCol w:w="910"/>
        <w:gridCol w:w="1990"/>
        <w:gridCol w:w="2690"/>
        <w:gridCol w:w="2177"/>
        <w:gridCol w:w="2882"/>
        <w:gridCol w:w="3600"/>
        <w:gridCol w:w="4270"/>
        <w:gridCol w:w="2262"/>
      </w:tblGrid>
      <w:tr w:rsidR="00653414" w:rsidRPr="009C0302" w14:paraId="22A86D0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tcW w:w="342" w:type="pct"/>
            <w:vAlign w:val="center"/>
          </w:tcPr>
          <w:p w14:paraId="5CD4445F" w14:textId="77777777" w:rsidR="00653414" w:rsidRPr="009C0302" w:rsidRDefault="00653414">
            <w:pPr>
              <w:pStyle w:val="TableParagraph"/>
            </w:pPr>
            <w:r w:rsidRPr="009C0302">
              <w:t>Deliverable</w:t>
            </w:r>
          </w:p>
        </w:tc>
        <w:tc>
          <w:tcPr>
            <w:tcW w:w="204" w:type="pct"/>
            <w:vAlign w:val="center"/>
          </w:tcPr>
          <w:p w14:paraId="564FE65F" w14:textId="77777777" w:rsidR="00653414" w:rsidRPr="009C0302" w:rsidRDefault="00653414">
            <w:pPr>
              <w:pStyle w:val="TableParagraph"/>
            </w:pPr>
            <w:r w:rsidRPr="009C0302">
              <w:t>Qty</w:t>
            </w:r>
          </w:p>
        </w:tc>
        <w:tc>
          <w:tcPr>
            <w:tcW w:w="446" w:type="pct"/>
            <w:vAlign w:val="center"/>
          </w:tcPr>
          <w:p w14:paraId="5245C000" w14:textId="77777777" w:rsidR="00653414" w:rsidRPr="009C0302" w:rsidRDefault="00653414">
            <w:pPr>
              <w:pStyle w:val="TableParagraph"/>
            </w:pPr>
            <w:r w:rsidRPr="009C0302">
              <w:t>Delivery/Handoff Location and Delivery trigger</w:t>
            </w:r>
          </w:p>
        </w:tc>
        <w:tc>
          <w:tcPr>
            <w:tcW w:w="603" w:type="pct"/>
            <w:vAlign w:val="center"/>
          </w:tcPr>
          <w:p w14:paraId="58E392A5" w14:textId="77777777" w:rsidR="00653414" w:rsidRPr="009C0302" w:rsidRDefault="00653414">
            <w:pPr>
              <w:pStyle w:val="TableParagraph"/>
            </w:pPr>
            <w:r w:rsidRPr="009C0302">
              <w:t>Shipping/Packaging Configuration</w:t>
            </w:r>
          </w:p>
        </w:tc>
        <w:tc>
          <w:tcPr>
            <w:tcW w:w="488" w:type="pct"/>
            <w:vAlign w:val="center"/>
          </w:tcPr>
          <w:p w14:paraId="2D7DAB32" w14:textId="77777777" w:rsidR="00653414" w:rsidRPr="009C0302" w:rsidRDefault="00653414">
            <w:pPr>
              <w:pStyle w:val="TableParagraph"/>
            </w:pPr>
            <w:r w:rsidRPr="009C0302">
              <w:t>Configuration at Handoff</w:t>
            </w:r>
          </w:p>
        </w:tc>
        <w:tc>
          <w:tcPr>
            <w:tcW w:w="646" w:type="pct"/>
            <w:vAlign w:val="center"/>
          </w:tcPr>
          <w:p w14:paraId="491D5C2E" w14:textId="77777777" w:rsidR="00653414" w:rsidRPr="009C0302" w:rsidRDefault="00653414">
            <w:pPr>
              <w:pStyle w:val="TableParagraph"/>
            </w:pPr>
            <w:r w:rsidRPr="009C0302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06662156" w14:textId="77777777" w:rsidR="00653414" w:rsidRPr="009C0302" w:rsidRDefault="00653414">
            <w:pPr>
              <w:pStyle w:val="TableParagraph"/>
            </w:pPr>
            <w:r w:rsidRPr="009C0302">
              <w:t>Documentation</w:t>
            </w:r>
          </w:p>
          <w:p w14:paraId="1719A4CE" w14:textId="77777777" w:rsidR="00653414" w:rsidRPr="009C0302" w:rsidRDefault="00653414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957" w:type="pct"/>
            <w:vAlign w:val="center"/>
          </w:tcPr>
          <w:p w14:paraId="4DD42E07" w14:textId="77777777" w:rsidR="00653414" w:rsidRPr="009C0302" w:rsidRDefault="00653414">
            <w:pPr>
              <w:pStyle w:val="TableParagraph"/>
            </w:pPr>
            <w:r w:rsidRPr="009C0302">
              <w:t>Notes and Comments</w:t>
            </w:r>
          </w:p>
          <w:p w14:paraId="5FF6AF6A" w14:textId="77777777" w:rsidR="00653414" w:rsidRPr="009C0302" w:rsidRDefault="00653414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507" w:type="pct"/>
          </w:tcPr>
          <w:p w14:paraId="15B44C6D" w14:textId="77777777" w:rsidR="00653414" w:rsidRPr="009C0302" w:rsidRDefault="00653414">
            <w:pPr>
              <w:pStyle w:val="TableParagraph"/>
            </w:pPr>
            <w:r w:rsidRPr="009C0302">
              <w:t>Accepted for Installation</w:t>
            </w:r>
          </w:p>
          <w:p w14:paraId="40E4C00C" w14:textId="77777777" w:rsidR="00653414" w:rsidRPr="009C0302" w:rsidRDefault="00653414">
            <w:pPr>
              <w:pStyle w:val="TableParagraph"/>
            </w:pPr>
            <w:r w:rsidRPr="009C0302">
              <w:t>(to be filled at IRR)</w:t>
            </w:r>
          </w:p>
        </w:tc>
      </w:tr>
      <w:tr w:rsidR="00653414" w:rsidRPr="009C0302" w14:paraId="2B0C2761" w14:textId="77777777">
        <w:trPr>
          <w:trHeight w:val="55"/>
        </w:trPr>
        <w:tc>
          <w:tcPr>
            <w:tcW w:w="342" w:type="pct"/>
            <w:vMerge w:val="restart"/>
            <w:vAlign w:val="center"/>
          </w:tcPr>
          <w:p w14:paraId="326B186F" w14:textId="011B80AE" w:rsidR="00653414" w:rsidRPr="009C0302" w:rsidRDefault="009B5F38">
            <w:pPr>
              <w:pStyle w:val="TableParagraph"/>
            </w:pPr>
            <w:r>
              <w:t>2</w:t>
            </w:r>
            <w:r w:rsidR="00653414" w:rsidRPr="009C0302">
              <w:t xml:space="preserve">” </w:t>
            </w:r>
            <w:r>
              <w:t xml:space="preserve">Warm </w:t>
            </w:r>
            <w:r w:rsidR="00C42B04">
              <w:t xml:space="preserve">SCL </w:t>
            </w:r>
            <w:r w:rsidR="00653414" w:rsidRPr="009C0302">
              <w:t>BPM Pickup</w:t>
            </w:r>
          </w:p>
        </w:tc>
        <w:tc>
          <w:tcPr>
            <w:tcW w:w="204" w:type="pct"/>
            <w:vMerge w:val="restart"/>
            <w:vAlign w:val="center"/>
          </w:tcPr>
          <w:p w14:paraId="519515F7" w14:textId="4A9086EC" w:rsidR="00653414" w:rsidRPr="009C0302" w:rsidRDefault="007C3D0E">
            <w:pPr>
              <w:pStyle w:val="TableParagraph"/>
            </w:pPr>
            <w:r>
              <w:t>14</w:t>
            </w:r>
          </w:p>
        </w:tc>
        <w:tc>
          <w:tcPr>
            <w:tcW w:w="446" w:type="pct"/>
            <w:vMerge w:val="restart"/>
            <w:vAlign w:val="center"/>
          </w:tcPr>
          <w:p w14:paraId="5F78950C" w14:textId="04A9A0BE" w:rsidR="00653414" w:rsidRPr="009C0302" w:rsidRDefault="00653414">
            <w:pPr>
              <w:pStyle w:val="TableParagraph"/>
            </w:pPr>
            <w:r w:rsidRPr="009C0302">
              <w:t xml:space="preserve">PIP-II cleanroom or  </w:t>
            </w:r>
            <w:r w:rsidR="00235AC4">
              <w:t>SCL Warm</w:t>
            </w:r>
            <w:r w:rsidRPr="009C0302">
              <w:t xml:space="preserve"> Unit Integration </w:t>
            </w:r>
            <w:r w:rsidR="007C3D0E">
              <w:t>Location</w:t>
            </w:r>
          </w:p>
        </w:tc>
        <w:tc>
          <w:tcPr>
            <w:tcW w:w="603" w:type="pct"/>
            <w:vMerge w:val="restart"/>
            <w:vAlign w:val="center"/>
          </w:tcPr>
          <w:p w14:paraId="2FFAD1EA" w14:textId="77777777" w:rsidR="00653414" w:rsidRPr="009C0302" w:rsidRDefault="00653414">
            <w:pPr>
              <w:pStyle w:val="TableParagraph"/>
            </w:pPr>
            <w:r w:rsidRPr="009C0302">
              <w:t xml:space="preserve">Each set contains beamline pickup unit, individually capped and backfilled, and associated mounting hardware </w:t>
            </w:r>
          </w:p>
        </w:tc>
        <w:tc>
          <w:tcPr>
            <w:tcW w:w="488" w:type="pct"/>
            <w:vMerge w:val="restart"/>
            <w:vAlign w:val="center"/>
          </w:tcPr>
          <w:p w14:paraId="4453CEB5" w14:textId="77777777" w:rsidR="00653414" w:rsidRPr="009C0302" w:rsidRDefault="00653414">
            <w:pPr>
              <w:pStyle w:val="TableParagraph"/>
            </w:pPr>
            <w:r w:rsidRPr="009C0302">
              <w:t>Serialized and assembled BPM pickup with cleaned buttons and housing, which has been leak-check and UHV certified.</w:t>
            </w:r>
          </w:p>
          <w:p w14:paraId="5E2DC148" w14:textId="77777777" w:rsidR="00653414" w:rsidRPr="009C0302" w:rsidRDefault="00653414">
            <w:pPr>
              <w:pStyle w:val="TableParagraph"/>
            </w:pPr>
          </w:p>
          <w:p w14:paraId="1C5CC498" w14:textId="77777777" w:rsidR="00653414" w:rsidRPr="009C0302" w:rsidRDefault="00653414">
            <w:pPr>
              <w:pStyle w:val="TableParagraph"/>
            </w:pPr>
            <w:r w:rsidRPr="009C0302">
              <w:t>No vacuum ports or pumps will be provided with BPM pickups</w:t>
            </w:r>
          </w:p>
        </w:tc>
        <w:tc>
          <w:tcPr>
            <w:tcW w:w="646" w:type="pct"/>
            <w:vMerge w:val="restart"/>
            <w:vAlign w:val="center"/>
          </w:tcPr>
          <w:p w14:paraId="2DEEC21A" w14:textId="59F35B93" w:rsidR="00653414" w:rsidRPr="009C0302" w:rsidRDefault="00653414">
            <w:pPr>
              <w:pStyle w:val="TableParagraph"/>
            </w:pPr>
            <w:r w:rsidRPr="009C0302">
              <w:t xml:space="preserve">BPM pickups will be integrated into </w:t>
            </w:r>
            <w:r w:rsidR="007C3D0E">
              <w:t>SCL</w:t>
            </w:r>
            <w:r w:rsidRPr="009C0302">
              <w:t xml:space="preserve"> vacuum assemblies.</w:t>
            </w:r>
          </w:p>
          <w:p w14:paraId="3B9932D7" w14:textId="77777777" w:rsidR="00653414" w:rsidRPr="009C0302" w:rsidRDefault="00653414">
            <w:pPr>
              <w:pStyle w:val="TableParagraph"/>
            </w:pPr>
          </w:p>
          <w:p w14:paraId="7F40424F" w14:textId="128F093F" w:rsidR="00653414" w:rsidRPr="009C0302" w:rsidRDefault="00653414">
            <w:pPr>
              <w:pStyle w:val="TableParagraph"/>
            </w:pPr>
            <w:r w:rsidRPr="009C0302">
              <w:t>Integrated vacuum assemblies</w:t>
            </w:r>
            <w:r>
              <w:t xml:space="preserve"> for the </w:t>
            </w:r>
            <w:r w:rsidR="00235AC4">
              <w:t>beamline</w:t>
            </w:r>
            <w:r>
              <w:t xml:space="preserve"> section</w:t>
            </w:r>
            <w:r w:rsidR="00235AC4">
              <w:t>s</w:t>
            </w:r>
            <w:r w:rsidRPr="009C0302">
              <w:t xml:space="preserve"> will need to be aligned and vacuumed certified.</w:t>
            </w:r>
          </w:p>
          <w:p w14:paraId="5F3CD997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3C7470AA" w14:textId="77777777" w:rsidR="00653414" w:rsidRPr="009C0302" w:rsidRDefault="0059615F">
            <w:pPr>
              <w:pStyle w:val="TableParagraph"/>
            </w:pPr>
            <w:sdt>
              <w:sdtPr>
                <w:id w:val="1035387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C0302">
              <w:t xml:space="preserve"> FRS/TRS Checklist</w:t>
            </w:r>
          </w:p>
        </w:tc>
        <w:tc>
          <w:tcPr>
            <w:tcW w:w="957" w:type="pct"/>
          </w:tcPr>
          <w:p w14:paraId="5A12F86E" w14:textId="7D333515" w:rsidR="00653414" w:rsidRPr="009C0302" w:rsidRDefault="00653414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24D18987" w14:textId="7C08E942" w:rsidR="00653414" w:rsidRPr="009C0302" w:rsidRDefault="00653414">
            <w:pPr>
              <w:pStyle w:val="TableParagraph"/>
            </w:pPr>
            <w:r w:rsidRPr="009C0302">
              <w:t>PIP-II BI BPM TRS [</w:t>
            </w:r>
            <w:r w:rsidRPr="009C0302">
              <w:fldChar w:fldCharType="begin"/>
            </w:r>
            <w:r w:rsidRPr="009C0302">
              <w:instrText xml:space="preserve"> REF _Ref134004164 \r \h  \* MERGEFORMAT </w:instrText>
            </w:r>
            <w:r w:rsidRPr="009C0302">
              <w:fldChar w:fldCharType="separate"/>
            </w:r>
            <w:r w:rsidR="0035395B">
              <w:t>15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1595B34C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1919A0A0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0C4F73A2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F13B497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1203DB2D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38FC0A6A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8285FC5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FEEEB8B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0BCF31AE" w14:textId="77777777" w:rsidR="00653414" w:rsidRPr="009C0302" w:rsidRDefault="0059615F">
            <w:pPr>
              <w:pStyle w:val="TableParagraph"/>
            </w:pPr>
            <w:sdt>
              <w:sdtPr>
                <w:id w:val="185714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C0302">
              <w:t xml:space="preserve"> Interfaces MICD</w:t>
            </w:r>
          </w:p>
        </w:tc>
        <w:tc>
          <w:tcPr>
            <w:tcW w:w="957" w:type="pct"/>
          </w:tcPr>
          <w:p w14:paraId="26B18F31" w14:textId="18BCE22F" w:rsidR="00653414" w:rsidRPr="009C0302" w:rsidRDefault="00653414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4CF205F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60EA9E59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0733D1E0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A07373E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31DF408F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5CBC6B2A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3681375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ABF4A3F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67900516" w14:textId="77777777" w:rsidR="00653414" w:rsidRPr="009C0302" w:rsidRDefault="0059615F">
            <w:pPr>
              <w:pStyle w:val="TableParagraph"/>
            </w:pPr>
            <w:sdt>
              <w:sdtPr>
                <w:id w:val="784852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C0302">
              <w:t xml:space="preserve"> Connections, ORC &amp; Checkout</w:t>
            </w:r>
          </w:p>
        </w:tc>
        <w:tc>
          <w:tcPr>
            <w:tcW w:w="957" w:type="pct"/>
          </w:tcPr>
          <w:p w14:paraId="1B2011A8" w14:textId="5ED88C9F" w:rsidR="00653414" w:rsidRPr="009C0302" w:rsidRDefault="00653414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  <w:p w14:paraId="38522CC1" w14:textId="35ABDD6D" w:rsidR="00653414" w:rsidRPr="009C0302" w:rsidRDefault="0065341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438BAFF8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708732B5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23C9B3B2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BFF74B5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622CEA57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026FA59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25F1402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48F44F4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77550F44" w14:textId="77777777" w:rsidR="00653414" w:rsidRPr="009C0302" w:rsidRDefault="0059615F">
            <w:pPr>
              <w:pStyle w:val="TableParagraph"/>
            </w:pPr>
            <w:sdt>
              <w:sdtPr>
                <w:id w:val="-606574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C0302">
              <w:t xml:space="preserve"> Alignment Reference</w:t>
            </w:r>
          </w:p>
        </w:tc>
        <w:tc>
          <w:tcPr>
            <w:tcW w:w="957" w:type="pct"/>
          </w:tcPr>
          <w:p w14:paraId="1537A09D" w14:textId="501E1908" w:rsidR="00653414" w:rsidRPr="009C0302" w:rsidRDefault="0065341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121952B9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5A39E820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0DB1501B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65AC325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42FD4A24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0A122FE8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6C48F2D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DB59E84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6B8F20D1" w14:textId="77777777" w:rsidR="00653414" w:rsidRPr="009C0302" w:rsidRDefault="0059615F">
            <w:pPr>
              <w:pStyle w:val="TableParagraph"/>
            </w:pPr>
            <w:sdt>
              <w:sdtPr>
                <w:id w:val="-972132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C0302">
              <w:t xml:space="preserve"> CAD Models &amp; Drawings</w:t>
            </w:r>
          </w:p>
        </w:tc>
        <w:tc>
          <w:tcPr>
            <w:tcW w:w="957" w:type="pct"/>
          </w:tcPr>
          <w:p w14:paraId="6CEADD4C" w14:textId="06816D5E" w:rsidR="00653414" w:rsidRPr="009C0302" w:rsidRDefault="00653414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93891B1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2EE69DDD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7A8AEFA2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F181C27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1AFCD937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125CCAC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229DD71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B2114BD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2F256496" w14:textId="77777777" w:rsidR="00653414" w:rsidRPr="009C0302" w:rsidRDefault="0059615F">
            <w:pPr>
              <w:pStyle w:val="TableParagraph"/>
            </w:pPr>
            <w:sdt>
              <w:sdtPr>
                <w:id w:val="15306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3414" w:rsidRPr="009C0302">
              <w:t xml:space="preserve"> Control System List</w:t>
            </w:r>
          </w:p>
        </w:tc>
        <w:tc>
          <w:tcPr>
            <w:tcW w:w="957" w:type="pct"/>
          </w:tcPr>
          <w:p w14:paraId="4890A4BC" w14:textId="19E31D28" w:rsidR="00653414" w:rsidRPr="009C0302" w:rsidRDefault="008A5F34">
            <w:pPr>
              <w:pStyle w:val="TableParagraph"/>
            </w:pPr>
            <w:r>
              <w:t>(see</w:t>
            </w:r>
            <w:r w:rsidR="00653414"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700C9CC1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3839B7D0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6042E39A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1226D41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0C61614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6A49D156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CF0ADF1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84DC2AE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4A3255AB" w14:textId="77777777" w:rsidR="00653414" w:rsidRPr="009C0302" w:rsidRDefault="0059615F">
            <w:pPr>
              <w:pStyle w:val="TableParagraph"/>
            </w:pPr>
            <w:sdt>
              <w:sdtPr>
                <w:id w:val="165220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C0302">
              <w:t xml:space="preserve"> Cable Database</w:t>
            </w:r>
          </w:p>
        </w:tc>
        <w:tc>
          <w:tcPr>
            <w:tcW w:w="957" w:type="pct"/>
          </w:tcPr>
          <w:p w14:paraId="080D4D67" w14:textId="68334EF2" w:rsidR="00653414" w:rsidRPr="009C0302" w:rsidRDefault="00653414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15F1873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527CC4EC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194D7DB5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CDC5136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3B2450E5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B403795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9A13986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928C72F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5C6E396D" w14:textId="77777777" w:rsidR="00653414" w:rsidRPr="009C0302" w:rsidRDefault="0059615F">
            <w:pPr>
              <w:pStyle w:val="TableParagraph"/>
            </w:pPr>
            <w:sdt>
              <w:sdtPr>
                <w:id w:val="39748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C0302">
              <w:t xml:space="preserve"> Assembly, Test &amp; QC-QA</w:t>
            </w:r>
          </w:p>
        </w:tc>
        <w:tc>
          <w:tcPr>
            <w:tcW w:w="957" w:type="pct"/>
          </w:tcPr>
          <w:p w14:paraId="0B9E0542" w14:textId="7D9F6126" w:rsidR="00653414" w:rsidRPr="009C0302" w:rsidRDefault="0065341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483C75B7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3348C146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179B6A9A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05559C1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56129B7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1B8A1AD6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C3456EA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EF71A50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08B93799" w14:textId="77777777" w:rsidR="00653414" w:rsidRPr="009C0302" w:rsidRDefault="0059615F">
            <w:pPr>
              <w:pStyle w:val="TableParagraph"/>
            </w:pPr>
            <w:sdt>
              <w:sdtPr>
                <w:id w:val="-737934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44969577" w14:textId="313295CC" w:rsidR="00653414" w:rsidRPr="009C0302" w:rsidRDefault="000300C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5FF0C880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33D9E12F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092B6E0E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229B778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7570731F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5FD681D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5902A7B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6BA7398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49F16FED" w14:textId="77777777" w:rsidR="00653414" w:rsidRPr="009C0302" w:rsidRDefault="0059615F">
            <w:pPr>
              <w:pStyle w:val="TableParagraph"/>
            </w:pPr>
            <w:sdt>
              <w:sdtPr>
                <w:id w:val="11237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3414" w:rsidRPr="009C0302">
              <w:t xml:space="preserve"> Operational Documentation</w:t>
            </w:r>
          </w:p>
        </w:tc>
        <w:tc>
          <w:tcPr>
            <w:tcW w:w="957" w:type="pct"/>
          </w:tcPr>
          <w:p w14:paraId="4E5FAB8B" w14:textId="0C158CE9" w:rsidR="00653414" w:rsidRPr="009C0302" w:rsidRDefault="008A5F34">
            <w:pPr>
              <w:pStyle w:val="TableParagraph"/>
            </w:pPr>
            <w:r>
              <w:t>(not</w:t>
            </w:r>
            <w:r w:rsidR="00653414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4744C22C" w14:textId="77777777" w:rsidR="00653414" w:rsidRPr="009C0302" w:rsidRDefault="00653414">
            <w:pPr>
              <w:pStyle w:val="TableParagraph"/>
            </w:pPr>
          </w:p>
        </w:tc>
      </w:tr>
      <w:tr w:rsidR="00653414" w:rsidRPr="009C0302" w14:paraId="17ADCE75" w14:textId="77777777">
        <w:trPr>
          <w:trHeight w:val="48"/>
        </w:trPr>
        <w:tc>
          <w:tcPr>
            <w:tcW w:w="342" w:type="pct"/>
            <w:vMerge/>
            <w:vAlign w:val="center"/>
          </w:tcPr>
          <w:p w14:paraId="48A0A1B0" w14:textId="77777777" w:rsidR="00653414" w:rsidRPr="009C0302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567C011" w14:textId="77777777" w:rsidR="00653414" w:rsidRPr="009C0302" w:rsidRDefault="00653414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84031EF" w14:textId="77777777" w:rsidR="00653414" w:rsidRPr="009C0302" w:rsidRDefault="00653414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21C84490" w14:textId="77777777" w:rsidR="00653414" w:rsidRPr="009C0302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AFB1EA2" w14:textId="77777777" w:rsidR="00653414" w:rsidRPr="009C0302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ED2E9EB" w14:textId="77777777" w:rsidR="00653414" w:rsidRPr="009C0302" w:rsidRDefault="00653414">
            <w:pPr>
              <w:pStyle w:val="TableParagraph"/>
            </w:pPr>
          </w:p>
        </w:tc>
        <w:tc>
          <w:tcPr>
            <w:tcW w:w="807" w:type="pct"/>
          </w:tcPr>
          <w:p w14:paraId="6C64B7A2" w14:textId="77777777" w:rsidR="00653414" w:rsidRPr="009C0302" w:rsidRDefault="0059615F">
            <w:pPr>
              <w:pStyle w:val="TableParagraph"/>
            </w:pPr>
            <w:sdt>
              <w:sdtPr>
                <w:id w:val="-4727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3414" w:rsidRPr="009C0302">
              <w:t xml:space="preserve"> Potential Energy Isolation </w:t>
            </w:r>
          </w:p>
        </w:tc>
        <w:tc>
          <w:tcPr>
            <w:tcW w:w="957" w:type="pct"/>
          </w:tcPr>
          <w:p w14:paraId="6EE5A4D4" w14:textId="6563B114" w:rsidR="00653414" w:rsidRPr="009C0302" w:rsidRDefault="008A5F34">
            <w:pPr>
              <w:pStyle w:val="TableParagraph"/>
            </w:pPr>
            <w:r>
              <w:t>(not</w:t>
            </w:r>
            <w:r w:rsidR="00653414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7AF15744" w14:textId="77777777" w:rsidR="00653414" w:rsidRPr="009C0302" w:rsidRDefault="00653414">
            <w:pPr>
              <w:pStyle w:val="TableParagraph"/>
            </w:pPr>
          </w:p>
        </w:tc>
      </w:tr>
      <w:tr w:rsidR="0086007B" w:rsidRPr="009C0302" w14:paraId="7AD5FC04" w14:textId="77777777" w:rsidTr="007C3D0E">
        <w:trPr>
          <w:trHeight w:val="35"/>
        </w:trPr>
        <w:tc>
          <w:tcPr>
            <w:tcW w:w="342" w:type="pct"/>
            <w:vMerge w:val="restart"/>
            <w:vAlign w:val="center"/>
          </w:tcPr>
          <w:p w14:paraId="60F0D241" w14:textId="59877D7B" w:rsidR="0086007B" w:rsidRDefault="0086007B" w:rsidP="0086007B">
            <w:pPr>
              <w:pStyle w:val="TableParagraph"/>
            </w:pPr>
            <w:r w:rsidRPr="009C0302">
              <w:t>BI Reference Line Tap</w:t>
            </w:r>
          </w:p>
        </w:tc>
        <w:tc>
          <w:tcPr>
            <w:tcW w:w="204" w:type="pct"/>
            <w:vMerge w:val="restart"/>
            <w:vAlign w:val="center"/>
          </w:tcPr>
          <w:p w14:paraId="11BEFA8E" w14:textId="13C1516A" w:rsidR="0086007B" w:rsidRDefault="0086007B" w:rsidP="0086007B">
            <w:pPr>
              <w:pStyle w:val="TableParagraph"/>
            </w:pPr>
            <w:r>
              <w:t>7</w:t>
            </w:r>
          </w:p>
        </w:tc>
        <w:tc>
          <w:tcPr>
            <w:tcW w:w="446" w:type="pct"/>
            <w:vMerge w:val="restart"/>
            <w:vAlign w:val="center"/>
          </w:tcPr>
          <w:p w14:paraId="669EE57C" w14:textId="31A41EA9" w:rsidR="0086007B" w:rsidRPr="009C0302" w:rsidRDefault="0086007B" w:rsidP="0086007B">
            <w:pPr>
              <w:pStyle w:val="TableParagraph"/>
            </w:pPr>
            <w:r w:rsidRPr="009C0302">
              <w:t>High-bay Dock</w:t>
            </w:r>
          </w:p>
        </w:tc>
        <w:tc>
          <w:tcPr>
            <w:tcW w:w="603" w:type="pct"/>
            <w:vMerge w:val="restart"/>
            <w:vAlign w:val="center"/>
          </w:tcPr>
          <w:p w14:paraId="78D6C652" w14:textId="00390B98" w:rsidR="0086007B" w:rsidRPr="009C0302" w:rsidRDefault="0086007B" w:rsidP="0086007B">
            <w:pPr>
              <w:pStyle w:val="TableParagraph"/>
            </w:pPr>
            <w:r w:rsidRPr="009C0302">
              <w:t>Each set contains mountable enclosed directional coupler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277E83A9" w14:textId="77777777" w:rsidR="0086007B" w:rsidRPr="009C0302" w:rsidRDefault="0086007B" w:rsidP="0086007B">
            <w:pPr>
              <w:pStyle w:val="TableParagraph"/>
            </w:pPr>
            <w:r w:rsidRPr="009C0302">
              <w:t>Serialized and assembled self-counted unit.</w:t>
            </w:r>
          </w:p>
          <w:p w14:paraId="628336CA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 w:val="restart"/>
            <w:vAlign w:val="center"/>
          </w:tcPr>
          <w:p w14:paraId="3B8DC223" w14:textId="77777777" w:rsidR="0086007B" w:rsidRPr="009C0302" w:rsidRDefault="0086007B" w:rsidP="0086007B">
            <w:pPr>
              <w:pStyle w:val="TableParagraph"/>
            </w:pPr>
            <w:r w:rsidRPr="009C0302">
              <w:t xml:space="preserve">BI Reference tap pickup will be mounted onto enclosure ceiling or floor, and do not require alignment or </w:t>
            </w:r>
            <w:r>
              <w:t>UHV</w:t>
            </w:r>
            <w:r w:rsidRPr="009C0302">
              <w:t xml:space="preserve"> certification.</w:t>
            </w:r>
          </w:p>
          <w:p w14:paraId="5ED9DF16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67504AEC" w14:textId="485D957A" w:rsidR="0086007B" w:rsidRPr="009C0302" w:rsidRDefault="0059615F" w:rsidP="0086007B">
            <w:pPr>
              <w:pStyle w:val="TableParagraph"/>
            </w:pPr>
            <w:sdt>
              <w:sdtPr>
                <w:id w:val="724649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6007B" w:rsidRPr="009C0302">
              <w:t xml:space="preserve"> FRS/TRS Checklist</w:t>
            </w:r>
          </w:p>
        </w:tc>
        <w:tc>
          <w:tcPr>
            <w:tcW w:w="957" w:type="pct"/>
          </w:tcPr>
          <w:p w14:paraId="493C3E37" w14:textId="7308FB63" w:rsidR="0086007B" w:rsidRPr="009C0302" w:rsidRDefault="0086007B" w:rsidP="0086007B">
            <w:pPr>
              <w:pStyle w:val="TableParagraph"/>
            </w:pPr>
            <w:r w:rsidRPr="009C0302">
              <w:t>PIP-II BI Phase Reference Line FRS [</w:t>
            </w:r>
            <w:r w:rsidRPr="009C0302">
              <w:fldChar w:fldCharType="begin"/>
            </w:r>
            <w:r w:rsidRPr="009C0302">
              <w:instrText xml:space="preserve"> REF _Ref166049761 \w \h </w:instrText>
            </w:r>
            <w:r>
              <w:instrText xml:space="preserve"> \* MERGEFORMAT </w:instrText>
            </w:r>
            <w:r w:rsidRPr="009C0302">
              <w:fldChar w:fldCharType="separate"/>
            </w:r>
            <w:r w:rsidR="0035395B">
              <w:t>13</w:t>
            </w:r>
            <w:r w:rsidRPr="009C0302">
              <w:fldChar w:fldCharType="end"/>
            </w:r>
            <w:r w:rsidRPr="009C0302">
              <w:t>]</w:t>
            </w:r>
          </w:p>
          <w:p w14:paraId="0E572A36" w14:textId="4CF16425" w:rsidR="0086007B" w:rsidRPr="009C0302" w:rsidRDefault="0086007B" w:rsidP="0086007B">
            <w:pPr>
              <w:pStyle w:val="TableParagraph"/>
            </w:pPr>
            <w:r w:rsidRPr="009C0302">
              <w:t>PIP-II BI Phase Reference Line TRS [</w:t>
            </w:r>
            <w:r w:rsidRPr="009C0302">
              <w:fldChar w:fldCharType="begin"/>
            </w:r>
            <w:r w:rsidRPr="009C0302">
              <w:instrText xml:space="preserve"> REF _Ref166049772 \w \h </w:instrText>
            </w:r>
            <w:r>
              <w:instrText xml:space="preserve"> \* MERGEFORMAT </w:instrText>
            </w:r>
            <w:r w:rsidRPr="009C0302">
              <w:fldChar w:fldCharType="separate"/>
            </w:r>
            <w:r w:rsidR="0035395B">
              <w:t>14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40FB115D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348FC4B4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28B9D380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BF395EF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4ACBFA1E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0E473A53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D954B6E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37BAD87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7ABCE377" w14:textId="4E2A4048" w:rsidR="0086007B" w:rsidRPr="009C0302" w:rsidRDefault="0059615F" w:rsidP="0086007B">
            <w:pPr>
              <w:pStyle w:val="TableParagraph"/>
            </w:pPr>
            <w:sdt>
              <w:sdtPr>
                <w:id w:val="-278495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6007B" w:rsidRPr="009C0302">
              <w:t xml:space="preserve"> Interfaces MICD</w:t>
            </w:r>
          </w:p>
        </w:tc>
        <w:tc>
          <w:tcPr>
            <w:tcW w:w="957" w:type="pct"/>
          </w:tcPr>
          <w:p w14:paraId="3B6F3AC0" w14:textId="58584698" w:rsidR="0086007B" w:rsidRPr="009C0302" w:rsidRDefault="0086007B" w:rsidP="0086007B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352DAE98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61A2B1A2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0A79EBCF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2582371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A546538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62BBCD8A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9C920CE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3FC6F28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56410FB8" w14:textId="45B51BD1" w:rsidR="0086007B" w:rsidRPr="009C0302" w:rsidRDefault="0059615F" w:rsidP="0086007B">
            <w:pPr>
              <w:pStyle w:val="TableParagraph"/>
            </w:pPr>
            <w:sdt>
              <w:sdtPr>
                <w:id w:val="-2065245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6007B" w:rsidRPr="009C0302">
              <w:t xml:space="preserve"> Connections, ORC &amp; Checkout</w:t>
            </w:r>
          </w:p>
        </w:tc>
        <w:tc>
          <w:tcPr>
            <w:tcW w:w="957" w:type="pct"/>
          </w:tcPr>
          <w:p w14:paraId="4FF8FE23" w14:textId="1785D679" w:rsidR="0086007B" w:rsidRPr="009C0302" w:rsidRDefault="0086007B" w:rsidP="0086007B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  <w:p w14:paraId="1904FCE8" w14:textId="7B522BDD" w:rsidR="0086007B" w:rsidRPr="009C0302" w:rsidRDefault="0086007B" w:rsidP="0086007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6F671BCE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4CFCA7B5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3985812C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1B94F59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4D25E56B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41DF1CC7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75FCF24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19A718B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3D02B6B1" w14:textId="4010C1D8" w:rsidR="0086007B" w:rsidRPr="009C0302" w:rsidRDefault="0059615F" w:rsidP="0086007B">
            <w:pPr>
              <w:pStyle w:val="TableParagraph"/>
            </w:pPr>
            <w:sdt>
              <w:sdtPr>
                <w:id w:val="152235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007B" w:rsidRPr="009C0302">
              <w:t xml:space="preserve"> Alignment Reference</w:t>
            </w:r>
          </w:p>
        </w:tc>
        <w:tc>
          <w:tcPr>
            <w:tcW w:w="957" w:type="pct"/>
          </w:tcPr>
          <w:p w14:paraId="2C276BEF" w14:textId="1254196F" w:rsidR="0086007B" w:rsidRPr="009C0302" w:rsidRDefault="008A5F34" w:rsidP="0086007B">
            <w:pPr>
              <w:pStyle w:val="TableParagraph"/>
            </w:pPr>
            <w:r>
              <w:t>(not</w:t>
            </w:r>
            <w:r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7F647C2C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01D5E2EC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13BAB12F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C2C1729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42817DD9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CC5D4B5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C7E0CA7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AB847E6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2AAB053E" w14:textId="5DE95A8D" w:rsidR="0086007B" w:rsidRPr="009C0302" w:rsidRDefault="0059615F" w:rsidP="0086007B">
            <w:pPr>
              <w:pStyle w:val="TableParagraph"/>
            </w:pPr>
            <w:sdt>
              <w:sdtPr>
                <w:id w:val="-1667619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6007B" w:rsidRPr="009C0302">
              <w:t xml:space="preserve"> CAD Models &amp; Drawings</w:t>
            </w:r>
          </w:p>
        </w:tc>
        <w:tc>
          <w:tcPr>
            <w:tcW w:w="957" w:type="pct"/>
          </w:tcPr>
          <w:p w14:paraId="7DF4E852" w14:textId="0EFC3D41" w:rsidR="0086007B" w:rsidRPr="009C0302" w:rsidRDefault="0086007B" w:rsidP="0086007B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378198F6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5A221F0C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056F2B24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4D6A86C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A080561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0C30FC6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641039A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733CC98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693C85AF" w14:textId="2E35CF40" w:rsidR="0086007B" w:rsidRPr="009C0302" w:rsidRDefault="0059615F" w:rsidP="0086007B">
            <w:pPr>
              <w:pStyle w:val="TableParagraph"/>
            </w:pPr>
            <w:sdt>
              <w:sdtPr>
                <w:id w:val="95267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007B" w:rsidRPr="009C0302">
              <w:t xml:space="preserve"> Control System List</w:t>
            </w:r>
          </w:p>
        </w:tc>
        <w:tc>
          <w:tcPr>
            <w:tcW w:w="957" w:type="pct"/>
          </w:tcPr>
          <w:p w14:paraId="51E179B1" w14:textId="5DC461F2" w:rsidR="0086007B" w:rsidRPr="009C0302" w:rsidRDefault="008A5F34" w:rsidP="0086007B">
            <w:pPr>
              <w:pStyle w:val="TableParagraph"/>
            </w:pPr>
            <w:r>
              <w:t>(see</w:t>
            </w:r>
            <w:r w:rsidR="0086007B"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52066373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41BED906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6A0DFB41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56CDC08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C41FC91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A832276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3CDF644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F6D49AC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7EB02372" w14:textId="3680A106" w:rsidR="0086007B" w:rsidRPr="009C0302" w:rsidRDefault="0059615F" w:rsidP="0086007B">
            <w:pPr>
              <w:pStyle w:val="TableParagraph"/>
            </w:pPr>
            <w:sdt>
              <w:sdtPr>
                <w:id w:val="-577748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6007B" w:rsidRPr="009C0302">
              <w:t xml:space="preserve"> Cable Database</w:t>
            </w:r>
          </w:p>
        </w:tc>
        <w:tc>
          <w:tcPr>
            <w:tcW w:w="957" w:type="pct"/>
          </w:tcPr>
          <w:p w14:paraId="464CD60F" w14:textId="318B1868" w:rsidR="0086007B" w:rsidRPr="009C0302" w:rsidRDefault="0086007B" w:rsidP="0086007B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CBCCADB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7797C2C7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51988E20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4913E62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331330DC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02463A0C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B2D94D5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EB38B3D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48F1AE87" w14:textId="5AA417C5" w:rsidR="0086007B" w:rsidRPr="009C0302" w:rsidRDefault="0059615F" w:rsidP="0086007B">
            <w:pPr>
              <w:pStyle w:val="TableParagraph"/>
            </w:pPr>
            <w:sdt>
              <w:sdtPr>
                <w:id w:val="-1381547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6007B" w:rsidRPr="009C0302">
              <w:t xml:space="preserve"> Assembly, Test &amp; QC-QA</w:t>
            </w:r>
          </w:p>
        </w:tc>
        <w:tc>
          <w:tcPr>
            <w:tcW w:w="957" w:type="pct"/>
          </w:tcPr>
          <w:p w14:paraId="7AC1452F" w14:textId="2DE74EAF" w:rsidR="0086007B" w:rsidRPr="009C0302" w:rsidRDefault="0086007B" w:rsidP="0086007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63881B9A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1F59A0AD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14183259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F504317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452AC37D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149A6F40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3AA9FC1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3BF56C0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1E6FE0F7" w14:textId="40A4C8D4" w:rsidR="0086007B" w:rsidRPr="009C0302" w:rsidRDefault="0059615F" w:rsidP="0086007B">
            <w:pPr>
              <w:pStyle w:val="TableParagraph"/>
            </w:pPr>
            <w:sdt>
              <w:sdtPr>
                <w:id w:val="233364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86007B"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451615B5" w14:textId="004990E8" w:rsidR="0086007B" w:rsidRPr="009C0302" w:rsidRDefault="000300C8" w:rsidP="0086007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7B4BA082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0E2397DD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4C75D3A8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F45A075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D298CD6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0E0CA98A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6D0C4AA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21563B4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699EE833" w14:textId="388FEBDF" w:rsidR="0086007B" w:rsidRPr="009C0302" w:rsidRDefault="0059615F" w:rsidP="0086007B">
            <w:pPr>
              <w:pStyle w:val="TableParagraph"/>
            </w:pPr>
            <w:sdt>
              <w:sdtPr>
                <w:id w:val="117538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007B" w:rsidRPr="009C0302">
              <w:t xml:space="preserve"> Operational Documentation</w:t>
            </w:r>
          </w:p>
        </w:tc>
        <w:tc>
          <w:tcPr>
            <w:tcW w:w="957" w:type="pct"/>
          </w:tcPr>
          <w:p w14:paraId="103ED761" w14:textId="73525098" w:rsidR="0086007B" w:rsidRPr="009C0302" w:rsidRDefault="008A5F34" w:rsidP="0086007B">
            <w:pPr>
              <w:pStyle w:val="TableParagraph"/>
            </w:pPr>
            <w:r>
              <w:t>(not</w:t>
            </w:r>
            <w:r w:rsidR="0086007B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55D95876" w14:textId="77777777" w:rsidR="0086007B" w:rsidRPr="009C0302" w:rsidRDefault="0086007B" w:rsidP="0086007B">
            <w:pPr>
              <w:pStyle w:val="TableParagraph"/>
            </w:pPr>
          </w:p>
        </w:tc>
      </w:tr>
      <w:tr w:rsidR="0086007B" w:rsidRPr="009C0302" w14:paraId="7BD152F8" w14:textId="77777777" w:rsidTr="00E51393">
        <w:trPr>
          <w:trHeight w:val="32"/>
        </w:trPr>
        <w:tc>
          <w:tcPr>
            <w:tcW w:w="342" w:type="pct"/>
            <w:vMerge/>
            <w:vAlign w:val="center"/>
          </w:tcPr>
          <w:p w14:paraId="0685A978" w14:textId="77777777" w:rsidR="0086007B" w:rsidRDefault="0086007B" w:rsidP="0086007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0C30C34" w14:textId="77777777" w:rsidR="0086007B" w:rsidRDefault="0086007B" w:rsidP="0086007B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65B7F5CA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5D5D2A7C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A33CAA9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FF299A7" w14:textId="77777777" w:rsidR="0086007B" w:rsidRPr="009C0302" w:rsidRDefault="0086007B" w:rsidP="0086007B">
            <w:pPr>
              <w:pStyle w:val="TableParagraph"/>
            </w:pPr>
          </w:p>
        </w:tc>
        <w:tc>
          <w:tcPr>
            <w:tcW w:w="807" w:type="pct"/>
          </w:tcPr>
          <w:p w14:paraId="68FD507E" w14:textId="583F2C1B" w:rsidR="0086007B" w:rsidRPr="009C0302" w:rsidRDefault="0059615F" w:rsidP="0086007B">
            <w:pPr>
              <w:pStyle w:val="TableParagraph"/>
            </w:pPr>
            <w:sdt>
              <w:sdtPr>
                <w:id w:val="3933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07B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6007B" w:rsidRPr="009C0302">
              <w:t xml:space="preserve"> Potential Energy Isolation </w:t>
            </w:r>
          </w:p>
        </w:tc>
        <w:tc>
          <w:tcPr>
            <w:tcW w:w="957" w:type="pct"/>
          </w:tcPr>
          <w:p w14:paraId="5905CDC9" w14:textId="47F534F1" w:rsidR="0086007B" w:rsidRPr="009C0302" w:rsidRDefault="008A5F34" w:rsidP="0086007B">
            <w:pPr>
              <w:pStyle w:val="TableParagraph"/>
            </w:pPr>
            <w:r>
              <w:t>(not</w:t>
            </w:r>
            <w:r w:rsidR="0086007B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4EB473F5" w14:textId="77777777" w:rsidR="0086007B" w:rsidRPr="009C0302" w:rsidRDefault="0086007B" w:rsidP="0086007B">
            <w:pPr>
              <w:pStyle w:val="TableParagraph"/>
            </w:pPr>
          </w:p>
        </w:tc>
      </w:tr>
    </w:tbl>
    <w:p w14:paraId="0D613E3C" w14:textId="77777777" w:rsidR="007C3D0E" w:rsidRDefault="007C3D0E">
      <w:r>
        <w:br w:type="page"/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6"/>
        <w:gridCol w:w="910"/>
        <w:gridCol w:w="1990"/>
        <w:gridCol w:w="2690"/>
        <w:gridCol w:w="2177"/>
        <w:gridCol w:w="2882"/>
        <w:gridCol w:w="3600"/>
        <w:gridCol w:w="4270"/>
        <w:gridCol w:w="2262"/>
      </w:tblGrid>
      <w:tr w:rsidR="007C3D0E" w:rsidRPr="009C0302" w14:paraId="3AB710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"/>
        </w:trPr>
        <w:tc>
          <w:tcPr>
            <w:tcW w:w="342" w:type="pct"/>
            <w:vAlign w:val="center"/>
          </w:tcPr>
          <w:p w14:paraId="635CACB5" w14:textId="10405F24" w:rsidR="007C3D0E" w:rsidRDefault="007C3D0E" w:rsidP="007C3D0E">
            <w:pPr>
              <w:pStyle w:val="TableParagraph"/>
            </w:pPr>
            <w:r w:rsidRPr="009C0302">
              <w:t>Deliverable</w:t>
            </w:r>
          </w:p>
        </w:tc>
        <w:tc>
          <w:tcPr>
            <w:tcW w:w="204" w:type="pct"/>
            <w:vAlign w:val="center"/>
          </w:tcPr>
          <w:p w14:paraId="755A7E95" w14:textId="108E8F1E" w:rsidR="007C3D0E" w:rsidRDefault="007C3D0E" w:rsidP="007C3D0E">
            <w:pPr>
              <w:pStyle w:val="TableParagraph"/>
            </w:pPr>
            <w:r w:rsidRPr="009C0302">
              <w:t>Qty</w:t>
            </w:r>
          </w:p>
        </w:tc>
        <w:tc>
          <w:tcPr>
            <w:tcW w:w="446" w:type="pct"/>
            <w:vAlign w:val="center"/>
          </w:tcPr>
          <w:p w14:paraId="2BB70A60" w14:textId="48153DBA" w:rsidR="007C3D0E" w:rsidRPr="009C0302" w:rsidRDefault="007C3D0E" w:rsidP="007C3D0E">
            <w:pPr>
              <w:pStyle w:val="TableParagraph"/>
            </w:pPr>
            <w:r w:rsidRPr="009C0302">
              <w:t>Delivery/Handoff Location and Delivery trigger</w:t>
            </w:r>
          </w:p>
        </w:tc>
        <w:tc>
          <w:tcPr>
            <w:tcW w:w="603" w:type="pct"/>
            <w:vAlign w:val="center"/>
          </w:tcPr>
          <w:p w14:paraId="2815BC40" w14:textId="71EDDB83" w:rsidR="007C3D0E" w:rsidRPr="009C0302" w:rsidRDefault="007C3D0E" w:rsidP="007C3D0E">
            <w:pPr>
              <w:pStyle w:val="TableParagraph"/>
            </w:pPr>
            <w:r w:rsidRPr="009C0302">
              <w:t>Shipping/Packaging Configuration</w:t>
            </w:r>
          </w:p>
        </w:tc>
        <w:tc>
          <w:tcPr>
            <w:tcW w:w="488" w:type="pct"/>
            <w:vAlign w:val="center"/>
          </w:tcPr>
          <w:p w14:paraId="64E39FA4" w14:textId="4D0B33B7" w:rsidR="007C3D0E" w:rsidRPr="009C0302" w:rsidRDefault="007C3D0E" w:rsidP="007C3D0E">
            <w:pPr>
              <w:pStyle w:val="TableParagraph"/>
            </w:pPr>
            <w:r w:rsidRPr="009C0302">
              <w:t>Configuration at Handoff</w:t>
            </w:r>
          </w:p>
        </w:tc>
        <w:tc>
          <w:tcPr>
            <w:tcW w:w="646" w:type="pct"/>
            <w:vAlign w:val="center"/>
          </w:tcPr>
          <w:p w14:paraId="0B703FDB" w14:textId="41CBC886" w:rsidR="007C3D0E" w:rsidRPr="009C0302" w:rsidRDefault="007C3D0E" w:rsidP="007C3D0E">
            <w:pPr>
              <w:pStyle w:val="TableParagraph"/>
            </w:pPr>
            <w:r w:rsidRPr="009C0302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41D89CBD" w14:textId="77777777" w:rsidR="007C3D0E" w:rsidRPr="009C0302" w:rsidRDefault="007C3D0E" w:rsidP="007C3D0E">
            <w:pPr>
              <w:pStyle w:val="TableParagraph"/>
            </w:pPr>
            <w:r w:rsidRPr="009C0302">
              <w:t>Documentation</w:t>
            </w:r>
          </w:p>
          <w:p w14:paraId="6C4E6FE6" w14:textId="2E01D341" w:rsidR="007C3D0E" w:rsidRPr="009C0302" w:rsidRDefault="007C3D0E" w:rsidP="007C3D0E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957" w:type="pct"/>
            <w:vAlign w:val="center"/>
          </w:tcPr>
          <w:p w14:paraId="1712413A" w14:textId="77777777" w:rsidR="007C3D0E" w:rsidRPr="009C0302" w:rsidRDefault="007C3D0E" w:rsidP="007C3D0E">
            <w:pPr>
              <w:pStyle w:val="TableParagraph"/>
            </w:pPr>
            <w:r w:rsidRPr="009C0302">
              <w:t>Notes and Comments</w:t>
            </w:r>
          </w:p>
          <w:p w14:paraId="1827C55D" w14:textId="325D1507" w:rsidR="007C3D0E" w:rsidRPr="009C0302" w:rsidRDefault="007C3D0E" w:rsidP="007C3D0E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507" w:type="pct"/>
          </w:tcPr>
          <w:p w14:paraId="37FC87E8" w14:textId="77777777" w:rsidR="007C3D0E" w:rsidRPr="009C0302" w:rsidRDefault="007C3D0E" w:rsidP="007C3D0E">
            <w:pPr>
              <w:pStyle w:val="TableParagraph"/>
            </w:pPr>
            <w:r w:rsidRPr="009C0302">
              <w:t>Accepted for Installation</w:t>
            </w:r>
          </w:p>
          <w:p w14:paraId="48CB4F89" w14:textId="6DF6AB5E" w:rsidR="007C3D0E" w:rsidRPr="009C0302" w:rsidRDefault="007C3D0E" w:rsidP="007C3D0E">
            <w:pPr>
              <w:pStyle w:val="TableParagraph"/>
            </w:pPr>
            <w:r w:rsidRPr="009C0302">
              <w:t>(to be filled at IRR)</w:t>
            </w:r>
          </w:p>
        </w:tc>
      </w:tr>
      <w:tr w:rsidR="007C3D0E" w:rsidRPr="009C0302" w14:paraId="615E1DD4" w14:textId="77777777" w:rsidTr="00E51393">
        <w:trPr>
          <w:trHeight w:val="38"/>
        </w:trPr>
        <w:tc>
          <w:tcPr>
            <w:tcW w:w="342" w:type="pct"/>
            <w:vMerge w:val="restart"/>
            <w:vAlign w:val="center"/>
          </w:tcPr>
          <w:p w14:paraId="7103375A" w14:textId="3929A30F" w:rsidR="007C3D0E" w:rsidRPr="009C0302" w:rsidRDefault="007C3D0E" w:rsidP="007C3D0E">
            <w:pPr>
              <w:pStyle w:val="TableParagraph"/>
            </w:pPr>
            <w:r>
              <w:t>2</w:t>
            </w:r>
            <w:r w:rsidRPr="009C0302">
              <w:t xml:space="preserve">” </w:t>
            </w:r>
            <w:r>
              <w:t xml:space="preserve">Warm BTL </w:t>
            </w:r>
            <w:r w:rsidRPr="009C0302">
              <w:t>BPM Pickup</w:t>
            </w:r>
          </w:p>
        </w:tc>
        <w:tc>
          <w:tcPr>
            <w:tcW w:w="204" w:type="pct"/>
            <w:vMerge w:val="restart"/>
            <w:vAlign w:val="center"/>
          </w:tcPr>
          <w:p w14:paraId="236F707B" w14:textId="03D59427" w:rsidR="007C3D0E" w:rsidRDefault="008C3FE7" w:rsidP="007C3D0E">
            <w:pPr>
              <w:pStyle w:val="TableParagraph"/>
            </w:pPr>
            <w:r>
              <w:t>56</w:t>
            </w:r>
          </w:p>
        </w:tc>
        <w:tc>
          <w:tcPr>
            <w:tcW w:w="446" w:type="pct"/>
            <w:vMerge w:val="restart"/>
            <w:vAlign w:val="center"/>
          </w:tcPr>
          <w:p w14:paraId="053AF109" w14:textId="654EDE6D" w:rsidR="007C3D0E" w:rsidRPr="009C0302" w:rsidRDefault="007C3D0E" w:rsidP="007C3D0E">
            <w:pPr>
              <w:pStyle w:val="TableParagraph"/>
            </w:pPr>
            <w:r w:rsidRPr="009C0302">
              <w:t xml:space="preserve">PIP-II cleanroom or  </w:t>
            </w:r>
            <w:r>
              <w:t>BTL Integration Location</w:t>
            </w:r>
          </w:p>
        </w:tc>
        <w:tc>
          <w:tcPr>
            <w:tcW w:w="603" w:type="pct"/>
            <w:vMerge w:val="restart"/>
            <w:vAlign w:val="center"/>
          </w:tcPr>
          <w:p w14:paraId="413D8B49" w14:textId="3BB6BB86" w:rsidR="007C3D0E" w:rsidRPr="009C0302" w:rsidRDefault="007C3D0E" w:rsidP="007C3D0E">
            <w:pPr>
              <w:pStyle w:val="TableParagraph"/>
            </w:pPr>
            <w:r w:rsidRPr="009C0302">
              <w:t xml:space="preserve">Each set contains beamline pickup unit, individually capped and backfilled, and associated mounting hardware </w:t>
            </w:r>
          </w:p>
        </w:tc>
        <w:tc>
          <w:tcPr>
            <w:tcW w:w="488" w:type="pct"/>
            <w:vMerge w:val="restart"/>
            <w:vAlign w:val="center"/>
          </w:tcPr>
          <w:p w14:paraId="6C44DB91" w14:textId="77777777" w:rsidR="007C3D0E" w:rsidRPr="009C0302" w:rsidRDefault="007C3D0E" w:rsidP="007C3D0E">
            <w:pPr>
              <w:pStyle w:val="TableParagraph"/>
            </w:pPr>
            <w:r w:rsidRPr="009C0302">
              <w:t>Serialized and assembled BPM pickup with cleaned buttons and housing, which has been leak-check and UHV certified.</w:t>
            </w:r>
          </w:p>
          <w:p w14:paraId="28A84C5A" w14:textId="77777777" w:rsidR="007C3D0E" w:rsidRPr="009C0302" w:rsidRDefault="007C3D0E" w:rsidP="007C3D0E">
            <w:pPr>
              <w:pStyle w:val="TableParagraph"/>
            </w:pPr>
          </w:p>
          <w:p w14:paraId="71153F04" w14:textId="5B85EA24" w:rsidR="007C3D0E" w:rsidRPr="009C0302" w:rsidRDefault="007C3D0E" w:rsidP="007C3D0E">
            <w:pPr>
              <w:pStyle w:val="TableParagraph"/>
            </w:pPr>
            <w:r w:rsidRPr="009C0302">
              <w:t>No vacuum ports or pumps will be provided with BPM pickups</w:t>
            </w:r>
          </w:p>
        </w:tc>
        <w:tc>
          <w:tcPr>
            <w:tcW w:w="646" w:type="pct"/>
            <w:vMerge w:val="restart"/>
            <w:vAlign w:val="center"/>
          </w:tcPr>
          <w:p w14:paraId="3B7451ED" w14:textId="259426CF" w:rsidR="007C3D0E" w:rsidRPr="009C0302" w:rsidRDefault="007C3D0E" w:rsidP="007C3D0E">
            <w:pPr>
              <w:pStyle w:val="TableParagraph"/>
            </w:pPr>
            <w:r w:rsidRPr="009C0302">
              <w:t>BPM pickups will be integrated into</w:t>
            </w:r>
            <w:r>
              <w:t xml:space="preserve"> BTL</w:t>
            </w:r>
            <w:r w:rsidRPr="009C0302">
              <w:t xml:space="preserve"> vacuum assemblies.</w:t>
            </w:r>
          </w:p>
          <w:p w14:paraId="7877CBAF" w14:textId="77777777" w:rsidR="007C3D0E" w:rsidRPr="009C0302" w:rsidRDefault="007C3D0E" w:rsidP="007C3D0E">
            <w:pPr>
              <w:pStyle w:val="TableParagraph"/>
            </w:pPr>
          </w:p>
          <w:p w14:paraId="26CDE991" w14:textId="77777777" w:rsidR="007C3D0E" w:rsidRPr="009C0302" w:rsidRDefault="007C3D0E" w:rsidP="007C3D0E">
            <w:pPr>
              <w:pStyle w:val="TableParagraph"/>
            </w:pPr>
            <w:r w:rsidRPr="009C0302">
              <w:t>Integrated vacuum assemblies</w:t>
            </w:r>
            <w:r>
              <w:t xml:space="preserve"> for the beamline sections</w:t>
            </w:r>
            <w:r w:rsidRPr="009C0302">
              <w:t xml:space="preserve"> will need to be aligned and vacuumed certified.</w:t>
            </w:r>
          </w:p>
          <w:p w14:paraId="571F71F1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6C62FD32" w14:textId="44863638" w:rsidR="007C3D0E" w:rsidRPr="009C0302" w:rsidRDefault="0059615F" w:rsidP="007C3D0E">
            <w:pPr>
              <w:pStyle w:val="TableParagraph"/>
            </w:pPr>
            <w:sdt>
              <w:sdtPr>
                <w:id w:val="-923337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7C3D0E" w:rsidRPr="009C0302">
              <w:t xml:space="preserve"> FRS/TRS Checklist</w:t>
            </w:r>
          </w:p>
        </w:tc>
        <w:tc>
          <w:tcPr>
            <w:tcW w:w="957" w:type="pct"/>
          </w:tcPr>
          <w:p w14:paraId="6BDAD450" w14:textId="348C63B8" w:rsidR="007C3D0E" w:rsidRPr="009C0302" w:rsidRDefault="007C3D0E" w:rsidP="007C3D0E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2C984E6B" w14:textId="3E06988C" w:rsidR="007C3D0E" w:rsidRPr="009C0302" w:rsidRDefault="007C3D0E" w:rsidP="007C3D0E">
            <w:pPr>
              <w:pStyle w:val="TableParagraph"/>
            </w:pPr>
            <w:r w:rsidRPr="009C0302">
              <w:t>PIP-II BI BPM TRS [</w:t>
            </w:r>
            <w:r w:rsidRPr="009C0302">
              <w:fldChar w:fldCharType="begin"/>
            </w:r>
            <w:r w:rsidRPr="009C0302">
              <w:instrText xml:space="preserve"> REF _Ref134004164 \r \h  \* MERGEFORMAT </w:instrText>
            </w:r>
            <w:r w:rsidRPr="009C0302">
              <w:fldChar w:fldCharType="separate"/>
            </w:r>
            <w:r w:rsidR="0035395B">
              <w:t>15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6A051E09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15219922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36F4EA14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CC4CE4A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552AE298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6943C8D8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87CE853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AE99A89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0EDA4035" w14:textId="1069B256" w:rsidR="007C3D0E" w:rsidRPr="009C0302" w:rsidRDefault="0059615F" w:rsidP="007C3D0E">
            <w:pPr>
              <w:pStyle w:val="TableParagraph"/>
            </w:pPr>
            <w:sdt>
              <w:sdtPr>
                <w:id w:val="1010484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7C3D0E" w:rsidRPr="009C0302">
              <w:t xml:space="preserve"> Interfaces MICD</w:t>
            </w:r>
          </w:p>
        </w:tc>
        <w:tc>
          <w:tcPr>
            <w:tcW w:w="957" w:type="pct"/>
          </w:tcPr>
          <w:p w14:paraId="65DDDAD6" w14:textId="56A65C26" w:rsidR="007C3D0E" w:rsidRPr="009C0302" w:rsidRDefault="007C3D0E" w:rsidP="007C3D0E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B213CAE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79656B8D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44FC707D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3743BA9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3D218A7A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4ACA3A1E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B247BE5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1B1E8B7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31399D3B" w14:textId="78470E36" w:rsidR="007C3D0E" w:rsidRPr="009C0302" w:rsidRDefault="0059615F" w:rsidP="007C3D0E">
            <w:pPr>
              <w:pStyle w:val="TableParagraph"/>
            </w:pPr>
            <w:sdt>
              <w:sdtPr>
                <w:id w:val="-1192289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7C3D0E" w:rsidRPr="009C0302">
              <w:t xml:space="preserve"> Connections, ORC &amp; Checkout</w:t>
            </w:r>
          </w:p>
        </w:tc>
        <w:tc>
          <w:tcPr>
            <w:tcW w:w="957" w:type="pct"/>
          </w:tcPr>
          <w:p w14:paraId="58F92F8B" w14:textId="3D5C7F85" w:rsidR="007C3D0E" w:rsidRPr="009C0302" w:rsidRDefault="007C3D0E" w:rsidP="007C3D0E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  <w:p w14:paraId="0A51B7BB" w14:textId="0AF75BC0" w:rsidR="007C3D0E" w:rsidRPr="009C0302" w:rsidRDefault="007C3D0E" w:rsidP="007C3D0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7C02257F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45685DAA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42DBE826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965D140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21936C1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3C564DED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5F83F55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FA28F99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0A6BB3C2" w14:textId="5A54D3FB" w:rsidR="007C3D0E" w:rsidRPr="009C0302" w:rsidRDefault="0059615F" w:rsidP="007C3D0E">
            <w:pPr>
              <w:pStyle w:val="TableParagraph"/>
            </w:pPr>
            <w:sdt>
              <w:sdtPr>
                <w:id w:val="-13638256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7C3D0E" w:rsidRPr="009C0302">
              <w:t xml:space="preserve"> Alignment Reference</w:t>
            </w:r>
          </w:p>
        </w:tc>
        <w:tc>
          <w:tcPr>
            <w:tcW w:w="957" w:type="pct"/>
          </w:tcPr>
          <w:p w14:paraId="60DBBE6A" w14:textId="725BAF1C" w:rsidR="007C3D0E" w:rsidRPr="009C0302" w:rsidRDefault="007C3D0E" w:rsidP="007C3D0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6924D766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2728775E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4FDE1507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5D99852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57B52F0B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5CDAAE1C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C563E57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3A2651A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280D5397" w14:textId="777E2F08" w:rsidR="007C3D0E" w:rsidRPr="009C0302" w:rsidRDefault="0059615F" w:rsidP="007C3D0E">
            <w:pPr>
              <w:pStyle w:val="TableParagraph"/>
            </w:pPr>
            <w:sdt>
              <w:sdtPr>
                <w:id w:val="-1566261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7C3D0E" w:rsidRPr="009C0302">
              <w:t xml:space="preserve"> CAD Models &amp; Drawings</w:t>
            </w:r>
          </w:p>
        </w:tc>
        <w:tc>
          <w:tcPr>
            <w:tcW w:w="957" w:type="pct"/>
          </w:tcPr>
          <w:p w14:paraId="224C83BA" w14:textId="4CE46D17" w:rsidR="007C3D0E" w:rsidRPr="009C0302" w:rsidRDefault="007C3D0E" w:rsidP="007C3D0E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6C662F10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52EDDFE4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5678230B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9E54B4A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4C863E1C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5509850C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9420522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4CBD926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3B563A95" w14:textId="17270220" w:rsidR="007C3D0E" w:rsidRPr="009C0302" w:rsidRDefault="0059615F" w:rsidP="007C3D0E">
            <w:pPr>
              <w:pStyle w:val="TableParagraph"/>
            </w:pPr>
            <w:sdt>
              <w:sdtPr>
                <w:id w:val="89724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C3D0E" w:rsidRPr="009C0302">
              <w:t xml:space="preserve"> Control System List</w:t>
            </w:r>
          </w:p>
        </w:tc>
        <w:tc>
          <w:tcPr>
            <w:tcW w:w="957" w:type="pct"/>
          </w:tcPr>
          <w:p w14:paraId="76122D4F" w14:textId="3F8136C5" w:rsidR="007C3D0E" w:rsidRPr="009C0302" w:rsidRDefault="008A5F34" w:rsidP="007C3D0E">
            <w:pPr>
              <w:pStyle w:val="TableParagraph"/>
            </w:pPr>
            <w:r>
              <w:t>(see</w:t>
            </w:r>
            <w:r w:rsidR="007C3D0E"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32611EF8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6F4D840A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0AB318D4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3CC3F2E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1DA08A1A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32DEB860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55405CE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36F7BE4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06F09B52" w14:textId="0254C121" w:rsidR="007C3D0E" w:rsidRPr="009C0302" w:rsidRDefault="0059615F" w:rsidP="007C3D0E">
            <w:pPr>
              <w:pStyle w:val="TableParagraph"/>
            </w:pPr>
            <w:sdt>
              <w:sdtPr>
                <w:id w:val="-274874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7C3D0E" w:rsidRPr="009C0302">
              <w:t xml:space="preserve"> Cable Database</w:t>
            </w:r>
          </w:p>
        </w:tc>
        <w:tc>
          <w:tcPr>
            <w:tcW w:w="957" w:type="pct"/>
          </w:tcPr>
          <w:p w14:paraId="578342D3" w14:textId="68AFFB48" w:rsidR="007C3D0E" w:rsidRPr="009C0302" w:rsidRDefault="007C3D0E" w:rsidP="007C3D0E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61A76EAB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1337B1FB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0BCF5F62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D8AEDDF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45D4517D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D46FB34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71FEF15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F23AF68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670CD3CA" w14:textId="743C4A58" w:rsidR="007C3D0E" w:rsidRPr="009C0302" w:rsidRDefault="0059615F" w:rsidP="007C3D0E">
            <w:pPr>
              <w:pStyle w:val="TableParagraph"/>
            </w:pPr>
            <w:sdt>
              <w:sdtPr>
                <w:id w:val="-1187827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7C3D0E" w:rsidRPr="009C0302">
              <w:t xml:space="preserve"> Assembly, Test &amp; QC-QA</w:t>
            </w:r>
          </w:p>
        </w:tc>
        <w:tc>
          <w:tcPr>
            <w:tcW w:w="957" w:type="pct"/>
          </w:tcPr>
          <w:p w14:paraId="7225D042" w14:textId="0884206E" w:rsidR="007C3D0E" w:rsidRPr="009C0302" w:rsidRDefault="007C3D0E" w:rsidP="007C3D0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2FB3790D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2F07ED92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5AB39DE2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7BCCDAE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612B593C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570B4882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6E98AC7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87DCF2F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7D81FE36" w14:textId="4F673D7B" w:rsidR="007C3D0E" w:rsidRPr="009C0302" w:rsidRDefault="0059615F" w:rsidP="007C3D0E">
            <w:pPr>
              <w:pStyle w:val="TableParagraph"/>
            </w:pPr>
            <w:sdt>
              <w:sdtPr>
                <w:id w:val="2082250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7C3D0E"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7F024A09" w14:textId="381E32DF" w:rsidR="007C3D0E" w:rsidRPr="009C0302" w:rsidRDefault="000300C8" w:rsidP="007C3D0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15DF352E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145F5866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5E31B4EE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3F705D3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6A730B1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703C340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6665CFE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00A6819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2A48492C" w14:textId="300BF369" w:rsidR="007C3D0E" w:rsidRPr="009C0302" w:rsidRDefault="0059615F" w:rsidP="007C3D0E">
            <w:pPr>
              <w:pStyle w:val="TableParagraph"/>
            </w:pPr>
            <w:sdt>
              <w:sdtPr>
                <w:id w:val="4898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C3D0E" w:rsidRPr="009C0302">
              <w:t xml:space="preserve"> Operational Documentation</w:t>
            </w:r>
          </w:p>
        </w:tc>
        <w:tc>
          <w:tcPr>
            <w:tcW w:w="957" w:type="pct"/>
          </w:tcPr>
          <w:p w14:paraId="322BD868" w14:textId="1605DFA5" w:rsidR="007C3D0E" w:rsidRPr="009C0302" w:rsidRDefault="008A5F34" w:rsidP="007C3D0E">
            <w:pPr>
              <w:pStyle w:val="TableParagraph"/>
            </w:pPr>
            <w:r>
              <w:t>(not</w:t>
            </w:r>
            <w:r w:rsidR="007C3D0E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5719D077" w14:textId="77777777" w:rsidR="007C3D0E" w:rsidRPr="009C0302" w:rsidRDefault="007C3D0E" w:rsidP="007C3D0E">
            <w:pPr>
              <w:pStyle w:val="TableParagraph"/>
            </w:pPr>
          </w:p>
        </w:tc>
      </w:tr>
      <w:tr w:rsidR="007C3D0E" w:rsidRPr="009C0302" w14:paraId="3310A32B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28CEFB80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7932B0D" w14:textId="77777777" w:rsidR="007C3D0E" w:rsidRDefault="007C3D0E" w:rsidP="007C3D0E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53E76B7C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013651C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31AE70C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A1E8536" w14:textId="77777777" w:rsidR="007C3D0E" w:rsidRPr="009C0302" w:rsidRDefault="007C3D0E" w:rsidP="007C3D0E">
            <w:pPr>
              <w:pStyle w:val="TableParagraph"/>
            </w:pPr>
          </w:p>
        </w:tc>
        <w:tc>
          <w:tcPr>
            <w:tcW w:w="807" w:type="pct"/>
          </w:tcPr>
          <w:p w14:paraId="6FE937E4" w14:textId="0859854E" w:rsidR="007C3D0E" w:rsidRPr="009C0302" w:rsidRDefault="0059615F" w:rsidP="007C3D0E">
            <w:pPr>
              <w:pStyle w:val="TableParagraph"/>
            </w:pPr>
            <w:sdt>
              <w:sdtPr>
                <w:id w:val="168400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0E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C3D0E" w:rsidRPr="009C0302">
              <w:t xml:space="preserve"> Potential Energy Isolation </w:t>
            </w:r>
          </w:p>
        </w:tc>
        <w:tc>
          <w:tcPr>
            <w:tcW w:w="957" w:type="pct"/>
          </w:tcPr>
          <w:p w14:paraId="61120669" w14:textId="0A9AC296" w:rsidR="007C3D0E" w:rsidRPr="009C0302" w:rsidRDefault="008A5F34" w:rsidP="007C3D0E">
            <w:pPr>
              <w:pStyle w:val="TableParagraph"/>
            </w:pPr>
            <w:r>
              <w:t>(not</w:t>
            </w:r>
            <w:r w:rsidR="007C3D0E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0B8CC93B" w14:textId="77777777" w:rsidR="007C3D0E" w:rsidRPr="009C0302" w:rsidRDefault="007C3D0E" w:rsidP="007C3D0E">
            <w:pPr>
              <w:pStyle w:val="TableParagraph"/>
            </w:pPr>
          </w:p>
        </w:tc>
      </w:tr>
      <w:tr w:rsidR="00CB04E2" w:rsidRPr="009C0302" w14:paraId="5B7F4A6C" w14:textId="77777777" w:rsidTr="00CB04E2">
        <w:trPr>
          <w:trHeight w:val="35"/>
        </w:trPr>
        <w:tc>
          <w:tcPr>
            <w:tcW w:w="342" w:type="pct"/>
            <w:vMerge w:val="restart"/>
            <w:vAlign w:val="center"/>
          </w:tcPr>
          <w:p w14:paraId="31747CC9" w14:textId="4D5EDAEF" w:rsidR="00CB04E2" w:rsidRPr="009C0302" w:rsidRDefault="003C52A9" w:rsidP="00CB04E2">
            <w:pPr>
              <w:pStyle w:val="TableParagraph"/>
            </w:pPr>
            <w:r>
              <w:t xml:space="preserve">Large </w:t>
            </w:r>
            <w:r w:rsidR="007E38CA">
              <w:t>Aperture</w:t>
            </w:r>
            <w:r w:rsidR="00CB04E2">
              <w:t xml:space="preserve"> BTL </w:t>
            </w:r>
            <w:r w:rsidR="00CB04E2" w:rsidRPr="009C0302">
              <w:t>BPM Pickup</w:t>
            </w:r>
          </w:p>
        </w:tc>
        <w:tc>
          <w:tcPr>
            <w:tcW w:w="204" w:type="pct"/>
            <w:vMerge w:val="restart"/>
            <w:vAlign w:val="center"/>
          </w:tcPr>
          <w:p w14:paraId="5CE40382" w14:textId="6926EA66" w:rsidR="00CB04E2" w:rsidRDefault="003B6DB2" w:rsidP="00CB04E2">
            <w:pPr>
              <w:pStyle w:val="TableParagraph"/>
            </w:pPr>
            <w:r>
              <w:t>2</w:t>
            </w:r>
          </w:p>
        </w:tc>
        <w:tc>
          <w:tcPr>
            <w:tcW w:w="446" w:type="pct"/>
            <w:vMerge w:val="restart"/>
            <w:vAlign w:val="center"/>
          </w:tcPr>
          <w:p w14:paraId="32677FEC" w14:textId="2F7BB633" w:rsidR="00CB04E2" w:rsidRPr="009C0302" w:rsidRDefault="00CB04E2" w:rsidP="00CB04E2">
            <w:pPr>
              <w:pStyle w:val="TableParagraph"/>
            </w:pPr>
            <w:r w:rsidRPr="009C0302">
              <w:t xml:space="preserve">PIP-II cleanroom or  </w:t>
            </w:r>
            <w:r w:rsidR="00402FE3">
              <w:t>BTL</w:t>
            </w:r>
            <w:r>
              <w:t xml:space="preserve"> Integration Location</w:t>
            </w:r>
          </w:p>
        </w:tc>
        <w:tc>
          <w:tcPr>
            <w:tcW w:w="603" w:type="pct"/>
            <w:vMerge w:val="restart"/>
            <w:vAlign w:val="center"/>
          </w:tcPr>
          <w:p w14:paraId="47A35793" w14:textId="789FB42E" w:rsidR="00CB04E2" w:rsidRPr="009C0302" w:rsidRDefault="00CB04E2" w:rsidP="00CB04E2">
            <w:pPr>
              <w:pStyle w:val="TableParagraph"/>
            </w:pPr>
            <w:r w:rsidRPr="009C0302">
              <w:t xml:space="preserve">Each set contains beamline pickup unit, individually capped and backfilled, and associated mounting hardware </w:t>
            </w:r>
          </w:p>
        </w:tc>
        <w:tc>
          <w:tcPr>
            <w:tcW w:w="488" w:type="pct"/>
            <w:vMerge w:val="restart"/>
            <w:vAlign w:val="center"/>
          </w:tcPr>
          <w:p w14:paraId="21D043AC" w14:textId="77777777" w:rsidR="00CB04E2" w:rsidRPr="009C0302" w:rsidRDefault="00CB04E2" w:rsidP="00CB04E2">
            <w:pPr>
              <w:pStyle w:val="TableParagraph"/>
            </w:pPr>
            <w:r w:rsidRPr="009C0302">
              <w:t>Serialized and assembled BPM pickup with cleaned buttons and housing, which has been leak-check and UHV certified.</w:t>
            </w:r>
          </w:p>
          <w:p w14:paraId="4DC0D3CF" w14:textId="77777777" w:rsidR="00CB04E2" w:rsidRPr="009C0302" w:rsidRDefault="00CB04E2" w:rsidP="00CB04E2">
            <w:pPr>
              <w:pStyle w:val="TableParagraph"/>
            </w:pPr>
          </w:p>
          <w:p w14:paraId="6063903F" w14:textId="798A7A1F" w:rsidR="00CB04E2" w:rsidRPr="009C0302" w:rsidRDefault="00CB04E2" w:rsidP="00CB04E2">
            <w:pPr>
              <w:pStyle w:val="TableParagraph"/>
            </w:pPr>
            <w:r w:rsidRPr="009C0302">
              <w:t>No vacuum ports or pumps will be provided with BPM pickups</w:t>
            </w:r>
          </w:p>
        </w:tc>
        <w:tc>
          <w:tcPr>
            <w:tcW w:w="646" w:type="pct"/>
            <w:vMerge w:val="restart"/>
            <w:vAlign w:val="center"/>
          </w:tcPr>
          <w:p w14:paraId="507BF3DE" w14:textId="6115E008" w:rsidR="00CB04E2" w:rsidRPr="009C0302" w:rsidRDefault="00CB04E2" w:rsidP="00CB04E2">
            <w:pPr>
              <w:pStyle w:val="TableParagraph"/>
            </w:pPr>
            <w:r w:rsidRPr="009C0302">
              <w:t xml:space="preserve">BPM pickups will be integrated into </w:t>
            </w:r>
            <w:r>
              <w:t>BTL</w:t>
            </w:r>
            <w:r w:rsidRPr="009C0302">
              <w:t xml:space="preserve"> vacuum assemblies.</w:t>
            </w:r>
          </w:p>
          <w:p w14:paraId="3E47682F" w14:textId="77777777" w:rsidR="00CB04E2" w:rsidRPr="009C0302" w:rsidRDefault="00CB04E2" w:rsidP="00CB04E2">
            <w:pPr>
              <w:pStyle w:val="TableParagraph"/>
            </w:pPr>
          </w:p>
          <w:p w14:paraId="5474B96D" w14:textId="77777777" w:rsidR="00CB04E2" w:rsidRPr="009C0302" w:rsidRDefault="00CB04E2" w:rsidP="00CB04E2">
            <w:pPr>
              <w:pStyle w:val="TableParagraph"/>
            </w:pPr>
            <w:r w:rsidRPr="009C0302">
              <w:t>Integrated vacuum assemblies</w:t>
            </w:r>
            <w:r>
              <w:t xml:space="preserve"> for the beamline sections</w:t>
            </w:r>
            <w:r w:rsidRPr="009C0302">
              <w:t xml:space="preserve"> will need to be aligned and vacuumed certified.</w:t>
            </w:r>
          </w:p>
          <w:p w14:paraId="66A1A5AA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625D505C" w14:textId="1CFA6916" w:rsidR="00CB04E2" w:rsidRPr="009C0302" w:rsidRDefault="0059615F" w:rsidP="00CB04E2">
            <w:pPr>
              <w:pStyle w:val="TableParagraph"/>
            </w:pPr>
            <w:sdt>
              <w:sdtPr>
                <w:id w:val="1198432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B04E2" w:rsidRPr="009C0302">
              <w:t xml:space="preserve"> FRS/TRS Checklist</w:t>
            </w:r>
          </w:p>
        </w:tc>
        <w:tc>
          <w:tcPr>
            <w:tcW w:w="957" w:type="pct"/>
          </w:tcPr>
          <w:p w14:paraId="4D9E2657" w14:textId="6DD1E45B" w:rsidR="00CB04E2" w:rsidRPr="009C0302" w:rsidRDefault="00CB04E2" w:rsidP="00CB04E2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30E0BEF3" w14:textId="313EAC4C" w:rsidR="00CB04E2" w:rsidRPr="009C0302" w:rsidRDefault="00CB04E2" w:rsidP="00CB04E2">
            <w:pPr>
              <w:pStyle w:val="TableParagraph"/>
            </w:pPr>
            <w:r w:rsidRPr="009C0302">
              <w:t>PIP-II BI BPM TRS [</w:t>
            </w:r>
            <w:r w:rsidRPr="009C0302">
              <w:fldChar w:fldCharType="begin"/>
            </w:r>
            <w:r w:rsidRPr="009C0302">
              <w:instrText xml:space="preserve"> REF _Ref134004164 \r \h  \* MERGEFORMAT </w:instrText>
            </w:r>
            <w:r w:rsidRPr="009C0302">
              <w:fldChar w:fldCharType="separate"/>
            </w:r>
            <w:r w:rsidR="0035395B">
              <w:t>15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390A4ED6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2B2262EC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3438A6AD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C5F0852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64CF2AF2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AAF7B2C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9155174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1E29C65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6D968C94" w14:textId="5A541E5C" w:rsidR="00CB04E2" w:rsidRPr="009C0302" w:rsidRDefault="0059615F" w:rsidP="00CB04E2">
            <w:pPr>
              <w:pStyle w:val="TableParagraph"/>
            </w:pPr>
            <w:sdt>
              <w:sdtPr>
                <w:id w:val="-18295871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B04E2" w:rsidRPr="009C0302">
              <w:t xml:space="preserve"> Interfaces MICD</w:t>
            </w:r>
          </w:p>
        </w:tc>
        <w:tc>
          <w:tcPr>
            <w:tcW w:w="957" w:type="pct"/>
          </w:tcPr>
          <w:p w14:paraId="439C0B52" w14:textId="5B518CBE" w:rsidR="00CB04E2" w:rsidRPr="009C0302" w:rsidRDefault="00CB04E2" w:rsidP="00CB04E2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546B1571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1B1ACC78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6139CD87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18E8D10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54C64A32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56194086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1CD2A40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6DA9D5C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1BD3B089" w14:textId="4FD164E4" w:rsidR="00CB04E2" w:rsidRPr="009C0302" w:rsidRDefault="0059615F" w:rsidP="00CB04E2">
            <w:pPr>
              <w:pStyle w:val="TableParagraph"/>
            </w:pPr>
            <w:sdt>
              <w:sdtPr>
                <w:id w:val="-101496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B04E2" w:rsidRPr="009C0302">
              <w:t xml:space="preserve"> Connections, ORC &amp; Checkout</w:t>
            </w:r>
          </w:p>
        </w:tc>
        <w:tc>
          <w:tcPr>
            <w:tcW w:w="957" w:type="pct"/>
          </w:tcPr>
          <w:p w14:paraId="2F1860C3" w14:textId="62414038" w:rsidR="00CB04E2" w:rsidRPr="009C0302" w:rsidRDefault="00CB04E2" w:rsidP="00CB04E2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  <w:p w14:paraId="232830A4" w14:textId="2E041A03" w:rsidR="00CB04E2" w:rsidRPr="009C0302" w:rsidRDefault="00CB04E2" w:rsidP="00CB04E2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57DED83F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174D00E4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6E22DA6D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A2288B3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9E313AB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07765C65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2C336ED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61F10B0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20D0340A" w14:textId="4DB21654" w:rsidR="00CB04E2" w:rsidRPr="009C0302" w:rsidRDefault="0059615F" w:rsidP="00CB04E2">
            <w:pPr>
              <w:pStyle w:val="TableParagraph"/>
            </w:pPr>
            <w:sdt>
              <w:sdtPr>
                <w:id w:val="-60317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B04E2" w:rsidRPr="009C0302">
              <w:t xml:space="preserve"> Alignment Reference</w:t>
            </w:r>
          </w:p>
        </w:tc>
        <w:tc>
          <w:tcPr>
            <w:tcW w:w="957" w:type="pct"/>
          </w:tcPr>
          <w:p w14:paraId="6E692019" w14:textId="3222EE53" w:rsidR="00CB04E2" w:rsidRPr="009C0302" w:rsidRDefault="00CB04E2" w:rsidP="00CB04E2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52014F53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0D9A3494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0027E739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5DE389F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92EE71C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6764D99E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2FD7A7E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150F5A2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49EC3B17" w14:textId="1D9C5B28" w:rsidR="00CB04E2" w:rsidRPr="009C0302" w:rsidRDefault="0059615F" w:rsidP="00CB04E2">
            <w:pPr>
              <w:pStyle w:val="TableParagraph"/>
            </w:pPr>
            <w:sdt>
              <w:sdtPr>
                <w:id w:val="333883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B04E2" w:rsidRPr="009C0302">
              <w:t xml:space="preserve"> CAD Models &amp; Drawings</w:t>
            </w:r>
          </w:p>
        </w:tc>
        <w:tc>
          <w:tcPr>
            <w:tcW w:w="957" w:type="pct"/>
          </w:tcPr>
          <w:p w14:paraId="06A3C949" w14:textId="78570335" w:rsidR="00CB04E2" w:rsidRPr="009C0302" w:rsidRDefault="00CB04E2" w:rsidP="00CB04E2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546DA686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6531EEF6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6FDFD9B2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9AF69E3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597E1CC7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5622ED1C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4EF3DD1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9232AF5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1533BD0B" w14:textId="4ED6B1A0" w:rsidR="00CB04E2" w:rsidRPr="009C0302" w:rsidRDefault="0059615F" w:rsidP="00CB04E2">
            <w:pPr>
              <w:pStyle w:val="TableParagraph"/>
            </w:pPr>
            <w:sdt>
              <w:sdtPr>
                <w:id w:val="-74603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04E2" w:rsidRPr="009C0302">
              <w:t xml:space="preserve"> Control System List</w:t>
            </w:r>
          </w:p>
        </w:tc>
        <w:tc>
          <w:tcPr>
            <w:tcW w:w="957" w:type="pct"/>
          </w:tcPr>
          <w:p w14:paraId="7CE7FFC5" w14:textId="4DB5DE6B" w:rsidR="00CB04E2" w:rsidRPr="009C0302" w:rsidRDefault="008A5F34" w:rsidP="00CB04E2">
            <w:pPr>
              <w:pStyle w:val="TableParagraph"/>
            </w:pPr>
            <w:r>
              <w:t>(see</w:t>
            </w:r>
            <w:r w:rsidR="00CB04E2"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6B4C3248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411E9C9B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47A9487B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44E6CDA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0FB2BCB1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56FD8F71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874C448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29ADD05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5A1DBAA4" w14:textId="66CEC221" w:rsidR="00CB04E2" w:rsidRPr="009C0302" w:rsidRDefault="0059615F" w:rsidP="00CB04E2">
            <w:pPr>
              <w:pStyle w:val="TableParagraph"/>
            </w:pPr>
            <w:sdt>
              <w:sdtPr>
                <w:id w:val="-1170864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B04E2" w:rsidRPr="009C0302">
              <w:t xml:space="preserve"> Cable Database</w:t>
            </w:r>
          </w:p>
        </w:tc>
        <w:tc>
          <w:tcPr>
            <w:tcW w:w="957" w:type="pct"/>
          </w:tcPr>
          <w:p w14:paraId="418E1DC3" w14:textId="2D66A9A3" w:rsidR="00CB04E2" w:rsidRPr="009C0302" w:rsidRDefault="00CB04E2" w:rsidP="00CB04E2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418A92C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3AB74AC3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4E6AB2CF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E5A9A7E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24E5D82C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20A2E854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4B797EA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24BA4BB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1AFB60AB" w14:textId="35FB86A3" w:rsidR="00CB04E2" w:rsidRPr="009C0302" w:rsidRDefault="0059615F" w:rsidP="00CB04E2">
            <w:pPr>
              <w:pStyle w:val="TableParagraph"/>
            </w:pPr>
            <w:sdt>
              <w:sdtPr>
                <w:id w:val="636149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B04E2" w:rsidRPr="009C0302">
              <w:t xml:space="preserve"> Assembly, Test &amp; QC-QA</w:t>
            </w:r>
          </w:p>
        </w:tc>
        <w:tc>
          <w:tcPr>
            <w:tcW w:w="957" w:type="pct"/>
          </w:tcPr>
          <w:p w14:paraId="38B84595" w14:textId="0AAEE5D0" w:rsidR="00CB04E2" w:rsidRPr="009C0302" w:rsidRDefault="00CB04E2" w:rsidP="00CB04E2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10522738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3B34FDE5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24BBF641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9E2E62A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70A4CF31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DAD8741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52ABD95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3B79F12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465E5A3E" w14:textId="0E4BCEBC" w:rsidR="00CB04E2" w:rsidRPr="009C0302" w:rsidRDefault="0059615F" w:rsidP="00CB04E2">
            <w:pPr>
              <w:pStyle w:val="TableParagraph"/>
            </w:pPr>
            <w:sdt>
              <w:sdtPr>
                <w:id w:val="-56510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CB04E2"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2CB8DB29" w14:textId="04D0E138" w:rsidR="00CB04E2" w:rsidRPr="009C0302" w:rsidRDefault="000300C8" w:rsidP="00CB04E2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4ABC772E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2915B122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7AFD2064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BD0933D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6BAD6F30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778F7115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4F21B27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7088FFE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4E88E188" w14:textId="6F5BC035" w:rsidR="00CB04E2" w:rsidRPr="009C0302" w:rsidRDefault="0059615F" w:rsidP="00CB04E2">
            <w:pPr>
              <w:pStyle w:val="TableParagraph"/>
            </w:pPr>
            <w:sdt>
              <w:sdtPr>
                <w:id w:val="1000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04E2" w:rsidRPr="009C0302">
              <w:t xml:space="preserve"> Operational Documentation</w:t>
            </w:r>
          </w:p>
        </w:tc>
        <w:tc>
          <w:tcPr>
            <w:tcW w:w="957" w:type="pct"/>
          </w:tcPr>
          <w:p w14:paraId="74410B93" w14:textId="0138B438" w:rsidR="00CB04E2" w:rsidRPr="009C0302" w:rsidRDefault="008A5F34" w:rsidP="00CB04E2">
            <w:pPr>
              <w:pStyle w:val="TableParagraph"/>
            </w:pPr>
            <w:r>
              <w:t>(not</w:t>
            </w:r>
            <w:r w:rsidR="00CB04E2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7E65F930" w14:textId="77777777" w:rsidR="00CB04E2" w:rsidRPr="009C0302" w:rsidRDefault="00CB04E2" w:rsidP="00CB04E2">
            <w:pPr>
              <w:pStyle w:val="TableParagraph"/>
            </w:pPr>
          </w:p>
        </w:tc>
      </w:tr>
      <w:tr w:rsidR="00CB04E2" w:rsidRPr="009C0302" w14:paraId="0502C984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40392138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ABC4033" w14:textId="77777777" w:rsidR="00CB04E2" w:rsidRDefault="00CB04E2" w:rsidP="00CB04E2">
            <w:pPr>
              <w:pStyle w:val="TableParagraph"/>
            </w:pPr>
          </w:p>
        </w:tc>
        <w:tc>
          <w:tcPr>
            <w:tcW w:w="446" w:type="pct"/>
            <w:vMerge/>
            <w:vAlign w:val="center"/>
          </w:tcPr>
          <w:p w14:paraId="52F7E315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03" w:type="pct"/>
            <w:vMerge/>
            <w:vAlign w:val="center"/>
          </w:tcPr>
          <w:p w14:paraId="0ACF6E74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2CD191A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148E6CB" w14:textId="77777777" w:rsidR="00CB04E2" w:rsidRPr="009C0302" w:rsidRDefault="00CB04E2" w:rsidP="00CB04E2">
            <w:pPr>
              <w:pStyle w:val="TableParagraph"/>
            </w:pPr>
          </w:p>
        </w:tc>
        <w:tc>
          <w:tcPr>
            <w:tcW w:w="807" w:type="pct"/>
          </w:tcPr>
          <w:p w14:paraId="04CAC640" w14:textId="77D1181D" w:rsidR="00CB04E2" w:rsidRPr="009C0302" w:rsidRDefault="0059615F" w:rsidP="00CB04E2">
            <w:pPr>
              <w:pStyle w:val="TableParagraph"/>
            </w:pPr>
            <w:sdt>
              <w:sdtPr>
                <w:id w:val="50548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4E2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04E2" w:rsidRPr="009C0302">
              <w:t xml:space="preserve"> Potential Energy Isolation </w:t>
            </w:r>
          </w:p>
        </w:tc>
        <w:tc>
          <w:tcPr>
            <w:tcW w:w="957" w:type="pct"/>
          </w:tcPr>
          <w:p w14:paraId="72244A2E" w14:textId="329A6E1A" w:rsidR="00CB04E2" w:rsidRPr="009C0302" w:rsidRDefault="008A5F34" w:rsidP="00CB04E2">
            <w:pPr>
              <w:pStyle w:val="TableParagraph"/>
            </w:pPr>
            <w:r>
              <w:t>(not</w:t>
            </w:r>
            <w:r w:rsidR="00CB04E2" w:rsidRPr="009C0302">
              <w:t xml:space="preserve"> applicable)</w:t>
            </w:r>
          </w:p>
        </w:tc>
        <w:tc>
          <w:tcPr>
            <w:tcW w:w="507" w:type="pct"/>
            <w:vMerge/>
          </w:tcPr>
          <w:p w14:paraId="753ECB1B" w14:textId="77777777" w:rsidR="00CB04E2" w:rsidRPr="009C0302" w:rsidRDefault="00CB04E2" w:rsidP="00CB04E2">
            <w:pPr>
              <w:pStyle w:val="TableParagraph"/>
            </w:pPr>
          </w:p>
        </w:tc>
      </w:tr>
    </w:tbl>
    <w:p w14:paraId="4428525A" w14:textId="59AEC1FB" w:rsidR="00653414" w:rsidRPr="007E38CA" w:rsidRDefault="00C063C5" w:rsidP="007E38CA">
      <w:r>
        <w:br w:type="page"/>
      </w:r>
    </w:p>
    <w:p w14:paraId="4D36FFCE" w14:textId="03666A3B" w:rsidR="00653414" w:rsidRDefault="00653414" w:rsidP="00653414">
      <w:pPr>
        <w:pStyle w:val="Heading3"/>
      </w:pPr>
      <w:bookmarkStart w:id="83" w:name="_Toc166071189"/>
      <w:r>
        <w:t>BCM</w:t>
      </w:r>
      <w:bookmarkEnd w:id="83"/>
      <w:r>
        <w:t xml:space="preserve"> </w:t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7"/>
        <w:gridCol w:w="910"/>
        <w:gridCol w:w="1976"/>
        <w:gridCol w:w="2699"/>
        <w:gridCol w:w="2177"/>
        <w:gridCol w:w="2882"/>
        <w:gridCol w:w="3600"/>
        <w:gridCol w:w="4270"/>
        <w:gridCol w:w="2266"/>
      </w:tblGrid>
      <w:tr w:rsidR="00653414" w:rsidRPr="009B4BB1" w14:paraId="434F644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342" w:type="pct"/>
            <w:vAlign w:val="center"/>
          </w:tcPr>
          <w:p w14:paraId="52005D2C" w14:textId="77777777" w:rsidR="00653414" w:rsidRPr="009B4BB1" w:rsidRDefault="00653414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73034AEE" w14:textId="77777777" w:rsidR="00653414" w:rsidRPr="009B4BB1" w:rsidRDefault="00653414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605E8684" w14:textId="77777777" w:rsidR="00653414" w:rsidRPr="009B4BB1" w:rsidRDefault="00653414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255B721C" w14:textId="77777777" w:rsidR="00653414" w:rsidRPr="009B4BB1" w:rsidRDefault="00653414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40357530" w14:textId="77777777" w:rsidR="00653414" w:rsidRPr="009B4BB1" w:rsidRDefault="00653414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5DDD842F" w14:textId="77777777" w:rsidR="00653414" w:rsidRPr="009B4BB1" w:rsidRDefault="00653414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1624DF6F" w14:textId="77777777" w:rsidR="00653414" w:rsidRPr="009B4BB1" w:rsidRDefault="00653414">
            <w:pPr>
              <w:pStyle w:val="TableParagraph"/>
            </w:pPr>
            <w:r w:rsidRPr="009B4BB1">
              <w:t>Documentation</w:t>
            </w:r>
          </w:p>
          <w:p w14:paraId="1F9C6F6E" w14:textId="77777777" w:rsidR="00653414" w:rsidRPr="009B4BB1" w:rsidRDefault="0065341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4F6B9B16" w14:textId="77777777" w:rsidR="00653414" w:rsidRPr="009B4BB1" w:rsidRDefault="00653414">
            <w:pPr>
              <w:pStyle w:val="TableParagraph"/>
            </w:pPr>
            <w:r w:rsidRPr="009B4BB1">
              <w:t>Notes and Comments</w:t>
            </w:r>
          </w:p>
          <w:p w14:paraId="6E2989CF" w14:textId="77777777" w:rsidR="00653414" w:rsidRPr="009B4BB1" w:rsidRDefault="0065341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4A98BCD7" w14:textId="77777777" w:rsidR="00653414" w:rsidRPr="009B4BB1" w:rsidRDefault="00653414">
            <w:pPr>
              <w:pStyle w:val="TableParagraph"/>
            </w:pPr>
            <w:r w:rsidRPr="009B4BB1">
              <w:t>Accepted for Installation</w:t>
            </w:r>
          </w:p>
          <w:p w14:paraId="60915AA5" w14:textId="77777777" w:rsidR="00653414" w:rsidRPr="009B4BB1" w:rsidRDefault="00653414">
            <w:pPr>
              <w:pStyle w:val="TableParagraph"/>
            </w:pPr>
            <w:r w:rsidRPr="009B4BB1">
              <w:t>(to be filled at IRR)</w:t>
            </w:r>
          </w:p>
        </w:tc>
      </w:tr>
      <w:tr w:rsidR="00653414" w:rsidRPr="009B4BB1" w14:paraId="252C7EF4" w14:textId="77777777">
        <w:trPr>
          <w:trHeight w:val="354"/>
        </w:trPr>
        <w:tc>
          <w:tcPr>
            <w:tcW w:w="342" w:type="pct"/>
            <w:vMerge w:val="restart"/>
            <w:vAlign w:val="center"/>
          </w:tcPr>
          <w:p w14:paraId="6DE878D7" w14:textId="64D7646A" w:rsidR="00653414" w:rsidRPr="009B4BB1" w:rsidRDefault="00F829C9">
            <w:pPr>
              <w:pStyle w:val="TableParagraph"/>
            </w:pPr>
            <w:r>
              <w:t>SCL</w:t>
            </w:r>
            <w:r w:rsidR="0015642B">
              <w:t xml:space="preserve"> </w:t>
            </w:r>
            <w:r w:rsidR="00653414" w:rsidRPr="009B4BB1">
              <w:t>ACCT Pickups</w:t>
            </w:r>
          </w:p>
        </w:tc>
        <w:tc>
          <w:tcPr>
            <w:tcW w:w="204" w:type="pct"/>
            <w:vMerge w:val="restart"/>
            <w:vAlign w:val="center"/>
          </w:tcPr>
          <w:p w14:paraId="0A70BD21" w14:textId="0A99E783" w:rsidR="00653414" w:rsidRPr="009B4BB1" w:rsidRDefault="00F829C9">
            <w:pPr>
              <w:pStyle w:val="TableParagraph"/>
            </w:pPr>
            <w:r>
              <w:t>2</w:t>
            </w:r>
          </w:p>
        </w:tc>
        <w:tc>
          <w:tcPr>
            <w:tcW w:w="443" w:type="pct"/>
            <w:vMerge w:val="restart"/>
            <w:vAlign w:val="center"/>
          </w:tcPr>
          <w:p w14:paraId="2214598E" w14:textId="602357B3" w:rsidR="00653414" w:rsidRPr="009B4BB1" w:rsidRDefault="00653414">
            <w:pPr>
              <w:pStyle w:val="TableParagraph"/>
            </w:pPr>
            <w:r w:rsidRPr="009B4BB1">
              <w:t xml:space="preserve">PIP-II cleanroom or </w:t>
            </w:r>
            <w:r w:rsidR="00183B63">
              <w:t>Warm</w:t>
            </w:r>
            <w:r w:rsidRPr="009B4BB1">
              <w:t xml:space="preserve">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01BC69C4" w14:textId="77777777" w:rsidR="00653414" w:rsidRPr="009B4BB1" w:rsidRDefault="00653414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34323B20" w14:textId="77777777" w:rsidR="00653414" w:rsidRPr="009B4BB1" w:rsidRDefault="00653414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061319F1" w14:textId="77777777" w:rsidR="00653414" w:rsidRPr="009B4BB1" w:rsidRDefault="00653414">
            <w:pPr>
              <w:pStyle w:val="TableParagraph"/>
            </w:pPr>
          </w:p>
          <w:p w14:paraId="25D6D877" w14:textId="77777777" w:rsidR="00653414" w:rsidRPr="009B4BB1" w:rsidRDefault="00653414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3E3B23A0" w14:textId="47AE4E42" w:rsidR="00653414" w:rsidRPr="009B4BB1" w:rsidRDefault="00653414">
            <w:pPr>
              <w:pStyle w:val="TableParagraph"/>
            </w:pPr>
            <w:r w:rsidRPr="009B4BB1">
              <w:t xml:space="preserve">BCM pickups will be integrated into </w:t>
            </w:r>
            <w:r w:rsidR="00183B63">
              <w:t>SCL</w:t>
            </w:r>
            <w:r w:rsidR="00183B63" w:rsidRPr="009B4BB1">
              <w:t xml:space="preserve"> </w:t>
            </w:r>
            <w:r w:rsidRPr="009B4BB1">
              <w:t>vacuum assemblies.</w:t>
            </w:r>
          </w:p>
          <w:p w14:paraId="7DD27528" w14:textId="77777777" w:rsidR="00653414" w:rsidRPr="009B4BB1" w:rsidRDefault="00653414">
            <w:pPr>
              <w:pStyle w:val="TableParagraph"/>
            </w:pPr>
          </w:p>
          <w:p w14:paraId="0DE57D0A" w14:textId="5A06CEFA" w:rsidR="00653414" w:rsidRPr="009B4BB1" w:rsidRDefault="00653414">
            <w:pPr>
              <w:pStyle w:val="TableParagraph"/>
            </w:pPr>
            <w:r w:rsidRPr="009B4BB1">
              <w:t xml:space="preserve">Integrated vacuum assemblies </w:t>
            </w:r>
            <w:r>
              <w:t xml:space="preserve">for the </w:t>
            </w:r>
            <w:r w:rsidR="00183B63">
              <w:t xml:space="preserve">beamline </w:t>
            </w:r>
            <w:r>
              <w:t>section</w:t>
            </w:r>
            <w:r w:rsidRPr="009B4BB1">
              <w:t xml:space="preserve"> will need to be aligned and vacuumed certified.</w:t>
            </w:r>
          </w:p>
          <w:p w14:paraId="37FAA5B3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25B39F4B" w14:textId="77777777" w:rsidR="00653414" w:rsidRPr="009B4BB1" w:rsidRDefault="0059615F">
            <w:pPr>
              <w:pStyle w:val="TableParagraph"/>
            </w:pPr>
            <w:sdt>
              <w:sdtPr>
                <w:id w:val="-656763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B4BB1">
              <w:t xml:space="preserve"> FRS/TRS Checklist</w:t>
            </w:r>
          </w:p>
        </w:tc>
        <w:tc>
          <w:tcPr>
            <w:tcW w:w="957" w:type="pct"/>
          </w:tcPr>
          <w:p w14:paraId="76F2BCDC" w14:textId="2AE5D456" w:rsidR="00653414" w:rsidRDefault="00653414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5944421A" w14:textId="4DA891B7" w:rsidR="00653414" w:rsidRPr="009B4BB1" w:rsidRDefault="00653414">
            <w:pPr>
              <w:pStyle w:val="TableParagraph"/>
            </w:pP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2AA8B4CA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1A1AE944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370F1AC0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98215DC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E8D7827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4476B33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2E86743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8CE1FC0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06A4DB41" w14:textId="77777777" w:rsidR="00653414" w:rsidRPr="009B4BB1" w:rsidRDefault="0059615F">
            <w:pPr>
              <w:pStyle w:val="TableParagraph"/>
            </w:pPr>
            <w:sdt>
              <w:sdtPr>
                <w:id w:val="1918747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B4BB1">
              <w:t xml:space="preserve"> Interfaces MICD</w:t>
            </w:r>
          </w:p>
        </w:tc>
        <w:tc>
          <w:tcPr>
            <w:tcW w:w="957" w:type="pct"/>
          </w:tcPr>
          <w:p w14:paraId="7D7BF033" w14:textId="6D005B93" w:rsidR="00653414" w:rsidRPr="009B4BB1" w:rsidRDefault="00653414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16BADF72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658C7BAC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157388CF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C541C08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1C4268A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D07487C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B749A69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3546E10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290F0CF8" w14:textId="77777777" w:rsidR="00653414" w:rsidRPr="009B4BB1" w:rsidRDefault="0059615F">
            <w:pPr>
              <w:pStyle w:val="TableParagraph"/>
            </w:pPr>
            <w:sdt>
              <w:sdtPr>
                <w:id w:val="1011872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41713F90" w14:textId="2A8D7755" w:rsidR="00653414" w:rsidRPr="009C0302" w:rsidRDefault="00653414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30A05D5E" w14:textId="5D8F2C19" w:rsidR="00653414" w:rsidRPr="009B4BB1" w:rsidRDefault="0065341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132AA1C3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3CD55EAA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59715A69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CA661AE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5FE53DC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8E3FE4E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D9FD8F0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85270E4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7DC19E7C" w14:textId="77777777" w:rsidR="00653414" w:rsidRPr="009B4BB1" w:rsidRDefault="0059615F">
            <w:pPr>
              <w:pStyle w:val="TableParagraph"/>
            </w:pPr>
            <w:sdt>
              <w:sdtPr>
                <w:id w:val="-1778628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B4BB1">
              <w:t xml:space="preserve"> Alignment Reference</w:t>
            </w:r>
          </w:p>
        </w:tc>
        <w:tc>
          <w:tcPr>
            <w:tcW w:w="957" w:type="pct"/>
          </w:tcPr>
          <w:p w14:paraId="07E9FC14" w14:textId="3657D7BB" w:rsidR="00653414" w:rsidRPr="009B4BB1" w:rsidRDefault="0065341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367836A6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74DBA7EA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609D69DC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1F30F6A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4A31DF7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0C15901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480781E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F8D0160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2F7A779F" w14:textId="77777777" w:rsidR="00653414" w:rsidRPr="009B4BB1" w:rsidRDefault="0059615F">
            <w:pPr>
              <w:pStyle w:val="TableParagraph"/>
            </w:pPr>
            <w:sdt>
              <w:sdtPr>
                <w:id w:val="175840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B4BB1">
              <w:t xml:space="preserve"> CAD Models &amp; Drawings</w:t>
            </w:r>
          </w:p>
        </w:tc>
        <w:tc>
          <w:tcPr>
            <w:tcW w:w="957" w:type="pct"/>
          </w:tcPr>
          <w:p w14:paraId="084BEE00" w14:textId="0A587871" w:rsidR="00653414" w:rsidRPr="009B4BB1" w:rsidRDefault="00653414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63F6244E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3FA71518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29C5A535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E5FBCFF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9E234D6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611EA68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85A6A81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FB49EB9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1F39DA1A" w14:textId="77777777" w:rsidR="00653414" w:rsidRPr="009B4BB1" w:rsidRDefault="0059615F">
            <w:pPr>
              <w:pStyle w:val="TableParagraph"/>
            </w:pPr>
            <w:sdt>
              <w:sdtPr>
                <w:id w:val="2761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3414" w:rsidRPr="009B4BB1">
              <w:t xml:space="preserve"> Control System List</w:t>
            </w:r>
          </w:p>
        </w:tc>
        <w:tc>
          <w:tcPr>
            <w:tcW w:w="957" w:type="pct"/>
          </w:tcPr>
          <w:p w14:paraId="0970E872" w14:textId="68F78CDD" w:rsidR="00653414" w:rsidRPr="009B4BB1" w:rsidRDefault="008A5F34">
            <w:pPr>
              <w:pStyle w:val="TableParagraph"/>
            </w:pPr>
            <w:r>
              <w:t>(see</w:t>
            </w:r>
            <w:r w:rsidR="00653414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4B921E74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60F9AEBA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07E1021A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E1A64C1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5981AA1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7425626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6EFCA78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8372F31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681A3D38" w14:textId="77777777" w:rsidR="00653414" w:rsidRPr="009B4BB1" w:rsidRDefault="0059615F">
            <w:pPr>
              <w:pStyle w:val="TableParagraph"/>
            </w:pPr>
            <w:sdt>
              <w:sdtPr>
                <w:id w:val="-1719651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B4BB1">
              <w:t xml:space="preserve"> Cable Database</w:t>
            </w:r>
          </w:p>
        </w:tc>
        <w:tc>
          <w:tcPr>
            <w:tcW w:w="957" w:type="pct"/>
          </w:tcPr>
          <w:p w14:paraId="51AB860D" w14:textId="52A18FE0" w:rsidR="00653414" w:rsidRPr="009B4BB1" w:rsidRDefault="00653414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C429277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15249148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65B10B0E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4021118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E56ACF8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E368B7A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D9171A7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FC2058F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415C1C63" w14:textId="77777777" w:rsidR="00653414" w:rsidRPr="009B4BB1" w:rsidRDefault="0059615F">
            <w:pPr>
              <w:pStyle w:val="TableParagraph"/>
            </w:pPr>
            <w:sdt>
              <w:sdtPr>
                <w:id w:val="1659189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B4BB1">
              <w:t xml:space="preserve"> Assembly, Test &amp; QC-QA</w:t>
            </w:r>
          </w:p>
        </w:tc>
        <w:tc>
          <w:tcPr>
            <w:tcW w:w="957" w:type="pct"/>
          </w:tcPr>
          <w:p w14:paraId="05B9C8DA" w14:textId="399856E1" w:rsidR="00653414" w:rsidRPr="009B4BB1" w:rsidRDefault="0065341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435B003A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4C80D44B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36E63353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84BCB86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ECB9B63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414F848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385E1C2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232B635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0E84C3DB" w14:textId="77777777" w:rsidR="00653414" w:rsidRPr="009B4BB1" w:rsidRDefault="0059615F">
            <w:pPr>
              <w:pStyle w:val="TableParagraph"/>
            </w:pPr>
            <w:sdt>
              <w:sdtPr>
                <w:id w:val="-977611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165A6FAB" w14:textId="3CF12228" w:rsidR="00653414" w:rsidRPr="009B4BB1" w:rsidRDefault="000300C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267AB50F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4E9820A4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055D24E8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15D7BB8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A603ED3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956FD98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94B7AFF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FBA6D1E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6DF8E1A0" w14:textId="77777777" w:rsidR="00653414" w:rsidRPr="009B4BB1" w:rsidRDefault="0059615F">
            <w:pPr>
              <w:pStyle w:val="TableParagraph"/>
            </w:pPr>
            <w:sdt>
              <w:sdtPr>
                <w:id w:val="-602881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414" w:rsidRPr="009B4BB1">
              <w:t xml:space="preserve"> Operational Documentation</w:t>
            </w:r>
          </w:p>
        </w:tc>
        <w:tc>
          <w:tcPr>
            <w:tcW w:w="957" w:type="pct"/>
          </w:tcPr>
          <w:p w14:paraId="7FF4AD22" w14:textId="77777777" w:rsidR="00653414" w:rsidRPr="009B4BB1" w:rsidRDefault="00653414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02440F">
              <w:t>7055</w:t>
            </w:r>
          </w:p>
        </w:tc>
        <w:tc>
          <w:tcPr>
            <w:tcW w:w="508" w:type="pct"/>
            <w:vMerge/>
          </w:tcPr>
          <w:p w14:paraId="68A2F4D9" w14:textId="77777777" w:rsidR="00653414" w:rsidRPr="009B4BB1" w:rsidRDefault="00653414">
            <w:pPr>
              <w:pStyle w:val="TableParagraph"/>
            </w:pPr>
          </w:p>
        </w:tc>
      </w:tr>
      <w:tr w:rsidR="00653414" w:rsidRPr="009B4BB1" w14:paraId="2DE0B9FE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3D291E6D" w14:textId="77777777" w:rsidR="00653414" w:rsidRPr="009B4BB1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D81162F" w14:textId="77777777" w:rsidR="00653414" w:rsidRPr="009B4BB1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C3CFA12" w14:textId="77777777" w:rsidR="00653414" w:rsidRPr="009B4BB1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A5234B8" w14:textId="77777777" w:rsidR="00653414" w:rsidRPr="009B4BB1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EBD48D0" w14:textId="77777777" w:rsidR="00653414" w:rsidRPr="009B4BB1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E9F48D4" w14:textId="77777777" w:rsidR="00653414" w:rsidRPr="009B4BB1" w:rsidRDefault="00653414">
            <w:pPr>
              <w:pStyle w:val="TableParagraph"/>
            </w:pPr>
          </w:p>
        </w:tc>
        <w:tc>
          <w:tcPr>
            <w:tcW w:w="807" w:type="pct"/>
          </w:tcPr>
          <w:p w14:paraId="5FB9AAC1" w14:textId="77777777" w:rsidR="00653414" w:rsidRPr="009B4BB1" w:rsidRDefault="0059615F">
            <w:pPr>
              <w:pStyle w:val="TableParagraph"/>
            </w:pPr>
            <w:sdt>
              <w:sdtPr>
                <w:id w:val="114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41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3414" w:rsidRPr="009B4BB1">
              <w:t xml:space="preserve"> Potential Energy Isolation </w:t>
            </w:r>
          </w:p>
        </w:tc>
        <w:tc>
          <w:tcPr>
            <w:tcW w:w="957" w:type="pct"/>
          </w:tcPr>
          <w:p w14:paraId="70D8A1BA" w14:textId="2C4798BC" w:rsidR="00653414" w:rsidRPr="009B4BB1" w:rsidRDefault="008A5F34">
            <w:pPr>
              <w:pStyle w:val="TableParagraph"/>
            </w:pPr>
            <w:r>
              <w:t>(not</w:t>
            </w:r>
            <w:r w:rsidR="00653414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41C140D3" w14:textId="77777777" w:rsidR="00653414" w:rsidRPr="009B4BB1" w:rsidRDefault="00653414">
            <w:pPr>
              <w:pStyle w:val="TableParagraph"/>
            </w:pPr>
          </w:p>
        </w:tc>
      </w:tr>
      <w:tr w:rsidR="00FA17AC" w:rsidRPr="009B4BB1" w14:paraId="3CB5C177" w14:textId="77777777" w:rsidTr="00FA17AC">
        <w:trPr>
          <w:trHeight w:val="35"/>
        </w:trPr>
        <w:tc>
          <w:tcPr>
            <w:tcW w:w="342" w:type="pct"/>
            <w:vMerge w:val="restart"/>
            <w:vAlign w:val="center"/>
          </w:tcPr>
          <w:p w14:paraId="717C2F93" w14:textId="67313528" w:rsidR="00FA17AC" w:rsidRDefault="00FA17AC" w:rsidP="00FA17AC">
            <w:pPr>
              <w:pStyle w:val="TableParagraph"/>
            </w:pPr>
            <w:r>
              <w:t xml:space="preserve">End of SCL </w:t>
            </w:r>
            <w:r w:rsidRPr="009B4BB1">
              <w:t>ACCT Pickup</w:t>
            </w:r>
          </w:p>
        </w:tc>
        <w:tc>
          <w:tcPr>
            <w:tcW w:w="204" w:type="pct"/>
            <w:vMerge w:val="restart"/>
            <w:vAlign w:val="center"/>
          </w:tcPr>
          <w:p w14:paraId="443A00E8" w14:textId="65D13026" w:rsidR="00FA17AC" w:rsidRDefault="00FA17AC" w:rsidP="00FA17AC">
            <w:pPr>
              <w:pStyle w:val="TableParagraph"/>
            </w:pPr>
            <w:r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00418A58" w14:textId="25310756" w:rsidR="00FA17AC" w:rsidRPr="009B4BB1" w:rsidRDefault="00FA17AC" w:rsidP="00FA17AC">
            <w:pPr>
              <w:pStyle w:val="TableParagraph"/>
            </w:pPr>
            <w:r w:rsidRPr="009B4BB1">
              <w:t xml:space="preserve">PIP-II cleanroom or </w:t>
            </w:r>
            <w:r>
              <w:t>End of SCL</w:t>
            </w:r>
            <w:r w:rsidRPr="009B4BB1">
              <w:t xml:space="preserve">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6D64FF13" w14:textId="64F32670" w:rsidR="00FA17AC" w:rsidRPr="009B4BB1" w:rsidRDefault="00FA17AC" w:rsidP="00FA17AC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5F16795E" w14:textId="77777777" w:rsidR="00FA17AC" w:rsidRPr="009B4BB1" w:rsidRDefault="00FA17AC" w:rsidP="00FA17AC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7C3AED73" w14:textId="77777777" w:rsidR="00FA17AC" w:rsidRPr="009B4BB1" w:rsidRDefault="00FA17AC" w:rsidP="00FA17AC">
            <w:pPr>
              <w:pStyle w:val="TableParagraph"/>
            </w:pPr>
          </w:p>
          <w:p w14:paraId="569A6314" w14:textId="7BB460F7" w:rsidR="00FA17AC" w:rsidRPr="009B4BB1" w:rsidRDefault="00FA17AC" w:rsidP="00FA17AC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51F8DE3D" w14:textId="77777777" w:rsidR="00FA17AC" w:rsidRPr="009B4BB1" w:rsidRDefault="00FA17AC" w:rsidP="00FA17AC">
            <w:pPr>
              <w:pStyle w:val="TableParagraph"/>
            </w:pPr>
            <w:r w:rsidRPr="009B4BB1">
              <w:t xml:space="preserve">BCM pickups will be integrated into </w:t>
            </w:r>
            <w:r>
              <w:t>SCL</w:t>
            </w:r>
            <w:r w:rsidRPr="009B4BB1">
              <w:t xml:space="preserve"> vacuum assemblies.</w:t>
            </w:r>
          </w:p>
          <w:p w14:paraId="5372A366" w14:textId="77777777" w:rsidR="00FA17AC" w:rsidRPr="009B4BB1" w:rsidRDefault="00FA17AC" w:rsidP="00FA17AC">
            <w:pPr>
              <w:pStyle w:val="TableParagraph"/>
            </w:pPr>
          </w:p>
          <w:p w14:paraId="6FF366B4" w14:textId="77777777" w:rsidR="00FA17AC" w:rsidRPr="009B4BB1" w:rsidRDefault="00FA17AC" w:rsidP="00FA17AC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  <w:p w14:paraId="7BD7E322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24318CA2" w14:textId="67B801BF" w:rsidR="00FA17AC" w:rsidRPr="009B4BB1" w:rsidRDefault="0059615F" w:rsidP="00FA17AC">
            <w:pPr>
              <w:pStyle w:val="TableParagraph"/>
            </w:pPr>
            <w:sdt>
              <w:sdtPr>
                <w:id w:val="968479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FRS/TRS Checklist</w:t>
            </w:r>
          </w:p>
        </w:tc>
        <w:tc>
          <w:tcPr>
            <w:tcW w:w="957" w:type="pct"/>
          </w:tcPr>
          <w:p w14:paraId="1927EE0E" w14:textId="0F354790" w:rsidR="00FA17AC" w:rsidRDefault="00FA17AC" w:rsidP="00FA17AC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1BECF14E" w14:textId="4ED2A540" w:rsidR="00FA17AC" w:rsidRPr="009C0302" w:rsidRDefault="00FA17AC" w:rsidP="00FA17AC">
            <w:pPr>
              <w:pStyle w:val="TableParagraph"/>
            </w:pP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6BF1F7A1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2DC88F95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66839139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0671F2E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F2421F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838F7E5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C8AF851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A64F30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2DCBFE7A" w14:textId="72021BA4" w:rsidR="00FA17AC" w:rsidRPr="009B4BB1" w:rsidRDefault="0059615F" w:rsidP="00FA17AC">
            <w:pPr>
              <w:pStyle w:val="TableParagraph"/>
            </w:pPr>
            <w:sdt>
              <w:sdtPr>
                <w:id w:val="1824858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Interfaces MICD</w:t>
            </w:r>
          </w:p>
        </w:tc>
        <w:tc>
          <w:tcPr>
            <w:tcW w:w="957" w:type="pct"/>
          </w:tcPr>
          <w:p w14:paraId="05EE6B3C" w14:textId="34E2F9E7" w:rsidR="00FA17AC" w:rsidRPr="009C0302" w:rsidRDefault="00FA17AC" w:rsidP="00FA17AC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6949944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270F0CF6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023924B8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542554C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CCF3621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45C6195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71889EB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36FA85B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0D9A7671" w14:textId="4117118A" w:rsidR="00FA17AC" w:rsidRPr="009B4BB1" w:rsidRDefault="0059615F" w:rsidP="00FA17AC">
            <w:pPr>
              <w:pStyle w:val="TableParagraph"/>
            </w:pPr>
            <w:sdt>
              <w:sdtPr>
                <w:id w:val="-1702471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2D08BCB1" w14:textId="376388CF" w:rsidR="00FA17AC" w:rsidRPr="009C0302" w:rsidRDefault="00FA17AC" w:rsidP="00FA17AC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79BE762F" w14:textId="6A955F9C" w:rsidR="00FA17AC" w:rsidRPr="009C0302" w:rsidRDefault="00FA17AC" w:rsidP="00FA17AC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1AC8DE90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56DA333E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0770FA42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43D74FF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4BE04E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8CEB01D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C472A18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126A13A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620404FC" w14:textId="6062141D" w:rsidR="00FA17AC" w:rsidRPr="009B4BB1" w:rsidRDefault="0059615F" w:rsidP="00FA17AC">
            <w:pPr>
              <w:pStyle w:val="TableParagraph"/>
            </w:pPr>
            <w:sdt>
              <w:sdtPr>
                <w:id w:val="-862206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Alignment Reference</w:t>
            </w:r>
          </w:p>
        </w:tc>
        <w:tc>
          <w:tcPr>
            <w:tcW w:w="957" w:type="pct"/>
          </w:tcPr>
          <w:p w14:paraId="4F402C5C" w14:textId="01D10114" w:rsidR="00FA17AC" w:rsidRPr="009C0302" w:rsidRDefault="00FA17AC" w:rsidP="00FA17AC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6BF2A614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1E0B7291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0BECB39C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2B3123C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ACF41DD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C1EB2B8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0BB2B5D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77B65A0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03F698F9" w14:textId="0396E3FE" w:rsidR="00FA17AC" w:rsidRPr="009B4BB1" w:rsidRDefault="0059615F" w:rsidP="00FA17AC">
            <w:pPr>
              <w:pStyle w:val="TableParagraph"/>
            </w:pPr>
            <w:sdt>
              <w:sdtPr>
                <w:id w:val="388077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CAD Models &amp; Drawings</w:t>
            </w:r>
          </w:p>
        </w:tc>
        <w:tc>
          <w:tcPr>
            <w:tcW w:w="957" w:type="pct"/>
          </w:tcPr>
          <w:p w14:paraId="265746E0" w14:textId="5D4536B3" w:rsidR="00FA17AC" w:rsidRPr="009C0302" w:rsidRDefault="00FA17AC" w:rsidP="00FA17AC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7D46BE9C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44B5C6A0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3836DCF3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BC71991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02C8780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756F957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EA84F2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9F16F20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5E40DE16" w14:textId="1B6D5479" w:rsidR="00FA17AC" w:rsidRPr="009B4BB1" w:rsidRDefault="0059615F" w:rsidP="00FA17AC">
            <w:pPr>
              <w:pStyle w:val="TableParagraph"/>
            </w:pPr>
            <w:sdt>
              <w:sdtPr>
                <w:id w:val="-210879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A17AC" w:rsidRPr="009B4BB1">
              <w:t xml:space="preserve"> Control System List</w:t>
            </w:r>
          </w:p>
        </w:tc>
        <w:tc>
          <w:tcPr>
            <w:tcW w:w="957" w:type="pct"/>
          </w:tcPr>
          <w:p w14:paraId="7994EC6C" w14:textId="45A5E227" w:rsidR="00FA17AC" w:rsidRPr="009C0302" w:rsidRDefault="008A5F34" w:rsidP="00FA17AC">
            <w:pPr>
              <w:pStyle w:val="TableParagraph"/>
            </w:pPr>
            <w:r>
              <w:t>(see</w:t>
            </w:r>
            <w:r w:rsidR="00FA17AC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613EE3CB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21AD711E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0C91C6D6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F85C9FF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AA315B3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D845A9B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994B95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996E797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2D3F7368" w14:textId="78282232" w:rsidR="00FA17AC" w:rsidRPr="009B4BB1" w:rsidRDefault="0059615F" w:rsidP="00FA17AC">
            <w:pPr>
              <w:pStyle w:val="TableParagraph"/>
            </w:pPr>
            <w:sdt>
              <w:sdtPr>
                <w:id w:val="1301349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Cable Database</w:t>
            </w:r>
          </w:p>
        </w:tc>
        <w:tc>
          <w:tcPr>
            <w:tcW w:w="957" w:type="pct"/>
          </w:tcPr>
          <w:p w14:paraId="763B37D1" w14:textId="4B6D4B40" w:rsidR="00FA17AC" w:rsidRPr="009C0302" w:rsidRDefault="00FA17AC" w:rsidP="00FA17AC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58D9415D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0440EF53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15D947B2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BA02931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A59191C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7253EFC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AEE0E08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99D237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1C6789C5" w14:textId="517EAFAC" w:rsidR="00FA17AC" w:rsidRPr="009B4BB1" w:rsidRDefault="0059615F" w:rsidP="00FA17AC">
            <w:pPr>
              <w:pStyle w:val="TableParagraph"/>
            </w:pPr>
            <w:sdt>
              <w:sdtPr>
                <w:id w:val="1553726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Assembly, Test &amp; QC-QA</w:t>
            </w:r>
          </w:p>
        </w:tc>
        <w:tc>
          <w:tcPr>
            <w:tcW w:w="957" w:type="pct"/>
          </w:tcPr>
          <w:p w14:paraId="4B1CFABF" w14:textId="7B181234" w:rsidR="00FA17AC" w:rsidRPr="009C0302" w:rsidRDefault="00FA17AC" w:rsidP="00FA17AC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31CC435C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6A56C66B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4A2A00E5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8711E71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6A9B94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836C087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784B0B1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87B523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4E0EC321" w14:textId="4A211697" w:rsidR="00FA17AC" w:rsidRPr="009B4BB1" w:rsidRDefault="0059615F" w:rsidP="00FA17AC">
            <w:pPr>
              <w:pStyle w:val="TableParagraph"/>
            </w:pPr>
            <w:sdt>
              <w:sdtPr>
                <w:id w:val="244379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2760A214" w14:textId="1514B0F4" w:rsidR="00FA17AC" w:rsidRPr="009C0302" w:rsidRDefault="000300C8" w:rsidP="00FA17AC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136B1FB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32ACC67A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1E06E7B7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9F42017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57FC634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1E3AD68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68033A4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F49F1A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22C82355" w14:textId="457640D0" w:rsidR="00FA17AC" w:rsidRPr="009B4BB1" w:rsidRDefault="0059615F" w:rsidP="00FA17AC">
            <w:pPr>
              <w:pStyle w:val="TableParagraph"/>
            </w:pPr>
            <w:sdt>
              <w:sdtPr>
                <w:id w:val="2036308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Operational Documentation</w:t>
            </w:r>
          </w:p>
        </w:tc>
        <w:tc>
          <w:tcPr>
            <w:tcW w:w="957" w:type="pct"/>
          </w:tcPr>
          <w:p w14:paraId="730025EE" w14:textId="64A13990" w:rsidR="00FA17AC" w:rsidRPr="009C0302" w:rsidRDefault="00FA17AC" w:rsidP="00FA17AC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02440F">
              <w:t>7055</w:t>
            </w:r>
          </w:p>
        </w:tc>
        <w:tc>
          <w:tcPr>
            <w:tcW w:w="508" w:type="pct"/>
            <w:vMerge/>
          </w:tcPr>
          <w:p w14:paraId="67BC022F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43866CF6" w14:textId="77777777" w:rsidTr="00696BF0">
        <w:trPr>
          <w:trHeight w:val="32"/>
        </w:trPr>
        <w:tc>
          <w:tcPr>
            <w:tcW w:w="342" w:type="pct"/>
            <w:vMerge/>
            <w:vAlign w:val="center"/>
          </w:tcPr>
          <w:p w14:paraId="29470466" w14:textId="77777777" w:rsidR="00FA17AC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4807ADF" w14:textId="77777777" w:rsidR="00FA17AC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FF6913B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12E6491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BD4EA50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22DDE85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74BE7DE3" w14:textId="182A2687" w:rsidR="00FA17AC" w:rsidRPr="009B4BB1" w:rsidRDefault="0059615F" w:rsidP="00FA17AC">
            <w:pPr>
              <w:pStyle w:val="TableParagraph"/>
            </w:pPr>
            <w:sdt>
              <w:sdtPr>
                <w:id w:val="11120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A17AC" w:rsidRPr="009B4BB1">
              <w:t xml:space="preserve"> Potential Energy Isolation </w:t>
            </w:r>
          </w:p>
        </w:tc>
        <w:tc>
          <w:tcPr>
            <w:tcW w:w="957" w:type="pct"/>
          </w:tcPr>
          <w:p w14:paraId="4AF06B0B" w14:textId="7C4E02F2" w:rsidR="00FA17AC" w:rsidRPr="009C0302" w:rsidRDefault="008A5F34" w:rsidP="00FA17AC">
            <w:pPr>
              <w:pStyle w:val="TableParagraph"/>
            </w:pPr>
            <w:r>
              <w:t>(not</w:t>
            </w:r>
            <w:r w:rsidR="00FA17AC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04476F53" w14:textId="77777777" w:rsidR="00FA17AC" w:rsidRPr="009B4BB1" w:rsidRDefault="00FA17AC" w:rsidP="00FA17AC">
            <w:pPr>
              <w:pStyle w:val="TableParagraph"/>
            </w:pPr>
          </w:p>
        </w:tc>
      </w:tr>
    </w:tbl>
    <w:p w14:paraId="79C03827" w14:textId="77777777" w:rsidR="00FA17AC" w:rsidRDefault="00FA17AC">
      <w:r>
        <w:br w:type="page"/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7"/>
        <w:gridCol w:w="910"/>
        <w:gridCol w:w="1976"/>
        <w:gridCol w:w="2699"/>
        <w:gridCol w:w="2177"/>
        <w:gridCol w:w="2882"/>
        <w:gridCol w:w="3600"/>
        <w:gridCol w:w="4270"/>
        <w:gridCol w:w="2266"/>
      </w:tblGrid>
      <w:tr w:rsidR="00FA17AC" w:rsidRPr="009B4BB1" w14:paraId="68A14B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tcW w:w="342" w:type="pct"/>
            <w:vAlign w:val="center"/>
          </w:tcPr>
          <w:p w14:paraId="22C7C34D" w14:textId="510B9E99" w:rsidR="00FA17AC" w:rsidRDefault="00FA17AC" w:rsidP="00FA17AC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649C133F" w14:textId="45D03CA2" w:rsidR="00FA17AC" w:rsidRDefault="00FA17AC" w:rsidP="00FA17AC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529B5385" w14:textId="60B2DFA7" w:rsidR="00FA17AC" w:rsidRPr="009B4BB1" w:rsidRDefault="00FA17AC" w:rsidP="00FA17AC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2BDFE3EB" w14:textId="493AEA7A" w:rsidR="00FA17AC" w:rsidRPr="009B4BB1" w:rsidRDefault="00FA17AC" w:rsidP="00FA17AC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4737769A" w14:textId="744217DE" w:rsidR="00FA17AC" w:rsidRPr="009B4BB1" w:rsidRDefault="00FA17AC" w:rsidP="00FA17AC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35CDCFAE" w14:textId="269A9FC7" w:rsidR="00FA17AC" w:rsidRPr="009B4BB1" w:rsidRDefault="00FA17AC" w:rsidP="00FA17AC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14F06026" w14:textId="77777777" w:rsidR="00FA17AC" w:rsidRPr="009B4BB1" w:rsidRDefault="00FA17AC" w:rsidP="00FA17AC">
            <w:pPr>
              <w:pStyle w:val="TableParagraph"/>
            </w:pPr>
            <w:r w:rsidRPr="009B4BB1">
              <w:t>Documentation</w:t>
            </w:r>
          </w:p>
          <w:p w14:paraId="33A528F8" w14:textId="64A556E3" w:rsidR="00FA17AC" w:rsidRPr="009B4BB1" w:rsidRDefault="00FA17AC" w:rsidP="00FA17AC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36032E70" w14:textId="77777777" w:rsidR="00FA17AC" w:rsidRPr="009B4BB1" w:rsidRDefault="00FA17AC" w:rsidP="00FA17AC">
            <w:pPr>
              <w:pStyle w:val="TableParagraph"/>
            </w:pPr>
            <w:r w:rsidRPr="009B4BB1">
              <w:t>Notes and Comments</w:t>
            </w:r>
          </w:p>
          <w:p w14:paraId="62217501" w14:textId="33194EB6" w:rsidR="00FA17AC" w:rsidRPr="009C0302" w:rsidRDefault="00FA17AC" w:rsidP="00FA17AC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6CED75A7" w14:textId="77777777" w:rsidR="00FA17AC" w:rsidRPr="009B4BB1" w:rsidRDefault="00FA17AC" w:rsidP="00FA17AC">
            <w:pPr>
              <w:pStyle w:val="TableParagraph"/>
            </w:pPr>
            <w:r w:rsidRPr="009B4BB1">
              <w:t>Accepted for Installation</w:t>
            </w:r>
          </w:p>
          <w:p w14:paraId="38928912" w14:textId="6CC78A31" w:rsidR="00FA17AC" w:rsidRPr="009B4BB1" w:rsidRDefault="00FA17AC" w:rsidP="00FA17AC">
            <w:pPr>
              <w:pStyle w:val="TableParagraph"/>
            </w:pPr>
            <w:r w:rsidRPr="009B4BB1">
              <w:t>(to be filled at IRR)</w:t>
            </w:r>
          </w:p>
        </w:tc>
      </w:tr>
      <w:tr w:rsidR="00FA17AC" w:rsidRPr="009B4BB1" w14:paraId="5553008F" w14:textId="77777777" w:rsidTr="00696BF0">
        <w:trPr>
          <w:trHeight w:val="40"/>
        </w:trPr>
        <w:tc>
          <w:tcPr>
            <w:tcW w:w="342" w:type="pct"/>
            <w:vMerge w:val="restart"/>
            <w:vAlign w:val="center"/>
          </w:tcPr>
          <w:p w14:paraId="1538518F" w14:textId="4F4A8AEB" w:rsidR="00FA17AC" w:rsidRPr="009B4BB1" w:rsidRDefault="00FA17AC" w:rsidP="00FA17AC">
            <w:pPr>
              <w:pStyle w:val="TableParagraph"/>
            </w:pPr>
            <w:r>
              <w:t xml:space="preserve">End of SCL </w:t>
            </w:r>
            <w:r w:rsidRPr="009B4BB1">
              <w:t>DCCT Pickup</w:t>
            </w:r>
            <w:r>
              <w:t>s</w:t>
            </w:r>
          </w:p>
        </w:tc>
        <w:tc>
          <w:tcPr>
            <w:tcW w:w="204" w:type="pct"/>
            <w:vMerge w:val="restart"/>
            <w:vAlign w:val="center"/>
          </w:tcPr>
          <w:p w14:paraId="2C9D8D01" w14:textId="2E1234B4" w:rsidR="00FA17AC" w:rsidRPr="009B4BB1" w:rsidRDefault="00FA17AC" w:rsidP="00FA17AC">
            <w:pPr>
              <w:pStyle w:val="TableParagraph"/>
            </w:pPr>
            <w:r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33371FBA" w14:textId="0B7CAB18" w:rsidR="00FA17AC" w:rsidRPr="009B4BB1" w:rsidRDefault="00FA17AC" w:rsidP="00FA17AC">
            <w:pPr>
              <w:pStyle w:val="TableParagraph"/>
            </w:pPr>
            <w:r w:rsidRPr="009B4BB1">
              <w:t xml:space="preserve">PIP-II cleanroom or  </w:t>
            </w:r>
            <w:r>
              <w:t>Warm Unit</w:t>
            </w:r>
            <w:r w:rsidRPr="009B4BB1">
              <w:t xml:space="preserve">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64C8FD88" w14:textId="48BC790E" w:rsidR="00FA17AC" w:rsidRPr="009B4BB1" w:rsidRDefault="00FA17AC" w:rsidP="00FA17AC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017CF6EA" w14:textId="77777777" w:rsidR="00FA17AC" w:rsidRPr="009B4BB1" w:rsidRDefault="00FA17AC" w:rsidP="00FA17AC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321926E8" w14:textId="77777777" w:rsidR="00FA17AC" w:rsidRPr="009B4BB1" w:rsidRDefault="00FA17AC" w:rsidP="00FA17AC">
            <w:pPr>
              <w:pStyle w:val="TableParagraph"/>
            </w:pPr>
          </w:p>
          <w:p w14:paraId="0DB337E1" w14:textId="09F65918" w:rsidR="00FA17AC" w:rsidRPr="009B4BB1" w:rsidRDefault="00FA17AC" w:rsidP="00FA17AC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4AC49F49" w14:textId="77777777" w:rsidR="00FA17AC" w:rsidRPr="009B4BB1" w:rsidRDefault="00FA17AC" w:rsidP="00FA17AC">
            <w:pPr>
              <w:pStyle w:val="TableParagraph"/>
            </w:pPr>
            <w:r w:rsidRPr="009B4BB1">
              <w:t xml:space="preserve">BCM pickups will be integrated </w:t>
            </w:r>
            <w:r>
              <w:t>into SCL</w:t>
            </w:r>
            <w:r w:rsidRPr="009B4BB1">
              <w:t xml:space="preserve"> vacuum assemblies.</w:t>
            </w:r>
          </w:p>
          <w:p w14:paraId="741F8022" w14:textId="77777777" w:rsidR="00FA17AC" w:rsidRPr="009B4BB1" w:rsidRDefault="00FA17AC" w:rsidP="00FA17AC">
            <w:pPr>
              <w:pStyle w:val="TableParagraph"/>
            </w:pPr>
          </w:p>
          <w:p w14:paraId="77837AF4" w14:textId="77777777" w:rsidR="00FA17AC" w:rsidRPr="009B4BB1" w:rsidRDefault="00FA17AC" w:rsidP="00FA17AC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  <w:p w14:paraId="2F7374AD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7B4FE4B0" w14:textId="0A10E458" w:rsidR="00FA17AC" w:rsidRPr="009B4BB1" w:rsidRDefault="0059615F" w:rsidP="00FA17AC">
            <w:pPr>
              <w:pStyle w:val="TableParagraph"/>
            </w:pPr>
            <w:sdt>
              <w:sdtPr>
                <w:id w:val="-427897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FRS/TRS Checklist</w:t>
            </w:r>
          </w:p>
        </w:tc>
        <w:tc>
          <w:tcPr>
            <w:tcW w:w="957" w:type="pct"/>
          </w:tcPr>
          <w:p w14:paraId="4514C7A1" w14:textId="1CBDD79E" w:rsidR="00FA17AC" w:rsidRDefault="00FA17AC" w:rsidP="00FA17AC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43053DF5" w14:textId="0234121C" w:rsidR="00FA17AC" w:rsidRPr="009C0302" w:rsidRDefault="00FA17AC" w:rsidP="00FA17AC">
            <w:pPr>
              <w:pStyle w:val="TableParagraph"/>
            </w:pPr>
            <w:r>
              <w:t xml:space="preserve"> </w:t>
            </w: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3B26A9F5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7AD2E9DE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6467589B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BBF0C5F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B4A7F17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3FA627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79FF8D3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F1973B9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2E79351C" w14:textId="01FF17C5" w:rsidR="00FA17AC" w:rsidRPr="009B4BB1" w:rsidRDefault="0059615F" w:rsidP="00FA17AC">
            <w:pPr>
              <w:pStyle w:val="TableParagraph"/>
            </w:pPr>
            <w:sdt>
              <w:sdtPr>
                <w:id w:val="-1951307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Interfaces MICD</w:t>
            </w:r>
          </w:p>
        </w:tc>
        <w:tc>
          <w:tcPr>
            <w:tcW w:w="957" w:type="pct"/>
          </w:tcPr>
          <w:p w14:paraId="7AF72FC9" w14:textId="0BC52992" w:rsidR="00FA17AC" w:rsidRPr="009C0302" w:rsidRDefault="00FA17AC" w:rsidP="00FA17AC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77F13032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3EBC2F51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0862E5A9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511292F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E65D109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310FB64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D89233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118C06F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6D9B38DD" w14:textId="4B02A879" w:rsidR="00FA17AC" w:rsidRPr="009B4BB1" w:rsidRDefault="0059615F" w:rsidP="00FA17AC">
            <w:pPr>
              <w:pStyle w:val="TableParagraph"/>
            </w:pPr>
            <w:sdt>
              <w:sdtPr>
                <w:id w:val="608158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40060C57" w14:textId="4AAD56D4" w:rsidR="00FA17AC" w:rsidRPr="009C0302" w:rsidRDefault="00FA17AC" w:rsidP="00FA17AC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76E16E9E" w14:textId="6053595F" w:rsidR="00FA17AC" w:rsidRPr="009C0302" w:rsidRDefault="00FA17AC" w:rsidP="00FA17AC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415D98D0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1293E1EE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54700267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8190A4C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3AD007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EF8B76B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6A14EF2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55E9A44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29510250" w14:textId="77EA4B94" w:rsidR="00FA17AC" w:rsidRPr="009B4BB1" w:rsidRDefault="0059615F" w:rsidP="00FA17AC">
            <w:pPr>
              <w:pStyle w:val="TableParagraph"/>
            </w:pPr>
            <w:sdt>
              <w:sdtPr>
                <w:id w:val="150447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Alignment Reference</w:t>
            </w:r>
          </w:p>
        </w:tc>
        <w:tc>
          <w:tcPr>
            <w:tcW w:w="957" w:type="pct"/>
          </w:tcPr>
          <w:p w14:paraId="23D28836" w14:textId="7BCF7AE1" w:rsidR="00FA17AC" w:rsidRPr="009C0302" w:rsidRDefault="00FA17AC" w:rsidP="00FA17AC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5EC04E97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60DB7E0D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4E4F3097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F07F57C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F616DB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7BACCE3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452FE5A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EF48D0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36D30036" w14:textId="43E46476" w:rsidR="00FA17AC" w:rsidRPr="009B4BB1" w:rsidRDefault="0059615F" w:rsidP="00FA17AC">
            <w:pPr>
              <w:pStyle w:val="TableParagraph"/>
            </w:pPr>
            <w:sdt>
              <w:sdtPr>
                <w:id w:val="-1406609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CAD Models &amp; Drawings</w:t>
            </w:r>
          </w:p>
        </w:tc>
        <w:tc>
          <w:tcPr>
            <w:tcW w:w="957" w:type="pct"/>
          </w:tcPr>
          <w:p w14:paraId="57BBFA26" w14:textId="5BD9CC94" w:rsidR="00FA17AC" w:rsidRPr="009C0302" w:rsidRDefault="00FA17AC" w:rsidP="00FA17AC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6178582C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5E84DB0A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5F7FB268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0EC1905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C88BB78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48CBE9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678721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5BD778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60A059F3" w14:textId="04486C6E" w:rsidR="00FA17AC" w:rsidRPr="009B4BB1" w:rsidRDefault="0059615F" w:rsidP="00FA17AC">
            <w:pPr>
              <w:pStyle w:val="TableParagraph"/>
            </w:pPr>
            <w:sdt>
              <w:sdtPr>
                <w:id w:val="-116508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A17AC" w:rsidRPr="009B4BB1">
              <w:t xml:space="preserve"> Control System List</w:t>
            </w:r>
          </w:p>
        </w:tc>
        <w:tc>
          <w:tcPr>
            <w:tcW w:w="957" w:type="pct"/>
          </w:tcPr>
          <w:p w14:paraId="02A7B78B" w14:textId="19BA7402" w:rsidR="00FA17AC" w:rsidRPr="009C0302" w:rsidRDefault="008A5F34" w:rsidP="00FA17AC">
            <w:pPr>
              <w:pStyle w:val="TableParagraph"/>
            </w:pPr>
            <w:r>
              <w:t>(see</w:t>
            </w:r>
            <w:r w:rsidR="00FA17AC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7738F110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7A9EB776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29D3F284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30B6A4D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7F9D63A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69C4923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4AE83E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6080E7C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0E20A0C3" w14:textId="34DF9B9E" w:rsidR="00FA17AC" w:rsidRPr="009B4BB1" w:rsidRDefault="0059615F" w:rsidP="00FA17AC">
            <w:pPr>
              <w:pStyle w:val="TableParagraph"/>
            </w:pPr>
            <w:sdt>
              <w:sdtPr>
                <w:id w:val="1962609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Cable Database</w:t>
            </w:r>
          </w:p>
        </w:tc>
        <w:tc>
          <w:tcPr>
            <w:tcW w:w="957" w:type="pct"/>
          </w:tcPr>
          <w:p w14:paraId="14C41A08" w14:textId="362EE487" w:rsidR="00FA17AC" w:rsidRPr="009C0302" w:rsidRDefault="00FA17AC" w:rsidP="00FA17AC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4227596E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27FEF7F0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35F1164A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CF0E86D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1118BB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92AD276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AD8DBEC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C79CB85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77817E89" w14:textId="1D42E36D" w:rsidR="00FA17AC" w:rsidRPr="009B4BB1" w:rsidRDefault="0059615F" w:rsidP="00FA17AC">
            <w:pPr>
              <w:pStyle w:val="TableParagraph"/>
            </w:pPr>
            <w:sdt>
              <w:sdtPr>
                <w:id w:val="1726176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Assembly, Test &amp; QC-QA</w:t>
            </w:r>
          </w:p>
        </w:tc>
        <w:tc>
          <w:tcPr>
            <w:tcW w:w="957" w:type="pct"/>
          </w:tcPr>
          <w:p w14:paraId="3DE04A13" w14:textId="30569182" w:rsidR="00FA17AC" w:rsidRPr="009C0302" w:rsidRDefault="00FA17AC" w:rsidP="00FA17AC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6086A1ED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7F1C74A6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7B7A68CF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213B700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96040C2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CA13070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ECC09FC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4A7E575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281A9C56" w14:textId="7F09D3AC" w:rsidR="00FA17AC" w:rsidRPr="009B4BB1" w:rsidRDefault="0059615F" w:rsidP="00FA17AC">
            <w:pPr>
              <w:pStyle w:val="TableParagraph"/>
            </w:pPr>
            <w:sdt>
              <w:sdtPr>
                <w:id w:val="-1667625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1FEC5920" w14:textId="482A0B7B" w:rsidR="00FA17AC" w:rsidRPr="009C0302" w:rsidRDefault="000300C8" w:rsidP="00FA17AC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923D7D9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00601421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01B3F5D3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FEA5A52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C97DE40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935FB5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6F90EE0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BBC9D62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0DEEBC07" w14:textId="24F2683D" w:rsidR="00FA17AC" w:rsidRPr="009B4BB1" w:rsidRDefault="0059615F" w:rsidP="00FA17AC">
            <w:pPr>
              <w:pStyle w:val="TableParagraph"/>
            </w:pPr>
            <w:sdt>
              <w:sdtPr>
                <w:id w:val="717784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FA17AC" w:rsidRPr="009B4BB1">
              <w:t xml:space="preserve"> Operational Documentation</w:t>
            </w:r>
          </w:p>
        </w:tc>
        <w:tc>
          <w:tcPr>
            <w:tcW w:w="957" w:type="pct"/>
          </w:tcPr>
          <w:p w14:paraId="1AB02319" w14:textId="0295B24C" w:rsidR="00FA17AC" w:rsidRPr="009C0302" w:rsidRDefault="00FA17AC" w:rsidP="00FA17AC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DF648E">
              <w:t>7058</w:t>
            </w:r>
          </w:p>
        </w:tc>
        <w:tc>
          <w:tcPr>
            <w:tcW w:w="508" w:type="pct"/>
            <w:vMerge/>
          </w:tcPr>
          <w:p w14:paraId="723F45A7" w14:textId="77777777" w:rsidR="00FA17AC" w:rsidRPr="009B4BB1" w:rsidRDefault="00FA17AC" w:rsidP="00FA17AC">
            <w:pPr>
              <w:pStyle w:val="TableParagraph"/>
            </w:pPr>
          </w:p>
        </w:tc>
      </w:tr>
      <w:tr w:rsidR="00FA17AC" w:rsidRPr="009B4BB1" w14:paraId="752742DF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00F0DE3B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38A1F4E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4DFB915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5CC2D34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4EEDDD0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AC037B2" w14:textId="77777777" w:rsidR="00FA17AC" w:rsidRPr="009B4BB1" w:rsidRDefault="00FA17AC" w:rsidP="00FA17AC">
            <w:pPr>
              <w:pStyle w:val="TableParagraph"/>
            </w:pPr>
          </w:p>
        </w:tc>
        <w:tc>
          <w:tcPr>
            <w:tcW w:w="807" w:type="pct"/>
          </w:tcPr>
          <w:p w14:paraId="3B259E47" w14:textId="43E5C1AF" w:rsidR="00FA17AC" w:rsidRPr="009B4BB1" w:rsidRDefault="0059615F" w:rsidP="00FA17AC">
            <w:pPr>
              <w:pStyle w:val="TableParagraph"/>
            </w:pPr>
            <w:sdt>
              <w:sdtPr>
                <w:id w:val="-6938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AC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A17AC" w:rsidRPr="009B4BB1">
              <w:t xml:space="preserve"> Potential Energy Isolation </w:t>
            </w:r>
          </w:p>
        </w:tc>
        <w:tc>
          <w:tcPr>
            <w:tcW w:w="957" w:type="pct"/>
          </w:tcPr>
          <w:p w14:paraId="2D35D1F3" w14:textId="5024A5A9" w:rsidR="00FA17AC" w:rsidRPr="009C0302" w:rsidRDefault="008A5F34" w:rsidP="00FA17AC">
            <w:pPr>
              <w:pStyle w:val="TableParagraph"/>
            </w:pPr>
            <w:r>
              <w:t>(not</w:t>
            </w:r>
            <w:r w:rsidR="00FA17AC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04C42E0C" w14:textId="77777777" w:rsidR="00FA17AC" w:rsidRPr="009B4BB1" w:rsidRDefault="00FA17AC" w:rsidP="00FA17AC">
            <w:pPr>
              <w:pStyle w:val="TableParagraph"/>
            </w:pPr>
          </w:p>
        </w:tc>
      </w:tr>
    </w:tbl>
    <w:p w14:paraId="2A111FE2" w14:textId="40E5B93F" w:rsidR="00653414" w:rsidRDefault="00653414" w:rsidP="00653414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</w:p>
    <w:p w14:paraId="56412D3E" w14:textId="77777777" w:rsidR="00696BF0" w:rsidRDefault="00696BF0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6E00E668" w14:textId="13CDB90F" w:rsidR="00653414" w:rsidRDefault="00653414" w:rsidP="00653414">
      <w:pPr>
        <w:pStyle w:val="Heading3"/>
      </w:pPr>
      <w:bookmarkStart w:id="84" w:name="_Toc166071190"/>
      <w:r>
        <w:t>Invasive BProM</w:t>
      </w:r>
      <w:bookmarkEnd w:id="84"/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708"/>
        <w:gridCol w:w="887"/>
        <w:gridCol w:w="1965"/>
        <w:gridCol w:w="2664"/>
        <w:gridCol w:w="2154"/>
        <w:gridCol w:w="2859"/>
        <w:gridCol w:w="3578"/>
        <w:gridCol w:w="4248"/>
        <w:gridCol w:w="2244"/>
      </w:tblGrid>
      <w:tr w:rsidR="00653414" w:rsidRPr="009B4BB1" w14:paraId="253AEF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342" w:type="pct"/>
            <w:vAlign w:val="center"/>
          </w:tcPr>
          <w:p w14:paraId="339424A9" w14:textId="77777777" w:rsidR="00653414" w:rsidRPr="009B4BB1" w:rsidRDefault="00653414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554F2B0E" w14:textId="77777777" w:rsidR="00653414" w:rsidRPr="009B4BB1" w:rsidRDefault="00653414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593392BF" w14:textId="77777777" w:rsidR="00653414" w:rsidRPr="009B4BB1" w:rsidRDefault="00653414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2A91A159" w14:textId="77777777" w:rsidR="00653414" w:rsidRPr="009B4BB1" w:rsidRDefault="00653414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2FE7A5C1" w14:textId="77777777" w:rsidR="00653414" w:rsidRPr="009B4BB1" w:rsidRDefault="00653414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64CEAF75" w14:textId="77777777" w:rsidR="00653414" w:rsidRPr="009B4BB1" w:rsidRDefault="00653414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682E0D3E" w14:textId="77777777" w:rsidR="00653414" w:rsidRPr="009B4BB1" w:rsidRDefault="00653414">
            <w:pPr>
              <w:pStyle w:val="TableParagraph"/>
            </w:pPr>
            <w:r w:rsidRPr="009B4BB1">
              <w:t>Documentation</w:t>
            </w:r>
          </w:p>
          <w:p w14:paraId="49BEF963" w14:textId="77777777" w:rsidR="00653414" w:rsidRPr="009B4BB1" w:rsidRDefault="0065341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3E721A17" w14:textId="77777777" w:rsidR="00653414" w:rsidRPr="009B4BB1" w:rsidRDefault="00653414">
            <w:pPr>
              <w:pStyle w:val="TableParagraph"/>
            </w:pPr>
            <w:r w:rsidRPr="009B4BB1">
              <w:t>Notes and Comments</w:t>
            </w:r>
          </w:p>
          <w:p w14:paraId="3A5FB701" w14:textId="77777777" w:rsidR="00653414" w:rsidRPr="009B4BB1" w:rsidRDefault="0065341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04FC6241" w14:textId="77777777" w:rsidR="00653414" w:rsidRPr="009B4BB1" w:rsidRDefault="00653414">
            <w:pPr>
              <w:pStyle w:val="TableParagraph"/>
            </w:pPr>
            <w:r w:rsidRPr="009B4BB1">
              <w:t>Accepted for Installation</w:t>
            </w:r>
          </w:p>
          <w:p w14:paraId="615216A0" w14:textId="77777777" w:rsidR="00653414" w:rsidRPr="009B4BB1" w:rsidRDefault="00653414">
            <w:pPr>
              <w:pStyle w:val="TableParagraph"/>
            </w:pPr>
            <w:r w:rsidRPr="009B4BB1">
              <w:t>(to be filled at IRR)</w:t>
            </w:r>
          </w:p>
        </w:tc>
      </w:tr>
      <w:tr w:rsidR="00944DF8" w:rsidRPr="009B4BB1" w14:paraId="732DA798" w14:textId="77777777" w:rsidTr="002919CB">
        <w:trPr>
          <w:trHeight w:val="35"/>
        </w:trPr>
        <w:tc>
          <w:tcPr>
            <w:tcW w:w="342" w:type="pct"/>
            <w:vMerge w:val="restart"/>
            <w:vAlign w:val="center"/>
          </w:tcPr>
          <w:p w14:paraId="473BA3AB" w14:textId="1168D3E2" w:rsidR="00944DF8" w:rsidRDefault="00944DF8" w:rsidP="00944DF8">
            <w:pPr>
              <w:pStyle w:val="TableParagraph"/>
            </w:pPr>
            <w:r>
              <w:t xml:space="preserve">End of SCL </w:t>
            </w:r>
            <w:r w:rsidRPr="009B4BB1">
              <w:t xml:space="preserve"> TWS </w:t>
            </w:r>
            <w:r>
              <w:t>Sub</w:t>
            </w:r>
            <w:r w:rsidRPr="009B4BB1">
              <w:t>assemblies</w:t>
            </w:r>
          </w:p>
        </w:tc>
        <w:tc>
          <w:tcPr>
            <w:tcW w:w="204" w:type="pct"/>
            <w:vMerge w:val="restart"/>
            <w:vAlign w:val="center"/>
          </w:tcPr>
          <w:p w14:paraId="5602BCA6" w14:textId="6343396F" w:rsidR="00944DF8" w:rsidRDefault="00944DF8" w:rsidP="00944DF8">
            <w:pPr>
              <w:pStyle w:val="TableParagraph"/>
            </w:pPr>
            <w:r>
              <w:t>2</w:t>
            </w:r>
          </w:p>
        </w:tc>
        <w:tc>
          <w:tcPr>
            <w:tcW w:w="443" w:type="pct"/>
            <w:vMerge w:val="restart"/>
            <w:vAlign w:val="center"/>
          </w:tcPr>
          <w:p w14:paraId="420C0ADD" w14:textId="013FB559" w:rsidR="00944DF8" w:rsidRDefault="00944DF8" w:rsidP="00944DF8">
            <w:pPr>
              <w:pStyle w:val="TableParagraph"/>
            </w:pPr>
            <w:r>
              <w:t>PIP-II</w:t>
            </w:r>
            <w:r w:rsidRPr="009B4BB1">
              <w:t xml:space="preserve"> cleanroom or  </w:t>
            </w:r>
            <w:r>
              <w:t>BTL</w:t>
            </w:r>
            <w:r w:rsidRPr="009B4BB1">
              <w:t xml:space="preserve">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041CBD53" w14:textId="77777777" w:rsidR="00944DF8" w:rsidRPr="009B4BB1" w:rsidRDefault="00944DF8" w:rsidP="00944DF8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 xml:space="preserve">assembled major </w:t>
            </w:r>
            <w:r>
              <w:t xml:space="preserve">TWS </w:t>
            </w:r>
            <w:r w:rsidRPr="009B4BB1">
              <w:t xml:space="preserve">subcomponents </w:t>
            </w:r>
          </w:p>
          <w:p w14:paraId="6309A2F7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 w:val="restart"/>
            <w:vAlign w:val="center"/>
          </w:tcPr>
          <w:p w14:paraId="5D97D026" w14:textId="77777777" w:rsidR="00944DF8" w:rsidRDefault="00944DF8" w:rsidP="00944DF8">
            <w:pPr>
              <w:pStyle w:val="TableParagraph"/>
            </w:pPr>
            <w:r w:rsidRPr="009B4BB1">
              <w:t xml:space="preserve">Assembled and serialized </w:t>
            </w:r>
            <w:r>
              <w:t xml:space="preserve">TWS subcomponents (e.g. actuator, scanner, vacuum chamber, load-bearing stand). </w:t>
            </w:r>
          </w:p>
          <w:p w14:paraId="24193395" w14:textId="77777777" w:rsidR="00944DF8" w:rsidRDefault="00944DF8" w:rsidP="00944DF8">
            <w:pPr>
              <w:pStyle w:val="TableParagraph"/>
            </w:pPr>
          </w:p>
          <w:p w14:paraId="03BDC00A" w14:textId="75DC9352" w:rsidR="00944DF8" w:rsidRPr="009B4BB1" w:rsidRDefault="00944DF8" w:rsidP="00944DF8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>.</w:t>
            </w:r>
          </w:p>
        </w:tc>
        <w:tc>
          <w:tcPr>
            <w:tcW w:w="646" w:type="pct"/>
            <w:vMerge w:val="restart"/>
            <w:vAlign w:val="center"/>
          </w:tcPr>
          <w:p w14:paraId="2A0CB9D6" w14:textId="77777777" w:rsidR="00944DF8" w:rsidRDefault="00944DF8" w:rsidP="00944DF8">
            <w:pPr>
              <w:pStyle w:val="TableParagraph"/>
            </w:pPr>
            <w:r w:rsidRPr="009B4BB1">
              <w:t xml:space="preserve">Subcomponents </w:t>
            </w:r>
            <w:r>
              <w:t>will</w:t>
            </w:r>
            <w:r w:rsidRPr="009B4BB1">
              <w:t xml:space="preserve"> be integrated into stand and supports following lifting and assembly plans</w:t>
            </w:r>
            <w:r>
              <w:t xml:space="preserve">. </w:t>
            </w:r>
          </w:p>
          <w:p w14:paraId="454202C2" w14:textId="77777777" w:rsidR="00944DF8" w:rsidRDefault="00944DF8" w:rsidP="00944DF8">
            <w:pPr>
              <w:pStyle w:val="TableParagraph"/>
            </w:pPr>
          </w:p>
          <w:p w14:paraId="1070B947" w14:textId="77777777" w:rsidR="00944DF8" w:rsidRDefault="00944DF8" w:rsidP="00944DF8">
            <w:pPr>
              <w:pStyle w:val="TableParagraph"/>
            </w:pPr>
            <w:r>
              <w:t>Only vacuum ports will be provided by BI in TWS subcomponents.</w:t>
            </w:r>
          </w:p>
          <w:p w14:paraId="4F808261" w14:textId="77777777" w:rsidR="00944DF8" w:rsidRDefault="00944DF8" w:rsidP="00944DF8">
            <w:pPr>
              <w:pStyle w:val="TableParagraph"/>
            </w:pPr>
          </w:p>
          <w:p w14:paraId="217CFF19" w14:textId="101695D0" w:rsidR="00944DF8" w:rsidRPr="009B4BB1" w:rsidRDefault="00944DF8" w:rsidP="00944DF8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53533627" w14:textId="78E78952" w:rsidR="00944DF8" w:rsidRPr="009B4BB1" w:rsidRDefault="0059615F" w:rsidP="00944DF8">
            <w:pPr>
              <w:pStyle w:val="TableParagraph"/>
            </w:pPr>
            <w:sdt>
              <w:sdtPr>
                <w:id w:val="-1694765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658BFD4E" w14:textId="77F84313" w:rsidR="00944DF8" w:rsidRDefault="00944DF8" w:rsidP="00944DF8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3A51485D" w14:textId="3FA92D5F" w:rsidR="00944DF8" w:rsidRPr="009C0302" w:rsidRDefault="00944DF8" w:rsidP="00944DF8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_Ref134003978 \w \h  \* MERGEFORMAT </w:instrText>
            </w:r>
            <w:r>
              <w:fldChar w:fldCharType="separate"/>
            </w:r>
            <w:r w:rsidR="0035395B">
              <w:t>21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5B51FB97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2D7FE3A8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3F3E9CB9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00F3A66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340490D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43F4414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A236A43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BB0729F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5B29EEEA" w14:textId="777A8342" w:rsidR="00944DF8" w:rsidRPr="009B4BB1" w:rsidRDefault="0059615F" w:rsidP="00944DF8">
            <w:pPr>
              <w:pStyle w:val="TableParagraph"/>
            </w:pPr>
            <w:sdt>
              <w:sdtPr>
                <w:id w:val="-386807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Interfaces MICD</w:t>
            </w:r>
          </w:p>
        </w:tc>
        <w:tc>
          <w:tcPr>
            <w:tcW w:w="957" w:type="pct"/>
          </w:tcPr>
          <w:p w14:paraId="72BF66D7" w14:textId="2ADCDE89" w:rsidR="00944DF8" w:rsidRPr="009C0302" w:rsidRDefault="00944DF8" w:rsidP="00944DF8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3D92C29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1AFA800F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1E4D77CE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CF9D029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6B382D2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FAE8889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5B8A5DF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7C01509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3EF3B683" w14:textId="4C212E2C" w:rsidR="00944DF8" w:rsidRPr="009B4BB1" w:rsidRDefault="0059615F" w:rsidP="00944DF8">
            <w:pPr>
              <w:pStyle w:val="TableParagraph"/>
            </w:pPr>
            <w:sdt>
              <w:sdtPr>
                <w:id w:val="-14700544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2FF51F35" w14:textId="4E03D150" w:rsidR="00944DF8" w:rsidRPr="009C0302" w:rsidRDefault="00944DF8" w:rsidP="00944DF8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  <w:p w14:paraId="26AD9AEE" w14:textId="27D19DBA" w:rsidR="00944DF8" w:rsidRPr="009C0302" w:rsidRDefault="00944DF8" w:rsidP="00944DF8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6D1D600B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0AE845C8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170F6EE2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61D86C1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5C76BDB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E81B747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1610F69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3990949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7105FCB3" w14:textId="1C1EF787" w:rsidR="00944DF8" w:rsidRPr="009B4BB1" w:rsidRDefault="0059615F" w:rsidP="00944DF8">
            <w:pPr>
              <w:pStyle w:val="TableParagraph"/>
            </w:pPr>
            <w:sdt>
              <w:sdtPr>
                <w:id w:val="-1895493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Alignment Reference</w:t>
            </w:r>
          </w:p>
        </w:tc>
        <w:tc>
          <w:tcPr>
            <w:tcW w:w="957" w:type="pct"/>
          </w:tcPr>
          <w:p w14:paraId="0DBC4E4D" w14:textId="14988C4C" w:rsidR="00944DF8" w:rsidRPr="009C0302" w:rsidRDefault="00944DF8" w:rsidP="00944DF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C148969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382A6B75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0BC9CBD2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79CF9AD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C233924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E53E502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38549C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B6C3F26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52BF3ED7" w14:textId="64785D1D" w:rsidR="00944DF8" w:rsidRPr="009B4BB1" w:rsidRDefault="0059615F" w:rsidP="00944DF8">
            <w:pPr>
              <w:pStyle w:val="TableParagraph"/>
            </w:pPr>
            <w:sdt>
              <w:sdtPr>
                <w:id w:val="718789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CAD Models &amp; Drawings</w:t>
            </w:r>
          </w:p>
        </w:tc>
        <w:tc>
          <w:tcPr>
            <w:tcW w:w="957" w:type="pct"/>
          </w:tcPr>
          <w:p w14:paraId="0DDA9420" w14:textId="01E22B1C" w:rsidR="00944DF8" w:rsidRPr="009C0302" w:rsidRDefault="00944DF8" w:rsidP="00944DF8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1571572F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28B0B4F4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4E6948FC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821D173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46D03D2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5383700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8A2DF2E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B58BBEE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762E7997" w14:textId="0FC78649" w:rsidR="00944DF8" w:rsidRPr="009B4BB1" w:rsidRDefault="0059615F" w:rsidP="00944DF8">
            <w:pPr>
              <w:pStyle w:val="TableParagraph"/>
            </w:pPr>
            <w:sdt>
              <w:sdtPr>
                <w:id w:val="113498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F8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4DF8" w:rsidRPr="009B4BB1">
              <w:t xml:space="preserve"> Control System List</w:t>
            </w:r>
          </w:p>
        </w:tc>
        <w:tc>
          <w:tcPr>
            <w:tcW w:w="957" w:type="pct"/>
          </w:tcPr>
          <w:p w14:paraId="6FFB97C7" w14:textId="747A85D5" w:rsidR="00944DF8" w:rsidRPr="009C0302" w:rsidRDefault="008A5F34" w:rsidP="00944DF8">
            <w:pPr>
              <w:pStyle w:val="TableParagraph"/>
            </w:pPr>
            <w:r>
              <w:t>(see</w:t>
            </w:r>
            <w:r w:rsidR="00944DF8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21FAAC4C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6E66A7A2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1E1ACA36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4CC3DBB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A68E6AF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5668073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85A6A16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FA48B35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467D5974" w14:textId="57256D2D" w:rsidR="00944DF8" w:rsidRPr="009B4BB1" w:rsidRDefault="0059615F" w:rsidP="00944DF8">
            <w:pPr>
              <w:pStyle w:val="TableParagraph"/>
            </w:pPr>
            <w:sdt>
              <w:sdtPr>
                <w:id w:val="1092048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Cable Database</w:t>
            </w:r>
          </w:p>
        </w:tc>
        <w:tc>
          <w:tcPr>
            <w:tcW w:w="957" w:type="pct"/>
          </w:tcPr>
          <w:p w14:paraId="51DD91E1" w14:textId="0252AAE7" w:rsidR="00944DF8" w:rsidRPr="009C0302" w:rsidRDefault="00944DF8" w:rsidP="00944DF8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C323D4E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64BAA145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7339EAEF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FF6C10C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858A455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BA5027B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45D0BF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0A0D00E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445A944F" w14:textId="7A683E79" w:rsidR="00944DF8" w:rsidRPr="009B4BB1" w:rsidRDefault="0059615F" w:rsidP="00944DF8">
            <w:pPr>
              <w:pStyle w:val="TableParagraph"/>
            </w:pPr>
            <w:sdt>
              <w:sdtPr>
                <w:id w:val="1931389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Assembly, Test &amp; QC-QA</w:t>
            </w:r>
          </w:p>
        </w:tc>
        <w:tc>
          <w:tcPr>
            <w:tcW w:w="957" w:type="pct"/>
          </w:tcPr>
          <w:p w14:paraId="61F871C4" w14:textId="20A17659" w:rsidR="00944DF8" w:rsidRPr="009C0302" w:rsidRDefault="00944DF8" w:rsidP="00944DF8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13314898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447F60BA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66C9BACB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40FD8B5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EF98539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578C402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5045493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22D48B1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7E4A9E77" w14:textId="0C88F177" w:rsidR="00944DF8" w:rsidRPr="009B4BB1" w:rsidRDefault="0059615F" w:rsidP="00944DF8">
            <w:pPr>
              <w:pStyle w:val="TableParagraph"/>
            </w:pPr>
            <w:sdt>
              <w:sdtPr>
                <w:id w:val="-753197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0FAE3837" w14:textId="7ADFB472" w:rsidR="00944DF8" w:rsidRPr="009C0302" w:rsidRDefault="000300C8" w:rsidP="00944DF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29AF488F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72FA6F58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65AEA40C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7D85073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09341CA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C4FBF84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A7322B0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E069DF8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1EE6F961" w14:textId="17B3C37E" w:rsidR="00944DF8" w:rsidRPr="009B4BB1" w:rsidRDefault="0059615F" w:rsidP="00944DF8">
            <w:pPr>
              <w:pStyle w:val="TableParagraph"/>
            </w:pPr>
            <w:sdt>
              <w:sdtPr>
                <w:id w:val="214230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F8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4DF8" w:rsidRPr="009B4BB1">
              <w:t xml:space="preserve"> Operational Documentation</w:t>
            </w:r>
          </w:p>
        </w:tc>
        <w:tc>
          <w:tcPr>
            <w:tcW w:w="957" w:type="pct"/>
          </w:tcPr>
          <w:p w14:paraId="1DF9C041" w14:textId="7E3D022F" w:rsidR="00944DF8" w:rsidRPr="009C0302" w:rsidRDefault="008A5F34" w:rsidP="00944DF8">
            <w:pPr>
              <w:pStyle w:val="TableParagraph"/>
            </w:pPr>
            <w:r>
              <w:t>(not</w:t>
            </w:r>
            <w:r w:rsidR="00944DF8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11513211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1957F75D" w14:textId="77777777">
        <w:trPr>
          <w:trHeight w:val="32"/>
        </w:trPr>
        <w:tc>
          <w:tcPr>
            <w:tcW w:w="342" w:type="pct"/>
            <w:vMerge/>
            <w:vAlign w:val="center"/>
          </w:tcPr>
          <w:p w14:paraId="0C8E7384" w14:textId="77777777" w:rsidR="00944DF8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FF23BD6" w14:textId="77777777" w:rsidR="00944DF8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AEE5304" w14:textId="77777777" w:rsidR="00944DF8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3F384DD" w14:textId="77777777" w:rsidR="00944DF8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03CE5E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B4CC40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7B093D25" w14:textId="25B648C8" w:rsidR="00944DF8" w:rsidRPr="009B4BB1" w:rsidRDefault="0059615F" w:rsidP="00944DF8">
            <w:pPr>
              <w:pStyle w:val="TableParagraph"/>
            </w:pPr>
            <w:sdt>
              <w:sdtPr>
                <w:id w:val="-253907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Potential Energy Isolation </w:t>
            </w:r>
          </w:p>
        </w:tc>
        <w:tc>
          <w:tcPr>
            <w:tcW w:w="957" w:type="pct"/>
          </w:tcPr>
          <w:p w14:paraId="2C7BB758" w14:textId="2517648B" w:rsidR="00944DF8" w:rsidRPr="009C0302" w:rsidRDefault="008A5F34" w:rsidP="00944DF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21356B09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387ECF41" w14:textId="77777777">
        <w:trPr>
          <w:trHeight w:val="38"/>
        </w:trPr>
        <w:tc>
          <w:tcPr>
            <w:tcW w:w="342" w:type="pct"/>
            <w:vMerge w:val="restart"/>
            <w:vAlign w:val="center"/>
          </w:tcPr>
          <w:p w14:paraId="74C7ED79" w14:textId="405C3053" w:rsidR="00944DF8" w:rsidRPr="009B4BB1" w:rsidRDefault="00944DF8" w:rsidP="00944DF8">
            <w:pPr>
              <w:pStyle w:val="TableParagraph"/>
            </w:pPr>
            <w:r>
              <w:t xml:space="preserve">BTL </w:t>
            </w:r>
            <w:r w:rsidRPr="009B4BB1">
              <w:t xml:space="preserve"> TWS </w:t>
            </w:r>
            <w:r>
              <w:t>Sub</w:t>
            </w:r>
            <w:r w:rsidRPr="009B4BB1">
              <w:t>assemblies</w:t>
            </w:r>
          </w:p>
        </w:tc>
        <w:tc>
          <w:tcPr>
            <w:tcW w:w="204" w:type="pct"/>
            <w:vMerge w:val="restart"/>
            <w:vAlign w:val="center"/>
          </w:tcPr>
          <w:p w14:paraId="34EE402E" w14:textId="16A5BAFF" w:rsidR="00944DF8" w:rsidRPr="009B4BB1" w:rsidRDefault="00944DF8" w:rsidP="00944DF8">
            <w:pPr>
              <w:pStyle w:val="TableParagraph"/>
            </w:pPr>
            <w:r>
              <w:t>16</w:t>
            </w:r>
          </w:p>
        </w:tc>
        <w:tc>
          <w:tcPr>
            <w:tcW w:w="443" w:type="pct"/>
            <w:vMerge w:val="restart"/>
            <w:vAlign w:val="center"/>
          </w:tcPr>
          <w:p w14:paraId="3320FD0D" w14:textId="0E4B75C4" w:rsidR="00944DF8" w:rsidRPr="009B4BB1" w:rsidRDefault="00944DF8" w:rsidP="00944DF8">
            <w:pPr>
              <w:pStyle w:val="TableParagraph"/>
            </w:pPr>
            <w:r>
              <w:t>PIP-II</w:t>
            </w:r>
            <w:r w:rsidRPr="009B4BB1">
              <w:t xml:space="preserve"> cleanroom or  </w:t>
            </w:r>
            <w:r>
              <w:t>BTL</w:t>
            </w:r>
            <w:r w:rsidRPr="009B4BB1">
              <w:t xml:space="preserve">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5A512ED4" w14:textId="77777777" w:rsidR="00944DF8" w:rsidRPr="009B4BB1" w:rsidRDefault="00944DF8" w:rsidP="00944DF8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 xml:space="preserve">assembled major </w:t>
            </w:r>
            <w:r>
              <w:t xml:space="preserve">TWS </w:t>
            </w:r>
            <w:r w:rsidRPr="009B4BB1">
              <w:t xml:space="preserve">subcomponents </w:t>
            </w:r>
          </w:p>
          <w:p w14:paraId="1398BB7C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 w:val="restart"/>
            <w:vAlign w:val="center"/>
          </w:tcPr>
          <w:p w14:paraId="777E52C1" w14:textId="2AA3265C" w:rsidR="00944DF8" w:rsidRDefault="00944DF8" w:rsidP="00944DF8">
            <w:pPr>
              <w:pStyle w:val="TableParagraph"/>
            </w:pPr>
            <w:r w:rsidRPr="009B4BB1">
              <w:t xml:space="preserve">Assembled and serialized </w:t>
            </w:r>
            <w:r>
              <w:t xml:space="preserve">TWS subcomponents (e.g. actuator, scanner, vacuum chamber, load-bearing stand). </w:t>
            </w:r>
          </w:p>
          <w:p w14:paraId="4439AADA" w14:textId="77777777" w:rsidR="00944DF8" w:rsidRDefault="00944DF8" w:rsidP="00944DF8">
            <w:pPr>
              <w:pStyle w:val="TableParagraph"/>
            </w:pPr>
          </w:p>
          <w:p w14:paraId="655D3CC4" w14:textId="735C4708" w:rsidR="00944DF8" w:rsidRPr="009B4BB1" w:rsidRDefault="00944DF8" w:rsidP="00944DF8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>.</w:t>
            </w:r>
          </w:p>
        </w:tc>
        <w:tc>
          <w:tcPr>
            <w:tcW w:w="646" w:type="pct"/>
            <w:vMerge w:val="restart"/>
            <w:vAlign w:val="center"/>
          </w:tcPr>
          <w:p w14:paraId="361DF5F1" w14:textId="77777777" w:rsidR="00944DF8" w:rsidRDefault="00944DF8" w:rsidP="00944DF8">
            <w:pPr>
              <w:pStyle w:val="TableParagraph"/>
            </w:pPr>
            <w:r w:rsidRPr="009B4BB1">
              <w:t xml:space="preserve">Subcomponents </w:t>
            </w:r>
            <w:r>
              <w:t>will</w:t>
            </w:r>
            <w:r w:rsidRPr="009B4BB1">
              <w:t xml:space="preserve"> be integrated into stand and supports following lifting and assembly plans</w:t>
            </w:r>
            <w:r>
              <w:t xml:space="preserve">. </w:t>
            </w:r>
          </w:p>
          <w:p w14:paraId="3670F817" w14:textId="77777777" w:rsidR="00944DF8" w:rsidRDefault="00944DF8" w:rsidP="00944DF8">
            <w:pPr>
              <w:pStyle w:val="TableParagraph"/>
            </w:pPr>
          </w:p>
          <w:p w14:paraId="26EA6685" w14:textId="77777777" w:rsidR="00944DF8" w:rsidRDefault="00944DF8" w:rsidP="00944DF8">
            <w:pPr>
              <w:pStyle w:val="TableParagraph"/>
            </w:pPr>
            <w:r>
              <w:t>Only vacuum ports will be provided by BI in TWS subcomponents.</w:t>
            </w:r>
          </w:p>
          <w:p w14:paraId="096BBFD5" w14:textId="77777777" w:rsidR="00944DF8" w:rsidRDefault="00944DF8" w:rsidP="00944DF8">
            <w:pPr>
              <w:pStyle w:val="TableParagraph"/>
            </w:pPr>
          </w:p>
          <w:p w14:paraId="44F1184C" w14:textId="05AAF4BF" w:rsidR="00944DF8" w:rsidRPr="009B4BB1" w:rsidRDefault="00944DF8" w:rsidP="00944DF8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703E076E" w14:textId="0A7BF6DE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905295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50BA4DF5" w14:textId="11FD4847" w:rsidR="00944DF8" w:rsidRDefault="00944DF8" w:rsidP="00944DF8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16AFEF6A" w14:textId="430AC300" w:rsidR="00944DF8" w:rsidRPr="005854B5" w:rsidRDefault="00944DF8" w:rsidP="00944DF8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_Ref134003978 \w \h  \* MERGEFORMAT </w:instrText>
            </w:r>
            <w:r>
              <w:fldChar w:fldCharType="separate"/>
            </w:r>
            <w:r w:rsidR="0035395B">
              <w:t>21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76807113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6FDFFA73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2499BAB9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89D2246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F38B3D0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D57315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50CBD55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4C840D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716C6593" w14:textId="379CB5EB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20865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Interfaces MICD</w:t>
            </w:r>
          </w:p>
        </w:tc>
        <w:tc>
          <w:tcPr>
            <w:tcW w:w="957" w:type="pct"/>
          </w:tcPr>
          <w:p w14:paraId="6681A0B3" w14:textId="7604C769" w:rsidR="00944DF8" w:rsidRPr="005854B5" w:rsidRDefault="00944DF8" w:rsidP="00944DF8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15FEED3D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17A93F1C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7E97FDF1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7F6039C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3F5314B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070D7E0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41666BE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A7073F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471DCEFB" w14:textId="029FCB9B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1769082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4752B3D4" w14:textId="00BB0B20" w:rsidR="00944DF8" w:rsidRPr="009C0302" w:rsidRDefault="00944DF8" w:rsidP="00944DF8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  <w:p w14:paraId="5D9A3D96" w14:textId="68D8D643" w:rsidR="00944DF8" w:rsidRPr="005854B5" w:rsidRDefault="00944DF8" w:rsidP="00944DF8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01398B7F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35921BEF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52E6E2F3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E9D5815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5491104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F1EBC2B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9257EE3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E8185F6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69FCEA62" w14:textId="3420946B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339348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Alignment Reference</w:t>
            </w:r>
          </w:p>
        </w:tc>
        <w:tc>
          <w:tcPr>
            <w:tcW w:w="957" w:type="pct"/>
          </w:tcPr>
          <w:p w14:paraId="26B89E66" w14:textId="06108760" w:rsidR="00944DF8" w:rsidRPr="005854B5" w:rsidRDefault="00944DF8" w:rsidP="00944DF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13A17F02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45695D92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4146801B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8AD754F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17A27F3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65B5D5D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A196238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AD9E958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54D99721" w14:textId="21784EEB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2191356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CAD Models &amp; Drawings</w:t>
            </w:r>
          </w:p>
        </w:tc>
        <w:tc>
          <w:tcPr>
            <w:tcW w:w="957" w:type="pct"/>
          </w:tcPr>
          <w:p w14:paraId="3A87B5BD" w14:textId="3465538F" w:rsidR="00944DF8" w:rsidRPr="005854B5" w:rsidRDefault="00944DF8" w:rsidP="00944DF8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0353EAF5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466E9AEC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7637761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8BA4F35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E7D9206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257CDFE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D864CA3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436C801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04A3B073" w14:textId="64370CAC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55111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F8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4DF8" w:rsidRPr="009B4BB1">
              <w:t xml:space="preserve"> Control System List</w:t>
            </w:r>
          </w:p>
        </w:tc>
        <w:tc>
          <w:tcPr>
            <w:tcW w:w="957" w:type="pct"/>
          </w:tcPr>
          <w:p w14:paraId="16B4D657" w14:textId="03D835B8" w:rsidR="00944DF8" w:rsidRPr="005854B5" w:rsidRDefault="008A5F34" w:rsidP="00944DF8">
            <w:pPr>
              <w:pStyle w:val="TableParagraph"/>
            </w:pPr>
            <w:r>
              <w:t>(see</w:t>
            </w:r>
            <w:r w:rsidR="00944DF8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328F81AD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63C35631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1C3A17BE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BAD9CDA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E674650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B015349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CE50AC3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9DA9C66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02AEF2CA" w14:textId="7FB2D73F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791088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Cable Database</w:t>
            </w:r>
          </w:p>
        </w:tc>
        <w:tc>
          <w:tcPr>
            <w:tcW w:w="957" w:type="pct"/>
          </w:tcPr>
          <w:p w14:paraId="0CA4DAEB" w14:textId="5E3ABEEA" w:rsidR="00944DF8" w:rsidRPr="005854B5" w:rsidRDefault="00944DF8" w:rsidP="00944DF8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B6F314E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6704D9BF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57CE70BA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5C7665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DADD81E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148DFCC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3BE7A5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D681E4A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7E5EF00B" w14:textId="7A2936DC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716812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Assembly, Test &amp; QC-QA</w:t>
            </w:r>
          </w:p>
        </w:tc>
        <w:tc>
          <w:tcPr>
            <w:tcW w:w="957" w:type="pct"/>
          </w:tcPr>
          <w:p w14:paraId="1B2BDD2B" w14:textId="59AFCBF7" w:rsidR="00944DF8" w:rsidRPr="005854B5" w:rsidRDefault="00944DF8" w:rsidP="00944DF8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7CD0882B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55D2679A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4022659B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2A0B066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99BD84C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AC5D200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216142E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410FBCF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6A98F888" w14:textId="6F3E3667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543023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09836C6D" w14:textId="0C542035" w:rsidR="00944DF8" w:rsidRPr="005854B5" w:rsidRDefault="000300C8" w:rsidP="00944DF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11E33E1C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1BDB3D98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03DD57F7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D844A1D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71C1AE5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C408D4C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37968BC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3B3E31E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671CC22C" w14:textId="37D83611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97308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F8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4DF8" w:rsidRPr="009B4BB1">
              <w:t xml:space="preserve"> Operational Documentation</w:t>
            </w:r>
          </w:p>
        </w:tc>
        <w:tc>
          <w:tcPr>
            <w:tcW w:w="957" w:type="pct"/>
          </w:tcPr>
          <w:p w14:paraId="55520EBD" w14:textId="67A6E95D" w:rsidR="00944DF8" w:rsidRPr="005854B5" w:rsidRDefault="008A5F34" w:rsidP="00944DF8">
            <w:pPr>
              <w:pStyle w:val="TableParagraph"/>
            </w:pPr>
            <w:r>
              <w:t>(not</w:t>
            </w:r>
            <w:r w:rsidR="00944DF8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480C530F" w14:textId="77777777" w:rsidR="00944DF8" w:rsidRPr="009B4BB1" w:rsidRDefault="00944DF8" w:rsidP="00944DF8">
            <w:pPr>
              <w:pStyle w:val="TableParagraph"/>
            </w:pPr>
          </w:p>
        </w:tc>
      </w:tr>
      <w:tr w:rsidR="00944DF8" w:rsidRPr="009B4BB1" w14:paraId="799AB32B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44D6AD36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ABFC4E9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9F205BF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4D347D4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87768E1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7FF69EA" w14:textId="77777777" w:rsidR="00944DF8" w:rsidRPr="009B4BB1" w:rsidRDefault="00944DF8" w:rsidP="00944DF8">
            <w:pPr>
              <w:pStyle w:val="TableParagraph"/>
            </w:pPr>
          </w:p>
        </w:tc>
        <w:tc>
          <w:tcPr>
            <w:tcW w:w="807" w:type="pct"/>
          </w:tcPr>
          <w:p w14:paraId="3C8EF852" w14:textId="782B247F" w:rsidR="00944DF8" w:rsidRDefault="0059615F" w:rsidP="00944DF8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880742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4D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4DF8" w:rsidRPr="009B4BB1">
              <w:t xml:space="preserve"> Potential Energy Isolation </w:t>
            </w:r>
          </w:p>
        </w:tc>
        <w:tc>
          <w:tcPr>
            <w:tcW w:w="957" w:type="pct"/>
          </w:tcPr>
          <w:p w14:paraId="53D9321C" w14:textId="23F23B82" w:rsidR="00944DF8" w:rsidRPr="005854B5" w:rsidRDefault="008A5F34" w:rsidP="00944DF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E645195" w14:textId="77777777" w:rsidR="00944DF8" w:rsidRPr="009B4BB1" w:rsidRDefault="00944DF8" w:rsidP="00944DF8">
            <w:pPr>
              <w:pStyle w:val="TableParagraph"/>
            </w:pPr>
          </w:p>
        </w:tc>
      </w:tr>
    </w:tbl>
    <w:p w14:paraId="54DC2F92" w14:textId="77777777" w:rsidR="00653414" w:rsidRDefault="00653414" w:rsidP="00653414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</w:p>
    <w:p w14:paraId="1E19D91F" w14:textId="77777777" w:rsidR="00653414" w:rsidRDefault="00653414" w:rsidP="00653414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60AB2F02" w14:textId="77777777" w:rsidR="00653414" w:rsidRDefault="00653414" w:rsidP="00653414">
      <w:pPr>
        <w:pStyle w:val="Heading3"/>
      </w:pPr>
      <w:bookmarkStart w:id="85" w:name="_Toc166071191"/>
      <w:r>
        <w:t>Noninvasive BProM</w:t>
      </w:r>
      <w:bookmarkEnd w:id="85"/>
      <w:r>
        <w:t xml:space="preserve"> </w:t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708"/>
        <w:gridCol w:w="887"/>
        <w:gridCol w:w="1965"/>
        <w:gridCol w:w="2664"/>
        <w:gridCol w:w="2154"/>
        <w:gridCol w:w="2859"/>
        <w:gridCol w:w="3578"/>
        <w:gridCol w:w="4248"/>
        <w:gridCol w:w="2244"/>
      </w:tblGrid>
      <w:tr w:rsidR="00653414" w:rsidRPr="0069280B" w14:paraId="550030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342" w:type="pct"/>
            <w:vAlign w:val="center"/>
          </w:tcPr>
          <w:p w14:paraId="22375B23" w14:textId="77777777" w:rsidR="00653414" w:rsidRDefault="00653414">
            <w:pPr>
              <w:pStyle w:val="TableParagraph"/>
            </w:pPr>
            <w:r w:rsidRPr="0069280B">
              <w:t>Deliverable</w:t>
            </w:r>
          </w:p>
        </w:tc>
        <w:tc>
          <w:tcPr>
            <w:tcW w:w="204" w:type="pct"/>
            <w:vAlign w:val="center"/>
          </w:tcPr>
          <w:p w14:paraId="40B00769" w14:textId="77777777" w:rsidR="00653414" w:rsidRDefault="00653414">
            <w:pPr>
              <w:pStyle w:val="TableParagraph"/>
            </w:pPr>
            <w:r w:rsidRPr="0069280B">
              <w:t>Qty</w:t>
            </w:r>
          </w:p>
        </w:tc>
        <w:tc>
          <w:tcPr>
            <w:tcW w:w="443" w:type="pct"/>
            <w:vAlign w:val="center"/>
          </w:tcPr>
          <w:p w14:paraId="3C191BBD" w14:textId="77777777" w:rsidR="00653414" w:rsidRDefault="00653414">
            <w:pPr>
              <w:pStyle w:val="TableParagraph"/>
            </w:pPr>
            <w:r w:rsidRPr="0069280B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2A49FE46" w14:textId="77777777" w:rsidR="00653414" w:rsidRPr="0087178C" w:rsidRDefault="00653414">
            <w:pPr>
              <w:pStyle w:val="TableParagraph"/>
            </w:pPr>
            <w:r w:rsidRPr="0069280B">
              <w:t>Shipping/Packaging Configuration</w:t>
            </w:r>
          </w:p>
        </w:tc>
        <w:tc>
          <w:tcPr>
            <w:tcW w:w="488" w:type="pct"/>
            <w:vAlign w:val="center"/>
          </w:tcPr>
          <w:p w14:paraId="73AC8A62" w14:textId="77777777" w:rsidR="00653414" w:rsidRDefault="00653414">
            <w:pPr>
              <w:pStyle w:val="TableParagraph"/>
            </w:pPr>
            <w:r w:rsidRPr="0078649F">
              <w:t>Configuration at Handoff</w:t>
            </w:r>
          </w:p>
        </w:tc>
        <w:tc>
          <w:tcPr>
            <w:tcW w:w="646" w:type="pct"/>
            <w:vAlign w:val="center"/>
          </w:tcPr>
          <w:p w14:paraId="3D45D254" w14:textId="77777777" w:rsidR="00653414" w:rsidRDefault="00653414">
            <w:pPr>
              <w:pStyle w:val="TableParagraph"/>
            </w:pPr>
            <w:r w:rsidRPr="0069280B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3AA2BCC1" w14:textId="77777777" w:rsidR="00653414" w:rsidRPr="00272E34" w:rsidRDefault="00653414">
            <w:pPr>
              <w:pStyle w:val="TableParagraph"/>
            </w:pPr>
            <w:r w:rsidRPr="00272E34">
              <w:t>Documentation</w:t>
            </w:r>
          </w:p>
          <w:p w14:paraId="10300298" w14:textId="77777777" w:rsidR="00653414" w:rsidRPr="0069280B" w:rsidRDefault="00653414">
            <w:pPr>
              <w:pStyle w:val="TableParagraph"/>
            </w:pPr>
            <w:r w:rsidRPr="00272E34">
              <w:t>(to be presented at IRR)</w:t>
            </w:r>
          </w:p>
        </w:tc>
        <w:tc>
          <w:tcPr>
            <w:tcW w:w="957" w:type="pct"/>
            <w:vAlign w:val="center"/>
          </w:tcPr>
          <w:p w14:paraId="1CE049D4" w14:textId="77777777" w:rsidR="00653414" w:rsidRDefault="00653414">
            <w:pPr>
              <w:pStyle w:val="TableParagraph"/>
              <w:rPr>
                <w:b w:val="0"/>
                <w:bCs w:val="0"/>
              </w:rPr>
            </w:pPr>
            <w:r w:rsidRPr="0069280B">
              <w:t>Notes and Comments</w:t>
            </w:r>
          </w:p>
          <w:p w14:paraId="637CFDDD" w14:textId="77777777" w:rsidR="00653414" w:rsidRPr="0069280B" w:rsidRDefault="00653414">
            <w:pPr>
              <w:pStyle w:val="TableParagraph"/>
            </w:pPr>
            <w:r w:rsidRPr="00272E34">
              <w:t>(to be presented at IRR)</w:t>
            </w:r>
          </w:p>
        </w:tc>
        <w:tc>
          <w:tcPr>
            <w:tcW w:w="508" w:type="pct"/>
          </w:tcPr>
          <w:p w14:paraId="4D23FBCC" w14:textId="77777777" w:rsidR="00653414" w:rsidRPr="0069280B" w:rsidRDefault="00653414">
            <w:pPr>
              <w:pStyle w:val="TableParagraph"/>
              <w:rPr>
                <w:b w:val="0"/>
              </w:rPr>
            </w:pPr>
            <w:r w:rsidRPr="0069280B">
              <w:t>Accepted for Installation</w:t>
            </w:r>
          </w:p>
          <w:p w14:paraId="787FAC41" w14:textId="77777777" w:rsidR="00653414" w:rsidRPr="0069280B" w:rsidRDefault="00653414">
            <w:pPr>
              <w:pStyle w:val="TableParagraph"/>
            </w:pPr>
            <w:r w:rsidRPr="0069280B">
              <w:t>(to be filled at IRR)</w:t>
            </w:r>
          </w:p>
        </w:tc>
      </w:tr>
      <w:tr w:rsidR="00653414" w:rsidRPr="0069280B" w14:paraId="5B946333" w14:textId="77777777">
        <w:trPr>
          <w:trHeight w:val="274"/>
        </w:trPr>
        <w:tc>
          <w:tcPr>
            <w:tcW w:w="342" w:type="pct"/>
            <w:vMerge w:val="restart"/>
            <w:vAlign w:val="center"/>
          </w:tcPr>
          <w:p w14:paraId="0341297D" w14:textId="38A8A5B6" w:rsidR="00653414" w:rsidRPr="0069280B" w:rsidRDefault="0015642B">
            <w:pPr>
              <w:pStyle w:val="TableParagraph"/>
            </w:pPr>
            <w:r>
              <w:t>SCL</w:t>
            </w:r>
            <w:r w:rsidR="00653414" w:rsidRPr="0069280B">
              <w:t xml:space="preserve"> Laserwire </w:t>
            </w:r>
            <w:r w:rsidR="002C7826">
              <w:t>Sub</w:t>
            </w:r>
            <w:r w:rsidR="002C7826" w:rsidRPr="009B4BB1">
              <w:t>assemblies</w:t>
            </w:r>
          </w:p>
        </w:tc>
        <w:tc>
          <w:tcPr>
            <w:tcW w:w="204" w:type="pct"/>
            <w:vMerge w:val="restart"/>
            <w:vAlign w:val="center"/>
          </w:tcPr>
          <w:p w14:paraId="75E1590E" w14:textId="7DC21570" w:rsidR="00653414" w:rsidRDefault="00653414">
            <w:pPr>
              <w:pStyle w:val="TableParagraph"/>
            </w:pPr>
            <w:r w:rsidRPr="0069280B">
              <w:t>1</w:t>
            </w:r>
            <w:r w:rsidR="00853E13">
              <w:t>2</w:t>
            </w:r>
          </w:p>
        </w:tc>
        <w:tc>
          <w:tcPr>
            <w:tcW w:w="443" w:type="pct"/>
            <w:vMerge w:val="restart"/>
            <w:vAlign w:val="center"/>
          </w:tcPr>
          <w:p w14:paraId="61225437" w14:textId="21A1D549" w:rsidR="00653414" w:rsidRPr="0069280B" w:rsidRDefault="00653414">
            <w:pPr>
              <w:pStyle w:val="TableParagraph"/>
            </w:pPr>
            <w:r>
              <w:t>PIP-II</w:t>
            </w:r>
            <w:r w:rsidRPr="0069280B">
              <w:t xml:space="preserve"> cleanroom or  </w:t>
            </w:r>
            <w:r w:rsidR="00853E13">
              <w:t>Warm</w:t>
            </w:r>
            <w:r w:rsidRPr="0069280B">
              <w:t xml:space="preserve"> Unit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7D05A28F" w14:textId="77777777" w:rsidR="00653414" w:rsidRPr="009B4BB1" w:rsidRDefault="00653414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>assembled major subcomponents</w:t>
            </w:r>
            <w:r>
              <w:t>, to be installed in MEBT beamline</w:t>
            </w:r>
          </w:p>
          <w:p w14:paraId="5C3A4D52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 w:val="restart"/>
            <w:vAlign w:val="center"/>
          </w:tcPr>
          <w:p w14:paraId="43B528EB" w14:textId="77777777" w:rsidR="00653414" w:rsidRDefault="00653414">
            <w:pPr>
              <w:pStyle w:val="TableParagraph"/>
            </w:pPr>
            <w:r w:rsidRPr="009B4BB1">
              <w:t xml:space="preserve">Assembled and serialized </w:t>
            </w:r>
            <w:r>
              <w:t>Laserwire subcomponents, including protected vacuum viewports.</w:t>
            </w:r>
          </w:p>
          <w:p w14:paraId="17EF88F4" w14:textId="77777777" w:rsidR="00653414" w:rsidRDefault="00653414">
            <w:pPr>
              <w:pStyle w:val="TableParagraph"/>
            </w:pPr>
          </w:p>
          <w:p w14:paraId="5B65BA5A" w14:textId="77777777" w:rsidR="00653414" w:rsidRPr="0069280B" w:rsidRDefault="00653414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 xml:space="preserve"> for low-particulate conditions.</w:t>
            </w:r>
          </w:p>
        </w:tc>
        <w:tc>
          <w:tcPr>
            <w:tcW w:w="646" w:type="pct"/>
            <w:vMerge w:val="restart"/>
            <w:vAlign w:val="center"/>
          </w:tcPr>
          <w:p w14:paraId="68AAF3FF" w14:textId="77777777" w:rsidR="00653414" w:rsidRDefault="00653414">
            <w:pPr>
              <w:pStyle w:val="TableParagraph"/>
            </w:pPr>
          </w:p>
          <w:p w14:paraId="015F6DA9" w14:textId="77777777" w:rsidR="00653414" w:rsidRDefault="00653414">
            <w:pPr>
              <w:pStyle w:val="TableParagraph"/>
            </w:pPr>
            <w:r>
              <w:t xml:space="preserve">Subcomponents to be integrated into </w:t>
            </w:r>
            <w:r w:rsidRPr="0069280B">
              <w:t>stand and supports</w:t>
            </w:r>
            <w:r>
              <w:t xml:space="preserve"> following lifting and assembly plans.</w:t>
            </w:r>
          </w:p>
          <w:p w14:paraId="44FE8EB6" w14:textId="77777777" w:rsidR="00653414" w:rsidRDefault="00653414">
            <w:pPr>
              <w:pStyle w:val="TableParagraph"/>
            </w:pPr>
          </w:p>
          <w:p w14:paraId="74B5BD4C" w14:textId="2BA5AA15" w:rsidR="00653414" w:rsidRPr="0069280B" w:rsidRDefault="00653414">
            <w:pPr>
              <w:pStyle w:val="TableParagraph"/>
            </w:pPr>
            <w:r w:rsidRPr="009B4BB1">
              <w:t xml:space="preserve">Integrated vacuum assemblies </w:t>
            </w:r>
            <w:r>
              <w:t xml:space="preserve">for the </w:t>
            </w:r>
            <w:r w:rsidR="00FD318B">
              <w:t>beamline section</w:t>
            </w:r>
            <w:r>
              <w:t xml:space="preserve"> as well as intersection with optical transport line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7B2C0876" w14:textId="08C75424" w:rsidR="00653414" w:rsidRPr="0069280B" w:rsidRDefault="0059615F">
            <w:pPr>
              <w:pStyle w:val="TableParagraph"/>
            </w:pPr>
            <w:sdt>
              <w:sdtPr>
                <w:id w:val="-137430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634DA0CF" w14:textId="4136494C" w:rsidR="00653414" w:rsidRDefault="00653414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341F0E79" w14:textId="4908D843" w:rsidR="00653414" w:rsidRPr="0069280B" w:rsidRDefault="0065341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_Ref134003984 \w \h </w:instrText>
            </w:r>
            <w:r>
              <w:fldChar w:fldCharType="separate"/>
            </w:r>
            <w:r w:rsidR="0035395B">
              <w:t>23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267B19AA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4C7412E3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66AE9090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1ECD9E0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66F3FFE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4F6B00A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6CC5563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7F48437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5A81163C" w14:textId="77777777" w:rsidR="00653414" w:rsidRPr="0069280B" w:rsidRDefault="0059615F">
            <w:pPr>
              <w:pStyle w:val="TableParagraph"/>
            </w:pPr>
            <w:sdt>
              <w:sdtPr>
                <w:id w:val="-1180813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Interfaces MICD</w:t>
            </w:r>
          </w:p>
        </w:tc>
        <w:tc>
          <w:tcPr>
            <w:tcW w:w="957" w:type="pct"/>
          </w:tcPr>
          <w:p w14:paraId="253ED6FD" w14:textId="59CC335F" w:rsidR="00653414" w:rsidRPr="0069280B" w:rsidRDefault="00653414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76CA5D8E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6056DC6F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1C056383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5C7524A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AAC8F1E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8FB2825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64000C4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06A1334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606F8DFA" w14:textId="77777777" w:rsidR="00653414" w:rsidRPr="0069280B" w:rsidRDefault="0059615F">
            <w:pPr>
              <w:pStyle w:val="TableParagraph"/>
            </w:pPr>
            <w:sdt>
              <w:sdtPr>
                <w:id w:val="1325316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32A692BA" w14:textId="1C5F3ED7" w:rsidR="00653414" w:rsidRPr="009C0302" w:rsidRDefault="0065341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  <w:p w14:paraId="3B57BA6B" w14:textId="016DD594" w:rsidR="00653414" w:rsidRPr="0069280B" w:rsidRDefault="0065341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2F977456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4C04AA11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7F537C51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0D52224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B8B9C83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6003AD6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1DDF724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B5ED9ED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50DB1544" w14:textId="77777777" w:rsidR="00653414" w:rsidRPr="0069280B" w:rsidRDefault="0059615F">
            <w:pPr>
              <w:pStyle w:val="TableParagraph"/>
            </w:pPr>
            <w:sdt>
              <w:sdtPr>
                <w:id w:val="1641073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Alignment Reference</w:t>
            </w:r>
          </w:p>
        </w:tc>
        <w:tc>
          <w:tcPr>
            <w:tcW w:w="957" w:type="pct"/>
          </w:tcPr>
          <w:p w14:paraId="7FCBA612" w14:textId="40E844E3" w:rsidR="00653414" w:rsidRPr="0069280B" w:rsidRDefault="0065341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2AEEE9C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4265B1DD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69FD2E62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0E94822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08114BA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304C4E9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9031855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6C9334C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0FC1A9DA" w14:textId="77777777" w:rsidR="00653414" w:rsidRPr="0069280B" w:rsidRDefault="0059615F">
            <w:pPr>
              <w:pStyle w:val="TableParagraph"/>
            </w:pPr>
            <w:sdt>
              <w:sdtPr>
                <w:id w:val="772216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CAD Models &amp; Drawings</w:t>
            </w:r>
          </w:p>
        </w:tc>
        <w:tc>
          <w:tcPr>
            <w:tcW w:w="957" w:type="pct"/>
          </w:tcPr>
          <w:p w14:paraId="139DCF5D" w14:textId="2B8E0577" w:rsidR="00653414" w:rsidRPr="0069280B" w:rsidRDefault="0065341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828DAFC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4F015706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52654D97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35E7FB0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B5530A5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E37FC22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4D0AE85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4C3FC0F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3DA999D3" w14:textId="77777777" w:rsidR="00653414" w:rsidRPr="0069280B" w:rsidRDefault="0059615F">
            <w:pPr>
              <w:pStyle w:val="TableParagraph"/>
            </w:pPr>
            <w:sdt>
              <w:sdtPr>
                <w:id w:val="16570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414" w:rsidRPr="00642479">
              <w:t xml:space="preserve"> Control System List</w:t>
            </w:r>
          </w:p>
        </w:tc>
        <w:tc>
          <w:tcPr>
            <w:tcW w:w="957" w:type="pct"/>
          </w:tcPr>
          <w:p w14:paraId="2E7F0D58" w14:textId="3DD65A8C" w:rsidR="00653414" w:rsidRPr="0069280B" w:rsidRDefault="008A5F34">
            <w:pPr>
              <w:pStyle w:val="TableParagraph"/>
            </w:pPr>
            <w:r>
              <w:t>(see</w:t>
            </w:r>
            <w:r w:rsidR="00653414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5B2FACB4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36ACCB4F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01744EA9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5FA55D3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FBB74D7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57E44B4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81E9D1C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97E0E59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43F91146" w14:textId="77777777" w:rsidR="00653414" w:rsidRPr="0069280B" w:rsidRDefault="0059615F">
            <w:pPr>
              <w:pStyle w:val="TableParagraph"/>
            </w:pPr>
            <w:sdt>
              <w:sdtPr>
                <w:id w:val="-803936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Cable Database</w:t>
            </w:r>
          </w:p>
        </w:tc>
        <w:tc>
          <w:tcPr>
            <w:tcW w:w="957" w:type="pct"/>
          </w:tcPr>
          <w:p w14:paraId="451872F6" w14:textId="7460003D" w:rsidR="00653414" w:rsidRPr="0069280B" w:rsidRDefault="0065341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55FF1A9D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27687C0E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1E005A1C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E8DB7CC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DD0B57E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ACF9F4D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A1F48FC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D3F9056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3A911433" w14:textId="77777777" w:rsidR="00653414" w:rsidRPr="0069280B" w:rsidRDefault="0059615F">
            <w:pPr>
              <w:pStyle w:val="TableParagraph"/>
            </w:pPr>
            <w:sdt>
              <w:sdtPr>
                <w:id w:val="-98482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Assembly, Test &amp; QC-QA</w:t>
            </w:r>
          </w:p>
        </w:tc>
        <w:tc>
          <w:tcPr>
            <w:tcW w:w="957" w:type="pct"/>
          </w:tcPr>
          <w:p w14:paraId="6AC0C42A" w14:textId="2A0F6121" w:rsidR="00653414" w:rsidRPr="0069280B" w:rsidRDefault="0065341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00325EB8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3B1B1025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6E6BFC4D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FBB0EAF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62F1B08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82CB202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5B5E818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E95B3BD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001D3D65" w14:textId="77777777" w:rsidR="00653414" w:rsidRPr="0069280B" w:rsidRDefault="0059615F">
            <w:pPr>
              <w:pStyle w:val="TableParagraph"/>
            </w:pPr>
            <w:sdt>
              <w:sdtPr>
                <w:id w:val="-2069024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Transportation &amp; Installation</w:t>
            </w:r>
          </w:p>
        </w:tc>
        <w:tc>
          <w:tcPr>
            <w:tcW w:w="957" w:type="pct"/>
          </w:tcPr>
          <w:p w14:paraId="7CC8F62C" w14:textId="1A156CEC" w:rsidR="00653414" w:rsidRPr="0069280B" w:rsidRDefault="000300C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498F5D0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0E316331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18471E48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B616487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25A8DF8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70557E8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30A3FF1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B43C02B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612FED43" w14:textId="617478A2" w:rsidR="00653414" w:rsidRPr="0069280B" w:rsidRDefault="0059615F">
            <w:pPr>
              <w:pStyle w:val="TableParagraph"/>
            </w:pPr>
            <w:sdt>
              <w:sdtPr>
                <w:id w:val="11753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5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414" w:rsidRPr="00642479">
              <w:t xml:space="preserve"> Operational Documentation</w:t>
            </w:r>
          </w:p>
        </w:tc>
        <w:tc>
          <w:tcPr>
            <w:tcW w:w="957" w:type="pct"/>
          </w:tcPr>
          <w:p w14:paraId="06AE13A9" w14:textId="7B9293EA" w:rsidR="00653414" w:rsidRPr="0069280B" w:rsidRDefault="00F55566">
            <w:pPr>
              <w:pStyle w:val="TableParagraph"/>
            </w:pPr>
            <w:r>
              <w:t>(not applicable)</w:t>
            </w:r>
          </w:p>
        </w:tc>
        <w:tc>
          <w:tcPr>
            <w:tcW w:w="508" w:type="pct"/>
            <w:vMerge/>
          </w:tcPr>
          <w:p w14:paraId="5F34F895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00002856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17B71A55" w14:textId="77777777" w:rsidR="00653414" w:rsidRPr="0069280B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679E5F3" w14:textId="77777777" w:rsidR="00653414" w:rsidRPr="0069280B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D778885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DBD5014" w14:textId="77777777" w:rsidR="00653414" w:rsidRPr="0069280B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2B5C930" w14:textId="77777777" w:rsidR="00653414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2F3F994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34BA4CA7" w14:textId="77777777" w:rsidR="00653414" w:rsidRPr="0069280B" w:rsidRDefault="0059615F">
            <w:pPr>
              <w:pStyle w:val="TableParagraph"/>
            </w:pPr>
            <w:sdt>
              <w:sdtPr>
                <w:id w:val="-1488931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Potential Energy Isolation </w:t>
            </w:r>
          </w:p>
        </w:tc>
        <w:tc>
          <w:tcPr>
            <w:tcW w:w="957" w:type="pct"/>
          </w:tcPr>
          <w:p w14:paraId="3C4D8FD9" w14:textId="0F3894FB" w:rsidR="00653414" w:rsidRPr="0069280B" w:rsidRDefault="008A5F34" w:rsidP="00B55F5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6943D4B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6EE16F5F" w14:textId="77777777">
        <w:trPr>
          <w:trHeight w:val="274"/>
        </w:trPr>
        <w:tc>
          <w:tcPr>
            <w:tcW w:w="342" w:type="pct"/>
            <w:vMerge w:val="restart"/>
            <w:vAlign w:val="center"/>
          </w:tcPr>
          <w:p w14:paraId="211826AA" w14:textId="77777777" w:rsidR="00653414" w:rsidRPr="0069280B" w:rsidRDefault="00653414">
            <w:pPr>
              <w:pStyle w:val="TableParagraph"/>
            </w:pPr>
            <w:r>
              <w:t>Optical Mirror Box</w:t>
            </w:r>
          </w:p>
        </w:tc>
        <w:tc>
          <w:tcPr>
            <w:tcW w:w="204" w:type="pct"/>
            <w:vMerge w:val="restart"/>
            <w:vAlign w:val="center"/>
          </w:tcPr>
          <w:p w14:paraId="368FFCCF" w14:textId="155ECF1B" w:rsidR="00653414" w:rsidRDefault="00653414">
            <w:pPr>
              <w:pStyle w:val="TableParagraph"/>
            </w:pPr>
            <w:r>
              <w:t>1</w:t>
            </w:r>
            <w:r w:rsidR="00853E13">
              <w:t>2</w:t>
            </w:r>
          </w:p>
        </w:tc>
        <w:tc>
          <w:tcPr>
            <w:tcW w:w="443" w:type="pct"/>
            <w:vMerge w:val="restart"/>
            <w:vAlign w:val="center"/>
          </w:tcPr>
          <w:p w14:paraId="4CE2698A" w14:textId="0D9F7AC7" w:rsidR="00653414" w:rsidRPr="0069280B" w:rsidRDefault="00653414">
            <w:pPr>
              <w:pStyle w:val="TableParagraph"/>
            </w:pPr>
            <w:r>
              <w:t>PIP-II</w:t>
            </w:r>
            <w:r w:rsidRPr="0069280B">
              <w:t xml:space="preserve"> cleanroom or  </w:t>
            </w:r>
            <w:r w:rsidR="00853E13">
              <w:t>Warm</w:t>
            </w:r>
            <w:r w:rsidR="00853E13" w:rsidRPr="0069280B">
              <w:t xml:space="preserve"> Unit </w:t>
            </w:r>
            <w:proofErr w:type="spellStart"/>
            <w:r w:rsidRPr="0069280B">
              <w:t>Unit</w:t>
            </w:r>
            <w:proofErr w:type="spellEnd"/>
            <w:r w:rsidRPr="0069280B">
              <w:t xml:space="preserve">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24F7B2E5" w14:textId="77777777" w:rsidR="00653414" w:rsidRDefault="00653414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>assembled major subcomponents</w:t>
            </w:r>
            <w:r>
              <w:t>, to be installed in optical transport line</w:t>
            </w:r>
          </w:p>
        </w:tc>
        <w:tc>
          <w:tcPr>
            <w:tcW w:w="488" w:type="pct"/>
            <w:vMerge w:val="restart"/>
            <w:vAlign w:val="center"/>
          </w:tcPr>
          <w:p w14:paraId="4D96B3E9" w14:textId="77777777" w:rsidR="00653414" w:rsidRDefault="00653414">
            <w:pPr>
              <w:pStyle w:val="TableParagraph"/>
            </w:pPr>
            <w:r w:rsidRPr="009B4BB1">
              <w:t xml:space="preserve">Assembled and serialized </w:t>
            </w:r>
            <w:r>
              <w:t>Laserwire subcomponents, including protected vacuum viewports.</w:t>
            </w:r>
          </w:p>
          <w:p w14:paraId="2980DEBE" w14:textId="77777777" w:rsidR="00653414" w:rsidRDefault="00653414">
            <w:pPr>
              <w:pStyle w:val="TableParagraph"/>
            </w:pPr>
          </w:p>
          <w:p w14:paraId="4FEDE47B" w14:textId="77777777" w:rsidR="00653414" w:rsidRPr="0069280B" w:rsidRDefault="00653414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 xml:space="preserve"> for low-particulate conditions.</w:t>
            </w:r>
          </w:p>
        </w:tc>
        <w:tc>
          <w:tcPr>
            <w:tcW w:w="646" w:type="pct"/>
            <w:vMerge w:val="restart"/>
            <w:vAlign w:val="center"/>
          </w:tcPr>
          <w:p w14:paraId="74632B21" w14:textId="77777777" w:rsidR="00653414" w:rsidRDefault="00653414">
            <w:pPr>
              <w:pStyle w:val="TableParagraph"/>
            </w:pPr>
          </w:p>
          <w:p w14:paraId="1B7A9923" w14:textId="77777777" w:rsidR="00653414" w:rsidRDefault="00653414">
            <w:pPr>
              <w:pStyle w:val="TableParagraph"/>
            </w:pPr>
            <w:r>
              <w:t xml:space="preserve">Subcomponents to be integrated into </w:t>
            </w:r>
            <w:r w:rsidRPr="0069280B">
              <w:t>stand and supports</w:t>
            </w:r>
            <w:r>
              <w:t xml:space="preserve"> following lifting and assembly plans.</w:t>
            </w:r>
          </w:p>
          <w:p w14:paraId="495188D7" w14:textId="77777777" w:rsidR="00653414" w:rsidRDefault="00653414">
            <w:pPr>
              <w:pStyle w:val="TableParagraph"/>
            </w:pPr>
          </w:p>
          <w:p w14:paraId="57FB71A0" w14:textId="28F5FAD2" w:rsidR="00653414" w:rsidRPr="0069280B" w:rsidRDefault="00653414">
            <w:pPr>
              <w:pStyle w:val="TableParagraph"/>
            </w:pPr>
            <w:r w:rsidRPr="009B4BB1">
              <w:t xml:space="preserve">Integrated vacuum assemblies </w:t>
            </w:r>
            <w:r>
              <w:t xml:space="preserve">for the </w:t>
            </w:r>
            <w:r w:rsidR="00FD318B">
              <w:t>beamline section</w:t>
            </w:r>
            <w:r>
              <w:t xml:space="preserve"> as well as intersection with optical transport line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6442F8F0" w14:textId="77777777" w:rsidR="00653414" w:rsidRPr="0069280B" w:rsidRDefault="0059615F">
            <w:pPr>
              <w:pStyle w:val="TableParagraph"/>
            </w:pPr>
            <w:sdt>
              <w:sdtPr>
                <w:id w:val="597304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78550C04" w14:textId="66049443" w:rsidR="00653414" w:rsidRDefault="00653414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71BAE6D1" w14:textId="444E8260" w:rsidR="00653414" w:rsidRPr="0069280B" w:rsidRDefault="0065341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_Ref134003984 \w \h </w:instrText>
            </w:r>
            <w:r>
              <w:fldChar w:fldCharType="separate"/>
            </w:r>
            <w:r w:rsidR="0035395B">
              <w:t>23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2A35D963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3924DD93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597A897E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CF99BE3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EDE29A2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BF00158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1707079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197B430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13E8744D" w14:textId="77777777" w:rsidR="00653414" w:rsidRPr="0069280B" w:rsidRDefault="0059615F">
            <w:pPr>
              <w:pStyle w:val="TableParagraph"/>
            </w:pPr>
            <w:sdt>
              <w:sdtPr>
                <w:id w:val="-1186210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Interfaces MICD</w:t>
            </w:r>
          </w:p>
        </w:tc>
        <w:tc>
          <w:tcPr>
            <w:tcW w:w="957" w:type="pct"/>
          </w:tcPr>
          <w:p w14:paraId="57C25FCD" w14:textId="526EB42E" w:rsidR="00653414" w:rsidRPr="0069280B" w:rsidRDefault="00653414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56E20D4B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6F5355A3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56551662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948A078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240E088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DF27914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A1BCC88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7825632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3E319F5F" w14:textId="77777777" w:rsidR="00653414" w:rsidRPr="0069280B" w:rsidRDefault="0059615F">
            <w:pPr>
              <w:pStyle w:val="TableParagraph"/>
            </w:pPr>
            <w:sdt>
              <w:sdtPr>
                <w:id w:val="-462427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10BBC5DF" w14:textId="3D005FBA" w:rsidR="00653414" w:rsidRPr="009C0302" w:rsidRDefault="0065341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  <w:p w14:paraId="0EA2C4FF" w14:textId="11B70F37" w:rsidR="00653414" w:rsidRPr="0069280B" w:rsidRDefault="0065341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156C1AF8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0855F742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6B093B3C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C3251B9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17619D3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AC9718A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D15BCB0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5F461A9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6B53734C" w14:textId="77777777" w:rsidR="00653414" w:rsidRPr="0069280B" w:rsidRDefault="0059615F">
            <w:pPr>
              <w:pStyle w:val="TableParagraph"/>
            </w:pPr>
            <w:sdt>
              <w:sdtPr>
                <w:id w:val="1597599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Alignment Reference</w:t>
            </w:r>
          </w:p>
        </w:tc>
        <w:tc>
          <w:tcPr>
            <w:tcW w:w="957" w:type="pct"/>
          </w:tcPr>
          <w:p w14:paraId="7B7B21D1" w14:textId="66916C8A" w:rsidR="00653414" w:rsidRPr="0069280B" w:rsidRDefault="0065341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3DCD4ED4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34C699BB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64FB4317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649B854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531225E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9003E4C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962D4C2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F88E693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720275E8" w14:textId="77777777" w:rsidR="00653414" w:rsidRPr="0069280B" w:rsidRDefault="0059615F">
            <w:pPr>
              <w:pStyle w:val="TableParagraph"/>
            </w:pPr>
            <w:sdt>
              <w:sdtPr>
                <w:id w:val="-688830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CAD Models &amp; Drawings</w:t>
            </w:r>
          </w:p>
        </w:tc>
        <w:tc>
          <w:tcPr>
            <w:tcW w:w="957" w:type="pct"/>
          </w:tcPr>
          <w:p w14:paraId="637243AF" w14:textId="4A1B6AAC" w:rsidR="00653414" w:rsidRPr="0069280B" w:rsidRDefault="0065341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19B7AE6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054D548D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42045C0C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C4C0C48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C7FEA6A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250D08D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15DAE94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1FF3930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07419C9D" w14:textId="77777777" w:rsidR="00653414" w:rsidRPr="0069280B" w:rsidRDefault="0059615F">
            <w:pPr>
              <w:pStyle w:val="TableParagraph"/>
            </w:pPr>
            <w:sdt>
              <w:sdtPr>
                <w:id w:val="17953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414" w:rsidRPr="00642479">
              <w:t xml:space="preserve"> Control System List</w:t>
            </w:r>
          </w:p>
        </w:tc>
        <w:tc>
          <w:tcPr>
            <w:tcW w:w="957" w:type="pct"/>
          </w:tcPr>
          <w:p w14:paraId="7B21F305" w14:textId="2B33ED04" w:rsidR="00653414" w:rsidRPr="0069280B" w:rsidRDefault="008A5F34">
            <w:pPr>
              <w:pStyle w:val="TableParagraph"/>
            </w:pPr>
            <w:r>
              <w:t>(see</w:t>
            </w:r>
            <w:r w:rsidR="00653414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60750BAA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6DB2E02A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02B145E5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5D31D28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F1285DC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4A64335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96D0C83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785E9A4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0760E936" w14:textId="77777777" w:rsidR="00653414" w:rsidRPr="0069280B" w:rsidRDefault="0059615F">
            <w:pPr>
              <w:pStyle w:val="TableParagraph"/>
            </w:pPr>
            <w:sdt>
              <w:sdtPr>
                <w:id w:val="-217135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Cable Database</w:t>
            </w:r>
          </w:p>
        </w:tc>
        <w:tc>
          <w:tcPr>
            <w:tcW w:w="957" w:type="pct"/>
          </w:tcPr>
          <w:p w14:paraId="2BDF6BAC" w14:textId="5D61E4BE" w:rsidR="00653414" w:rsidRPr="0069280B" w:rsidRDefault="0065341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5328206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2906AF4D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024EB01C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FC6D799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A49CF9E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CAEB25E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4FDB56A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4256154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7913815E" w14:textId="77777777" w:rsidR="00653414" w:rsidRPr="0069280B" w:rsidRDefault="0059615F">
            <w:pPr>
              <w:pStyle w:val="TableParagraph"/>
            </w:pPr>
            <w:sdt>
              <w:sdtPr>
                <w:id w:val="1734039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Assembly, Test &amp; QC-QA</w:t>
            </w:r>
          </w:p>
        </w:tc>
        <w:tc>
          <w:tcPr>
            <w:tcW w:w="957" w:type="pct"/>
          </w:tcPr>
          <w:p w14:paraId="7C56F9A4" w14:textId="0B6A072C" w:rsidR="00653414" w:rsidRPr="0069280B" w:rsidRDefault="0065341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2FB40A94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370A4083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007FE728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5D39643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138730A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DA21EBF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F82769A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B0CDD65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2796314D" w14:textId="77777777" w:rsidR="00653414" w:rsidRPr="0069280B" w:rsidRDefault="0059615F">
            <w:pPr>
              <w:pStyle w:val="TableParagraph"/>
            </w:pPr>
            <w:sdt>
              <w:sdtPr>
                <w:id w:val="1624121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Transportation &amp; Installation</w:t>
            </w:r>
          </w:p>
        </w:tc>
        <w:tc>
          <w:tcPr>
            <w:tcW w:w="957" w:type="pct"/>
          </w:tcPr>
          <w:p w14:paraId="47EE26FF" w14:textId="556717AA" w:rsidR="00653414" w:rsidRPr="0069280B" w:rsidRDefault="000300C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165ADE2E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249623B7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1F59A51A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D1FA32C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1C3A8D3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A307853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084E18C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4CD5FB8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65DE07F5" w14:textId="5D6663F1" w:rsidR="00653414" w:rsidRPr="0069280B" w:rsidRDefault="0059615F">
            <w:pPr>
              <w:pStyle w:val="TableParagraph"/>
            </w:pPr>
            <w:sdt>
              <w:sdtPr>
                <w:id w:val="5351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5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414" w:rsidRPr="00642479">
              <w:t xml:space="preserve"> Operational Documentation</w:t>
            </w:r>
          </w:p>
        </w:tc>
        <w:tc>
          <w:tcPr>
            <w:tcW w:w="957" w:type="pct"/>
          </w:tcPr>
          <w:p w14:paraId="11E43459" w14:textId="20D23B2B" w:rsidR="00653414" w:rsidRPr="0069280B" w:rsidRDefault="00F55566">
            <w:pPr>
              <w:pStyle w:val="TableParagraph"/>
            </w:pPr>
            <w:r>
              <w:t>(not applicable)</w:t>
            </w:r>
          </w:p>
        </w:tc>
        <w:tc>
          <w:tcPr>
            <w:tcW w:w="508" w:type="pct"/>
            <w:vMerge/>
          </w:tcPr>
          <w:p w14:paraId="7AB8F4D9" w14:textId="77777777" w:rsidR="00653414" w:rsidRPr="0069280B" w:rsidRDefault="00653414">
            <w:pPr>
              <w:pStyle w:val="TableParagraph"/>
            </w:pPr>
          </w:p>
        </w:tc>
      </w:tr>
      <w:tr w:rsidR="00653414" w:rsidRPr="0069280B" w14:paraId="68788F20" w14:textId="77777777">
        <w:trPr>
          <w:trHeight w:val="274"/>
        </w:trPr>
        <w:tc>
          <w:tcPr>
            <w:tcW w:w="342" w:type="pct"/>
            <w:vMerge/>
            <w:vAlign w:val="center"/>
          </w:tcPr>
          <w:p w14:paraId="2EE4F920" w14:textId="77777777" w:rsidR="00653414" w:rsidRDefault="00653414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1360BB5" w14:textId="77777777" w:rsidR="00653414" w:rsidRDefault="00653414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16BD261" w14:textId="77777777" w:rsidR="00653414" w:rsidRPr="0069280B" w:rsidRDefault="00653414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072B2DA" w14:textId="77777777" w:rsidR="00653414" w:rsidRDefault="00653414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B43FFFB" w14:textId="77777777" w:rsidR="00653414" w:rsidRPr="0069280B" w:rsidRDefault="00653414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AC00F29" w14:textId="77777777" w:rsidR="00653414" w:rsidRPr="0069280B" w:rsidRDefault="00653414">
            <w:pPr>
              <w:pStyle w:val="TableParagraph"/>
            </w:pPr>
          </w:p>
        </w:tc>
        <w:tc>
          <w:tcPr>
            <w:tcW w:w="807" w:type="pct"/>
          </w:tcPr>
          <w:p w14:paraId="55125C9A" w14:textId="77777777" w:rsidR="00653414" w:rsidRPr="0069280B" w:rsidRDefault="0059615F">
            <w:pPr>
              <w:pStyle w:val="TableParagraph"/>
            </w:pPr>
            <w:sdt>
              <w:sdtPr>
                <w:id w:val="1652792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4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53414" w:rsidRPr="00642479">
              <w:t xml:space="preserve"> Potential Energy Isolation </w:t>
            </w:r>
          </w:p>
        </w:tc>
        <w:tc>
          <w:tcPr>
            <w:tcW w:w="957" w:type="pct"/>
          </w:tcPr>
          <w:p w14:paraId="4CFB0051" w14:textId="6D964CC0" w:rsidR="00653414" w:rsidRPr="0069280B" w:rsidRDefault="008A5F34" w:rsidP="00B55F5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5447FB17" w14:textId="77777777" w:rsidR="00653414" w:rsidRPr="0069280B" w:rsidRDefault="00653414">
            <w:pPr>
              <w:pStyle w:val="TableParagraph"/>
            </w:pPr>
          </w:p>
        </w:tc>
      </w:tr>
    </w:tbl>
    <w:p w14:paraId="74179C6F" w14:textId="77777777" w:rsidR="00653414" w:rsidRDefault="00653414" w:rsidP="00653414">
      <w:pPr>
        <w:tabs>
          <w:tab w:val="clear" w:pos="1714"/>
        </w:tabs>
        <w:spacing w:before="0" w:after="0" w:line="240" w:lineRule="auto"/>
        <w:rPr>
          <w:rFonts w:eastAsia="MS Gothic"/>
          <w:bCs/>
          <w:color w:val="004C97"/>
          <w:sz w:val="28"/>
          <w:szCs w:val="28"/>
        </w:rPr>
      </w:pPr>
    </w:p>
    <w:p w14:paraId="48D9380C" w14:textId="77777777" w:rsidR="00653414" w:rsidRDefault="00653414" w:rsidP="00653414">
      <w:pPr>
        <w:tabs>
          <w:tab w:val="clear" w:pos="1714"/>
        </w:tabs>
        <w:spacing w:before="0" w:after="0" w:line="240" w:lineRule="auto"/>
        <w:rPr>
          <w:rFonts w:eastAsia="MS Gothic"/>
          <w:bCs/>
          <w:color w:val="004C97"/>
          <w:sz w:val="28"/>
          <w:szCs w:val="28"/>
        </w:rPr>
      </w:pPr>
      <w:r>
        <w:br w:type="page"/>
      </w:r>
    </w:p>
    <w:p w14:paraId="6D6DD637" w14:textId="53415F74" w:rsidR="00633E44" w:rsidRDefault="00190E36" w:rsidP="00FC158A">
      <w:pPr>
        <w:pStyle w:val="Heading2"/>
      </w:pPr>
      <w:bookmarkStart w:id="86" w:name="_Toc166071192"/>
      <w:r>
        <w:t xml:space="preserve">BI </w:t>
      </w:r>
      <w:r w:rsidR="0023152B">
        <w:t xml:space="preserve">Deliverables to </w:t>
      </w:r>
      <w:r w:rsidR="00B308DC">
        <w:t>COM (</w:t>
      </w:r>
      <w:r w:rsidR="000C259D">
        <w:t>Diagnostic Cart</w:t>
      </w:r>
      <w:r w:rsidR="00B308DC">
        <w:t>)</w:t>
      </w:r>
      <w:bookmarkEnd w:id="86"/>
    </w:p>
    <w:p w14:paraId="2F306A08" w14:textId="184A484B" w:rsidR="00CD00FA" w:rsidRDefault="00CD00FA" w:rsidP="00CD00FA">
      <w:r>
        <w:t xml:space="preserve">This section elaborates the BI deliverables to </w:t>
      </w:r>
      <w:r w:rsidR="00212489">
        <w:t>COM</w:t>
      </w:r>
      <w:r>
        <w:t xml:space="preserve">, who shall incorporate them into integrated beamline assemblies </w:t>
      </w:r>
      <w:r w:rsidR="00212489">
        <w:t>for the diagnostic car</w:t>
      </w:r>
      <w:r w:rsidR="00436BA3">
        <w:t>t during phased commissioning. These BI deliverables will later reinstalled in the end of SCL or BT</w:t>
      </w:r>
      <w:r w:rsidR="00696BF0">
        <w:t>LBA</w:t>
      </w:r>
      <w:r w:rsidR="00436BA3">
        <w:t xml:space="preserve">. </w:t>
      </w:r>
    </w:p>
    <w:p w14:paraId="6630CB02" w14:textId="77777777" w:rsidR="009369EE" w:rsidRDefault="009369EE" w:rsidP="009369EE">
      <w:pPr>
        <w:pStyle w:val="Heading3"/>
      </w:pPr>
      <w:bookmarkStart w:id="87" w:name="_Toc166071193"/>
      <w:r>
        <w:t>BPM</w:t>
      </w:r>
      <w:bookmarkEnd w:id="87"/>
      <w:r>
        <w:t xml:space="preserve"> </w:t>
      </w:r>
    </w:p>
    <w:tbl>
      <w:tblPr>
        <w:tblStyle w:val="GridTable4-Accent1"/>
        <w:tblW w:w="5221" w:type="pct"/>
        <w:tblLook w:val="0620" w:firstRow="1" w:lastRow="0" w:firstColumn="0" w:lastColumn="0" w:noHBand="1" w:noVBand="1"/>
      </w:tblPr>
      <w:tblGrid>
        <w:gridCol w:w="1763"/>
        <w:gridCol w:w="911"/>
        <w:gridCol w:w="1988"/>
        <w:gridCol w:w="2692"/>
        <w:gridCol w:w="2178"/>
        <w:gridCol w:w="2881"/>
        <w:gridCol w:w="3598"/>
        <w:gridCol w:w="4270"/>
        <w:gridCol w:w="2263"/>
      </w:tblGrid>
      <w:tr w:rsidR="009369EE" w:rsidRPr="009C0302" w14:paraId="7CA3251B" w14:textId="77777777" w:rsidTr="00863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tcW w:w="391" w:type="pct"/>
            <w:vAlign w:val="center"/>
          </w:tcPr>
          <w:p w14:paraId="78E8FEBD" w14:textId="77777777" w:rsidR="009369EE" w:rsidRPr="009C0302" w:rsidRDefault="009369EE">
            <w:pPr>
              <w:pStyle w:val="TableParagraph"/>
            </w:pPr>
            <w:r w:rsidRPr="009C0302">
              <w:t>Deliverable</w:t>
            </w:r>
          </w:p>
        </w:tc>
        <w:tc>
          <w:tcPr>
            <w:tcW w:w="202" w:type="pct"/>
            <w:vAlign w:val="center"/>
          </w:tcPr>
          <w:p w14:paraId="1D8191E6" w14:textId="77777777" w:rsidR="009369EE" w:rsidRPr="009C0302" w:rsidRDefault="009369EE">
            <w:pPr>
              <w:pStyle w:val="TableParagraph"/>
            </w:pPr>
            <w:r w:rsidRPr="009C0302">
              <w:t>Qty</w:t>
            </w:r>
          </w:p>
        </w:tc>
        <w:tc>
          <w:tcPr>
            <w:tcW w:w="441" w:type="pct"/>
            <w:vAlign w:val="center"/>
          </w:tcPr>
          <w:p w14:paraId="0EC6D423" w14:textId="77777777" w:rsidR="009369EE" w:rsidRPr="009C0302" w:rsidRDefault="009369EE">
            <w:pPr>
              <w:pStyle w:val="TableParagraph"/>
            </w:pPr>
            <w:r w:rsidRPr="009C0302">
              <w:t>Delivery/Handoff Location and Delivery trigger</w:t>
            </w:r>
          </w:p>
        </w:tc>
        <w:tc>
          <w:tcPr>
            <w:tcW w:w="597" w:type="pct"/>
            <w:vAlign w:val="center"/>
          </w:tcPr>
          <w:p w14:paraId="7CC5034D" w14:textId="77777777" w:rsidR="009369EE" w:rsidRPr="009C0302" w:rsidRDefault="009369EE">
            <w:pPr>
              <w:pStyle w:val="TableParagraph"/>
            </w:pPr>
            <w:r w:rsidRPr="009C0302">
              <w:t>Shipping/Packaging Configuration</w:t>
            </w:r>
          </w:p>
        </w:tc>
        <w:tc>
          <w:tcPr>
            <w:tcW w:w="483" w:type="pct"/>
            <w:vAlign w:val="center"/>
          </w:tcPr>
          <w:p w14:paraId="2D1C90D8" w14:textId="77777777" w:rsidR="009369EE" w:rsidRPr="009C0302" w:rsidRDefault="009369EE">
            <w:pPr>
              <w:pStyle w:val="TableParagraph"/>
            </w:pPr>
            <w:r w:rsidRPr="009C0302">
              <w:t>Configuration at Handoff</w:t>
            </w:r>
          </w:p>
        </w:tc>
        <w:tc>
          <w:tcPr>
            <w:tcW w:w="639" w:type="pct"/>
            <w:vAlign w:val="center"/>
          </w:tcPr>
          <w:p w14:paraId="3BED694A" w14:textId="77777777" w:rsidR="009369EE" w:rsidRPr="009C0302" w:rsidRDefault="009369EE">
            <w:pPr>
              <w:pStyle w:val="TableParagraph"/>
            </w:pPr>
            <w:r w:rsidRPr="009C0302">
              <w:t>Support Hardware, Labor, and Logistics</w:t>
            </w:r>
          </w:p>
        </w:tc>
        <w:tc>
          <w:tcPr>
            <w:tcW w:w="798" w:type="pct"/>
            <w:vAlign w:val="center"/>
          </w:tcPr>
          <w:p w14:paraId="1DED05EA" w14:textId="77777777" w:rsidR="009369EE" w:rsidRPr="009C0302" w:rsidRDefault="009369EE">
            <w:pPr>
              <w:pStyle w:val="TableParagraph"/>
            </w:pPr>
            <w:r w:rsidRPr="009C0302">
              <w:t>Documentation</w:t>
            </w:r>
          </w:p>
          <w:p w14:paraId="2908A72B" w14:textId="77777777" w:rsidR="009369EE" w:rsidRPr="009C0302" w:rsidRDefault="009369EE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947" w:type="pct"/>
            <w:vAlign w:val="center"/>
          </w:tcPr>
          <w:p w14:paraId="4C01E933" w14:textId="77777777" w:rsidR="009369EE" w:rsidRPr="009C0302" w:rsidRDefault="009369EE">
            <w:pPr>
              <w:pStyle w:val="TableParagraph"/>
            </w:pPr>
            <w:r w:rsidRPr="009C0302">
              <w:t>Notes and Comments</w:t>
            </w:r>
          </w:p>
          <w:p w14:paraId="005C156F" w14:textId="77777777" w:rsidR="009369EE" w:rsidRPr="009C0302" w:rsidRDefault="009369EE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502" w:type="pct"/>
          </w:tcPr>
          <w:p w14:paraId="67AEF6DF" w14:textId="77777777" w:rsidR="009369EE" w:rsidRPr="009C0302" w:rsidRDefault="009369EE">
            <w:pPr>
              <w:pStyle w:val="TableParagraph"/>
            </w:pPr>
            <w:r w:rsidRPr="009C0302">
              <w:t>Accepted for Installation</w:t>
            </w:r>
          </w:p>
          <w:p w14:paraId="3E41C804" w14:textId="77777777" w:rsidR="009369EE" w:rsidRPr="009C0302" w:rsidRDefault="009369EE">
            <w:pPr>
              <w:pStyle w:val="TableParagraph"/>
            </w:pPr>
            <w:r w:rsidRPr="009C0302">
              <w:t>(to be filled at IRR)</w:t>
            </w:r>
          </w:p>
        </w:tc>
      </w:tr>
      <w:tr w:rsidR="008632F9" w:rsidRPr="009C0302" w14:paraId="5F4C092A" w14:textId="77777777" w:rsidTr="008632F9">
        <w:trPr>
          <w:trHeight w:val="55"/>
        </w:trPr>
        <w:tc>
          <w:tcPr>
            <w:tcW w:w="391" w:type="pct"/>
            <w:vMerge w:val="restart"/>
            <w:vAlign w:val="center"/>
          </w:tcPr>
          <w:p w14:paraId="19D36CFB" w14:textId="4F1C82AB" w:rsidR="009369EE" w:rsidRPr="009C0302" w:rsidRDefault="008632F9">
            <w:pPr>
              <w:pStyle w:val="TableParagraph"/>
            </w:pPr>
            <w:r>
              <w:t xml:space="preserve">End of </w:t>
            </w:r>
            <w:r w:rsidR="009369EE">
              <w:t xml:space="preserve">SCL </w:t>
            </w:r>
            <w:r w:rsidR="00696BF0">
              <w:t xml:space="preserve">2” Warm </w:t>
            </w:r>
            <w:r w:rsidR="009369EE" w:rsidRPr="009C0302">
              <w:t>BPM Pickup</w:t>
            </w:r>
          </w:p>
        </w:tc>
        <w:tc>
          <w:tcPr>
            <w:tcW w:w="202" w:type="pct"/>
            <w:vMerge w:val="restart"/>
            <w:vAlign w:val="center"/>
          </w:tcPr>
          <w:p w14:paraId="5F088983" w14:textId="7684CDB8" w:rsidR="009369EE" w:rsidRPr="009C0302" w:rsidRDefault="008632F9">
            <w:pPr>
              <w:pStyle w:val="TableParagraph"/>
            </w:pPr>
            <w:r>
              <w:t>6</w:t>
            </w:r>
          </w:p>
        </w:tc>
        <w:tc>
          <w:tcPr>
            <w:tcW w:w="441" w:type="pct"/>
            <w:vMerge w:val="restart"/>
            <w:vAlign w:val="center"/>
          </w:tcPr>
          <w:p w14:paraId="6590467F" w14:textId="61CA40EB" w:rsidR="009369EE" w:rsidRPr="009C0302" w:rsidRDefault="009369EE">
            <w:pPr>
              <w:pStyle w:val="TableParagraph"/>
            </w:pPr>
            <w:r w:rsidRPr="009C0302">
              <w:t xml:space="preserve">PIP-II cleanroom or  </w:t>
            </w:r>
            <w:r w:rsidR="008632F9">
              <w:t>Diagnostic Cart In</w:t>
            </w:r>
            <w:r>
              <w:t>tegration Location</w:t>
            </w:r>
          </w:p>
        </w:tc>
        <w:tc>
          <w:tcPr>
            <w:tcW w:w="597" w:type="pct"/>
            <w:vMerge w:val="restart"/>
            <w:vAlign w:val="center"/>
          </w:tcPr>
          <w:p w14:paraId="6AED6328" w14:textId="77777777" w:rsidR="009369EE" w:rsidRPr="009C0302" w:rsidRDefault="009369EE">
            <w:pPr>
              <w:pStyle w:val="TableParagraph"/>
            </w:pPr>
            <w:r w:rsidRPr="009C0302">
              <w:t xml:space="preserve">Each set contains beamline pickup unit, individually capped and backfilled, and associated mounting hardware </w:t>
            </w:r>
          </w:p>
        </w:tc>
        <w:tc>
          <w:tcPr>
            <w:tcW w:w="483" w:type="pct"/>
            <w:vMerge w:val="restart"/>
            <w:vAlign w:val="center"/>
          </w:tcPr>
          <w:p w14:paraId="3001DA63" w14:textId="77777777" w:rsidR="009369EE" w:rsidRPr="009C0302" w:rsidRDefault="009369EE">
            <w:pPr>
              <w:pStyle w:val="TableParagraph"/>
            </w:pPr>
            <w:r w:rsidRPr="009C0302">
              <w:t>Serialized and assembled BPM pickup with cleaned buttons and housing, which has been leak-check and UHV certified.</w:t>
            </w:r>
          </w:p>
          <w:p w14:paraId="5223CE52" w14:textId="77777777" w:rsidR="009369EE" w:rsidRPr="009C0302" w:rsidRDefault="009369EE">
            <w:pPr>
              <w:pStyle w:val="TableParagraph"/>
            </w:pPr>
          </w:p>
          <w:p w14:paraId="42AF0F22" w14:textId="77777777" w:rsidR="009369EE" w:rsidRPr="009C0302" w:rsidRDefault="009369EE">
            <w:pPr>
              <w:pStyle w:val="TableParagraph"/>
            </w:pPr>
            <w:r w:rsidRPr="009C0302">
              <w:t>No vacuum ports or pumps will be provided with BPM pickups</w:t>
            </w:r>
          </w:p>
        </w:tc>
        <w:tc>
          <w:tcPr>
            <w:tcW w:w="639" w:type="pct"/>
            <w:vMerge w:val="restart"/>
            <w:vAlign w:val="center"/>
          </w:tcPr>
          <w:p w14:paraId="50E4620B" w14:textId="74C8E1C7" w:rsidR="009369EE" w:rsidRPr="009C0302" w:rsidRDefault="009369EE">
            <w:pPr>
              <w:pStyle w:val="TableParagraph"/>
            </w:pPr>
            <w:r w:rsidRPr="009C0302">
              <w:t xml:space="preserve">BPM pickups will be integrated into </w:t>
            </w:r>
            <w:r w:rsidR="00FA17AC">
              <w:t>diagnostic cart</w:t>
            </w:r>
            <w:r w:rsidR="00FA17AC" w:rsidRPr="009B4BB1">
              <w:t xml:space="preserve"> </w:t>
            </w:r>
            <w:r w:rsidRPr="009C0302">
              <w:t>vacuum assemblies.</w:t>
            </w:r>
          </w:p>
          <w:p w14:paraId="64921FE7" w14:textId="77777777" w:rsidR="009369EE" w:rsidRPr="009C0302" w:rsidRDefault="009369EE">
            <w:pPr>
              <w:pStyle w:val="TableParagraph"/>
            </w:pPr>
          </w:p>
          <w:p w14:paraId="54DECDF0" w14:textId="77777777" w:rsidR="009369EE" w:rsidRPr="009C0302" w:rsidRDefault="009369EE">
            <w:pPr>
              <w:pStyle w:val="TableParagraph"/>
            </w:pPr>
            <w:r w:rsidRPr="009C0302">
              <w:t>Integrated vacuum assemblies</w:t>
            </w:r>
            <w:r>
              <w:t xml:space="preserve"> for the beamline sections</w:t>
            </w:r>
            <w:r w:rsidRPr="009C0302">
              <w:t xml:space="preserve"> will need to be aligned and vacuumed certified.</w:t>
            </w:r>
          </w:p>
          <w:p w14:paraId="028F550C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4FBE4D34" w14:textId="77777777" w:rsidR="009369EE" w:rsidRPr="009C0302" w:rsidRDefault="0059615F">
            <w:pPr>
              <w:pStyle w:val="TableParagraph"/>
            </w:pPr>
            <w:sdt>
              <w:sdtPr>
                <w:id w:val="182177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C0302">
              <w:t xml:space="preserve"> FRS/TRS Checklist</w:t>
            </w:r>
          </w:p>
        </w:tc>
        <w:tc>
          <w:tcPr>
            <w:tcW w:w="947" w:type="pct"/>
          </w:tcPr>
          <w:p w14:paraId="52A4A54D" w14:textId="29BE8B89" w:rsidR="009369EE" w:rsidRPr="009C0302" w:rsidRDefault="009369EE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11664A8D" w14:textId="0EE26084" w:rsidR="009369EE" w:rsidRPr="009C0302" w:rsidRDefault="009369EE">
            <w:pPr>
              <w:pStyle w:val="TableParagraph"/>
            </w:pPr>
            <w:r w:rsidRPr="009C0302">
              <w:t>PIP-II BI BPM TRS [</w:t>
            </w:r>
            <w:r w:rsidRPr="009C0302">
              <w:fldChar w:fldCharType="begin"/>
            </w:r>
            <w:r w:rsidRPr="009C0302">
              <w:instrText xml:space="preserve"> REF _Ref134004164 \r \h  \* MERGEFORMAT </w:instrText>
            </w:r>
            <w:r w:rsidRPr="009C0302">
              <w:fldChar w:fldCharType="separate"/>
            </w:r>
            <w:r w:rsidR="0035395B">
              <w:t>15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2" w:type="pct"/>
            <w:vMerge w:val="restart"/>
          </w:tcPr>
          <w:p w14:paraId="1C46B2F4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4B7760B8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030877E3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76EBFAF4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56076B63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75AF9266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6B90404C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17FF9D85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444ABF2C" w14:textId="77777777" w:rsidR="009369EE" w:rsidRPr="009C0302" w:rsidRDefault="0059615F">
            <w:pPr>
              <w:pStyle w:val="TableParagraph"/>
            </w:pPr>
            <w:sdt>
              <w:sdtPr>
                <w:id w:val="1474643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C0302">
              <w:t xml:space="preserve"> Interfaces MICD</w:t>
            </w:r>
          </w:p>
        </w:tc>
        <w:tc>
          <w:tcPr>
            <w:tcW w:w="947" w:type="pct"/>
          </w:tcPr>
          <w:p w14:paraId="0294DC3F" w14:textId="17EA27D4" w:rsidR="009369EE" w:rsidRPr="009C0302" w:rsidRDefault="009369EE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2" w:type="pct"/>
            <w:vMerge/>
          </w:tcPr>
          <w:p w14:paraId="23D20786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3ABECB72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3DC656CC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7CFCB5C9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05D6CC85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1C70BE65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2C44E563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6A20BF62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055B0A31" w14:textId="77777777" w:rsidR="009369EE" w:rsidRPr="009C0302" w:rsidRDefault="0059615F">
            <w:pPr>
              <w:pStyle w:val="TableParagraph"/>
            </w:pPr>
            <w:sdt>
              <w:sdtPr>
                <w:id w:val="-146666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C0302">
              <w:t xml:space="preserve"> Connections, ORC &amp; Checkout</w:t>
            </w:r>
          </w:p>
        </w:tc>
        <w:tc>
          <w:tcPr>
            <w:tcW w:w="947" w:type="pct"/>
          </w:tcPr>
          <w:p w14:paraId="10A2A962" w14:textId="65A77B20" w:rsidR="009369EE" w:rsidRPr="009C0302" w:rsidRDefault="009369EE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  <w:p w14:paraId="4B48D530" w14:textId="4C0077A2" w:rsidR="009369EE" w:rsidRPr="009C0302" w:rsidRDefault="009369E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2" w:type="pct"/>
            <w:vMerge/>
          </w:tcPr>
          <w:p w14:paraId="4427824E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094531E5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448F977A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53B2EC99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122B9C27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2E122D3B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0A5DF898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52168F9F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4690ADA3" w14:textId="77777777" w:rsidR="009369EE" w:rsidRPr="009C0302" w:rsidRDefault="0059615F">
            <w:pPr>
              <w:pStyle w:val="TableParagraph"/>
            </w:pPr>
            <w:sdt>
              <w:sdtPr>
                <w:id w:val="636693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C0302">
              <w:t xml:space="preserve"> Alignment Reference</w:t>
            </w:r>
          </w:p>
        </w:tc>
        <w:tc>
          <w:tcPr>
            <w:tcW w:w="947" w:type="pct"/>
          </w:tcPr>
          <w:p w14:paraId="37622F1E" w14:textId="1BE77C3C" w:rsidR="009369EE" w:rsidRPr="009C0302" w:rsidRDefault="009369E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2" w:type="pct"/>
            <w:vMerge/>
          </w:tcPr>
          <w:p w14:paraId="4CB650C3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58F14273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3E97C4A1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5F5F354B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628C7229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410468A9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612FE619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059B2A99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2CBDD712" w14:textId="77777777" w:rsidR="009369EE" w:rsidRPr="009C0302" w:rsidRDefault="0059615F">
            <w:pPr>
              <w:pStyle w:val="TableParagraph"/>
            </w:pPr>
            <w:sdt>
              <w:sdtPr>
                <w:id w:val="1563908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C0302">
              <w:t xml:space="preserve"> CAD Models &amp; Drawings</w:t>
            </w:r>
          </w:p>
        </w:tc>
        <w:tc>
          <w:tcPr>
            <w:tcW w:w="947" w:type="pct"/>
          </w:tcPr>
          <w:p w14:paraId="09F09CD1" w14:textId="2A048DD3" w:rsidR="009369EE" w:rsidRPr="009C0302" w:rsidRDefault="009369EE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2" w:type="pct"/>
            <w:vMerge/>
          </w:tcPr>
          <w:p w14:paraId="6EBCB824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4057C2CB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3A8F1BE8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1F2E5CDD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50AD4BFF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23495AF1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50329934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402C4EEF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7EDD0801" w14:textId="77777777" w:rsidR="009369EE" w:rsidRPr="009C0302" w:rsidRDefault="0059615F">
            <w:pPr>
              <w:pStyle w:val="TableParagraph"/>
            </w:pPr>
            <w:sdt>
              <w:sdtPr>
                <w:id w:val="14855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69EE" w:rsidRPr="009C0302">
              <w:t xml:space="preserve"> Control System List</w:t>
            </w:r>
          </w:p>
        </w:tc>
        <w:tc>
          <w:tcPr>
            <w:tcW w:w="947" w:type="pct"/>
          </w:tcPr>
          <w:p w14:paraId="0088FEC3" w14:textId="255D2C17" w:rsidR="009369EE" w:rsidRPr="009C0302" w:rsidRDefault="008A5F34">
            <w:pPr>
              <w:pStyle w:val="TableParagraph"/>
            </w:pPr>
            <w:r>
              <w:t>(see</w:t>
            </w:r>
            <w:r w:rsidR="009369EE" w:rsidRPr="009C0302">
              <w:t xml:space="preserve"> electronics deliverable)</w:t>
            </w:r>
          </w:p>
        </w:tc>
        <w:tc>
          <w:tcPr>
            <w:tcW w:w="502" w:type="pct"/>
            <w:vMerge/>
          </w:tcPr>
          <w:p w14:paraId="22A21DA3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71533DA7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01D8BD27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72DD4367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2D6FB624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31AB46E4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12CB5B11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1E716488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7F2A8893" w14:textId="77777777" w:rsidR="009369EE" w:rsidRPr="009C0302" w:rsidRDefault="0059615F">
            <w:pPr>
              <w:pStyle w:val="TableParagraph"/>
            </w:pPr>
            <w:sdt>
              <w:sdtPr>
                <w:id w:val="616409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C0302">
              <w:t xml:space="preserve"> Cable Database</w:t>
            </w:r>
          </w:p>
        </w:tc>
        <w:tc>
          <w:tcPr>
            <w:tcW w:w="947" w:type="pct"/>
          </w:tcPr>
          <w:p w14:paraId="1DC66112" w14:textId="5FF642F3" w:rsidR="009369EE" w:rsidRPr="009C0302" w:rsidRDefault="009369EE">
            <w:pPr>
              <w:pStyle w:val="TableParagraph"/>
            </w:pPr>
            <w:r w:rsidRPr="009C0302">
              <w:t>PIP-II BI BPM ISD [</w:t>
            </w:r>
            <w:r w:rsidRPr="009C0302">
              <w:fldChar w:fldCharType="begin"/>
            </w:r>
            <w:r w:rsidRPr="009C0302">
              <w:instrText xml:space="preserve"> REF _Ref134056972 \r \h  \* MERGEFORMAT </w:instrText>
            </w:r>
            <w:r w:rsidRPr="009C0302">
              <w:fldChar w:fldCharType="separate"/>
            </w:r>
            <w:r w:rsidR="0035395B">
              <w:t>16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2" w:type="pct"/>
            <w:vMerge/>
          </w:tcPr>
          <w:p w14:paraId="5E86B825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1582E07F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2171242F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0C85E3F0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07861EE5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3F5BED37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44A82F65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032F1C6C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41620FD6" w14:textId="77777777" w:rsidR="009369EE" w:rsidRPr="009C0302" w:rsidRDefault="0059615F">
            <w:pPr>
              <w:pStyle w:val="TableParagraph"/>
            </w:pPr>
            <w:sdt>
              <w:sdtPr>
                <w:id w:val="1148330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C0302">
              <w:t xml:space="preserve"> Assembly, Test &amp; QC-QA</w:t>
            </w:r>
          </w:p>
        </w:tc>
        <w:tc>
          <w:tcPr>
            <w:tcW w:w="947" w:type="pct"/>
          </w:tcPr>
          <w:p w14:paraId="6A064BD9" w14:textId="1596AB51" w:rsidR="009369EE" w:rsidRPr="009C0302" w:rsidRDefault="009369E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2" w:type="pct"/>
            <w:vMerge/>
          </w:tcPr>
          <w:p w14:paraId="0E98C323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6FBA73D7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58EB2640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50275558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1001E09F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3312EA76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77B97B45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21BAEE12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1B4BE083" w14:textId="77777777" w:rsidR="009369EE" w:rsidRPr="009C0302" w:rsidRDefault="0059615F">
            <w:pPr>
              <w:pStyle w:val="TableParagraph"/>
            </w:pPr>
            <w:sdt>
              <w:sdtPr>
                <w:id w:val="-190376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C0302">
              <w:t xml:space="preserve"> Transportation &amp; Installation</w:t>
            </w:r>
          </w:p>
        </w:tc>
        <w:tc>
          <w:tcPr>
            <w:tcW w:w="947" w:type="pct"/>
          </w:tcPr>
          <w:p w14:paraId="48F0CF5D" w14:textId="3A1C0621" w:rsidR="009369EE" w:rsidRPr="009C0302" w:rsidRDefault="000300C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2" w:type="pct"/>
            <w:vMerge/>
          </w:tcPr>
          <w:p w14:paraId="59501174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3038EA7A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5EFB041A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5ED9432B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4FF2ADC6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2C016703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4CD9AF03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561BE686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076773C2" w14:textId="77777777" w:rsidR="009369EE" w:rsidRPr="009C0302" w:rsidRDefault="0059615F">
            <w:pPr>
              <w:pStyle w:val="TableParagraph"/>
            </w:pPr>
            <w:sdt>
              <w:sdtPr>
                <w:id w:val="66036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69EE" w:rsidRPr="009C0302">
              <w:t xml:space="preserve"> Operational Documentation</w:t>
            </w:r>
          </w:p>
        </w:tc>
        <w:tc>
          <w:tcPr>
            <w:tcW w:w="947" w:type="pct"/>
          </w:tcPr>
          <w:p w14:paraId="26D07B1F" w14:textId="12532BD4" w:rsidR="009369EE" w:rsidRPr="009C0302" w:rsidRDefault="008A5F34">
            <w:pPr>
              <w:pStyle w:val="TableParagraph"/>
            </w:pPr>
            <w:r>
              <w:t>(not</w:t>
            </w:r>
            <w:r w:rsidR="009369EE" w:rsidRPr="009C0302">
              <w:t xml:space="preserve"> applicable)</w:t>
            </w:r>
          </w:p>
        </w:tc>
        <w:tc>
          <w:tcPr>
            <w:tcW w:w="502" w:type="pct"/>
            <w:vMerge/>
          </w:tcPr>
          <w:p w14:paraId="27101D18" w14:textId="77777777" w:rsidR="009369EE" w:rsidRPr="009C0302" w:rsidRDefault="009369EE">
            <w:pPr>
              <w:pStyle w:val="TableParagraph"/>
            </w:pPr>
          </w:p>
        </w:tc>
      </w:tr>
      <w:tr w:rsidR="008632F9" w:rsidRPr="009C0302" w14:paraId="66F7F016" w14:textId="77777777" w:rsidTr="008632F9">
        <w:trPr>
          <w:trHeight w:val="48"/>
        </w:trPr>
        <w:tc>
          <w:tcPr>
            <w:tcW w:w="391" w:type="pct"/>
            <w:vMerge/>
            <w:vAlign w:val="center"/>
          </w:tcPr>
          <w:p w14:paraId="12880C1C" w14:textId="77777777" w:rsidR="009369EE" w:rsidRPr="009C0302" w:rsidRDefault="009369EE">
            <w:pPr>
              <w:pStyle w:val="TableParagraph"/>
            </w:pPr>
          </w:p>
        </w:tc>
        <w:tc>
          <w:tcPr>
            <w:tcW w:w="202" w:type="pct"/>
            <w:vMerge/>
            <w:vAlign w:val="center"/>
          </w:tcPr>
          <w:p w14:paraId="08455415" w14:textId="77777777" w:rsidR="009369EE" w:rsidRPr="009C0302" w:rsidRDefault="009369EE">
            <w:pPr>
              <w:pStyle w:val="TableParagraph"/>
            </w:pPr>
          </w:p>
        </w:tc>
        <w:tc>
          <w:tcPr>
            <w:tcW w:w="441" w:type="pct"/>
            <w:vMerge/>
            <w:vAlign w:val="center"/>
          </w:tcPr>
          <w:p w14:paraId="66B76F29" w14:textId="77777777" w:rsidR="009369EE" w:rsidRPr="009C0302" w:rsidRDefault="009369EE">
            <w:pPr>
              <w:pStyle w:val="TableParagraph"/>
            </w:pPr>
          </w:p>
        </w:tc>
        <w:tc>
          <w:tcPr>
            <w:tcW w:w="597" w:type="pct"/>
            <w:vMerge/>
            <w:vAlign w:val="center"/>
          </w:tcPr>
          <w:p w14:paraId="26306751" w14:textId="77777777" w:rsidR="009369EE" w:rsidRPr="009C0302" w:rsidRDefault="009369EE">
            <w:pPr>
              <w:pStyle w:val="TableParagraph"/>
            </w:pPr>
          </w:p>
        </w:tc>
        <w:tc>
          <w:tcPr>
            <w:tcW w:w="483" w:type="pct"/>
            <w:vMerge/>
            <w:vAlign w:val="center"/>
          </w:tcPr>
          <w:p w14:paraId="29F845B9" w14:textId="77777777" w:rsidR="009369EE" w:rsidRPr="009C0302" w:rsidRDefault="009369EE">
            <w:pPr>
              <w:pStyle w:val="TableParagraph"/>
            </w:pPr>
          </w:p>
        </w:tc>
        <w:tc>
          <w:tcPr>
            <w:tcW w:w="639" w:type="pct"/>
            <w:vMerge/>
            <w:vAlign w:val="center"/>
          </w:tcPr>
          <w:p w14:paraId="3497A5FF" w14:textId="77777777" w:rsidR="009369EE" w:rsidRPr="009C0302" w:rsidRDefault="009369EE">
            <w:pPr>
              <w:pStyle w:val="TableParagraph"/>
            </w:pPr>
          </w:p>
        </w:tc>
        <w:tc>
          <w:tcPr>
            <w:tcW w:w="798" w:type="pct"/>
          </w:tcPr>
          <w:p w14:paraId="38C7EEAB" w14:textId="77777777" w:rsidR="009369EE" w:rsidRPr="009C0302" w:rsidRDefault="0059615F">
            <w:pPr>
              <w:pStyle w:val="TableParagraph"/>
            </w:pPr>
            <w:sdt>
              <w:sdtPr>
                <w:id w:val="-7206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69EE" w:rsidRPr="009C0302">
              <w:t xml:space="preserve"> Potential Energy Isolation </w:t>
            </w:r>
          </w:p>
        </w:tc>
        <w:tc>
          <w:tcPr>
            <w:tcW w:w="947" w:type="pct"/>
          </w:tcPr>
          <w:p w14:paraId="691BF773" w14:textId="38F902DC" w:rsidR="009369EE" w:rsidRPr="009C0302" w:rsidRDefault="008A5F34">
            <w:pPr>
              <w:pStyle w:val="TableParagraph"/>
            </w:pPr>
            <w:r>
              <w:t>(not</w:t>
            </w:r>
            <w:r w:rsidR="009369EE" w:rsidRPr="009C0302">
              <w:t xml:space="preserve"> applicable)</w:t>
            </w:r>
          </w:p>
        </w:tc>
        <w:tc>
          <w:tcPr>
            <w:tcW w:w="502" w:type="pct"/>
            <w:vMerge/>
          </w:tcPr>
          <w:p w14:paraId="70F0F51B" w14:textId="77777777" w:rsidR="009369EE" w:rsidRPr="009C0302" w:rsidRDefault="009369EE">
            <w:pPr>
              <w:pStyle w:val="TableParagraph"/>
            </w:pPr>
          </w:p>
        </w:tc>
      </w:tr>
    </w:tbl>
    <w:p w14:paraId="22CCF5C9" w14:textId="2ACE2360" w:rsidR="009369EE" w:rsidRDefault="009369EE" w:rsidP="00481770"/>
    <w:p w14:paraId="2F5F6E06" w14:textId="77777777" w:rsidR="00481770" w:rsidRDefault="00481770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554F78A3" w14:textId="2F0A0B47" w:rsidR="009369EE" w:rsidRDefault="009369EE" w:rsidP="009369EE">
      <w:pPr>
        <w:pStyle w:val="Heading3"/>
      </w:pPr>
      <w:bookmarkStart w:id="88" w:name="_Toc166071194"/>
      <w:r>
        <w:t>BCM</w:t>
      </w:r>
      <w:bookmarkEnd w:id="88"/>
      <w:r>
        <w:t xml:space="preserve"> </w:t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7"/>
        <w:gridCol w:w="910"/>
        <w:gridCol w:w="1976"/>
        <w:gridCol w:w="2699"/>
        <w:gridCol w:w="2177"/>
        <w:gridCol w:w="2882"/>
        <w:gridCol w:w="3600"/>
        <w:gridCol w:w="4270"/>
        <w:gridCol w:w="2266"/>
      </w:tblGrid>
      <w:tr w:rsidR="009369EE" w:rsidRPr="009B4BB1" w14:paraId="7FC441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342" w:type="pct"/>
            <w:vAlign w:val="center"/>
          </w:tcPr>
          <w:p w14:paraId="523E394F" w14:textId="77777777" w:rsidR="009369EE" w:rsidRPr="009B4BB1" w:rsidRDefault="009369EE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382967B6" w14:textId="77777777" w:rsidR="009369EE" w:rsidRPr="009B4BB1" w:rsidRDefault="009369EE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277C8D0E" w14:textId="77777777" w:rsidR="009369EE" w:rsidRPr="009B4BB1" w:rsidRDefault="009369EE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703C270D" w14:textId="77777777" w:rsidR="009369EE" w:rsidRPr="009B4BB1" w:rsidRDefault="009369EE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4EB31D2D" w14:textId="77777777" w:rsidR="009369EE" w:rsidRPr="009B4BB1" w:rsidRDefault="009369EE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48732023" w14:textId="77777777" w:rsidR="009369EE" w:rsidRPr="009B4BB1" w:rsidRDefault="009369EE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03A4C1ED" w14:textId="77777777" w:rsidR="009369EE" w:rsidRPr="009B4BB1" w:rsidRDefault="009369EE">
            <w:pPr>
              <w:pStyle w:val="TableParagraph"/>
            </w:pPr>
            <w:r w:rsidRPr="009B4BB1">
              <w:t>Documentation</w:t>
            </w:r>
          </w:p>
          <w:p w14:paraId="62B04117" w14:textId="77777777" w:rsidR="009369EE" w:rsidRPr="009B4BB1" w:rsidRDefault="009369EE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1EBDFEB4" w14:textId="77777777" w:rsidR="009369EE" w:rsidRPr="009B4BB1" w:rsidRDefault="009369EE">
            <w:pPr>
              <w:pStyle w:val="TableParagraph"/>
            </w:pPr>
            <w:r w:rsidRPr="009B4BB1">
              <w:t>Notes and Comments</w:t>
            </w:r>
          </w:p>
          <w:p w14:paraId="79E0EFB7" w14:textId="77777777" w:rsidR="009369EE" w:rsidRPr="009C0302" w:rsidRDefault="009369EE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455945C1" w14:textId="77777777" w:rsidR="009369EE" w:rsidRPr="009B4BB1" w:rsidRDefault="009369EE">
            <w:pPr>
              <w:pStyle w:val="TableParagraph"/>
            </w:pPr>
            <w:r w:rsidRPr="009B4BB1">
              <w:t>Accepted for Installation</w:t>
            </w:r>
          </w:p>
          <w:p w14:paraId="0CD5C3C6" w14:textId="77777777" w:rsidR="009369EE" w:rsidRPr="009B4BB1" w:rsidRDefault="009369EE">
            <w:pPr>
              <w:pStyle w:val="TableParagraph"/>
            </w:pPr>
            <w:r w:rsidRPr="009B4BB1">
              <w:t>(to be filled at IRR)</w:t>
            </w:r>
          </w:p>
        </w:tc>
      </w:tr>
      <w:tr w:rsidR="009369EE" w:rsidRPr="009B4BB1" w14:paraId="1363A323" w14:textId="77777777">
        <w:trPr>
          <w:trHeight w:val="42"/>
        </w:trPr>
        <w:tc>
          <w:tcPr>
            <w:tcW w:w="342" w:type="pct"/>
            <w:vMerge w:val="restart"/>
            <w:vAlign w:val="center"/>
          </w:tcPr>
          <w:p w14:paraId="270E9272" w14:textId="46E185A1" w:rsidR="009369EE" w:rsidRDefault="00FA17AC">
            <w:pPr>
              <w:pStyle w:val="TableParagraph"/>
            </w:pPr>
            <w:r>
              <w:t>BTL</w:t>
            </w:r>
            <w:r w:rsidR="009369EE">
              <w:t xml:space="preserve"> </w:t>
            </w:r>
            <w:r w:rsidR="009369EE" w:rsidRPr="009B4BB1">
              <w:t>ACCT Pickup</w:t>
            </w:r>
          </w:p>
        </w:tc>
        <w:tc>
          <w:tcPr>
            <w:tcW w:w="204" w:type="pct"/>
            <w:vMerge w:val="restart"/>
            <w:vAlign w:val="center"/>
          </w:tcPr>
          <w:p w14:paraId="7514DA88" w14:textId="5520501C" w:rsidR="009369EE" w:rsidRPr="009B4BB1" w:rsidRDefault="00FA17AC">
            <w:pPr>
              <w:pStyle w:val="TableParagraph"/>
            </w:pPr>
            <w:r>
              <w:t>2</w:t>
            </w:r>
          </w:p>
        </w:tc>
        <w:tc>
          <w:tcPr>
            <w:tcW w:w="443" w:type="pct"/>
            <w:vMerge w:val="restart"/>
            <w:vAlign w:val="center"/>
          </w:tcPr>
          <w:p w14:paraId="3C10794F" w14:textId="57D68DD0" w:rsidR="009369EE" w:rsidRPr="009B4BB1" w:rsidRDefault="00FA17AC">
            <w:pPr>
              <w:pStyle w:val="TableParagraph"/>
            </w:pPr>
            <w:r w:rsidRPr="009C0302">
              <w:t xml:space="preserve">PIP-II cleanroom or  </w:t>
            </w:r>
            <w:r>
              <w:t>Diagnostic Cart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5F0AA6BC" w14:textId="77777777" w:rsidR="009369EE" w:rsidRPr="009B4BB1" w:rsidRDefault="009369EE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36AB6EBD" w14:textId="77777777" w:rsidR="009369EE" w:rsidRPr="009B4BB1" w:rsidRDefault="009369EE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69C40679" w14:textId="77777777" w:rsidR="009369EE" w:rsidRPr="009B4BB1" w:rsidRDefault="009369EE">
            <w:pPr>
              <w:pStyle w:val="TableParagraph"/>
            </w:pPr>
          </w:p>
          <w:p w14:paraId="20394A8B" w14:textId="77777777" w:rsidR="009369EE" w:rsidRPr="009B4BB1" w:rsidRDefault="009369EE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50ED7044" w14:textId="404604B3" w:rsidR="009369EE" w:rsidRPr="009B4BB1" w:rsidRDefault="009369EE">
            <w:pPr>
              <w:pStyle w:val="TableParagraph"/>
            </w:pPr>
            <w:r w:rsidRPr="009B4BB1">
              <w:t xml:space="preserve">BCM pickups will be integrated into </w:t>
            </w:r>
            <w:r w:rsidR="00FA17AC">
              <w:t>diagnostic cart</w:t>
            </w:r>
            <w:r w:rsidRPr="009B4BB1">
              <w:t xml:space="preserve"> vacuum assemblies.</w:t>
            </w:r>
          </w:p>
          <w:p w14:paraId="3FF8BC44" w14:textId="77777777" w:rsidR="009369EE" w:rsidRPr="009B4BB1" w:rsidRDefault="009369EE">
            <w:pPr>
              <w:pStyle w:val="TableParagraph"/>
            </w:pPr>
          </w:p>
          <w:p w14:paraId="445B5532" w14:textId="77777777" w:rsidR="009369EE" w:rsidRPr="009B4BB1" w:rsidRDefault="009369EE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  <w:p w14:paraId="7EE0267E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7831ACFA" w14:textId="77777777" w:rsidR="009369EE" w:rsidRPr="009B4BB1" w:rsidRDefault="0059615F">
            <w:pPr>
              <w:pStyle w:val="TableParagraph"/>
            </w:pPr>
            <w:sdt>
              <w:sdtPr>
                <w:id w:val="-1413547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FRS/TRS Checklist</w:t>
            </w:r>
          </w:p>
        </w:tc>
        <w:tc>
          <w:tcPr>
            <w:tcW w:w="957" w:type="pct"/>
          </w:tcPr>
          <w:p w14:paraId="24C5E0BE" w14:textId="00DAD786" w:rsidR="009369EE" w:rsidRDefault="009369EE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564B9E7B" w14:textId="78814F7A" w:rsidR="009369EE" w:rsidRPr="009C0302" w:rsidRDefault="009369EE">
            <w:pPr>
              <w:pStyle w:val="TableParagraph"/>
            </w:pP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2E0BBD23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5BEFEA49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70762AC3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0536BC3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B59C121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D52C5B0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B76C9BA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725C7C7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6F6DE3A6" w14:textId="77777777" w:rsidR="009369EE" w:rsidRPr="009B4BB1" w:rsidRDefault="0059615F">
            <w:pPr>
              <w:pStyle w:val="TableParagraph"/>
            </w:pPr>
            <w:sdt>
              <w:sdtPr>
                <w:id w:val="-1123770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Interfaces MICD</w:t>
            </w:r>
          </w:p>
        </w:tc>
        <w:tc>
          <w:tcPr>
            <w:tcW w:w="957" w:type="pct"/>
          </w:tcPr>
          <w:p w14:paraId="65C346A5" w14:textId="1389A9D5" w:rsidR="009369EE" w:rsidRPr="009C0302" w:rsidRDefault="009369EE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0F7A2526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17F7B3C7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1DFBD74D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17F6436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F345124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519D700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B59FDD5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66B9E43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39A32790" w14:textId="77777777" w:rsidR="009369EE" w:rsidRPr="009B4BB1" w:rsidRDefault="0059615F">
            <w:pPr>
              <w:pStyle w:val="TableParagraph"/>
            </w:pPr>
            <w:sdt>
              <w:sdtPr>
                <w:id w:val="-432668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43319422" w14:textId="1B1BBA54" w:rsidR="009369EE" w:rsidRPr="009C0302" w:rsidRDefault="009369E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600CA781" w14:textId="3BBCAC08" w:rsidR="009369EE" w:rsidRPr="009C0302" w:rsidRDefault="009369E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6082E0D2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50BE5627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14B8AAD1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B7DDF62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6EF62B4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8AA84C2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0B3D993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EAEA0BD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7C593F4F" w14:textId="77777777" w:rsidR="009369EE" w:rsidRPr="009B4BB1" w:rsidRDefault="0059615F">
            <w:pPr>
              <w:pStyle w:val="TableParagraph"/>
            </w:pPr>
            <w:sdt>
              <w:sdtPr>
                <w:id w:val="-1240482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Alignment Reference</w:t>
            </w:r>
          </w:p>
        </w:tc>
        <w:tc>
          <w:tcPr>
            <w:tcW w:w="957" w:type="pct"/>
          </w:tcPr>
          <w:p w14:paraId="06DEB2F0" w14:textId="5CC31599" w:rsidR="009369EE" w:rsidRPr="009C0302" w:rsidRDefault="009369E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288350C5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21A6896D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30FC060A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F806860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C31144D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1E49740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98B64D1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3A7755B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4A4DC5DA" w14:textId="77777777" w:rsidR="009369EE" w:rsidRPr="009B4BB1" w:rsidRDefault="0059615F">
            <w:pPr>
              <w:pStyle w:val="TableParagraph"/>
            </w:pPr>
            <w:sdt>
              <w:sdtPr>
                <w:id w:val="-1367134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CAD Models &amp; Drawings</w:t>
            </w:r>
          </w:p>
        </w:tc>
        <w:tc>
          <w:tcPr>
            <w:tcW w:w="957" w:type="pct"/>
          </w:tcPr>
          <w:p w14:paraId="24AC12F7" w14:textId="5A5DE9C3" w:rsidR="009369EE" w:rsidRPr="009C0302" w:rsidRDefault="009369E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78604E3E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203E5B88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0CF2D977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B8D6CEA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B98402C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AE2B8CA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6D8114B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A1C6A74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7F2C8F72" w14:textId="77777777" w:rsidR="009369EE" w:rsidRPr="009B4BB1" w:rsidRDefault="0059615F">
            <w:pPr>
              <w:pStyle w:val="TableParagraph"/>
            </w:pPr>
            <w:sdt>
              <w:sdtPr>
                <w:id w:val="111756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69EE" w:rsidRPr="009B4BB1">
              <w:t xml:space="preserve"> Control System List</w:t>
            </w:r>
          </w:p>
        </w:tc>
        <w:tc>
          <w:tcPr>
            <w:tcW w:w="957" w:type="pct"/>
          </w:tcPr>
          <w:p w14:paraId="6B88082A" w14:textId="4C186034" w:rsidR="009369EE" w:rsidRPr="009C0302" w:rsidRDefault="008A5F34">
            <w:pPr>
              <w:pStyle w:val="TableParagraph"/>
            </w:pPr>
            <w:r>
              <w:t>(see</w:t>
            </w:r>
            <w:r w:rsidR="009369EE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5CAE27EB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79BCC1E0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134A3F3C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2689792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18B8D6A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1BCD907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4DE99E4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AC28A16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043838B3" w14:textId="77777777" w:rsidR="009369EE" w:rsidRPr="009B4BB1" w:rsidRDefault="0059615F">
            <w:pPr>
              <w:pStyle w:val="TableParagraph"/>
            </w:pPr>
            <w:sdt>
              <w:sdtPr>
                <w:id w:val="899177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Cable Database</w:t>
            </w:r>
          </w:p>
        </w:tc>
        <w:tc>
          <w:tcPr>
            <w:tcW w:w="957" w:type="pct"/>
          </w:tcPr>
          <w:p w14:paraId="7BE3E22C" w14:textId="59C16AEB" w:rsidR="009369EE" w:rsidRPr="009C0302" w:rsidRDefault="009369E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7068A632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5A50AD02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59669600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F955FEE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08E16D0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60DEBDF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F1EC0B2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9D36215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0D666506" w14:textId="77777777" w:rsidR="009369EE" w:rsidRPr="009B4BB1" w:rsidRDefault="0059615F">
            <w:pPr>
              <w:pStyle w:val="TableParagraph"/>
            </w:pPr>
            <w:sdt>
              <w:sdtPr>
                <w:id w:val="1243603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Assembly, Test &amp; QC-QA</w:t>
            </w:r>
          </w:p>
        </w:tc>
        <w:tc>
          <w:tcPr>
            <w:tcW w:w="957" w:type="pct"/>
          </w:tcPr>
          <w:p w14:paraId="2C3E3CCC" w14:textId="2DB836AE" w:rsidR="009369EE" w:rsidRPr="009C0302" w:rsidRDefault="009369E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6AAF18A0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6748EFA8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6409FB5E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DFD3696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62418D9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1D9F627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1C50E49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FC1D15F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798A14F5" w14:textId="77777777" w:rsidR="009369EE" w:rsidRPr="009B4BB1" w:rsidRDefault="0059615F">
            <w:pPr>
              <w:pStyle w:val="TableParagraph"/>
            </w:pPr>
            <w:sdt>
              <w:sdtPr>
                <w:id w:val="1626578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4152E720" w14:textId="05343C0E" w:rsidR="009369EE" w:rsidRPr="009C0302" w:rsidRDefault="000300C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247994A9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5EF3E351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741EFF2F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4309147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6423D84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63EB9EF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F6FDC84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16B93DD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67144BF1" w14:textId="77777777" w:rsidR="009369EE" w:rsidRPr="009B4BB1" w:rsidRDefault="0059615F">
            <w:pPr>
              <w:pStyle w:val="TableParagraph"/>
            </w:pPr>
            <w:sdt>
              <w:sdtPr>
                <w:id w:val="-1753577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Operational Documentation</w:t>
            </w:r>
          </w:p>
        </w:tc>
        <w:tc>
          <w:tcPr>
            <w:tcW w:w="957" w:type="pct"/>
          </w:tcPr>
          <w:p w14:paraId="10B24168" w14:textId="77777777" w:rsidR="009369EE" w:rsidRPr="009C0302" w:rsidRDefault="009369EE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02440F">
              <w:t>7055</w:t>
            </w:r>
          </w:p>
        </w:tc>
        <w:tc>
          <w:tcPr>
            <w:tcW w:w="508" w:type="pct"/>
            <w:vMerge/>
          </w:tcPr>
          <w:p w14:paraId="2183F8FE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7981CA34" w14:textId="77777777">
        <w:trPr>
          <w:trHeight w:val="36"/>
        </w:trPr>
        <w:tc>
          <w:tcPr>
            <w:tcW w:w="342" w:type="pct"/>
            <w:vMerge/>
            <w:vAlign w:val="center"/>
          </w:tcPr>
          <w:p w14:paraId="4D64795C" w14:textId="77777777" w:rsidR="009369EE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2909D95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0FA2AD5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849EEB8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757CB4F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E1F4D98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21F0AD64" w14:textId="77777777" w:rsidR="009369EE" w:rsidRPr="009B4BB1" w:rsidRDefault="0059615F">
            <w:pPr>
              <w:pStyle w:val="TableParagraph"/>
            </w:pPr>
            <w:sdt>
              <w:sdtPr>
                <w:id w:val="42816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69EE" w:rsidRPr="009B4BB1">
              <w:t xml:space="preserve"> Potential Energy Isolation </w:t>
            </w:r>
          </w:p>
        </w:tc>
        <w:tc>
          <w:tcPr>
            <w:tcW w:w="957" w:type="pct"/>
          </w:tcPr>
          <w:p w14:paraId="2938A1C2" w14:textId="33D8717D" w:rsidR="009369EE" w:rsidRPr="009C0302" w:rsidRDefault="008A5F34">
            <w:pPr>
              <w:pStyle w:val="TableParagraph"/>
            </w:pPr>
            <w:r>
              <w:t>(not</w:t>
            </w:r>
            <w:r w:rsidR="009369EE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7CA24D70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5CEF861A" w14:textId="77777777">
        <w:trPr>
          <w:trHeight w:val="354"/>
        </w:trPr>
        <w:tc>
          <w:tcPr>
            <w:tcW w:w="342" w:type="pct"/>
            <w:vMerge w:val="restart"/>
            <w:vAlign w:val="center"/>
          </w:tcPr>
          <w:p w14:paraId="03372B4C" w14:textId="77777777" w:rsidR="009369EE" w:rsidRPr="009B4BB1" w:rsidRDefault="009369EE">
            <w:pPr>
              <w:pStyle w:val="TableParagraph"/>
            </w:pPr>
            <w:r>
              <w:t>End of SCL</w:t>
            </w:r>
            <w:r w:rsidRPr="009B4BB1">
              <w:t xml:space="preserve"> RWCM Pickup</w:t>
            </w:r>
          </w:p>
        </w:tc>
        <w:tc>
          <w:tcPr>
            <w:tcW w:w="204" w:type="pct"/>
            <w:vMerge w:val="restart"/>
            <w:vAlign w:val="center"/>
          </w:tcPr>
          <w:p w14:paraId="7684C691" w14:textId="77777777" w:rsidR="009369EE" w:rsidRPr="009B4BB1" w:rsidRDefault="009369EE">
            <w:pPr>
              <w:pStyle w:val="TableParagraph"/>
            </w:pPr>
            <w:r w:rsidRPr="009B4BB1"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5EC29F37" w14:textId="6F1AAAC0" w:rsidR="009369EE" w:rsidRPr="009B4BB1" w:rsidRDefault="00FA17AC">
            <w:pPr>
              <w:pStyle w:val="TableParagraph"/>
            </w:pPr>
            <w:r w:rsidRPr="009C0302">
              <w:t xml:space="preserve">PIP-II cleanroom or  </w:t>
            </w:r>
            <w:r>
              <w:t>Diagnostic Cart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6B62D92B" w14:textId="77777777" w:rsidR="009369EE" w:rsidRPr="009B4BB1" w:rsidRDefault="009369EE">
            <w:pPr>
              <w:pStyle w:val="TableParagraph"/>
            </w:pPr>
            <w:r w:rsidRPr="009B4BB1">
              <w:t>Each set contains beamline pickup unit, individually capped and backfilled,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4A323ECE" w14:textId="77777777" w:rsidR="009369EE" w:rsidRPr="009B4BB1" w:rsidRDefault="009369EE">
            <w:pPr>
              <w:pStyle w:val="TableParagraph"/>
            </w:pPr>
            <w:r w:rsidRPr="009B4BB1">
              <w:t>Assembled and serialized flanged BCM pickup, which has been leak-check and UHV certified, with load-bearing stand</w:t>
            </w:r>
          </w:p>
          <w:p w14:paraId="04A04C2A" w14:textId="77777777" w:rsidR="009369EE" w:rsidRPr="009B4BB1" w:rsidRDefault="009369EE">
            <w:pPr>
              <w:pStyle w:val="TableParagraph"/>
            </w:pPr>
          </w:p>
          <w:p w14:paraId="1496AD3E" w14:textId="77777777" w:rsidR="009369EE" w:rsidRPr="009B4BB1" w:rsidRDefault="009369EE">
            <w:pPr>
              <w:pStyle w:val="TableParagraph"/>
            </w:pPr>
            <w:r w:rsidRPr="009B4BB1">
              <w:t>No vacuum ports or pumps will be provided with BCM pickups</w:t>
            </w:r>
          </w:p>
        </w:tc>
        <w:tc>
          <w:tcPr>
            <w:tcW w:w="646" w:type="pct"/>
            <w:vMerge w:val="restart"/>
            <w:vAlign w:val="center"/>
          </w:tcPr>
          <w:p w14:paraId="7380F006" w14:textId="4ECB3358" w:rsidR="009369EE" w:rsidRPr="009B4BB1" w:rsidRDefault="009369EE">
            <w:pPr>
              <w:pStyle w:val="TableParagraph"/>
            </w:pPr>
            <w:r w:rsidRPr="009B4BB1">
              <w:t xml:space="preserve">BCM pickups will be integrated into </w:t>
            </w:r>
            <w:r w:rsidR="00FA17AC">
              <w:t>diagnostic cart</w:t>
            </w:r>
            <w:r w:rsidR="00FA17AC" w:rsidRPr="009B4BB1">
              <w:t xml:space="preserve"> </w:t>
            </w:r>
            <w:r w:rsidR="00FA17AC">
              <w:t xml:space="preserve"> vacuum </w:t>
            </w:r>
            <w:r w:rsidRPr="009B4BB1">
              <w:t>assemblies.</w:t>
            </w:r>
          </w:p>
          <w:p w14:paraId="3485017A" w14:textId="77777777" w:rsidR="009369EE" w:rsidRPr="009B4BB1" w:rsidRDefault="009369EE">
            <w:pPr>
              <w:pStyle w:val="TableParagraph"/>
            </w:pPr>
          </w:p>
          <w:p w14:paraId="6D96835A" w14:textId="77777777" w:rsidR="009369EE" w:rsidRPr="009B4BB1" w:rsidRDefault="009369EE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  <w:p w14:paraId="423A1253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48DDD318" w14:textId="77777777" w:rsidR="009369EE" w:rsidRPr="009B4BB1" w:rsidRDefault="0059615F">
            <w:pPr>
              <w:pStyle w:val="TableParagraph"/>
            </w:pPr>
            <w:sdt>
              <w:sdtPr>
                <w:id w:val="813376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FRS/TRS Checklist</w:t>
            </w:r>
          </w:p>
        </w:tc>
        <w:tc>
          <w:tcPr>
            <w:tcW w:w="957" w:type="pct"/>
          </w:tcPr>
          <w:p w14:paraId="00F80A80" w14:textId="5685F345" w:rsidR="009369EE" w:rsidRDefault="009369EE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46B78E9E" w14:textId="07962B32" w:rsidR="009369EE" w:rsidRPr="009B4BB1" w:rsidRDefault="009369EE">
            <w:pPr>
              <w:pStyle w:val="TableParagraph"/>
            </w:pPr>
            <w:r>
              <w:t xml:space="preserve"> </w:t>
            </w: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0AE70D22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72862BE8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6BF8687D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3CD6378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96DC756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38518CB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414E277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040A3FC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4ADFA93A" w14:textId="77777777" w:rsidR="009369EE" w:rsidRPr="009B4BB1" w:rsidRDefault="0059615F">
            <w:pPr>
              <w:pStyle w:val="TableParagraph"/>
            </w:pPr>
            <w:sdt>
              <w:sdtPr>
                <w:id w:val="-142433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Interfaces MICD</w:t>
            </w:r>
          </w:p>
        </w:tc>
        <w:tc>
          <w:tcPr>
            <w:tcW w:w="957" w:type="pct"/>
          </w:tcPr>
          <w:p w14:paraId="016BF622" w14:textId="423047DF" w:rsidR="009369EE" w:rsidRPr="009B4BB1" w:rsidRDefault="009369EE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5CE32F8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7BF038B8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204F6A7E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1B521BE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CDC31D1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66FF6D1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05C8C3C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97CD19C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3482123B" w14:textId="77777777" w:rsidR="009369EE" w:rsidRPr="009B4BB1" w:rsidRDefault="0059615F">
            <w:pPr>
              <w:pStyle w:val="TableParagraph"/>
            </w:pPr>
            <w:sdt>
              <w:sdtPr>
                <w:id w:val="1332408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7D0242FD" w14:textId="04E135B4" w:rsidR="009369EE" w:rsidRPr="009C0302" w:rsidRDefault="009369E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5AD0D0C8" w14:textId="7E55A35D" w:rsidR="009369EE" w:rsidRPr="009B4BB1" w:rsidRDefault="009369E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17E65FA7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02DF60C3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49BCEDBE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FF97873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08EB93B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E64E42E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F9260B9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D9572E6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2965A54B" w14:textId="77777777" w:rsidR="009369EE" w:rsidRPr="009B4BB1" w:rsidRDefault="0059615F">
            <w:pPr>
              <w:pStyle w:val="TableParagraph"/>
            </w:pPr>
            <w:sdt>
              <w:sdtPr>
                <w:id w:val="-1981069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Alignment Reference</w:t>
            </w:r>
          </w:p>
        </w:tc>
        <w:tc>
          <w:tcPr>
            <w:tcW w:w="957" w:type="pct"/>
          </w:tcPr>
          <w:p w14:paraId="3B82E984" w14:textId="059E84F7" w:rsidR="009369EE" w:rsidRPr="009B4BB1" w:rsidRDefault="009369E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28453A6E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3D17B9AC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4E8FC14D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BF7841C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1940E8C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7FEEBC0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9A6E4E3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2A7C4E2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29390BF0" w14:textId="77777777" w:rsidR="009369EE" w:rsidRPr="009B4BB1" w:rsidRDefault="0059615F">
            <w:pPr>
              <w:pStyle w:val="TableParagraph"/>
            </w:pPr>
            <w:sdt>
              <w:sdtPr>
                <w:id w:val="543109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CAD Models &amp; Drawings</w:t>
            </w:r>
          </w:p>
        </w:tc>
        <w:tc>
          <w:tcPr>
            <w:tcW w:w="957" w:type="pct"/>
          </w:tcPr>
          <w:p w14:paraId="0C8BB727" w14:textId="0C2FAB70" w:rsidR="009369EE" w:rsidRPr="009B4BB1" w:rsidRDefault="009369E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66FE1926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1B2D3079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523AC06B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2F4A6E8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EB3EA8B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739D5A7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0C62495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C765BD1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43AD4C26" w14:textId="77777777" w:rsidR="009369EE" w:rsidRPr="009B4BB1" w:rsidRDefault="0059615F">
            <w:pPr>
              <w:pStyle w:val="TableParagraph"/>
            </w:pPr>
            <w:sdt>
              <w:sdtPr>
                <w:id w:val="189862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69EE" w:rsidRPr="009B4BB1">
              <w:t xml:space="preserve"> Control System List</w:t>
            </w:r>
          </w:p>
        </w:tc>
        <w:tc>
          <w:tcPr>
            <w:tcW w:w="957" w:type="pct"/>
          </w:tcPr>
          <w:p w14:paraId="6A4F24DE" w14:textId="582B7BFF" w:rsidR="009369EE" w:rsidRPr="009B4BB1" w:rsidRDefault="008A5F34">
            <w:pPr>
              <w:pStyle w:val="TableParagraph"/>
            </w:pPr>
            <w:r>
              <w:t>(see</w:t>
            </w:r>
            <w:r w:rsidR="009369EE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79465B65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52B185B8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2FA95252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DC7EEC1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A1F2938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87D31A5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5E65AC9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135B4AC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14611AA8" w14:textId="77777777" w:rsidR="009369EE" w:rsidRPr="009B4BB1" w:rsidRDefault="0059615F">
            <w:pPr>
              <w:pStyle w:val="TableParagraph"/>
            </w:pPr>
            <w:sdt>
              <w:sdtPr>
                <w:id w:val="-1990939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Cable Database</w:t>
            </w:r>
          </w:p>
        </w:tc>
        <w:tc>
          <w:tcPr>
            <w:tcW w:w="957" w:type="pct"/>
          </w:tcPr>
          <w:p w14:paraId="6C484F48" w14:textId="580DDBFC" w:rsidR="009369EE" w:rsidRPr="009B4BB1" w:rsidRDefault="009369E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2D167C76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310B3BC5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7F63CF4A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31435DB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962E2A9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19E278A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B5FB12D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11CCF3B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2946FA01" w14:textId="77777777" w:rsidR="009369EE" w:rsidRPr="009B4BB1" w:rsidRDefault="0059615F">
            <w:pPr>
              <w:pStyle w:val="TableParagraph"/>
            </w:pPr>
            <w:sdt>
              <w:sdtPr>
                <w:id w:val="730273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Assembly, Test &amp; QC-QA</w:t>
            </w:r>
          </w:p>
        </w:tc>
        <w:tc>
          <w:tcPr>
            <w:tcW w:w="957" w:type="pct"/>
          </w:tcPr>
          <w:p w14:paraId="22F1BD99" w14:textId="673535A0" w:rsidR="009369EE" w:rsidRPr="009B4BB1" w:rsidRDefault="009369E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2F036A21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16507FAE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1700CEDC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50C7CAE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B17DFE0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DF464D8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3CDB5D2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5C4FCCD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11231134" w14:textId="77777777" w:rsidR="009369EE" w:rsidRPr="009B4BB1" w:rsidRDefault="0059615F">
            <w:pPr>
              <w:pStyle w:val="TableParagraph"/>
            </w:pPr>
            <w:sdt>
              <w:sdtPr>
                <w:id w:val="-1602952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9369EE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0957AB5F" w14:textId="258D9AD7" w:rsidR="009369EE" w:rsidRPr="009B4BB1" w:rsidRDefault="000300C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35606D3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22D495A5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293F0470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19A0870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D42A307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0752493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908FDDB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8FFAE53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23CF71FB" w14:textId="77777777" w:rsidR="009369EE" w:rsidRPr="009B4BB1" w:rsidRDefault="0059615F">
            <w:pPr>
              <w:pStyle w:val="TableParagraph"/>
            </w:pPr>
            <w:sdt>
              <w:sdtPr>
                <w:id w:val="-81741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69EE" w:rsidRPr="009B4BB1">
              <w:t xml:space="preserve"> Operational Documentation</w:t>
            </w:r>
          </w:p>
        </w:tc>
        <w:tc>
          <w:tcPr>
            <w:tcW w:w="957" w:type="pct"/>
          </w:tcPr>
          <w:p w14:paraId="68547D21" w14:textId="04327340" w:rsidR="009369EE" w:rsidRPr="009B4BB1" w:rsidRDefault="008A5F34">
            <w:pPr>
              <w:pStyle w:val="TableParagraph"/>
            </w:pPr>
            <w:r>
              <w:t>(not</w:t>
            </w:r>
            <w:r w:rsidR="009369EE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0C5137C1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63FD93AD" w14:textId="77777777">
        <w:trPr>
          <w:trHeight w:val="345"/>
        </w:trPr>
        <w:tc>
          <w:tcPr>
            <w:tcW w:w="342" w:type="pct"/>
            <w:vMerge/>
            <w:vAlign w:val="center"/>
          </w:tcPr>
          <w:p w14:paraId="507DAD10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0651BA7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1E28B2B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B01BEA0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CFAC55B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B722DF8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265A4AF4" w14:textId="77777777" w:rsidR="009369EE" w:rsidRPr="009B4BB1" w:rsidRDefault="0059615F">
            <w:pPr>
              <w:pStyle w:val="TableParagraph"/>
            </w:pPr>
            <w:sdt>
              <w:sdtPr>
                <w:id w:val="-158767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69EE" w:rsidRPr="009B4BB1">
              <w:t xml:space="preserve"> Potential Energy Isolation </w:t>
            </w:r>
          </w:p>
        </w:tc>
        <w:tc>
          <w:tcPr>
            <w:tcW w:w="957" w:type="pct"/>
          </w:tcPr>
          <w:p w14:paraId="70FA2D88" w14:textId="074C7A14" w:rsidR="009369EE" w:rsidRPr="009B4BB1" w:rsidRDefault="008A5F34">
            <w:pPr>
              <w:pStyle w:val="TableParagraph"/>
            </w:pPr>
            <w:r>
              <w:t>(not</w:t>
            </w:r>
            <w:r w:rsidR="009369EE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48B1B1C4" w14:textId="77777777" w:rsidR="009369EE" w:rsidRPr="009B4BB1" w:rsidRDefault="009369EE">
            <w:pPr>
              <w:pStyle w:val="TableParagraph"/>
            </w:pPr>
          </w:p>
        </w:tc>
      </w:tr>
    </w:tbl>
    <w:p w14:paraId="1EEC9438" w14:textId="77777777" w:rsidR="005A4DB9" w:rsidRDefault="005A4DB9">
      <w:r>
        <w:br w:type="page"/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7"/>
        <w:gridCol w:w="910"/>
        <w:gridCol w:w="1976"/>
        <w:gridCol w:w="2699"/>
        <w:gridCol w:w="2177"/>
        <w:gridCol w:w="2882"/>
        <w:gridCol w:w="3600"/>
        <w:gridCol w:w="4270"/>
        <w:gridCol w:w="2266"/>
      </w:tblGrid>
      <w:tr w:rsidR="005A4DB9" w:rsidRPr="009B4BB1" w14:paraId="2DF2E69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tcW w:w="342" w:type="pct"/>
            <w:vAlign w:val="center"/>
          </w:tcPr>
          <w:p w14:paraId="71AFE96B" w14:textId="097424F5" w:rsidR="005A4DB9" w:rsidRDefault="005A4DB9" w:rsidP="005A4DB9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049A9C8B" w14:textId="47BA71E4" w:rsidR="005A4DB9" w:rsidRPr="009B4BB1" w:rsidRDefault="005A4DB9" w:rsidP="005A4DB9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3A743EE9" w14:textId="56B01C15" w:rsidR="005A4DB9" w:rsidRPr="009B4BB1" w:rsidRDefault="005A4DB9" w:rsidP="005A4DB9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189E5640" w14:textId="3D322CD1" w:rsidR="005A4DB9" w:rsidRPr="009B4BB1" w:rsidRDefault="005A4DB9" w:rsidP="005A4DB9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0D5F946B" w14:textId="48EE29F0" w:rsidR="005A4DB9" w:rsidRPr="009B4BB1" w:rsidRDefault="005A4DB9" w:rsidP="005A4DB9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26CD8512" w14:textId="73CBB81F" w:rsidR="005A4DB9" w:rsidRDefault="005A4DB9" w:rsidP="005A4DB9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69637897" w14:textId="77777777" w:rsidR="005A4DB9" w:rsidRPr="009B4BB1" w:rsidRDefault="005A4DB9" w:rsidP="005A4DB9">
            <w:pPr>
              <w:pStyle w:val="TableParagraph"/>
            </w:pPr>
            <w:r w:rsidRPr="009B4BB1">
              <w:t>Documentation</w:t>
            </w:r>
          </w:p>
          <w:p w14:paraId="3576BFDB" w14:textId="28163876" w:rsidR="005A4DB9" w:rsidRPr="009B4BB1" w:rsidRDefault="005A4DB9" w:rsidP="005A4DB9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7780C727" w14:textId="77777777" w:rsidR="005A4DB9" w:rsidRPr="009B4BB1" w:rsidRDefault="005A4DB9" w:rsidP="005A4DB9">
            <w:pPr>
              <w:pStyle w:val="TableParagraph"/>
            </w:pPr>
            <w:r w:rsidRPr="009B4BB1">
              <w:t>Notes and Comments</w:t>
            </w:r>
          </w:p>
          <w:p w14:paraId="27AB16DE" w14:textId="22651D87" w:rsidR="005A4DB9" w:rsidRPr="009C0302" w:rsidRDefault="005A4DB9" w:rsidP="005A4DB9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1C2A8F59" w14:textId="77777777" w:rsidR="005A4DB9" w:rsidRPr="009B4BB1" w:rsidRDefault="005A4DB9" w:rsidP="005A4DB9">
            <w:pPr>
              <w:pStyle w:val="TableParagraph"/>
            </w:pPr>
            <w:r w:rsidRPr="009B4BB1">
              <w:t>Accepted for Installation</w:t>
            </w:r>
          </w:p>
          <w:p w14:paraId="6999021C" w14:textId="27CA11DD" w:rsidR="005A4DB9" w:rsidRPr="009B4BB1" w:rsidRDefault="005A4DB9" w:rsidP="005A4DB9">
            <w:pPr>
              <w:pStyle w:val="TableParagraph"/>
            </w:pPr>
            <w:r w:rsidRPr="009B4BB1">
              <w:t>(to be filled at IRR)</w:t>
            </w:r>
          </w:p>
        </w:tc>
      </w:tr>
      <w:tr w:rsidR="005A4DB9" w:rsidRPr="009B4BB1" w14:paraId="17B2FED2" w14:textId="77777777" w:rsidTr="00274751">
        <w:trPr>
          <w:trHeight w:val="40"/>
        </w:trPr>
        <w:tc>
          <w:tcPr>
            <w:tcW w:w="342" w:type="pct"/>
            <w:vMerge w:val="restart"/>
            <w:vAlign w:val="center"/>
          </w:tcPr>
          <w:p w14:paraId="42476A94" w14:textId="7AFEE037" w:rsidR="005A4DB9" w:rsidRPr="009B4BB1" w:rsidRDefault="005A4DB9" w:rsidP="005A4DB9">
            <w:pPr>
              <w:pStyle w:val="TableParagraph"/>
            </w:pPr>
            <w:r>
              <w:t>Protection Resistors for Invasive BCM Electrodes</w:t>
            </w:r>
          </w:p>
        </w:tc>
        <w:tc>
          <w:tcPr>
            <w:tcW w:w="204" w:type="pct"/>
            <w:vMerge w:val="restart"/>
            <w:vAlign w:val="center"/>
          </w:tcPr>
          <w:p w14:paraId="48D08C9A" w14:textId="59019411" w:rsidR="005A4DB9" w:rsidRPr="009B4BB1" w:rsidRDefault="00A4360C" w:rsidP="005A4DB9">
            <w:pPr>
              <w:pStyle w:val="TableParagraph"/>
            </w:pPr>
            <w:r>
              <w:t>5</w:t>
            </w:r>
          </w:p>
        </w:tc>
        <w:tc>
          <w:tcPr>
            <w:tcW w:w="443" w:type="pct"/>
            <w:vMerge w:val="restart"/>
            <w:vAlign w:val="center"/>
          </w:tcPr>
          <w:p w14:paraId="03AECBD0" w14:textId="158BF5CA" w:rsidR="005A4DB9" w:rsidRPr="009B4BB1" w:rsidRDefault="00B61409" w:rsidP="005A4DB9">
            <w:pPr>
              <w:pStyle w:val="TableParagraph"/>
            </w:pPr>
            <w:r w:rsidRPr="009C0302">
              <w:t xml:space="preserve">PIP-II cleanroom or  </w:t>
            </w:r>
            <w:r>
              <w:t>Diagnostic Cart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63CD9233" w14:textId="41BEACE5" w:rsidR="005A4DB9" w:rsidRPr="009B4BB1" w:rsidRDefault="005A4DB9" w:rsidP="005A4DB9">
            <w:pPr>
              <w:pStyle w:val="TableParagraph"/>
            </w:pPr>
            <w:r w:rsidRPr="009B4BB1">
              <w:t>Each set contains protection resistors (and its associated mounting hardware</w:t>
            </w:r>
            <w:r>
              <w:t xml:space="preserve"> and tools</w:t>
            </w:r>
            <w:r w:rsidRPr="009B4BB1">
              <w:t xml:space="preserve">) </w:t>
            </w:r>
          </w:p>
        </w:tc>
        <w:tc>
          <w:tcPr>
            <w:tcW w:w="488" w:type="pct"/>
            <w:vMerge w:val="restart"/>
            <w:vAlign w:val="center"/>
          </w:tcPr>
          <w:p w14:paraId="606E8BBD" w14:textId="4AFBA78E" w:rsidR="005A4DB9" w:rsidRPr="009B4BB1" w:rsidRDefault="005A4DB9" w:rsidP="005A4DB9">
            <w:pPr>
              <w:pStyle w:val="TableParagraph"/>
            </w:pPr>
            <w:r w:rsidRPr="009B4BB1">
              <w:t xml:space="preserve">Assembled, serialized, and enclosed component </w:t>
            </w:r>
          </w:p>
        </w:tc>
        <w:tc>
          <w:tcPr>
            <w:tcW w:w="646" w:type="pct"/>
            <w:vMerge w:val="restart"/>
            <w:vAlign w:val="center"/>
          </w:tcPr>
          <w:p w14:paraId="0BF3AA01" w14:textId="0474416F" w:rsidR="005A4DB9" w:rsidRPr="009B4BB1" w:rsidRDefault="005A4DB9" w:rsidP="005A4DB9">
            <w:pPr>
              <w:pStyle w:val="TableParagraph"/>
            </w:pPr>
            <w:r>
              <w:t xml:space="preserve">Protection Resistor will be installed at each invasive BCM electrode, external to beam line, and do not require </w:t>
            </w:r>
            <w:r w:rsidRPr="009C0302">
              <w:t xml:space="preserve">alignment or </w:t>
            </w:r>
            <w:r>
              <w:t>UHV</w:t>
            </w:r>
            <w:r w:rsidRPr="009C0302">
              <w:t xml:space="preserve"> certification</w:t>
            </w:r>
            <w:r>
              <w:t>.</w:t>
            </w:r>
          </w:p>
        </w:tc>
        <w:tc>
          <w:tcPr>
            <w:tcW w:w="807" w:type="pct"/>
          </w:tcPr>
          <w:p w14:paraId="1DCDA1C3" w14:textId="4AA07F64" w:rsidR="005A4DB9" w:rsidRPr="009B4BB1" w:rsidRDefault="0059615F" w:rsidP="005A4DB9">
            <w:pPr>
              <w:pStyle w:val="TableParagraph"/>
            </w:pPr>
            <w:sdt>
              <w:sdtPr>
                <w:id w:val="178626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A4DB9" w:rsidRPr="009B4BB1">
              <w:t xml:space="preserve"> FRS/TRS Checklist</w:t>
            </w:r>
          </w:p>
        </w:tc>
        <w:tc>
          <w:tcPr>
            <w:tcW w:w="957" w:type="pct"/>
          </w:tcPr>
          <w:p w14:paraId="0A43F02E" w14:textId="53E0E5A4" w:rsidR="005A4DB9" w:rsidRDefault="005A4DB9" w:rsidP="005A4DB9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74C36E8F" w14:textId="44D60890" w:rsidR="005A4DB9" w:rsidRPr="009C0302" w:rsidRDefault="005A4DB9" w:rsidP="005A4DB9">
            <w:pPr>
              <w:pStyle w:val="TableParagraph"/>
            </w:pPr>
            <w:r>
              <w:t xml:space="preserve"> </w:t>
            </w: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0875510C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5AA12299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398B54AA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13BCB62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DF64F55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D4E5CD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24BE889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524C076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2DF84FE7" w14:textId="213B4BC2" w:rsidR="005A4DB9" w:rsidRPr="009B4BB1" w:rsidRDefault="0059615F" w:rsidP="005A4DB9">
            <w:pPr>
              <w:pStyle w:val="TableParagraph"/>
            </w:pPr>
            <w:sdt>
              <w:sdtPr>
                <w:id w:val="6705286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A4DB9" w:rsidRPr="009B4BB1">
              <w:t xml:space="preserve"> Interfaces MICD</w:t>
            </w:r>
          </w:p>
        </w:tc>
        <w:tc>
          <w:tcPr>
            <w:tcW w:w="957" w:type="pct"/>
          </w:tcPr>
          <w:p w14:paraId="2A1E0D03" w14:textId="6058FDDD" w:rsidR="005A4DB9" w:rsidRPr="009C0302" w:rsidRDefault="005A4DB9" w:rsidP="005A4DB9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5DE5F97D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040101D3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72B940E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7FB4797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DF640E7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B24979D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5D936A2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9119B19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3377FB67" w14:textId="0290F366" w:rsidR="005A4DB9" w:rsidRPr="009B4BB1" w:rsidRDefault="0059615F" w:rsidP="005A4DB9">
            <w:pPr>
              <w:pStyle w:val="TableParagraph"/>
            </w:pPr>
            <w:sdt>
              <w:sdtPr>
                <w:id w:val="188652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A4DB9" w:rsidRPr="009B4BB1">
              <w:t xml:space="preserve"> Connections, ORC &amp; Checkout</w:t>
            </w:r>
          </w:p>
        </w:tc>
        <w:tc>
          <w:tcPr>
            <w:tcW w:w="957" w:type="pct"/>
          </w:tcPr>
          <w:p w14:paraId="0DD642EF" w14:textId="6896B172" w:rsidR="005A4DB9" w:rsidRPr="009C0302" w:rsidRDefault="005A4DB9" w:rsidP="005A4DB9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1CF478DC" w14:textId="5617C825" w:rsidR="005A4DB9" w:rsidRPr="009C0302" w:rsidRDefault="005A4DB9" w:rsidP="005A4DB9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69CD4C9D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07FD41EB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35AFA68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E93C589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60DD95B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C5867EE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697D048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91E242F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145F0A99" w14:textId="7B2FC288" w:rsidR="005A4DB9" w:rsidRPr="009B4BB1" w:rsidRDefault="0059615F" w:rsidP="005A4DB9">
            <w:pPr>
              <w:pStyle w:val="TableParagraph"/>
            </w:pPr>
            <w:sdt>
              <w:sdtPr>
                <w:id w:val="-17026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A4DB9" w:rsidRPr="009B4BB1">
              <w:t xml:space="preserve"> Alignment Reference</w:t>
            </w:r>
          </w:p>
        </w:tc>
        <w:tc>
          <w:tcPr>
            <w:tcW w:w="957" w:type="pct"/>
          </w:tcPr>
          <w:p w14:paraId="1D265C3C" w14:textId="759206F4" w:rsidR="005A4DB9" w:rsidRPr="009C0302" w:rsidRDefault="00F55566" w:rsidP="005A4DB9">
            <w:pPr>
              <w:pStyle w:val="TableParagraph"/>
            </w:pPr>
            <w:r>
              <w:t>(not applicable)</w:t>
            </w:r>
          </w:p>
        </w:tc>
        <w:tc>
          <w:tcPr>
            <w:tcW w:w="508" w:type="pct"/>
            <w:vMerge/>
          </w:tcPr>
          <w:p w14:paraId="63AD3CAA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2F75089C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19D68706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606C2ED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C70DE74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7112F89B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FD844CC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6D434EE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35FF5AD0" w14:textId="7246C3EE" w:rsidR="005A4DB9" w:rsidRPr="009B4BB1" w:rsidRDefault="0059615F" w:rsidP="005A4DB9">
            <w:pPr>
              <w:pStyle w:val="TableParagraph"/>
            </w:pPr>
            <w:sdt>
              <w:sdtPr>
                <w:id w:val="-652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A4DB9" w:rsidRPr="009B4BB1">
              <w:t xml:space="preserve"> CAD Models &amp; Drawings</w:t>
            </w:r>
          </w:p>
        </w:tc>
        <w:tc>
          <w:tcPr>
            <w:tcW w:w="957" w:type="pct"/>
          </w:tcPr>
          <w:p w14:paraId="204BBAED" w14:textId="44B3AC2C" w:rsidR="005A4DB9" w:rsidRPr="009C0302" w:rsidRDefault="005A4DB9" w:rsidP="005A4DB9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144ED604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1097EC54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37D80225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4D70521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7ECABF6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D8DE8A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822A12F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38E7E76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4C964E68" w14:textId="261550DB" w:rsidR="005A4DB9" w:rsidRPr="009B4BB1" w:rsidRDefault="0059615F" w:rsidP="005A4DB9">
            <w:pPr>
              <w:pStyle w:val="TableParagraph"/>
            </w:pPr>
            <w:sdt>
              <w:sdtPr>
                <w:id w:val="-24342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A4DB9" w:rsidRPr="009B4BB1">
              <w:t xml:space="preserve"> Control System List</w:t>
            </w:r>
          </w:p>
        </w:tc>
        <w:tc>
          <w:tcPr>
            <w:tcW w:w="957" w:type="pct"/>
          </w:tcPr>
          <w:p w14:paraId="3D4AC7F2" w14:textId="17951FCE" w:rsidR="005A4DB9" w:rsidRPr="009C0302" w:rsidRDefault="008A5F34" w:rsidP="005A4DB9">
            <w:pPr>
              <w:pStyle w:val="TableParagraph"/>
            </w:pPr>
            <w:r>
              <w:t>(see</w:t>
            </w:r>
            <w:r w:rsidR="005A4DB9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78E5526C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0E9F14C3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2F5205FE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8BCB2F1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A29C74D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FCFC9A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177450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79F52EA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663CB824" w14:textId="13123E8D" w:rsidR="005A4DB9" w:rsidRPr="009B4BB1" w:rsidRDefault="0059615F" w:rsidP="005A4DB9">
            <w:pPr>
              <w:pStyle w:val="TableParagraph"/>
            </w:pPr>
            <w:sdt>
              <w:sdtPr>
                <w:id w:val="-1729210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A4DB9" w:rsidRPr="009B4BB1">
              <w:t xml:space="preserve"> Cable Database</w:t>
            </w:r>
          </w:p>
        </w:tc>
        <w:tc>
          <w:tcPr>
            <w:tcW w:w="957" w:type="pct"/>
          </w:tcPr>
          <w:p w14:paraId="427134D0" w14:textId="42FDD5FC" w:rsidR="005A4DB9" w:rsidRPr="009C0302" w:rsidRDefault="005A4DB9" w:rsidP="005A4DB9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0C03F372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58316209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07EC4719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E703DC9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2FF083D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CEBB2D4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9381801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7FDB68C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2B50DB66" w14:textId="30A323F3" w:rsidR="005A4DB9" w:rsidRPr="009B4BB1" w:rsidRDefault="0059615F" w:rsidP="005A4DB9">
            <w:pPr>
              <w:pStyle w:val="TableParagraph"/>
            </w:pPr>
            <w:sdt>
              <w:sdtPr>
                <w:id w:val="-1379699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A4DB9" w:rsidRPr="009B4BB1">
              <w:t xml:space="preserve"> Assembly, Test &amp; QC-QA</w:t>
            </w:r>
          </w:p>
        </w:tc>
        <w:tc>
          <w:tcPr>
            <w:tcW w:w="957" w:type="pct"/>
          </w:tcPr>
          <w:p w14:paraId="57FD96EB" w14:textId="23B171BB" w:rsidR="005A4DB9" w:rsidRPr="009C0302" w:rsidRDefault="005A4DB9" w:rsidP="005A4DB9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36939E6C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23CFD03A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798AD41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DF6D0D1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0B5BBC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6F11FE0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B60ADC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6F7066E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6DBE75B6" w14:textId="069B4680" w:rsidR="005A4DB9" w:rsidRPr="009B4BB1" w:rsidRDefault="0059615F" w:rsidP="005A4DB9">
            <w:pPr>
              <w:pStyle w:val="TableParagraph"/>
            </w:pPr>
            <w:sdt>
              <w:sdtPr>
                <w:id w:val="11351428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A4DB9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3EB6B975" w14:textId="40A76D71" w:rsidR="005A4DB9" w:rsidRPr="009C0302" w:rsidRDefault="005A4DB9" w:rsidP="005A4DB9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2F59E8A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6E7D7A62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76740E78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D5C1AC9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17C8157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07AA4CD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C10F6CF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1D92EBA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43E27302" w14:textId="3FA22606" w:rsidR="005A4DB9" w:rsidRPr="009B4BB1" w:rsidRDefault="0059615F" w:rsidP="005A4DB9">
            <w:pPr>
              <w:pStyle w:val="TableParagraph"/>
            </w:pPr>
            <w:sdt>
              <w:sdtPr>
                <w:id w:val="-19949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A4DB9" w:rsidRPr="009B4BB1">
              <w:t xml:space="preserve"> Operational Documentation</w:t>
            </w:r>
          </w:p>
        </w:tc>
        <w:tc>
          <w:tcPr>
            <w:tcW w:w="957" w:type="pct"/>
          </w:tcPr>
          <w:p w14:paraId="6162DA9B" w14:textId="3C90FD03" w:rsidR="005A4DB9" w:rsidRPr="009C0302" w:rsidRDefault="008A5F34" w:rsidP="005A4DB9">
            <w:pPr>
              <w:pStyle w:val="TableParagraph"/>
            </w:pPr>
            <w:r>
              <w:t>(not</w:t>
            </w:r>
            <w:r w:rsidR="005A4DB9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28696612" w14:textId="77777777" w:rsidR="005A4DB9" w:rsidRPr="009B4BB1" w:rsidRDefault="005A4DB9" w:rsidP="005A4DB9">
            <w:pPr>
              <w:pStyle w:val="TableParagraph"/>
            </w:pPr>
          </w:p>
        </w:tc>
      </w:tr>
      <w:tr w:rsidR="005A4DB9" w:rsidRPr="009B4BB1" w14:paraId="142AB71D" w14:textId="77777777">
        <w:trPr>
          <w:trHeight w:val="39"/>
        </w:trPr>
        <w:tc>
          <w:tcPr>
            <w:tcW w:w="342" w:type="pct"/>
            <w:vMerge/>
            <w:vAlign w:val="center"/>
          </w:tcPr>
          <w:p w14:paraId="5ECCE421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558C0CB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8E920C8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29B8E5E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4B193B3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B7C14EB" w14:textId="77777777" w:rsidR="005A4DB9" w:rsidRPr="009B4BB1" w:rsidRDefault="005A4DB9" w:rsidP="005A4DB9">
            <w:pPr>
              <w:pStyle w:val="TableParagraph"/>
            </w:pPr>
          </w:p>
        </w:tc>
        <w:tc>
          <w:tcPr>
            <w:tcW w:w="807" w:type="pct"/>
          </w:tcPr>
          <w:p w14:paraId="023B3B84" w14:textId="00D01D25" w:rsidR="005A4DB9" w:rsidRPr="009B4BB1" w:rsidRDefault="0059615F" w:rsidP="005A4DB9">
            <w:pPr>
              <w:pStyle w:val="TableParagraph"/>
            </w:pPr>
            <w:sdt>
              <w:sdtPr>
                <w:id w:val="1655258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A4DB9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5A4DB9" w:rsidRPr="009B4BB1">
              <w:t xml:space="preserve"> Potential Energy Isolation </w:t>
            </w:r>
          </w:p>
        </w:tc>
        <w:tc>
          <w:tcPr>
            <w:tcW w:w="957" w:type="pct"/>
          </w:tcPr>
          <w:p w14:paraId="3566D6A6" w14:textId="1F6381A4" w:rsidR="005A4DB9" w:rsidRPr="009C0302" w:rsidRDefault="00F55566" w:rsidP="005A4DB9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454571C7" w14:textId="77777777" w:rsidR="005A4DB9" w:rsidRPr="009B4BB1" w:rsidRDefault="005A4DB9" w:rsidP="005A4DB9">
            <w:pPr>
              <w:pStyle w:val="TableParagraph"/>
            </w:pPr>
          </w:p>
        </w:tc>
      </w:tr>
    </w:tbl>
    <w:p w14:paraId="12174E22" w14:textId="77777777" w:rsidR="009369EE" w:rsidRDefault="009369EE" w:rsidP="009369EE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</w:p>
    <w:p w14:paraId="231D329D" w14:textId="77777777" w:rsidR="009369EE" w:rsidRDefault="009369EE" w:rsidP="009369EE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322B76B8" w14:textId="77777777" w:rsidR="009369EE" w:rsidRDefault="009369EE" w:rsidP="009369EE">
      <w:pPr>
        <w:pStyle w:val="Heading3"/>
      </w:pPr>
      <w:bookmarkStart w:id="89" w:name="_Toc166071195"/>
      <w:r>
        <w:t>Invasive BProM</w:t>
      </w:r>
      <w:bookmarkEnd w:id="89"/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708"/>
        <w:gridCol w:w="887"/>
        <w:gridCol w:w="1965"/>
        <w:gridCol w:w="2664"/>
        <w:gridCol w:w="2154"/>
        <w:gridCol w:w="2859"/>
        <w:gridCol w:w="3578"/>
        <w:gridCol w:w="4248"/>
        <w:gridCol w:w="2244"/>
      </w:tblGrid>
      <w:tr w:rsidR="009369EE" w:rsidRPr="009B4BB1" w14:paraId="30785E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342" w:type="pct"/>
            <w:vAlign w:val="center"/>
          </w:tcPr>
          <w:p w14:paraId="487647D6" w14:textId="77777777" w:rsidR="009369EE" w:rsidRPr="009B4BB1" w:rsidRDefault="009369EE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7CAEB228" w14:textId="77777777" w:rsidR="009369EE" w:rsidRPr="009B4BB1" w:rsidRDefault="009369EE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54F5AB6E" w14:textId="77777777" w:rsidR="009369EE" w:rsidRPr="009B4BB1" w:rsidRDefault="009369EE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5" w:type="pct"/>
            <w:vAlign w:val="center"/>
          </w:tcPr>
          <w:p w14:paraId="6FBE8163" w14:textId="77777777" w:rsidR="009369EE" w:rsidRPr="009B4BB1" w:rsidRDefault="009369EE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7A76986A" w14:textId="77777777" w:rsidR="009369EE" w:rsidRPr="009B4BB1" w:rsidRDefault="009369EE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32C2189D" w14:textId="77777777" w:rsidR="009369EE" w:rsidRPr="009B4BB1" w:rsidRDefault="009369EE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5B370D7C" w14:textId="77777777" w:rsidR="009369EE" w:rsidRPr="009B4BB1" w:rsidRDefault="009369EE">
            <w:pPr>
              <w:pStyle w:val="TableParagraph"/>
            </w:pPr>
            <w:r w:rsidRPr="009B4BB1">
              <w:t>Documentation</w:t>
            </w:r>
          </w:p>
          <w:p w14:paraId="6A0D2EB4" w14:textId="77777777" w:rsidR="009369EE" w:rsidRPr="009B4BB1" w:rsidRDefault="009369EE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16C5955F" w14:textId="77777777" w:rsidR="009369EE" w:rsidRPr="009B4BB1" w:rsidRDefault="009369EE">
            <w:pPr>
              <w:pStyle w:val="TableParagraph"/>
            </w:pPr>
            <w:r w:rsidRPr="009B4BB1">
              <w:t>Notes and Comments</w:t>
            </w:r>
          </w:p>
          <w:p w14:paraId="35001928" w14:textId="77777777" w:rsidR="009369EE" w:rsidRPr="009B4BB1" w:rsidRDefault="009369EE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8" w:type="pct"/>
          </w:tcPr>
          <w:p w14:paraId="5FD1DD7C" w14:textId="77777777" w:rsidR="009369EE" w:rsidRPr="009B4BB1" w:rsidRDefault="009369EE">
            <w:pPr>
              <w:pStyle w:val="TableParagraph"/>
            </w:pPr>
            <w:r w:rsidRPr="009B4BB1">
              <w:t>Accepted for Installation</w:t>
            </w:r>
          </w:p>
          <w:p w14:paraId="112AC29B" w14:textId="77777777" w:rsidR="009369EE" w:rsidRPr="009B4BB1" w:rsidRDefault="009369EE">
            <w:pPr>
              <w:pStyle w:val="TableParagraph"/>
            </w:pPr>
            <w:r w:rsidRPr="009B4BB1">
              <w:t>(to be filled at IRR)</w:t>
            </w:r>
          </w:p>
        </w:tc>
      </w:tr>
      <w:tr w:rsidR="009369EE" w:rsidRPr="009B4BB1" w14:paraId="6256577C" w14:textId="77777777">
        <w:trPr>
          <w:trHeight w:val="38"/>
        </w:trPr>
        <w:tc>
          <w:tcPr>
            <w:tcW w:w="342" w:type="pct"/>
            <w:vMerge w:val="restart"/>
            <w:vAlign w:val="center"/>
          </w:tcPr>
          <w:p w14:paraId="5D2C0730" w14:textId="77777777" w:rsidR="009369EE" w:rsidRPr="009B4BB1" w:rsidRDefault="009369EE">
            <w:pPr>
              <w:pStyle w:val="TableParagraph"/>
            </w:pPr>
            <w:r>
              <w:t xml:space="preserve">BTL </w:t>
            </w:r>
            <w:r w:rsidRPr="009B4BB1">
              <w:t xml:space="preserve"> TWS </w:t>
            </w:r>
            <w:r>
              <w:t>Sub</w:t>
            </w:r>
            <w:r w:rsidRPr="009B4BB1">
              <w:t>assemblies</w:t>
            </w:r>
          </w:p>
        </w:tc>
        <w:tc>
          <w:tcPr>
            <w:tcW w:w="204" w:type="pct"/>
            <w:vMerge w:val="restart"/>
            <w:vAlign w:val="center"/>
          </w:tcPr>
          <w:p w14:paraId="7D1C94D9" w14:textId="08509421" w:rsidR="009369EE" w:rsidRPr="009B4BB1" w:rsidRDefault="00745DB0">
            <w:pPr>
              <w:pStyle w:val="TableParagraph"/>
            </w:pPr>
            <w:r>
              <w:t>4</w:t>
            </w:r>
          </w:p>
        </w:tc>
        <w:tc>
          <w:tcPr>
            <w:tcW w:w="443" w:type="pct"/>
            <w:vMerge w:val="restart"/>
            <w:vAlign w:val="center"/>
          </w:tcPr>
          <w:p w14:paraId="4C8755EC" w14:textId="31DAF9B5" w:rsidR="009369EE" w:rsidRPr="009B4BB1" w:rsidRDefault="00B61409">
            <w:pPr>
              <w:pStyle w:val="TableParagraph"/>
            </w:pPr>
            <w:r w:rsidRPr="009C0302">
              <w:t xml:space="preserve">PIP-II cleanroom or  </w:t>
            </w:r>
            <w:r>
              <w:t>Diagnostic Cart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7EF819C5" w14:textId="77777777" w:rsidR="009369EE" w:rsidRPr="009B4BB1" w:rsidRDefault="009369EE">
            <w:pPr>
              <w:pStyle w:val="TableParagraph"/>
            </w:pPr>
            <w:r>
              <w:t>Each s</w:t>
            </w:r>
            <w:r w:rsidRPr="009B4BB1">
              <w:t xml:space="preserve">et </w:t>
            </w:r>
            <w:r>
              <w:t xml:space="preserve">contains </w:t>
            </w:r>
            <w:r w:rsidRPr="009B4BB1">
              <w:t xml:space="preserve">assembled major </w:t>
            </w:r>
            <w:r>
              <w:t xml:space="preserve">TWS </w:t>
            </w:r>
            <w:r w:rsidRPr="009B4BB1">
              <w:t xml:space="preserve">subcomponents </w:t>
            </w:r>
          </w:p>
          <w:p w14:paraId="0F018F02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 w:val="restart"/>
            <w:vAlign w:val="center"/>
          </w:tcPr>
          <w:p w14:paraId="49D7FDB1" w14:textId="77777777" w:rsidR="009369EE" w:rsidRDefault="009369EE">
            <w:pPr>
              <w:pStyle w:val="TableParagraph"/>
            </w:pPr>
            <w:r w:rsidRPr="009B4BB1">
              <w:t xml:space="preserve">Assembled and serialized </w:t>
            </w:r>
            <w:r>
              <w:t xml:space="preserve">TWS subcomponents (e.g. actuator, scanner, vacuum chamber, load-bearing stand). </w:t>
            </w:r>
          </w:p>
          <w:p w14:paraId="7E2C5174" w14:textId="77777777" w:rsidR="009369EE" w:rsidRDefault="009369EE">
            <w:pPr>
              <w:pStyle w:val="TableParagraph"/>
            </w:pPr>
          </w:p>
          <w:p w14:paraId="053DCD66" w14:textId="77777777" w:rsidR="009369EE" w:rsidRPr="009B4BB1" w:rsidRDefault="009369EE">
            <w:pPr>
              <w:pStyle w:val="TableParagraph"/>
            </w:pPr>
            <w:r>
              <w:t>All individual subcomponents to be subjected to vacuum</w:t>
            </w:r>
            <w:r w:rsidRPr="009B4BB1">
              <w:t xml:space="preserve"> has been leak-check and UHV certified</w:t>
            </w:r>
            <w:r>
              <w:t>.</w:t>
            </w:r>
          </w:p>
        </w:tc>
        <w:tc>
          <w:tcPr>
            <w:tcW w:w="646" w:type="pct"/>
            <w:vMerge w:val="restart"/>
            <w:vAlign w:val="center"/>
          </w:tcPr>
          <w:p w14:paraId="2EFD7814" w14:textId="77777777" w:rsidR="009369EE" w:rsidRDefault="009369EE">
            <w:pPr>
              <w:pStyle w:val="TableParagraph"/>
            </w:pPr>
            <w:r w:rsidRPr="009B4BB1">
              <w:t xml:space="preserve">Subcomponents </w:t>
            </w:r>
            <w:r>
              <w:t>will</w:t>
            </w:r>
            <w:r w:rsidRPr="009B4BB1">
              <w:t xml:space="preserve"> be integrated into stand and supports following lifting and assembly plans</w:t>
            </w:r>
            <w:r>
              <w:t xml:space="preserve">. </w:t>
            </w:r>
          </w:p>
          <w:p w14:paraId="4CF46FAE" w14:textId="77777777" w:rsidR="009369EE" w:rsidRDefault="009369EE">
            <w:pPr>
              <w:pStyle w:val="TableParagraph"/>
            </w:pPr>
          </w:p>
          <w:p w14:paraId="586D4CF0" w14:textId="77777777" w:rsidR="009369EE" w:rsidRDefault="009369EE">
            <w:pPr>
              <w:pStyle w:val="TableParagraph"/>
            </w:pPr>
            <w:r>
              <w:t>Only vacuum ports will be provided by BI in TWS subcomponents.</w:t>
            </w:r>
          </w:p>
          <w:p w14:paraId="742D6E26" w14:textId="77777777" w:rsidR="009369EE" w:rsidRDefault="009369EE">
            <w:pPr>
              <w:pStyle w:val="TableParagraph"/>
            </w:pPr>
          </w:p>
          <w:p w14:paraId="0DE79547" w14:textId="77777777" w:rsidR="009369EE" w:rsidRPr="009B4BB1" w:rsidRDefault="009369EE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085686CF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2085445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369EE" w:rsidRPr="009B4BB1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7A7E67A5" w14:textId="2A41B918" w:rsidR="009369EE" w:rsidRDefault="009369EE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5E5B2AD6" w14:textId="16DB9CCD" w:rsidR="009369EE" w:rsidRPr="005854B5" w:rsidRDefault="009369EE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_Ref134003978 \w \h  \* MERGEFORMAT </w:instrText>
            </w:r>
            <w:r>
              <w:fldChar w:fldCharType="separate"/>
            </w:r>
            <w:r w:rsidR="0035395B">
              <w:t>21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6A87445B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4FA4C9B1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256716A0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EDBC526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0273884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BB00795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B1F9A9E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67BA825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50EE59F3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783187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369EE" w:rsidRPr="009B4BB1">
              <w:t xml:space="preserve"> Interfaces MICD</w:t>
            </w:r>
          </w:p>
        </w:tc>
        <w:tc>
          <w:tcPr>
            <w:tcW w:w="957" w:type="pct"/>
          </w:tcPr>
          <w:p w14:paraId="62FD9631" w14:textId="14A6C7B3" w:rsidR="009369EE" w:rsidRPr="005854B5" w:rsidRDefault="009369EE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3577CA9D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7E25F284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7FDA7146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A3892CC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7648C6D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76C163B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89D86BD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E46C811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3C7611FD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915665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369EE" w:rsidRPr="009B4BB1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189CDA46" w14:textId="042CBB87" w:rsidR="009369EE" w:rsidRPr="009C0302" w:rsidRDefault="009369EE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  <w:p w14:paraId="546E6E38" w14:textId="2E2E2B3F" w:rsidR="009369EE" w:rsidRPr="005854B5" w:rsidRDefault="009369E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2B873C6D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20710510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10D5B8C1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21D6EE5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E343C87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502F243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D14F1D8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78ECED2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6CA148F2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679940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369EE" w:rsidRPr="009B4BB1">
              <w:t xml:space="preserve"> Alignment Reference</w:t>
            </w:r>
          </w:p>
        </w:tc>
        <w:tc>
          <w:tcPr>
            <w:tcW w:w="957" w:type="pct"/>
          </w:tcPr>
          <w:p w14:paraId="02785305" w14:textId="0096D19E" w:rsidR="009369EE" w:rsidRPr="005854B5" w:rsidRDefault="009369E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5D1597E5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4375ECDC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2ADBEB44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1DD48DF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141838E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960B1AF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D8D4AE9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07F994C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7A28CB7A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636833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369EE" w:rsidRPr="009B4BB1">
              <w:t xml:space="preserve"> CAD Models &amp; Drawings</w:t>
            </w:r>
          </w:p>
        </w:tc>
        <w:tc>
          <w:tcPr>
            <w:tcW w:w="957" w:type="pct"/>
          </w:tcPr>
          <w:p w14:paraId="0A13037B" w14:textId="2855681D" w:rsidR="009369EE" w:rsidRPr="005854B5" w:rsidRDefault="009369EE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1679386A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251E8483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1E0C9029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3033F5F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EA30E7C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06F5EE6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B986BB4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168C38A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3B225562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0060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69EE" w:rsidRPr="009B4BB1">
              <w:t xml:space="preserve"> Control System List</w:t>
            </w:r>
          </w:p>
        </w:tc>
        <w:tc>
          <w:tcPr>
            <w:tcW w:w="957" w:type="pct"/>
          </w:tcPr>
          <w:p w14:paraId="2F3258AF" w14:textId="58EF93E8" w:rsidR="009369EE" w:rsidRPr="005854B5" w:rsidRDefault="008A5F34">
            <w:pPr>
              <w:pStyle w:val="TableParagraph"/>
            </w:pPr>
            <w:r>
              <w:t>(see</w:t>
            </w:r>
            <w:r w:rsidR="009369EE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39810160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5D12674F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1ECE57C1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D09497F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8558ACB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4BA58C0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BEB90C6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71DB94C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0A5A6963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041633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369EE" w:rsidRPr="009B4BB1">
              <w:t xml:space="preserve"> Cable Database</w:t>
            </w:r>
          </w:p>
        </w:tc>
        <w:tc>
          <w:tcPr>
            <w:tcW w:w="957" w:type="pct"/>
          </w:tcPr>
          <w:p w14:paraId="4989A719" w14:textId="6DD707B5" w:rsidR="009369EE" w:rsidRPr="005854B5" w:rsidRDefault="009369EE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40DC4366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2F71BF71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261237F0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3F8BDCB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895D2CA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6C45225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4902935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989D94D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18625357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561516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369EE" w:rsidRPr="009B4BB1">
              <w:t xml:space="preserve"> Assembly, Test &amp; QC-QA</w:t>
            </w:r>
          </w:p>
        </w:tc>
        <w:tc>
          <w:tcPr>
            <w:tcW w:w="957" w:type="pct"/>
          </w:tcPr>
          <w:p w14:paraId="0F23E775" w14:textId="57A65E4B" w:rsidR="009369EE" w:rsidRPr="005854B5" w:rsidRDefault="009369E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6F73257A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05C90F21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39CA3149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CD19231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EE21F05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3CCC5A7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1C77268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B7CD858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2F849CA2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420839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369EE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0D79C5A7" w14:textId="1A8436F3" w:rsidR="009369EE" w:rsidRPr="005854B5" w:rsidRDefault="000300C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13A04022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6106AD0F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0D561000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9B08D84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531DFAA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55E4704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CD71828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2C676BE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22C64A6A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1195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9EE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69EE" w:rsidRPr="009B4BB1">
              <w:t xml:space="preserve"> Operational Documentation</w:t>
            </w:r>
          </w:p>
        </w:tc>
        <w:tc>
          <w:tcPr>
            <w:tcW w:w="957" w:type="pct"/>
          </w:tcPr>
          <w:p w14:paraId="2C2193DC" w14:textId="6F2F21C3" w:rsidR="009369EE" w:rsidRPr="005854B5" w:rsidRDefault="008A5F34">
            <w:pPr>
              <w:pStyle w:val="TableParagraph"/>
            </w:pPr>
            <w:r>
              <w:t>(not</w:t>
            </w:r>
            <w:r w:rsidR="009369EE" w:rsidRPr="009C0302">
              <w:t xml:space="preserve"> applicable)</w:t>
            </w:r>
          </w:p>
        </w:tc>
        <w:tc>
          <w:tcPr>
            <w:tcW w:w="508" w:type="pct"/>
            <w:vMerge/>
          </w:tcPr>
          <w:p w14:paraId="1F32201D" w14:textId="77777777" w:rsidR="009369EE" w:rsidRPr="009B4BB1" w:rsidRDefault="009369EE">
            <w:pPr>
              <w:pStyle w:val="TableParagraph"/>
            </w:pPr>
          </w:p>
        </w:tc>
      </w:tr>
      <w:tr w:rsidR="009369EE" w:rsidRPr="009B4BB1" w14:paraId="69406F05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5829FEF3" w14:textId="77777777" w:rsidR="009369EE" w:rsidRPr="009B4BB1" w:rsidRDefault="009369EE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E269CB2" w14:textId="77777777" w:rsidR="009369EE" w:rsidRPr="009B4BB1" w:rsidRDefault="009369EE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A565280" w14:textId="77777777" w:rsidR="009369EE" w:rsidRPr="009B4BB1" w:rsidRDefault="009369EE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CA7B951" w14:textId="77777777" w:rsidR="009369EE" w:rsidRPr="009B4BB1" w:rsidRDefault="009369EE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97D1079" w14:textId="77777777" w:rsidR="009369EE" w:rsidRPr="009B4BB1" w:rsidRDefault="009369EE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DEDC6B4" w14:textId="77777777" w:rsidR="009369EE" w:rsidRPr="009B4BB1" w:rsidRDefault="009369EE">
            <w:pPr>
              <w:pStyle w:val="TableParagraph"/>
            </w:pPr>
          </w:p>
        </w:tc>
        <w:tc>
          <w:tcPr>
            <w:tcW w:w="807" w:type="pct"/>
          </w:tcPr>
          <w:p w14:paraId="75ECAB93" w14:textId="77777777" w:rsidR="009369EE" w:rsidRDefault="0059615F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1836453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69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369EE" w:rsidRPr="009B4BB1">
              <w:t xml:space="preserve"> Potential Energy Isolation </w:t>
            </w:r>
          </w:p>
        </w:tc>
        <w:tc>
          <w:tcPr>
            <w:tcW w:w="957" w:type="pct"/>
          </w:tcPr>
          <w:p w14:paraId="137F0B7C" w14:textId="67E49F61" w:rsidR="009369EE" w:rsidRPr="005854B5" w:rsidRDefault="00F55566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0BE848E0" w14:textId="77777777" w:rsidR="009369EE" w:rsidRPr="009B4BB1" w:rsidRDefault="009369EE">
            <w:pPr>
              <w:pStyle w:val="TableParagraph"/>
            </w:pPr>
          </w:p>
        </w:tc>
      </w:tr>
      <w:tr w:rsidR="00B61409" w:rsidRPr="009B4BB1" w14:paraId="3DB29CFE" w14:textId="77777777">
        <w:trPr>
          <w:trHeight w:val="304"/>
        </w:trPr>
        <w:tc>
          <w:tcPr>
            <w:tcW w:w="342" w:type="pct"/>
            <w:vMerge w:val="restart"/>
            <w:vAlign w:val="center"/>
          </w:tcPr>
          <w:p w14:paraId="778B1DDA" w14:textId="275298AF" w:rsidR="00B61409" w:rsidRPr="009B4BB1" w:rsidRDefault="00B61409" w:rsidP="00B61409">
            <w:pPr>
              <w:pStyle w:val="TableParagraph"/>
            </w:pPr>
            <w:r>
              <w:t>BSM</w:t>
            </w:r>
          </w:p>
        </w:tc>
        <w:tc>
          <w:tcPr>
            <w:tcW w:w="204" w:type="pct"/>
            <w:vMerge w:val="restart"/>
            <w:vAlign w:val="center"/>
          </w:tcPr>
          <w:p w14:paraId="2F05342D" w14:textId="26B83EFA" w:rsidR="00B61409" w:rsidRPr="009B4BB1" w:rsidRDefault="00B61409" w:rsidP="00B61409">
            <w:pPr>
              <w:pStyle w:val="TableParagraph"/>
            </w:pPr>
            <w:r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75AF5F1D" w14:textId="3A771B1A" w:rsidR="00B61409" w:rsidRPr="009B4BB1" w:rsidRDefault="00B61409" w:rsidP="00B61409">
            <w:pPr>
              <w:pStyle w:val="TableParagraph"/>
            </w:pPr>
            <w:r w:rsidRPr="009C0302">
              <w:t xml:space="preserve">PIP-II cleanroom or  </w:t>
            </w:r>
            <w:r>
              <w:t>Diagnostic Cart Integration Location</w:t>
            </w:r>
          </w:p>
        </w:tc>
        <w:tc>
          <w:tcPr>
            <w:tcW w:w="605" w:type="pct"/>
            <w:vMerge w:val="restart"/>
            <w:vAlign w:val="center"/>
          </w:tcPr>
          <w:p w14:paraId="63E0C149" w14:textId="520018D9" w:rsidR="00B61409" w:rsidRPr="009B4BB1" w:rsidRDefault="00036413" w:rsidP="00B61409">
            <w:pPr>
              <w:pStyle w:val="TableParagraph"/>
            </w:pPr>
            <w:r>
              <w:t>Boxed set from vendor</w:t>
            </w:r>
          </w:p>
        </w:tc>
        <w:tc>
          <w:tcPr>
            <w:tcW w:w="488" w:type="pct"/>
            <w:vMerge w:val="restart"/>
            <w:vAlign w:val="center"/>
          </w:tcPr>
          <w:p w14:paraId="40640122" w14:textId="40AC927A" w:rsidR="00B61409" w:rsidRPr="009B4BB1" w:rsidRDefault="00B17C66" w:rsidP="00B61409">
            <w:pPr>
              <w:pStyle w:val="TableParagraph"/>
            </w:pPr>
            <w:r>
              <w:t>vendor-provided</w:t>
            </w:r>
            <w:r w:rsidR="00036413">
              <w:t xml:space="preserve"> units and associated mounting stand hardware </w:t>
            </w:r>
          </w:p>
        </w:tc>
        <w:tc>
          <w:tcPr>
            <w:tcW w:w="646" w:type="pct"/>
            <w:vMerge w:val="restart"/>
            <w:vAlign w:val="center"/>
          </w:tcPr>
          <w:p w14:paraId="6929F1DD" w14:textId="77777777" w:rsidR="00B61409" w:rsidRDefault="00B61409" w:rsidP="00B61409">
            <w:pPr>
              <w:pStyle w:val="TableParagraph"/>
            </w:pPr>
            <w:r w:rsidRPr="009B4BB1">
              <w:t xml:space="preserve">Subcomponents </w:t>
            </w:r>
            <w:r>
              <w:t>will</w:t>
            </w:r>
            <w:r w:rsidRPr="009B4BB1">
              <w:t xml:space="preserve"> be integrated into stand and supports following lifting and assembly plans</w:t>
            </w:r>
            <w:r>
              <w:t xml:space="preserve">. </w:t>
            </w:r>
          </w:p>
          <w:p w14:paraId="09309FA7" w14:textId="77777777" w:rsidR="00B61409" w:rsidRDefault="00B61409" w:rsidP="00B61409">
            <w:pPr>
              <w:pStyle w:val="TableParagraph"/>
            </w:pPr>
          </w:p>
          <w:p w14:paraId="578C599B" w14:textId="3507BD01" w:rsidR="00B61409" w:rsidRPr="009B4BB1" w:rsidRDefault="00B61409" w:rsidP="00B61409">
            <w:pPr>
              <w:pStyle w:val="TableParagraph"/>
            </w:pPr>
            <w:r w:rsidRPr="009B4BB1">
              <w:t xml:space="preserve">Integrated vacuum assemblies </w:t>
            </w:r>
            <w:r>
              <w:t>for the beamline section</w:t>
            </w:r>
            <w:r w:rsidRPr="009B4BB1">
              <w:t xml:space="preserve"> will need to be aligned and vacuumed certified.</w:t>
            </w:r>
          </w:p>
        </w:tc>
        <w:tc>
          <w:tcPr>
            <w:tcW w:w="807" w:type="pct"/>
          </w:tcPr>
          <w:p w14:paraId="3E566A7F" w14:textId="00BC9116" w:rsidR="00B61409" w:rsidRPr="009B4BB1" w:rsidRDefault="0059615F" w:rsidP="00B61409">
            <w:pPr>
              <w:pStyle w:val="TableParagraph"/>
            </w:pPr>
            <w:sdt>
              <w:sdtPr>
                <w:id w:val="-1585994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4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FRS/TRS Checklist</w:t>
            </w:r>
          </w:p>
        </w:tc>
        <w:tc>
          <w:tcPr>
            <w:tcW w:w="957" w:type="pct"/>
            <w:vAlign w:val="center"/>
          </w:tcPr>
          <w:p w14:paraId="5D16B1A3" w14:textId="7D511FC2" w:rsidR="00B61409" w:rsidRDefault="00B61409" w:rsidP="00B61409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14406627" w14:textId="208D7319" w:rsidR="00B61409" w:rsidRPr="005854B5" w:rsidRDefault="00B61409" w:rsidP="00B61409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_Ref134003978 \w \h  \* MERGEFORMAT </w:instrText>
            </w:r>
            <w:r>
              <w:fldChar w:fldCharType="separate"/>
            </w:r>
            <w:r w:rsidR="0035395B">
              <w:t>21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 w:val="restart"/>
          </w:tcPr>
          <w:p w14:paraId="059B9BBF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00DB8B62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3726F277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C3094DF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ECC2075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805DC48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3E07D57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6353B83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0338E051" w14:textId="68792503" w:rsidR="00B61409" w:rsidRPr="009B4BB1" w:rsidRDefault="0059615F" w:rsidP="00B61409">
            <w:pPr>
              <w:pStyle w:val="TableParagraph"/>
            </w:pPr>
            <w:sdt>
              <w:sdtPr>
                <w:id w:val="55304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4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Interfaces MICD</w:t>
            </w:r>
          </w:p>
        </w:tc>
        <w:tc>
          <w:tcPr>
            <w:tcW w:w="957" w:type="pct"/>
          </w:tcPr>
          <w:p w14:paraId="38024118" w14:textId="07533827" w:rsidR="00B61409" w:rsidRPr="005854B5" w:rsidRDefault="00B61409" w:rsidP="00B61409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4987FC01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3DFE7574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017ED9FD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A7D78E7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A9431E3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24A9546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24D8707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3420743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271D6883" w14:textId="7BAABA65" w:rsidR="00B61409" w:rsidRPr="009B4BB1" w:rsidRDefault="0059615F" w:rsidP="00B61409">
            <w:pPr>
              <w:pStyle w:val="TableParagraph"/>
            </w:pPr>
            <w:sdt>
              <w:sdtPr>
                <w:id w:val="310145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4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Connections, ORC &amp; Checkout</w:t>
            </w:r>
          </w:p>
        </w:tc>
        <w:tc>
          <w:tcPr>
            <w:tcW w:w="957" w:type="pct"/>
            <w:vAlign w:val="center"/>
          </w:tcPr>
          <w:p w14:paraId="5FBDB7AA" w14:textId="1CD5DD20" w:rsidR="00B61409" w:rsidRPr="009C0302" w:rsidRDefault="00B61409" w:rsidP="00B61409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  <w:p w14:paraId="2E3F34E5" w14:textId="763C4963" w:rsidR="00B61409" w:rsidRPr="005854B5" w:rsidRDefault="00B61409" w:rsidP="00B61409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8" w:type="pct"/>
            <w:vMerge/>
          </w:tcPr>
          <w:p w14:paraId="49DCFDB9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557F0E4E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65ECB569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4F867EB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8B775FF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1366007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E0E9C5A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190D7D4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1CB4A8A9" w14:textId="705CF3A0" w:rsidR="00B61409" w:rsidRPr="009B4BB1" w:rsidRDefault="0059615F" w:rsidP="00B61409">
            <w:pPr>
              <w:pStyle w:val="TableParagraph"/>
            </w:pPr>
            <w:sdt>
              <w:sdtPr>
                <w:id w:val="1650320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4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Alignment Reference</w:t>
            </w:r>
          </w:p>
        </w:tc>
        <w:tc>
          <w:tcPr>
            <w:tcW w:w="957" w:type="pct"/>
          </w:tcPr>
          <w:p w14:paraId="59B725E9" w14:textId="1A66B641" w:rsidR="00B61409" w:rsidRPr="005854B5" w:rsidRDefault="00B61409" w:rsidP="00B61409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62363AEA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3CF09135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0654A460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832A8C6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A81B315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6CC00FE8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F2F2AF9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F905750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0F72957F" w14:textId="1A5C4163" w:rsidR="00B61409" w:rsidRPr="009B4BB1" w:rsidRDefault="0059615F" w:rsidP="00B61409">
            <w:pPr>
              <w:pStyle w:val="TableParagraph"/>
            </w:pPr>
            <w:sdt>
              <w:sdtPr>
                <w:id w:val="-1620828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4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CAD Models &amp; Drawings</w:t>
            </w:r>
          </w:p>
        </w:tc>
        <w:tc>
          <w:tcPr>
            <w:tcW w:w="957" w:type="pct"/>
          </w:tcPr>
          <w:p w14:paraId="39DDDF50" w14:textId="66110FD2" w:rsidR="00B61409" w:rsidRPr="005854B5" w:rsidRDefault="00B61409" w:rsidP="00B61409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0FCCC00E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14884837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73FF79F7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AF6DF29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BDBE70F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1E3C0903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0327469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AA89C17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2178DDD3" w14:textId="5792F237" w:rsidR="00B61409" w:rsidRPr="009B4BB1" w:rsidRDefault="0059615F" w:rsidP="00B61409">
            <w:pPr>
              <w:pStyle w:val="TableParagraph"/>
            </w:pPr>
            <w:sdt>
              <w:sdtPr>
                <w:id w:val="-13966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409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61409" w:rsidRPr="009B4BB1">
              <w:t xml:space="preserve"> Control System List</w:t>
            </w:r>
          </w:p>
        </w:tc>
        <w:tc>
          <w:tcPr>
            <w:tcW w:w="957" w:type="pct"/>
          </w:tcPr>
          <w:p w14:paraId="34E2A3BF" w14:textId="63553A33" w:rsidR="00B61409" w:rsidRPr="005854B5" w:rsidRDefault="008A5F34" w:rsidP="00B61409">
            <w:pPr>
              <w:pStyle w:val="TableParagraph"/>
            </w:pPr>
            <w:r>
              <w:t>(see</w:t>
            </w:r>
            <w:r w:rsidR="00B61409" w:rsidRPr="009C0302">
              <w:t xml:space="preserve"> electronics deliverable)</w:t>
            </w:r>
          </w:p>
        </w:tc>
        <w:tc>
          <w:tcPr>
            <w:tcW w:w="508" w:type="pct"/>
            <w:vMerge/>
          </w:tcPr>
          <w:p w14:paraId="75B0A3C9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21311227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4B471290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09FFB14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46FDCCD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2276503C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FF0CFC6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45FA314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240004AE" w14:textId="5FA5CE55" w:rsidR="00B61409" w:rsidRPr="009B4BB1" w:rsidRDefault="0059615F" w:rsidP="00B61409">
            <w:pPr>
              <w:pStyle w:val="TableParagraph"/>
            </w:pPr>
            <w:sdt>
              <w:sdtPr>
                <w:id w:val="-1547434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4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Cable Database</w:t>
            </w:r>
          </w:p>
        </w:tc>
        <w:tc>
          <w:tcPr>
            <w:tcW w:w="957" w:type="pct"/>
          </w:tcPr>
          <w:p w14:paraId="2FC0513E" w14:textId="43AA3C64" w:rsidR="00B61409" w:rsidRPr="005854B5" w:rsidRDefault="00B61409" w:rsidP="00B61409">
            <w:pPr>
              <w:pStyle w:val="TableParagraph"/>
            </w:pPr>
            <w:r w:rsidRPr="009C0302">
              <w:t xml:space="preserve">PIP-II BI </w:t>
            </w:r>
            <w:r>
              <w:t xml:space="preserve">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_Ref134058466 \w \h  \* MERGEFORMAT </w:instrText>
            </w:r>
            <w:r>
              <w:fldChar w:fldCharType="separate"/>
            </w:r>
            <w:r w:rsidR="0035395B">
              <w:t>22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508" w:type="pct"/>
            <w:vMerge/>
          </w:tcPr>
          <w:p w14:paraId="7FF97CAE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3E91E334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72922E38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D040231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DD508B6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00BC1227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A110216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989EE5F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0B8A726E" w14:textId="74A07924" w:rsidR="00B61409" w:rsidRPr="009B4BB1" w:rsidRDefault="0059615F" w:rsidP="00B61409">
            <w:pPr>
              <w:pStyle w:val="TableParagraph"/>
            </w:pPr>
            <w:sdt>
              <w:sdtPr>
                <w:id w:val="-1276551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4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Assembly, Test &amp; QC-QA</w:t>
            </w:r>
          </w:p>
        </w:tc>
        <w:tc>
          <w:tcPr>
            <w:tcW w:w="957" w:type="pct"/>
          </w:tcPr>
          <w:p w14:paraId="5954971D" w14:textId="2A8B8ADE" w:rsidR="00B61409" w:rsidRPr="005854B5" w:rsidRDefault="00B61409" w:rsidP="00B61409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8" w:type="pct"/>
            <w:vMerge/>
          </w:tcPr>
          <w:p w14:paraId="1D36135F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5AB6B57F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7DC60480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0A78EB3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71A2798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316DBF65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A5462FA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265F020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4BB9FDA0" w14:textId="7D54D6B2" w:rsidR="00B61409" w:rsidRPr="009B4BB1" w:rsidRDefault="0059615F" w:rsidP="00B61409">
            <w:pPr>
              <w:pStyle w:val="TableParagraph"/>
            </w:pPr>
            <w:sdt>
              <w:sdtPr>
                <w:id w:val="-15558482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4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Transportation &amp; Installation</w:t>
            </w:r>
          </w:p>
        </w:tc>
        <w:tc>
          <w:tcPr>
            <w:tcW w:w="957" w:type="pct"/>
          </w:tcPr>
          <w:p w14:paraId="3943C2A9" w14:textId="7E78E1E3" w:rsidR="00B61409" w:rsidRPr="005854B5" w:rsidRDefault="000300C8" w:rsidP="00B61409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778F9792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78E3DC30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2E5DB3E9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BCBC543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35B9074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5AC1884F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D971431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7EE7F4E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5396B591" w14:textId="0DF330C1" w:rsidR="00B61409" w:rsidRPr="009B4BB1" w:rsidRDefault="0059615F" w:rsidP="00B61409">
            <w:pPr>
              <w:pStyle w:val="TableParagraph"/>
            </w:pPr>
            <w:sdt>
              <w:sdtPr>
                <w:id w:val="-819425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7AB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Operational Documentation</w:t>
            </w:r>
          </w:p>
        </w:tc>
        <w:tc>
          <w:tcPr>
            <w:tcW w:w="957" w:type="pct"/>
          </w:tcPr>
          <w:p w14:paraId="57C05A89" w14:textId="1FF75BA1" w:rsidR="00B61409" w:rsidRPr="005854B5" w:rsidRDefault="00C97AB8" w:rsidP="00B61409">
            <w:pPr>
              <w:pStyle w:val="TableParagraph"/>
            </w:pPr>
            <w:r>
              <w:t>(vendor-provided)</w:t>
            </w:r>
          </w:p>
        </w:tc>
        <w:tc>
          <w:tcPr>
            <w:tcW w:w="508" w:type="pct"/>
            <w:vMerge/>
          </w:tcPr>
          <w:p w14:paraId="095E11F7" w14:textId="77777777" w:rsidR="00B61409" w:rsidRPr="009B4BB1" w:rsidRDefault="00B61409" w:rsidP="00B61409">
            <w:pPr>
              <w:pStyle w:val="TableParagraph"/>
            </w:pPr>
          </w:p>
        </w:tc>
      </w:tr>
      <w:tr w:rsidR="00B61409" w:rsidRPr="009B4BB1" w14:paraId="247F28A0" w14:textId="77777777">
        <w:trPr>
          <w:trHeight w:val="295"/>
        </w:trPr>
        <w:tc>
          <w:tcPr>
            <w:tcW w:w="342" w:type="pct"/>
            <w:vMerge/>
            <w:vAlign w:val="center"/>
          </w:tcPr>
          <w:p w14:paraId="588304C3" w14:textId="77777777" w:rsidR="00B61409" w:rsidRDefault="00B61409" w:rsidP="00B61409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55A9943" w14:textId="77777777" w:rsidR="00B61409" w:rsidRDefault="00B61409" w:rsidP="00B61409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FB672CF" w14:textId="77777777" w:rsidR="00B61409" w:rsidRPr="009C0302" w:rsidRDefault="00B61409" w:rsidP="00B61409">
            <w:pPr>
              <w:pStyle w:val="TableParagraph"/>
            </w:pPr>
          </w:p>
        </w:tc>
        <w:tc>
          <w:tcPr>
            <w:tcW w:w="605" w:type="pct"/>
            <w:vMerge/>
            <w:vAlign w:val="center"/>
          </w:tcPr>
          <w:p w14:paraId="455F5660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5817F5B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3FFC823" w14:textId="77777777" w:rsidR="00B61409" w:rsidRPr="009B4BB1" w:rsidRDefault="00B61409" w:rsidP="00B61409">
            <w:pPr>
              <w:pStyle w:val="TableParagraph"/>
            </w:pPr>
          </w:p>
        </w:tc>
        <w:tc>
          <w:tcPr>
            <w:tcW w:w="807" w:type="pct"/>
          </w:tcPr>
          <w:p w14:paraId="06ADA6C8" w14:textId="59B44F2C" w:rsidR="00B61409" w:rsidRPr="009B4BB1" w:rsidRDefault="0059615F" w:rsidP="00B61409">
            <w:pPr>
              <w:pStyle w:val="TableParagraph"/>
            </w:pPr>
            <w:sdt>
              <w:sdtPr>
                <w:id w:val="-293291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140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1409" w:rsidRPr="009B4BB1">
              <w:t xml:space="preserve"> Potential Energy Isolation </w:t>
            </w:r>
          </w:p>
        </w:tc>
        <w:tc>
          <w:tcPr>
            <w:tcW w:w="957" w:type="pct"/>
          </w:tcPr>
          <w:p w14:paraId="4EE405BF" w14:textId="3477628C" w:rsidR="00B61409" w:rsidRPr="005854B5" w:rsidRDefault="00F55566" w:rsidP="00B61409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8" w:type="pct"/>
            <w:vMerge/>
          </w:tcPr>
          <w:p w14:paraId="1CBD47FB" w14:textId="77777777" w:rsidR="00B61409" w:rsidRPr="009B4BB1" w:rsidRDefault="00B61409" w:rsidP="00B61409">
            <w:pPr>
              <w:pStyle w:val="TableParagraph"/>
            </w:pPr>
          </w:p>
        </w:tc>
      </w:tr>
    </w:tbl>
    <w:p w14:paraId="67F0151D" w14:textId="77777777" w:rsidR="009369EE" w:rsidRDefault="009369EE" w:rsidP="009369EE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</w:p>
    <w:p w14:paraId="62E31FE9" w14:textId="0066F4DF" w:rsidR="001A77CA" w:rsidRPr="001A77CA" w:rsidRDefault="009369EE" w:rsidP="009369EE">
      <w:pPr>
        <w:pStyle w:val="NotesBody11pt"/>
      </w:pPr>
      <w:r>
        <w:br w:type="page"/>
      </w:r>
    </w:p>
    <w:p w14:paraId="3FB8BC84" w14:textId="3DDE61DB" w:rsidR="00F57EFD" w:rsidRDefault="00190E36" w:rsidP="00F57EFD">
      <w:pPr>
        <w:pStyle w:val="Heading2"/>
      </w:pPr>
      <w:bookmarkStart w:id="90" w:name="_Toc166071196"/>
      <w:r>
        <w:t xml:space="preserve">BI </w:t>
      </w:r>
      <w:r w:rsidR="00F57EFD">
        <w:t>Deliverable</w:t>
      </w:r>
      <w:r w:rsidR="0035395B">
        <w:t>s</w:t>
      </w:r>
      <w:r w:rsidR="00F57EFD">
        <w:t xml:space="preserve"> to </w:t>
      </w:r>
      <w:r w:rsidR="00920FF6">
        <w:t>LI</w:t>
      </w:r>
      <w:bookmarkEnd w:id="90"/>
    </w:p>
    <w:p w14:paraId="14EC1827" w14:textId="59FB77B2" w:rsidR="004D14B9" w:rsidRDefault="004D14B9" w:rsidP="004D14B9">
      <w:r>
        <w:t xml:space="preserve">This section elaborates the BI deliverables </w:t>
      </w:r>
      <w:r w:rsidR="00920FF6">
        <w:t>to LI.</w:t>
      </w:r>
    </w:p>
    <w:p w14:paraId="1385F19E" w14:textId="77777777" w:rsidR="00951B9B" w:rsidRDefault="00951B9B" w:rsidP="00951B9B">
      <w:pPr>
        <w:pStyle w:val="Heading3"/>
      </w:pPr>
      <w:bookmarkStart w:id="91" w:name="_Toc166071197"/>
      <w:r>
        <w:t>BLM</w:t>
      </w:r>
      <w:bookmarkEnd w:id="91"/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7"/>
        <w:gridCol w:w="910"/>
        <w:gridCol w:w="1976"/>
        <w:gridCol w:w="13"/>
        <w:gridCol w:w="2690"/>
        <w:gridCol w:w="2177"/>
        <w:gridCol w:w="2882"/>
        <w:gridCol w:w="3600"/>
        <w:gridCol w:w="4270"/>
        <w:gridCol w:w="2262"/>
      </w:tblGrid>
      <w:tr w:rsidR="00951B9B" w:rsidRPr="009C0302" w14:paraId="4B36DDE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tcW w:w="342" w:type="pct"/>
            <w:vAlign w:val="center"/>
          </w:tcPr>
          <w:p w14:paraId="1492EFAD" w14:textId="77777777" w:rsidR="00951B9B" w:rsidRPr="009C0302" w:rsidRDefault="00951B9B">
            <w:pPr>
              <w:pStyle w:val="TableParagraph"/>
            </w:pPr>
            <w:r w:rsidRPr="009C0302">
              <w:t>Deliverable</w:t>
            </w:r>
          </w:p>
        </w:tc>
        <w:tc>
          <w:tcPr>
            <w:tcW w:w="204" w:type="pct"/>
            <w:vAlign w:val="center"/>
          </w:tcPr>
          <w:p w14:paraId="640178F1" w14:textId="77777777" w:rsidR="00951B9B" w:rsidRPr="009C0302" w:rsidRDefault="00951B9B">
            <w:pPr>
              <w:pStyle w:val="TableParagraph"/>
            </w:pPr>
            <w:r w:rsidRPr="009C0302">
              <w:t>Qty</w:t>
            </w:r>
          </w:p>
        </w:tc>
        <w:tc>
          <w:tcPr>
            <w:tcW w:w="446" w:type="pct"/>
            <w:gridSpan w:val="2"/>
            <w:vAlign w:val="center"/>
          </w:tcPr>
          <w:p w14:paraId="27899F20" w14:textId="77777777" w:rsidR="00951B9B" w:rsidRPr="009C0302" w:rsidRDefault="00951B9B">
            <w:pPr>
              <w:pStyle w:val="TableParagraph"/>
            </w:pPr>
            <w:r w:rsidRPr="009C0302">
              <w:t>Delivery/Handoff Location and Delivery trigger</w:t>
            </w:r>
          </w:p>
        </w:tc>
        <w:tc>
          <w:tcPr>
            <w:tcW w:w="603" w:type="pct"/>
            <w:vAlign w:val="center"/>
          </w:tcPr>
          <w:p w14:paraId="65AA65D7" w14:textId="77777777" w:rsidR="00951B9B" w:rsidRPr="009C0302" w:rsidRDefault="00951B9B">
            <w:pPr>
              <w:pStyle w:val="TableParagraph"/>
            </w:pPr>
            <w:r w:rsidRPr="009C0302">
              <w:t>Shipping/Packaging Configuration</w:t>
            </w:r>
          </w:p>
        </w:tc>
        <w:tc>
          <w:tcPr>
            <w:tcW w:w="488" w:type="pct"/>
            <w:vAlign w:val="center"/>
          </w:tcPr>
          <w:p w14:paraId="5511D36E" w14:textId="77777777" w:rsidR="00951B9B" w:rsidRPr="009C0302" w:rsidRDefault="00951B9B">
            <w:pPr>
              <w:pStyle w:val="TableParagraph"/>
            </w:pPr>
            <w:r w:rsidRPr="009C0302">
              <w:t>Configuration at Handoff</w:t>
            </w:r>
          </w:p>
        </w:tc>
        <w:tc>
          <w:tcPr>
            <w:tcW w:w="646" w:type="pct"/>
            <w:vAlign w:val="center"/>
          </w:tcPr>
          <w:p w14:paraId="27E8F323" w14:textId="77777777" w:rsidR="00951B9B" w:rsidRPr="009C0302" w:rsidRDefault="00951B9B">
            <w:pPr>
              <w:pStyle w:val="TableParagraph"/>
            </w:pPr>
            <w:r w:rsidRPr="009C0302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2EC446D4" w14:textId="77777777" w:rsidR="00951B9B" w:rsidRPr="009C0302" w:rsidRDefault="00951B9B">
            <w:pPr>
              <w:pStyle w:val="TableParagraph"/>
            </w:pPr>
            <w:r w:rsidRPr="009C0302">
              <w:t>Documentation</w:t>
            </w:r>
          </w:p>
          <w:p w14:paraId="3ADE06F0" w14:textId="77777777" w:rsidR="00951B9B" w:rsidRPr="009C0302" w:rsidRDefault="00951B9B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957" w:type="pct"/>
            <w:vAlign w:val="center"/>
          </w:tcPr>
          <w:p w14:paraId="72BCE972" w14:textId="77777777" w:rsidR="00951B9B" w:rsidRPr="009C0302" w:rsidRDefault="00951B9B">
            <w:pPr>
              <w:pStyle w:val="TableParagraph"/>
            </w:pPr>
            <w:r w:rsidRPr="009C0302">
              <w:t>Notes and Comments</w:t>
            </w:r>
          </w:p>
          <w:p w14:paraId="5454A676" w14:textId="77777777" w:rsidR="00951B9B" w:rsidRPr="009C0302" w:rsidRDefault="00951B9B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507" w:type="pct"/>
          </w:tcPr>
          <w:p w14:paraId="4E82D402" w14:textId="77777777" w:rsidR="00951B9B" w:rsidRPr="009C0302" w:rsidRDefault="00951B9B">
            <w:pPr>
              <w:pStyle w:val="TableParagraph"/>
            </w:pPr>
            <w:r w:rsidRPr="009C0302">
              <w:t>Accepted for Installation</w:t>
            </w:r>
          </w:p>
          <w:p w14:paraId="0C0C3416" w14:textId="77777777" w:rsidR="00951B9B" w:rsidRPr="009C0302" w:rsidRDefault="00951B9B">
            <w:pPr>
              <w:pStyle w:val="TableParagraph"/>
            </w:pPr>
            <w:r w:rsidRPr="009C0302">
              <w:t>(to be filled at IRR)</w:t>
            </w:r>
          </w:p>
        </w:tc>
      </w:tr>
      <w:tr w:rsidR="00951B9B" w:rsidRPr="009C0302" w14:paraId="0FD1EE61" w14:textId="77777777">
        <w:trPr>
          <w:trHeight w:val="144"/>
        </w:trPr>
        <w:tc>
          <w:tcPr>
            <w:tcW w:w="342" w:type="pct"/>
            <w:vMerge w:val="restart"/>
            <w:vAlign w:val="center"/>
          </w:tcPr>
          <w:p w14:paraId="12EC8DD7" w14:textId="77777777" w:rsidR="00951B9B" w:rsidRPr="009C0302" w:rsidRDefault="00951B9B">
            <w:pPr>
              <w:pStyle w:val="TableParagraph"/>
            </w:pPr>
            <w:r>
              <w:t xml:space="preserve">SCL </w:t>
            </w:r>
            <w:r w:rsidRPr="009C0302">
              <w:t>BLM Neutron Detector Pickup</w:t>
            </w:r>
          </w:p>
        </w:tc>
        <w:tc>
          <w:tcPr>
            <w:tcW w:w="204" w:type="pct"/>
            <w:vMerge w:val="restart"/>
            <w:vAlign w:val="center"/>
          </w:tcPr>
          <w:p w14:paraId="180A2230" w14:textId="77777777" w:rsidR="00951B9B" w:rsidRPr="009C0302" w:rsidRDefault="00951B9B">
            <w:pPr>
              <w:pStyle w:val="TableParagraph"/>
            </w:pPr>
            <w:r w:rsidRPr="009C0302">
              <w:t>2</w:t>
            </w:r>
            <w:r>
              <w:t>3</w:t>
            </w:r>
          </w:p>
        </w:tc>
        <w:tc>
          <w:tcPr>
            <w:tcW w:w="443" w:type="pct"/>
            <w:vMerge w:val="restart"/>
            <w:vAlign w:val="center"/>
          </w:tcPr>
          <w:p w14:paraId="57CE3DF0" w14:textId="77777777" w:rsidR="00951B9B" w:rsidRPr="009C0302" w:rsidRDefault="00951B9B">
            <w:pPr>
              <w:pStyle w:val="TableParagraph"/>
            </w:pPr>
            <w:r w:rsidRPr="009C0302">
              <w:t>High-bay Dock</w:t>
            </w:r>
          </w:p>
        </w:tc>
        <w:tc>
          <w:tcPr>
            <w:tcW w:w="606" w:type="pct"/>
            <w:gridSpan w:val="2"/>
            <w:vMerge w:val="restart"/>
            <w:vAlign w:val="center"/>
          </w:tcPr>
          <w:p w14:paraId="1E2B0A5D" w14:textId="77777777" w:rsidR="00951B9B" w:rsidRPr="009C0302" w:rsidRDefault="00951B9B">
            <w:pPr>
              <w:pStyle w:val="TableParagraph"/>
            </w:pPr>
            <w:r w:rsidRPr="009C0302">
              <w:t>Each set contains a loss monitor pickup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74395405" w14:textId="77777777" w:rsidR="00951B9B" w:rsidRPr="009C0302" w:rsidRDefault="00951B9B">
            <w:pPr>
              <w:pStyle w:val="TableParagraph"/>
            </w:pPr>
            <w:r w:rsidRPr="009C0302">
              <w:t>Serialized and validated self-contained loss-monitor pickup units, with load-bearing stand</w:t>
            </w:r>
          </w:p>
        </w:tc>
        <w:tc>
          <w:tcPr>
            <w:tcW w:w="646" w:type="pct"/>
            <w:vMerge w:val="restart"/>
            <w:vAlign w:val="center"/>
          </w:tcPr>
          <w:p w14:paraId="56593389" w14:textId="77777777" w:rsidR="00951B9B" w:rsidRPr="009C0302" w:rsidRDefault="00951B9B">
            <w:pPr>
              <w:pStyle w:val="TableParagraph"/>
            </w:pPr>
            <w:r w:rsidRPr="009C0302">
              <w:t xml:space="preserve">BLM stands will need to be integrated into girder assembly. </w:t>
            </w:r>
          </w:p>
          <w:p w14:paraId="371AE204" w14:textId="77777777" w:rsidR="00951B9B" w:rsidRPr="009C0302" w:rsidRDefault="00951B9B">
            <w:pPr>
              <w:pStyle w:val="TableParagraph"/>
            </w:pPr>
          </w:p>
          <w:p w14:paraId="1D5D85BA" w14:textId="77777777" w:rsidR="00951B9B" w:rsidRPr="009C0302" w:rsidRDefault="00951B9B">
            <w:pPr>
              <w:pStyle w:val="TableParagraph"/>
            </w:pPr>
            <w:r w:rsidRPr="009C0302">
              <w:t xml:space="preserve">BLM pickup will be mounted onto </w:t>
            </w:r>
          </w:p>
          <w:p w14:paraId="27DFF4FB" w14:textId="77777777" w:rsidR="00951B9B" w:rsidRPr="009C0302" w:rsidRDefault="00951B9B">
            <w:pPr>
              <w:pStyle w:val="TableParagraph"/>
            </w:pPr>
            <w:r w:rsidRPr="009C0302">
              <w:t xml:space="preserve">stand, external to beamline, and do not require alignment or </w:t>
            </w:r>
            <w:r>
              <w:t>UHV</w:t>
            </w:r>
            <w:r w:rsidRPr="009C0302">
              <w:t xml:space="preserve"> certification.</w:t>
            </w:r>
          </w:p>
          <w:p w14:paraId="55C614CD" w14:textId="77777777" w:rsidR="00951B9B" w:rsidRPr="009C0302" w:rsidRDefault="00951B9B">
            <w:pPr>
              <w:pStyle w:val="TableParagraph"/>
            </w:pPr>
            <w:r w:rsidRPr="009C0302">
              <w:t xml:space="preserve"> </w:t>
            </w:r>
          </w:p>
        </w:tc>
        <w:tc>
          <w:tcPr>
            <w:tcW w:w="807" w:type="pct"/>
          </w:tcPr>
          <w:p w14:paraId="2B18F196" w14:textId="77777777" w:rsidR="00951B9B" w:rsidRPr="009C0302" w:rsidRDefault="00951B9B">
            <w:pPr>
              <w:pStyle w:val="TableParagraph"/>
            </w:pPr>
            <w:sdt>
              <w:sdtPr>
                <w:id w:val="1660652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FRS/TRS Checklist</w:t>
            </w:r>
          </w:p>
        </w:tc>
        <w:tc>
          <w:tcPr>
            <w:tcW w:w="957" w:type="pct"/>
          </w:tcPr>
          <w:p w14:paraId="76F8DDA8" w14:textId="77777777" w:rsidR="00951B9B" w:rsidRDefault="00951B9B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445C71E3" w14:textId="77777777" w:rsidR="00951B9B" w:rsidRPr="009C0302" w:rsidRDefault="00951B9B">
            <w:pPr>
              <w:pStyle w:val="TableParagraph"/>
            </w:pPr>
            <w:r w:rsidRPr="009C0302">
              <w:t>PIP-II BI BLM TRS [</w:t>
            </w:r>
            <w:r w:rsidRPr="009C0302">
              <w:fldChar w:fldCharType="begin"/>
            </w:r>
            <w:r w:rsidRPr="009C0302">
              <w:instrText xml:space="preserve"> REF _Ref134004185 \w \h  \* MERGEFORMAT </w:instrText>
            </w:r>
            <w:r w:rsidRPr="009C0302">
              <w:fldChar w:fldCharType="separate"/>
            </w:r>
            <w:r w:rsidR="0035395B">
              <w:t>17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2989F50C" w14:textId="77777777" w:rsidR="00951B9B" w:rsidRPr="009C0302" w:rsidRDefault="00951B9B">
            <w:pPr>
              <w:pStyle w:val="TableParagraph"/>
            </w:pPr>
          </w:p>
          <w:p w14:paraId="2C8A9032" w14:textId="77777777" w:rsidR="00951B9B" w:rsidRPr="009C0302" w:rsidRDefault="00951B9B">
            <w:pPr>
              <w:pStyle w:val="TableParagraph"/>
            </w:pPr>
          </w:p>
          <w:p w14:paraId="5ACAA8E7" w14:textId="77777777" w:rsidR="00951B9B" w:rsidRPr="009C0302" w:rsidRDefault="00951B9B">
            <w:pPr>
              <w:pStyle w:val="TableParagraph"/>
            </w:pPr>
          </w:p>
          <w:p w14:paraId="2BBE7E7C" w14:textId="77777777" w:rsidR="00951B9B" w:rsidRPr="009C0302" w:rsidRDefault="00951B9B">
            <w:pPr>
              <w:pStyle w:val="TableParagraph"/>
            </w:pPr>
          </w:p>
          <w:p w14:paraId="46072959" w14:textId="77777777" w:rsidR="00951B9B" w:rsidRPr="009C0302" w:rsidRDefault="00951B9B">
            <w:pPr>
              <w:pStyle w:val="TableParagraph"/>
            </w:pPr>
          </w:p>
          <w:p w14:paraId="1BCA0E0E" w14:textId="77777777" w:rsidR="00951B9B" w:rsidRPr="009C0302" w:rsidRDefault="00951B9B">
            <w:pPr>
              <w:pStyle w:val="TableParagraph"/>
            </w:pPr>
          </w:p>
          <w:p w14:paraId="3189F6F2" w14:textId="77777777" w:rsidR="00951B9B" w:rsidRPr="009C0302" w:rsidRDefault="00951B9B">
            <w:pPr>
              <w:pStyle w:val="TableParagraph"/>
            </w:pPr>
          </w:p>
          <w:p w14:paraId="14D35CD0" w14:textId="77777777" w:rsidR="00951B9B" w:rsidRPr="009C0302" w:rsidRDefault="00951B9B">
            <w:pPr>
              <w:pStyle w:val="TableParagraph"/>
            </w:pPr>
          </w:p>
          <w:p w14:paraId="0B9C4233" w14:textId="77777777" w:rsidR="00951B9B" w:rsidRPr="009C0302" w:rsidRDefault="00951B9B">
            <w:pPr>
              <w:pStyle w:val="TableParagraph"/>
            </w:pPr>
          </w:p>
          <w:p w14:paraId="04A45F92" w14:textId="77777777" w:rsidR="00951B9B" w:rsidRPr="009C0302" w:rsidRDefault="00951B9B">
            <w:pPr>
              <w:pStyle w:val="TableParagraph"/>
            </w:pPr>
          </w:p>
          <w:p w14:paraId="30F30AA1" w14:textId="77777777" w:rsidR="00951B9B" w:rsidRPr="009C0302" w:rsidRDefault="00951B9B">
            <w:pPr>
              <w:pStyle w:val="TableParagraph"/>
            </w:pPr>
          </w:p>
          <w:p w14:paraId="76EB8ADE" w14:textId="77777777" w:rsidR="00951B9B" w:rsidRPr="009C0302" w:rsidRDefault="00951B9B">
            <w:pPr>
              <w:pStyle w:val="TableParagraph"/>
            </w:pPr>
          </w:p>
          <w:p w14:paraId="453B5252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B136F1D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03B2C9DF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CF72030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F9AC9C6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603B7FFA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5A98BDC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467624C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7D32BC3F" w14:textId="77777777" w:rsidR="00951B9B" w:rsidRPr="009C0302" w:rsidRDefault="00951B9B">
            <w:pPr>
              <w:pStyle w:val="TableParagraph"/>
            </w:pPr>
            <w:sdt>
              <w:sdtPr>
                <w:id w:val="2074699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Interfaces MICD</w:t>
            </w:r>
          </w:p>
        </w:tc>
        <w:tc>
          <w:tcPr>
            <w:tcW w:w="957" w:type="pct"/>
          </w:tcPr>
          <w:p w14:paraId="1E6CB766" w14:textId="77777777" w:rsidR="00951B9B" w:rsidRPr="009C0302" w:rsidRDefault="00951B9B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4BC476EE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22F900BC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439A7F88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91B4FA3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7CAE1C7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4D4466A9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423334A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5738C2D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1CD58293" w14:textId="77777777" w:rsidR="00951B9B" w:rsidRPr="009C0302" w:rsidRDefault="00951B9B">
            <w:pPr>
              <w:pStyle w:val="TableParagraph"/>
            </w:pPr>
            <w:sdt>
              <w:sdtPr>
                <w:id w:val="-120383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Connections, ORC &amp; Checkout</w:t>
            </w:r>
          </w:p>
        </w:tc>
        <w:tc>
          <w:tcPr>
            <w:tcW w:w="957" w:type="pct"/>
          </w:tcPr>
          <w:p w14:paraId="45FF0E47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  <w:p w14:paraId="64D3A191" w14:textId="77777777" w:rsidR="00951B9B" w:rsidRPr="009C0302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25EA2779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99B05AD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459DF37B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7927E96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A0F3695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24ADAFCC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63DEB65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07C43B5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3A3E2B34" w14:textId="77777777" w:rsidR="00951B9B" w:rsidRPr="009C0302" w:rsidRDefault="00951B9B">
            <w:pPr>
              <w:pStyle w:val="TableParagraph"/>
            </w:pPr>
            <w:sdt>
              <w:sdtPr>
                <w:id w:val="-184847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Alignment Reference</w:t>
            </w:r>
          </w:p>
        </w:tc>
        <w:tc>
          <w:tcPr>
            <w:tcW w:w="957" w:type="pct"/>
          </w:tcPr>
          <w:p w14:paraId="7E0C496C" w14:textId="77777777" w:rsidR="00951B9B" w:rsidRPr="009C0302" w:rsidRDefault="00951B9B">
            <w:pPr>
              <w:pStyle w:val="TableParagraph"/>
            </w:pPr>
            <w:r>
              <w:t>(not applicable)</w:t>
            </w:r>
          </w:p>
        </w:tc>
        <w:tc>
          <w:tcPr>
            <w:tcW w:w="507" w:type="pct"/>
            <w:vMerge/>
          </w:tcPr>
          <w:p w14:paraId="3869B03E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6108C5B7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5B359ECE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31A2053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C56E1AE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7C1C754C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ACCE170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0F17734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5A76E6EC" w14:textId="77777777" w:rsidR="00951B9B" w:rsidRPr="009C0302" w:rsidRDefault="00951B9B">
            <w:pPr>
              <w:pStyle w:val="TableParagraph"/>
            </w:pPr>
            <w:sdt>
              <w:sdtPr>
                <w:id w:val="8461440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CAD Models &amp; Drawings</w:t>
            </w:r>
          </w:p>
        </w:tc>
        <w:tc>
          <w:tcPr>
            <w:tcW w:w="957" w:type="pct"/>
          </w:tcPr>
          <w:p w14:paraId="1E85CE31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E43FB34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2EF04A8A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2895F6CB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C298026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F25E055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6B1C155C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F6C6D9F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DB648B2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050FD000" w14:textId="77777777" w:rsidR="00951B9B" w:rsidRPr="009C0302" w:rsidRDefault="00951B9B">
            <w:pPr>
              <w:pStyle w:val="TableParagraph"/>
            </w:pPr>
            <w:sdt>
              <w:sdtPr>
                <w:id w:val="-20677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Control System List</w:t>
            </w:r>
          </w:p>
        </w:tc>
        <w:tc>
          <w:tcPr>
            <w:tcW w:w="957" w:type="pct"/>
          </w:tcPr>
          <w:p w14:paraId="4AAB42E0" w14:textId="77777777" w:rsidR="00951B9B" w:rsidRPr="009C0302" w:rsidRDefault="00951B9B">
            <w:pPr>
              <w:pStyle w:val="TableParagraph"/>
            </w:pPr>
            <w:r>
              <w:t>(see</w:t>
            </w:r>
            <w:r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27317207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100C2A8E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53685B5C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585C058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730EDB3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0B1BBDED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251F507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D31F5C4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60AE5371" w14:textId="77777777" w:rsidR="00951B9B" w:rsidRPr="009C0302" w:rsidRDefault="00951B9B">
            <w:pPr>
              <w:pStyle w:val="TableParagraph"/>
            </w:pPr>
            <w:sdt>
              <w:sdtPr>
                <w:id w:val="69778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Cable Database</w:t>
            </w:r>
          </w:p>
        </w:tc>
        <w:tc>
          <w:tcPr>
            <w:tcW w:w="957" w:type="pct"/>
          </w:tcPr>
          <w:p w14:paraId="1AC3FDD4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6BED7771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3D6701BB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3DC950D8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F2F3E57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2778193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3DB2A285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911920D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21CBD04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238BF016" w14:textId="77777777" w:rsidR="00951B9B" w:rsidRPr="009C0302" w:rsidRDefault="00951B9B">
            <w:pPr>
              <w:pStyle w:val="TableParagraph"/>
            </w:pPr>
            <w:sdt>
              <w:sdtPr>
                <w:id w:val="-2115737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Assembly, Test &amp; QC-QA</w:t>
            </w:r>
          </w:p>
        </w:tc>
        <w:tc>
          <w:tcPr>
            <w:tcW w:w="957" w:type="pct"/>
          </w:tcPr>
          <w:p w14:paraId="4A864739" w14:textId="77777777" w:rsidR="00951B9B" w:rsidRPr="009C0302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1C672E46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7C94B030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33BA35A8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9A935E4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B8526B9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7E2B5833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FE3AA4A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C08CC33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388E88E9" w14:textId="77777777" w:rsidR="00951B9B" w:rsidRPr="009C0302" w:rsidRDefault="00951B9B">
            <w:pPr>
              <w:pStyle w:val="TableParagraph"/>
            </w:pPr>
            <w:sdt>
              <w:sdtPr>
                <w:id w:val="730583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4F2717F4" w14:textId="77777777" w:rsidR="00951B9B" w:rsidRPr="009C0302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29CEC628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07C76382" w14:textId="77777777">
        <w:trPr>
          <w:trHeight w:val="144"/>
        </w:trPr>
        <w:tc>
          <w:tcPr>
            <w:tcW w:w="342" w:type="pct"/>
            <w:vMerge/>
            <w:vAlign w:val="center"/>
          </w:tcPr>
          <w:p w14:paraId="6F382276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78F00FA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4255741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479129B0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6F90CF2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B7268BF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2F293025" w14:textId="77777777" w:rsidR="00951B9B" w:rsidRPr="009C0302" w:rsidRDefault="00951B9B">
            <w:pPr>
              <w:pStyle w:val="TableParagraph"/>
            </w:pPr>
            <w:sdt>
              <w:sdtPr>
                <w:id w:val="-579367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Operational Documentation</w:t>
            </w:r>
          </w:p>
        </w:tc>
        <w:tc>
          <w:tcPr>
            <w:tcW w:w="957" w:type="pct"/>
          </w:tcPr>
          <w:p w14:paraId="5A28BD3A" w14:textId="77777777" w:rsidR="00951B9B" w:rsidRPr="009C0302" w:rsidRDefault="00951B9B">
            <w:pPr>
              <w:pStyle w:val="TableParagraph"/>
            </w:pPr>
            <w:r w:rsidRPr="009C0302">
              <w:t xml:space="preserve">PIP-II </w:t>
            </w:r>
            <w:proofErr w:type="spellStart"/>
            <w:r w:rsidRPr="009C0302">
              <w:t>docDB</w:t>
            </w:r>
            <w:proofErr w:type="spellEnd"/>
            <w:r w:rsidRPr="009C0302">
              <w:t xml:space="preserve"> 7041</w:t>
            </w:r>
          </w:p>
        </w:tc>
        <w:tc>
          <w:tcPr>
            <w:tcW w:w="507" w:type="pct"/>
            <w:vMerge/>
          </w:tcPr>
          <w:p w14:paraId="67F04657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7955A218" w14:textId="77777777">
        <w:trPr>
          <w:trHeight w:val="341"/>
        </w:trPr>
        <w:tc>
          <w:tcPr>
            <w:tcW w:w="342" w:type="pct"/>
            <w:vMerge/>
            <w:vAlign w:val="center"/>
          </w:tcPr>
          <w:p w14:paraId="074114EC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6CC5908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88063B1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007D6AB3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6730FFE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739819A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242DDFB1" w14:textId="77777777" w:rsidR="00951B9B" w:rsidRPr="009C0302" w:rsidRDefault="00951B9B">
            <w:pPr>
              <w:pStyle w:val="TableParagraph"/>
            </w:pPr>
            <w:sdt>
              <w:sdtPr>
                <w:id w:val="-427895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Potential Energy Isolation </w:t>
            </w:r>
          </w:p>
        </w:tc>
        <w:tc>
          <w:tcPr>
            <w:tcW w:w="957" w:type="pct"/>
          </w:tcPr>
          <w:p w14:paraId="0EEB4E9D" w14:textId="77777777" w:rsidR="00951B9B" w:rsidRPr="009C0302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7433912F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50DE730A" w14:textId="77777777">
        <w:trPr>
          <w:trHeight w:val="78"/>
        </w:trPr>
        <w:tc>
          <w:tcPr>
            <w:tcW w:w="342" w:type="pct"/>
            <w:vMerge w:val="restart"/>
            <w:vAlign w:val="center"/>
          </w:tcPr>
          <w:p w14:paraId="653873D1" w14:textId="77777777" w:rsidR="00951B9B" w:rsidRPr="009C0302" w:rsidRDefault="00951B9B">
            <w:pPr>
              <w:pStyle w:val="TableParagraph"/>
            </w:pPr>
            <w:r>
              <w:t xml:space="preserve">SCL </w:t>
            </w:r>
            <w:r w:rsidRPr="009C0302">
              <w:t>BLM PMT Detector Pickup</w:t>
            </w:r>
          </w:p>
        </w:tc>
        <w:tc>
          <w:tcPr>
            <w:tcW w:w="204" w:type="pct"/>
            <w:vMerge w:val="restart"/>
            <w:vAlign w:val="center"/>
          </w:tcPr>
          <w:p w14:paraId="41C017EE" w14:textId="77777777" w:rsidR="00951B9B" w:rsidRPr="009C0302" w:rsidRDefault="00951B9B">
            <w:pPr>
              <w:pStyle w:val="TableParagraph"/>
            </w:pPr>
            <w:r>
              <w:t>27</w:t>
            </w:r>
          </w:p>
        </w:tc>
        <w:tc>
          <w:tcPr>
            <w:tcW w:w="443" w:type="pct"/>
            <w:vMerge w:val="restart"/>
            <w:vAlign w:val="center"/>
          </w:tcPr>
          <w:p w14:paraId="0162DABC" w14:textId="77777777" w:rsidR="00951B9B" w:rsidRPr="009C0302" w:rsidRDefault="00951B9B">
            <w:pPr>
              <w:pStyle w:val="TableParagraph"/>
            </w:pPr>
            <w:r w:rsidRPr="009C0302">
              <w:t>High-bay Dock</w:t>
            </w:r>
          </w:p>
        </w:tc>
        <w:tc>
          <w:tcPr>
            <w:tcW w:w="606" w:type="pct"/>
            <w:gridSpan w:val="2"/>
            <w:vMerge w:val="restart"/>
            <w:vAlign w:val="center"/>
          </w:tcPr>
          <w:p w14:paraId="486E0688" w14:textId="77777777" w:rsidR="00951B9B" w:rsidRPr="009C0302" w:rsidRDefault="00951B9B">
            <w:pPr>
              <w:pStyle w:val="TableParagraph"/>
            </w:pPr>
            <w:r w:rsidRPr="009C0302">
              <w:t>Each set contains a loss monitor pickup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3FFD7E00" w14:textId="77777777" w:rsidR="00951B9B" w:rsidRPr="009C0302" w:rsidRDefault="00951B9B">
            <w:pPr>
              <w:pStyle w:val="TableParagraph"/>
            </w:pPr>
            <w:r w:rsidRPr="009C0302">
              <w:t>Serialized and validated self-contained loss-monitor pickup units, with load-bearing stand</w:t>
            </w:r>
          </w:p>
        </w:tc>
        <w:tc>
          <w:tcPr>
            <w:tcW w:w="646" w:type="pct"/>
            <w:vMerge w:val="restart"/>
            <w:vAlign w:val="center"/>
          </w:tcPr>
          <w:p w14:paraId="7AD7AF32" w14:textId="77777777" w:rsidR="00951B9B" w:rsidRPr="009C0302" w:rsidRDefault="00951B9B">
            <w:pPr>
              <w:pStyle w:val="TableParagraph"/>
            </w:pPr>
            <w:r w:rsidRPr="009C0302">
              <w:t xml:space="preserve">BLM stands will need to be integrated into girder assembly. </w:t>
            </w:r>
          </w:p>
          <w:p w14:paraId="3F691244" w14:textId="77777777" w:rsidR="00951B9B" w:rsidRPr="009C0302" w:rsidRDefault="00951B9B">
            <w:pPr>
              <w:pStyle w:val="TableParagraph"/>
            </w:pPr>
          </w:p>
          <w:p w14:paraId="3CEE9358" w14:textId="77777777" w:rsidR="00951B9B" w:rsidRPr="009C0302" w:rsidRDefault="00951B9B">
            <w:pPr>
              <w:pStyle w:val="TableParagraph"/>
            </w:pPr>
            <w:r w:rsidRPr="009C0302">
              <w:t xml:space="preserve">BLM pickup will be mounted onto </w:t>
            </w:r>
          </w:p>
          <w:p w14:paraId="27976C3D" w14:textId="77777777" w:rsidR="00951B9B" w:rsidRPr="009C0302" w:rsidRDefault="00951B9B">
            <w:pPr>
              <w:pStyle w:val="TableParagraph"/>
            </w:pPr>
            <w:r w:rsidRPr="009C0302">
              <w:t xml:space="preserve">stand, external to beamline, and do not require alignment or </w:t>
            </w:r>
            <w:r>
              <w:t>UHV</w:t>
            </w:r>
            <w:r w:rsidRPr="009C0302">
              <w:t xml:space="preserve"> certification.</w:t>
            </w:r>
          </w:p>
          <w:p w14:paraId="77202EC2" w14:textId="77777777" w:rsidR="00951B9B" w:rsidRPr="009C0302" w:rsidRDefault="00951B9B">
            <w:pPr>
              <w:pStyle w:val="TableParagraph"/>
            </w:pPr>
            <w:r w:rsidRPr="009C0302">
              <w:t xml:space="preserve"> </w:t>
            </w:r>
          </w:p>
        </w:tc>
        <w:tc>
          <w:tcPr>
            <w:tcW w:w="807" w:type="pct"/>
          </w:tcPr>
          <w:p w14:paraId="28AEB713" w14:textId="77777777" w:rsidR="00951B9B" w:rsidRPr="009C0302" w:rsidRDefault="00951B9B">
            <w:pPr>
              <w:pStyle w:val="TableParagraph"/>
            </w:pPr>
            <w:sdt>
              <w:sdtPr>
                <w:id w:val="1056359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FRS/TRS Checklist</w:t>
            </w:r>
          </w:p>
        </w:tc>
        <w:tc>
          <w:tcPr>
            <w:tcW w:w="957" w:type="pct"/>
          </w:tcPr>
          <w:p w14:paraId="51B20B46" w14:textId="77777777" w:rsidR="00951B9B" w:rsidRDefault="00951B9B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36675F30" w14:textId="77777777" w:rsidR="00951B9B" w:rsidRPr="009C0302" w:rsidRDefault="00951B9B">
            <w:pPr>
              <w:pStyle w:val="TableParagraph"/>
            </w:pPr>
            <w:r w:rsidRPr="009C0302">
              <w:t>PIP-II BI BLM TRS [</w:t>
            </w:r>
            <w:r w:rsidRPr="009C0302">
              <w:fldChar w:fldCharType="begin"/>
            </w:r>
            <w:r w:rsidRPr="009C0302">
              <w:instrText xml:space="preserve"> REF _Ref134004185 \w \h  \* MERGEFORMAT </w:instrText>
            </w:r>
            <w:r w:rsidRPr="009C0302">
              <w:fldChar w:fldCharType="separate"/>
            </w:r>
            <w:r w:rsidR="0035395B">
              <w:t>17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36BB7759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98F95EE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00F01B15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64B9CF1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DD098C0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7680E2DD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98C2A1A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137FDFD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7C17A4E1" w14:textId="77777777" w:rsidR="00951B9B" w:rsidRPr="009C0302" w:rsidRDefault="00951B9B">
            <w:pPr>
              <w:pStyle w:val="TableParagraph"/>
            </w:pPr>
            <w:sdt>
              <w:sdtPr>
                <w:id w:val="-586307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Interfaces MICD</w:t>
            </w:r>
          </w:p>
        </w:tc>
        <w:tc>
          <w:tcPr>
            <w:tcW w:w="957" w:type="pct"/>
          </w:tcPr>
          <w:p w14:paraId="321D4101" w14:textId="77777777" w:rsidR="00951B9B" w:rsidRPr="009C0302" w:rsidRDefault="00951B9B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2753812E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3995A5D7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2477AB99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DFEC1C9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15CEE25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7528EF22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E6AE88F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6687D82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11A3A99D" w14:textId="77777777" w:rsidR="00951B9B" w:rsidRPr="009C0302" w:rsidRDefault="00951B9B">
            <w:pPr>
              <w:pStyle w:val="TableParagraph"/>
            </w:pPr>
            <w:sdt>
              <w:sdtPr>
                <w:id w:val="-690910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Connections, ORC &amp; Checkout</w:t>
            </w:r>
          </w:p>
        </w:tc>
        <w:tc>
          <w:tcPr>
            <w:tcW w:w="957" w:type="pct"/>
          </w:tcPr>
          <w:p w14:paraId="4EAEA727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  <w:p w14:paraId="1D4F6913" w14:textId="77777777" w:rsidR="00951B9B" w:rsidRPr="009C0302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0A7EB295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43E6E9A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3D080D49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8F27DBC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9CE9BCC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563B9662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7050D0F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7D2E206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6035D765" w14:textId="77777777" w:rsidR="00951B9B" w:rsidRPr="009C0302" w:rsidRDefault="00951B9B">
            <w:pPr>
              <w:pStyle w:val="TableParagraph"/>
            </w:pPr>
            <w:sdt>
              <w:sdtPr>
                <w:id w:val="-170455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Alignment Reference</w:t>
            </w:r>
          </w:p>
        </w:tc>
        <w:tc>
          <w:tcPr>
            <w:tcW w:w="957" w:type="pct"/>
          </w:tcPr>
          <w:p w14:paraId="0C952805" w14:textId="77777777" w:rsidR="00951B9B" w:rsidRPr="009C0302" w:rsidRDefault="00951B9B">
            <w:pPr>
              <w:pStyle w:val="TableParagraph"/>
            </w:pPr>
            <w:r>
              <w:t>(not applicable)</w:t>
            </w:r>
          </w:p>
        </w:tc>
        <w:tc>
          <w:tcPr>
            <w:tcW w:w="507" w:type="pct"/>
            <w:vMerge/>
          </w:tcPr>
          <w:p w14:paraId="512CF1A0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15B91C8B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2A25DDDE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9BD51E9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EFC1D54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68FDF681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1E6AEA4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9C6CC7B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1A9F4AC0" w14:textId="77777777" w:rsidR="00951B9B" w:rsidRPr="009C0302" w:rsidRDefault="00951B9B">
            <w:pPr>
              <w:pStyle w:val="TableParagraph"/>
            </w:pPr>
            <w:sdt>
              <w:sdtPr>
                <w:id w:val="-406841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CAD Models &amp; Drawings</w:t>
            </w:r>
          </w:p>
        </w:tc>
        <w:tc>
          <w:tcPr>
            <w:tcW w:w="957" w:type="pct"/>
          </w:tcPr>
          <w:p w14:paraId="6C0366D6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598D1DB2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AD045BD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7988C307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0EAEEF23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818D479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1B9C2018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F87EF0B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CEA46EC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32AFA1FA" w14:textId="77777777" w:rsidR="00951B9B" w:rsidRPr="009C0302" w:rsidRDefault="00951B9B">
            <w:pPr>
              <w:pStyle w:val="TableParagraph"/>
            </w:pPr>
            <w:sdt>
              <w:sdtPr>
                <w:id w:val="-7724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Control System List</w:t>
            </w:r>
          </w:p>
        </w:tc>
        <w:tc>
          <w:tcPr>
            <w:tcW w:w="957" w:type="pct"/>
          </w:tcPr>
          <w:p w14:paraId="16E5D049" w14:textId="77777777" w:rsidR="00951B9B" w:rsidRPr="009C0302" w:rsidRDefault="00951B9B">
            <w:pPr>
              <w:pStyle w:val="TableParagraph"/>
            </w:pPr>
            <w:r>
              <w:t>(see</w:t>
            </w:r>
            <w:r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0974398B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59E00CEC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33103F00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14DA697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AFC9C2F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7800B327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DE5D794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58C1EB6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6B82ECB4" w14:textId="77777777" w:rsidR="00951B9B" w:rsidRPr="009C0302" w:rsidRDefault="00951B9B">
            <w:pPr>
              <w:pStyle w:val="TableParagraph"/>
            </w:pPr>
            <w:sdt>
              <w:sdtPr>
                <w:id w:val="-111672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Cable Database</w:t>
            </w:r>
          </w:p>
        </w:tc>
        <w:tc>
          <w:tcPr>
            <w:tcW w:w="957" w:type="pct"/>
          </w:tcPr>
          <w:p w14:paraId="18BFA543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B33B629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19232BA7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035CA543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43CA18E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50E907C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4AC9E553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E6F79CB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5A03603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7E45060D" w14:textId="77777777" w:rsidR="00951B9B" w:rsidRPr="009C0302" w:rsidRDefault="00951B9B">
            <w:pPr>
              <w:pStyle w:val="TableParagraph"/>
            </w:pPr>
            <w:sdt>
              <w:sdtPr>
                <w:id w:val="652182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Assembly, Test &amp; QC-QA</w:t>
            </w:r>
          </w:p>
        </w:tc>
        <w:tc>
          <w:tcPr>
            <w:tcW w:w="957" w:type="pct"/>
          </w:tcPr>
          <w:p w14:paraId="39060F51" w14:textId="77777777" w:rsidR="00951B9B" w:rsidRPr="009C0302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38867429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2835DAD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754E6893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C0ED779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06D1167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33416B18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FB646EA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ECB7EFC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1FD36CAE" w14:textId="77777777" w:rsidR="00951B9B" w:rsidRPr="009C0302" w:rsidRDefault="00951B9B">
            <w:pPr>
              <w:pStyle w:val="TableParagraph"/>
            </w:pPr>
            <w:sdt>
              <w:sdtPr>
                <w:id w:val="283619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0CFD0E9B" w14:textId="77777777" w:rsidR="00951B9B" w:rsidRPr="009C0302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6325F70B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0EAA45B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44AD9947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2DE140E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CB44011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1A0AA3FF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5421C9E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450AEF7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56552434" w14:textId="77777777" w:rsidR="00951B9B" w:rsidRPr="009C0302" w:rsidRDefault="00951B9B">
            <w:pPr>
              <w:pStyle w:val="TableParagraph"/>
            </w:pPr>
            <w:sdt>
              <w:sdtPr>
                <w:id w:val="-13829466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Operational Documentation</w:t>
            </w:r>
          </w:p>
        </w:tc>
        <w:tc>
          <w:tcPr>
            <w:tcW w:w="957" w:type="pct"/>
          </w:tcPr>
          <w:p w14:paraId="1B5ABD14" w14:textId="77777777" w:rsidR="00951B9B" w:rsidRPr="009C0302" w:rsidRDefault="00951B9B">
            <w:pPr>
              <w:pStyle w:val="TableParagraph"/>
            </w:pPr>
            <w:r w:rsidRPr="009C0302">
              <w:t xml:space="preserve">PIP-II </w:t>
            </w:r>
            <w:proofErr w:type="spellStart"/>
            <w:r w:rsidRPr="009C0302">
              <w:t>docDB</w:t>
            </w:r>
            <w:proofErr w:type="spellEnd"/>
            <w:r w:rsidRPr="009C0302">
              <w:t xml:space="preserve"> 7041</w:t>
            </w:r>
          </w:p>
        </w:tc>
        <w:tc>
          <w:tcPr>
            <w:tcW w:w="507" w:type="pct"/>
            <w:vMerge/>
          </w:tcPr>
          <w:p w14:paraId="0314681C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39E92D1F" w14:textId="77777777">
        <w:trPr>
          <w:trHeight w:val="76"/>
        </w:trPr>
        <w:tc>
          <w:tcPr>
            <w:tcW w:w="342" w:type="pct"/>
            <w:vMerge/>
            <w:vAlign w:val="center"/>
          </w:tcPr>
          <w:p w14:paraId="04B01B05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3093EC5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4B9EEFF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gridSpan w:val="2"/>
            <w:vMerge/>
            <w:vAlign w:val="center"/>
          </w:tcPr>
          <w:p w14:paraId="2C1287FA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DF74567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22E7A79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7C1D7009" w14:textId="77777777" w:rsidR="00951B9B" w:rsidRPr="009C0302" w:rsidRDefault="00951B9B">
            <w:pPr>
              <w:pStyle w:val="TableParagraph"/>
            </w:pPr>
            <w:sdt>
              <w:sdtPr>
                <w:id w:val="-4609622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Potential Energy Isolation </w:t>
            </w:r>
          </w:p>
        </w:tc>
        <w:tc>
          <w:tcPr>
            <w:tcW w:w="957" w:type="pct"/>
          </w:tcPr>
          <w:p w14:paraId="106001AF" w14:textId="77777777" w:rsidR="00951B9B" w:rsidRPr="009C0302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4E2D4627" w14:textId="77777777" w:rsidR="00951B9B" w:rsidRPr="009C0302" w:rsidRDefault="00951B9B">
            <w:pPr>
              <w:pStyle w:val="TableParagraph"/>
            </w:pPr>
          </w:p>
        </w:tc>
      </w:tr>
    </w:tbl>
    <w:p w14:paraId="4174C7C4" w14:textId="77777777" w:rsidR="00951B9B" w:rsidRDefault="00951B9B" w:rsidP="00951B9B">
      <w:r>
        <w:br w:type="page"/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6"/>
        <w:gridCol w:w="910"/>
        <w:gridCol w:w="1976"/>
        <w:gridCol w:w="2704"/>
        <w:gridCol w:w="2177"/>
        <w:gridCol w:w="2882"/>
        <w:gridCol w:w="3600"/>
        <w:gridCol w:w="4270"/>
        <w:gridCol w:w="2262"/>
      </w:tblGrid>
      <w:tr w:rsidR="00951B9B" w:rsidRPr="009C0302" w14:paraId="561B7C1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tcW w:w="342" w:type="pct"/>
            <w:vAlign w:val="center"/>
          </w:tcPr>
          <w:p w14:paraId="38208B50" w14:textId="77777777" w:rsidR="00951B9B" w:rsidRPr="009C0302" w:rsidRDefault="00951B9B">
            <w:pPr>
              <w:pStyle w:val="TableParagraph"/>
            </w:pPr>
            <w:r w:rsidRPr="009C0302">
              <w:t>Deliverable</w:t>
            </w:r>
          </w:p>
        </w:tc>
        <w:tc>
          <w:tcPr>
            <w:tcW w:w="204" w:type="pct"/>
            <w:vAlign w:val="center"/>
          </w:tcPr>
          <w:p w14:paraId="538D3F1F" w14:textId="77777777" w:rsidR="00951B9B" w:rsidRDefault="00951B9B">
            <w:pPr>
              <w:pStyle w:val="TableParagraph"/>
            </w:pPr>
            <w:r w:rsidRPr="009C0302">
              <w:t>Qty</w:t>
            </w:r>
          </w:p>
        </w:tc>
        <w:tc>
          <w:tcPr>
            <w:tcW w:w="443" w:type="pct"/>
            <w:vAlign w:val="center"/>
          </w:tcPr>
          <w:p w14:paraId="6CBB77E7" w14:textId="77777777" w:rsidR="00951B9B" w:rsidRPr="009C0302" w:rsidRDefault="00951B9B">
            <w:pPr>
              <w:pStyle w:val="TableParagraph"/>
            </w:pPr>
            <w:r w:rsidRPr="009C0302">
              <w:t>Delivery/Handoff Location and Delivery trigger</w:t>
            </w:r>
          </w:p>
        </w:tc>
        <w:tc>
          <w:tcPr>
            <w:tcW w:w="606" w:type="pct"/>
            <w:vAlign w:val="center"/>
          </w:tcPr>
          <w:p w14:paraId="6EF3CB7B" w14:textId="77777777" w:rsidR="00951B9B" w:rsidRPr="009C0302" w:rsidRDefault="00951B9B">
            <w:pPr>
              <w:pStyle w:val="TableParagraph"/>
            </w:pPr>
            <w:r w:rsidRPr="009C0302">
              <w:t>Shipping/Packaging Configuration</w:t>
            </w:r>
          </w:p>
        </w:tc>
        <w:tc>
          <w:tcPr>
            <w:tcW w:w="488" w:type="pct"/>
            <w:vAlign w:val="center"/>
          </w:tcPr>
          <w:p w14:paraId="19D2238C" w14:textId="77777777" w:rsidR="00951B9B" w:rsidRPr="009C0302" w:rsidRDefault="00951B9B">
            <w:pPr>
              <w:pStyle w:val="TableParagraph"/>
            </w:pPr>
            <w:r w:rsidRPr="009C0302">
              <w:t>Configuration at Handoff</w:t>
            </w:r>
          </w:p>
        </w:tc>
        <w:tc>
          <w:tcPr>
            <w:tcW w:w="646" w:type="pct"/>
            <w:vAlign w:val="center"/>
          </w:tcPr>
          <w:p w14:paraId="2DAA810F" w14:textId="77777777" w:rsidR="00951B9B" w:rsidRPr="009C0302" w:rsidRDefault="00951B9B">
            <w:pPr>
              <w:pStyle w:val="TableParagraph"/>
            </w:pPr>
            <w:r w:rsidRPr="009C0302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0125F611" w14:textId="77777777" w:rsidR="00951B9B" w:rsidRPr="009C0302" w:rsidRDefault="00951B9B">
            <w:pPr>
              <w:pStyle w:val="TableParagraph"/>
            </w:pPr>
            <w:r w:rsidRPr="009C0302">
              <w:t>Documentation</w:t>
            </w:r>
          </w:p>
          <w:p w14:paraId="285DA6F2" w14:textId="77777777" w:rsidR="00951B9B" w:rsidRPr="009C0302" w:rsidRDefault="00951B9B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957" w:type="pct"/>
            <w:vAlign w:val="center"/>
          </w:tcPr>
          <w:p w14:paraId="2BDA514E" w14:textId="77777777" w:rsidR="00951B9B" w:rsidRPr="009C0302" w:rsidRDefault="00951B9B">
            <w:pPr>
              <w:pStyle w:val="TableParagraph"/>
            </w:pPr>
            <w:r w:rsidRPr="009C0302">
              <w:t>Notes and Comments</w:t>
            </w:r>
          </w:p>
          <w:p w14:paraId="716DF5F0" w14:textId="77777777" w:rsidR="00951B9B" w:rsidRPr="009C0302" w:rsidRDefault="00951B9B">
            <w:pPr>
              <w:pStyle w:val="TableParagraph"/>
            </w:pPr>
            <w:r w:rsidRPr="009C0302">
              <w:t>(to be presented at IRR)</w:t>
            </w:r>
          </w:p>
        </w:tc>
        <w:tc>
          <w:tcPr>
            <w:tcW w:w="507" w:type="pct"/>
          </w:tcPr>
          <w:p w14:paraId="2280DD28" w14:textId="77777777" w:rsidR="00951B9B" w:rsidRPr="009C0302" w:rsidRDefault="00951B9B">
            <w:pPr>
              <w:pStyle w:val="TableParagraph"/>
            </w:pPr>
            <w:r w:rsidRPr="009C0302">
              <w:t>Accepted for Installation</w:t>
            </w:r>
          </w:p>
          <w:p w14:paraId="44B1050C" w14:textId="77777777" w:rsidR="00951B9B" w:rsidRPr="009C0302" w:rsidRDefault="00951B9B">
            <w:pPr>
              <w:pStyle w:val="TableParagraph"/>
            </w:pPr>
            <w:r w:rsidRPr="009C0302">
              <w:t>(to be filled at IRR)</w:t>
            </w:r>
          </w:p>
        </w:tc>
      </w:tr>
      <w:tr w:rsidR="00951B9B" w:rsidRPr="009C0302" w14:paraId="2DF26F4C" w14:textId="77777777">
        <w:trPr>
          <w:trHeight w:val="155"/>
        </w:trPr>
        <w:tc>
          <w:tcPr>
            <w:tcW w:w="342" w:type="pct"/>
            <w:vMerge w:val="restart"/>
            <w:vAlign w:val="center"/>
          </w:tcPr>
          <w:p w14:paraId="777388CA" w14:textId="77777777" w:rsidR="00951B9B" w:rsidRPr="009C0302" w:rsidRDefault="00951B9B">
            <w:pPr>
              <w:pStyle w:val="TableParagraph"/>
            </w:pPr>
            <w:r>
              <w:t xml:space="preserve">SCL </w:t>
            </w:r>
            <w:r w:rsidRPr="009C0302">
              <w:t>BLM Ion Chamber Detector Pickup</w:t>
            </w:r>
          </w:p>
        </w:tc>
        <w:tc>
          <w:tcPr>
            <w:tcW w:w="204" w:type="pct"/>
            <w:vMerge w:val="restart"/>
            <w:vAlign w:val="center"/>
          </w:tcPr>
          <w:p w14:paraId="2653ADD0" w14:textId="77777777" w:rsidR="00951B9B" w:rsidRPr="009C0302" w:rsidRDefault="00951B9B">
            <w:pPr>
              <w:pStyle w:val="TableParagraph"/>
            </w:pPr>
            <w:r>
              <w:t>64</w:t>
            </w:r>
          </w:p>
        </w:tc>
        <w:tc>
          <w:tcPr>
            <w:tcW w:w="443" w:type="pct"/>
            <w:vMerge w:val="restart"/>
            <w:vAlign w:val="center"/>
          </w:tcPr>
          <w:p w14:paraId="733FC4EC" w14:textId="77777777" w:rsidR="00951B9B" w:rsidRPr="009C0302" w:rsidRDefault="00951B9B">
            <w:pPr>
              <w:pStyle w:val="TableParagraph"/>
            </w:pPr>
            <w:r w:rsidRPr="009C0302">
              <w:t>High-bay Dock</w:t>
            </w:r>
          </w:p>
        </w:tc>
        <w:tc>
          <w:tcPr>
            <w:tcW w:w="606" w:type="pct"/>
            <w:vMerge w:val="restart"/>
            <w:vAlign w:val="center"/>
          </w:tcPr>
          <w:p w14:paraId="7072930F" w14:textId="77777777" w:rsidR="00951B9B" w:rsidRPr="009C0302" w:rsidRDefault="00951B9B">
            <w:pPr>
              <w:pStyle w:val="TableParagraph"/>
            </w:pPr>
            <w:r w:rsidRPr="009C0302">
              <w:t>Each set contains a loss monitor pickup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76809411" w14:textId="77777777" w:rsidR="00951B9B" w:rsidRPr="009C0302" w:rsidRDefault="00951B9B">
            <w:pPr>
              <w:pStyle w:val="TableParagraph"/>
            </w:pPr>
            <w:r w:rsidRPr="009C0302">
              <w:t>Serialized and validated self-contained loss-monitor pickup units, with load-bearing stand</w:t>
            </w:r>
          </w:p>
        </w:tc>
        <w:tc>
          <w:tcPr>
            <w:tcW w:w="646" w:type="pct"/>
            <w:vMerge w:val="restart"/>
            <w:vAlign w:val="center"/>
          </w:tcPr>
          <w:p w14:paraId="3DBD467D" w14:textId="77777777" w:rsidR="00951B9B" w:rsidRPr="009C0302" w:rsidRDefault="00951B9B">
            <w:pPr>
              <w:pStyle w:val="TableParagraph"/>
            </w:pPr>
            <w:r w:rsidRPr="009C0302">
              <w:t xml:space="preserve">BLM stands will need to be integrated into girder assembly. </w:t>
            </w:r>
          </w:p>
          <w:p w14:paraId="2145FC0F" w14:textId="77777777" w:rsidR="00951B9B" w:rsidRPr="009C0302" w:rsidRDefault="00951B9B">
            <w:pPr>
              <w:pStyle w:val="TableParagraph"/>
            </w:pPr>
          </w:p>
          <w:p w14:paraId="14E38C57" w14:textId="77777777" w:rsidR="00951B9B" w:rsidRPr="009C0302" w:rsidRDefault="00951B9B">
            <w:pPr>
              <w:pStyle w:val="TableParagraph"/>
            </w:pPr>
            <w:r w:rsidRPr="009C0302">
              <w:t xml:space="preserve">BLM pickup will be mounted onto </w:t>
            </w:r>
          </w:p>
          <w:p w14:paraId="788BA49E" w14:textId="77777777" w:rsidR="00951B9B" w:rsidRPr="009C0302" w:rsidRDefault="00951B9B">
            <w:pPr>
              <w:pStyle w:val="TableParagraph"/>
            </w:pPr>
            <w:r w:rsidRPr="009C0302">
              <w:t xml:space="preserve">stand, external to beamline, and do not require alignment or </w:t>
            </w:r>
            <w:r>
              <w:t>UHV</w:t>
            </w:r>
            <w:r w:rsidRPr="009C0302">
              <w:t xml:space="preserve"> certification.</w:t>
            </w:r>
          </w:p>
          <w:p w14:paraId="20373863" w14:textId="77777777" w:rsidR="00951B9B" w:rsidRPr="009C0302" w:rsidRDefault="00951B9B">
            <w:pPr>
              <w:pStyle w:val="TableParagraph"/>
            </w:pPr>
            <w:r w:rsidRPr="009C0302">
              <w:t xml:space="preserve"> </w:t>
            </w:r>
          </w:p>
        </w:tc>
        <w:tc>
          <w:tcPr>
            <w:tcW w:w="807" w:type="pct"/>
          </w:tcPr>
          <w:p w14:paraId="017AF287" w14:textId="77777777" w:rsidR="00951B9B" w:rsidRPr="009C0302" w:rsidRDefault="00951B9B">
            <w:pPr>
              <w:pStyle w:val="TableParagraph"/>
            </w:pPr>
            <w:sdt>
              <w:sdtPr>
                <w:id w:val="-1455949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FRS/TRS Checklist</w:t>
            </w:r>
          </w:p>
        </w:tc>
        <w:tc>
          <w:tcPr>
            <w:tcW w:w="957" w:type="pct"/>
          </w:tcPr>
          <w:p w14:paraId="64B6E03C" w14:textId="77777777" w:rsidR="00951B9B" w:rsidRDefault="00951B9B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56C54AAB" w14:textId="77777777" w:rsidR="00951B9B" w:rsidRPr="009C0302" w:rsidRDefault="00951B9B">
            <w:pPr>
              <w:pStyle w:val="TableParagraph"/>
            </w:pPr>
            <w:r w:rsidRPr="009C0302">
              <w:t>PIP-II BI BLM TRS [</w:t>
            </w:r>
            <w:r w:rsidRPr="009C0302">
              <w:fldChar w:fldCharType="begin"/>
            </w:r>
            <w:r w:rsidRPr="009C0302">
              <w:instrText xml:space="preserve"> REF _Ref134004185 \w \h  \* MERGEFORMAT </w:instrText>
            </w:r>
            <w:r w:rsidRPr="009C0302">
              <w:fldChar w:fldCharType="separate"/>
            </w:r>
            <w:r w:rsidR="0035395B">
              <w:t>17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69CE6480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5CBA4A02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48A4868F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ACAEE85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62D449A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11AD8B29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9C054BF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2800DB5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359ACF4B" w14:textId="77777777" w:rsidR="00951B9B" w:rsidRPr="009C0302" w:rsidRDefault="00951B9B">
            <w:pPr>
              <w:pStyle w:val="TableParagraph"/>
            </w:pPr>
            <w:sdt>
              <w:sdtPr>
                <w:id w:val="-941229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Interfaces MICD</w:t>
            </w:r>
          </w:p>
        </w:tc>
        <w:tc>
          <w:tcPr>
            <w:tcW w:w="957" w:type="pct"/>
          </w:tcPr>
          <w:p w14:paraId="0F0F3183" w14:textId="77777777" w:rsidR="00951B9B" w:rsidRPr="009C0302" w:rsidRDefault="00951B9B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54EB2A15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28B1FA96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71B61B85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24AB3A0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6D9FA23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635DD1AD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141C632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35D38AA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5A53BD0E" w14:textId="77777777" w:rsidR="00951B9B" w:rsidRPr="009C0302" w:rsidRDefault="00951B9B">
            <w:pPr>
              <w:pStyle w:val="TableParagraph"/>
            </w:pPr>
            <w:sdt>
              <w:sdtPr>
                <w:id w:val="-357348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Connections, ORC &amp; Checkout</w:t>
            </w:r>
          </w:p>
        </w:tc>
        <w:tc>
          <w:tcPr>
            <w:tcW w:w="957" w:type="pct"/>
          </w:tcPr>
          <w:p w14:paraId="5988A01F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  <w:p w14:paraId="69739D86" w14:textId="77777777" w:rsidR="00951B9B" w:rsidRPr="009C0302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136F1CD6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5AE9D892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4EE712D9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1CAFE2E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385DB0A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3130EE8B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D3C1127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46AEA06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54A0AE63" w14:textId="77777777" w:rsidR="00951B9B" w:rsidRPr="009C0302" w:rsidRDefault="00951B9B">
            <w:pPr>
              <w:pStyle w:val="TableParagraph"/>
            </w:pPr>
            <w:sdt>
              <w:sdtPr>
                <w:id w:val="17392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Alignment Reference</w:t>
            </w:r>
          </w:p>
        </w:tc>
        <w:tc>
          <w:tcPr>
            <w:tcW w:w="957" w:type="pct"/>
          </w:tcPr>
          <w:p w14:paraId="334EED5F" w14:textId="77777777" w:rsidR="00951B9B" w:rsidRPr="009C0302" w:rsidRDefault="00951B9B">
            <w:pPr>
              <w:pStyle w:val="TableParagraph"/>
            </w:pPr>
            <w:r>
              <w:t>(not applicable)</w:t>
            </w:r>
          </w:p>
        </w:tc>
        <w:tc>
          <w:tcPr>
            <w:tcW w:w="507" w:type="pct"/>
            <w:vMerge/>
          </w:tcPr>
          <w:p w14:paraId="75F53471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308C1388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58264D40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06E85E3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B13360C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6B0D495E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7C48146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8A04A73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4854E688" w14:textId="77777777" w:rsidR="00951B9B" w:rsidRPr="009C0302" w:rsidRDefault="00951B9B">
            <w:pPr>
              <w:pStyle w:val="TableParagraph"/>
            </w:pPr>
            <w:sdt>
              <w:sdtPr>
                <w:id w:val="1382592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CAD Models &amp; Drawings</w:t>
            </w:r>
          </w:p>
        </w:tc>
        <w:tc>
          <w:tcPr>
            <w:tcW w:w="957" w:type="pct"/>
          </w:tcPr>
          <w:p w14:paraId="7C1CD78E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79864EDB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1C59B6A4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08D61882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876ED60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57D2D8E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4E496478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70A03F29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EA3F37E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02C0FC53" w14:textId="77777777" w:rsidR="00951B9B" w:rsidRPr="009C0302" w:rsidRDefault="00951B9B">
            <w:pPr>
              <w:pStyle w:val="TableParagraph"/>
            </w:pPr>
            <w:sdt>
              <w:sdtPr>
                <w:id w:val="9876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Control System List</w:t>
            </w:r>
          </w:p>
        </w:tc>
        <w:tc>
          <w:tcPr>
            <w:tcW w:w="957" w:type="pct"/>
          </w:tcPr>
          <w:p w14:paraId="409C9D92" w14:textId="77777777" w:rsidR="00951B9B" w:rsidRPr="009C0302" w:rsidRDefault="00951B9B">
            <w:pPr>
              <w:pStyle w:val="TableParagraph"/>
            </w:pPr>
            <w:r>
              <w:t>(see</w:t>
            </w:r>
            <w:r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5355C454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1462EAAA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38C0692D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88FB4A5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C11FADA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68D16006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35DB66C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D2C2AD1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22738F1C" w14:textId="77777777" w:rsidR="00951B9B" w:rsidRPr="009C0302" w:rsidRDefault="00951B9B">
            <w:pPr>
              <w:pStyle w:val="TableParagraph"/>
            </w:pPr>
            <w:sdt>
              <w:sdtPr>
                <w:id w:val="-1193611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Cable Database</w:t>
            </w:r>
          </w:p>
        </w:tc>
        <w:tc>
          <w:tcPr>
            <w:tcW w:w="957" w:type="pct"/>
          </w:tcPr>
          <w:p w14:paraId="4645F053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421811D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1FA9F1C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31D126EB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FCED0D3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C2E051E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0C874145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BDFA0CD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D289CD0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6A147DD9" w14:textId="77777777" w:rsidR="00951B9B" w:rsidRPr="009C0302" w:rsidRDefault="00951B9B">
            <w:pPr>
              <w:pStyle w:val="TableParagraph"/>
            </w:pPr>
            <w:sdt>
              <w:sdtPr>
                <w:id w:val="-577826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Assembly, Test &amp; QC-QA</w:t>
            </w:r>
          </w:p>
        </w:tc>
        <w:tc>
          <w:tcPr>
            <w:tcW w:w="957" w:type="pct"/>
          </w:tcPr>
          <w:p w14:paraId="2F2CE711" w14:textId="77777777" w:rsidR="00951B9B" w:rsidRPr="009C0302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68A94CF7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99381BB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46B6C6EB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CFA05BA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EBAA10A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68C0C8D5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6E5892B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ECBFEC6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22F9EF10" w14:textId="77777777" w:rsidR="00951B9B" w:rsidRPr="009C0302" w:rsidRDefault="00951B9B">
            <w:pPr>
              <w:pStyle w:val="TableParagraph"/>
            </w:pPr>
            <w:sdt>
              <w:sdtPr>
                <w:id w:val="-544216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6954F979" w14:textId="77777777" w:rsidR="00951B9B" w:rsidRPr="009C0302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7BF38DCA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7BB7BF3F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3AE4CCCF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691EDEC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76176F0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511CA6EF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33CFF2E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616782D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070D48D8" w14:textId="77777777" w:rsidR="00951B9B" w:rsidRPr="009C0302" w:rsidRDefault="00951B9B">
            <w:pPr>
              <w:pStyle w:val="TableParagraph"/>
            </w:pPr>
            <w:sdt>
              <w:sdtPr>
                <w:id w:val="-179055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Operational Documentation</w:t>
            </w:r>
          </w:p>
        </w:tc>
        <w:tc>
          <w:tcPr>
            <w:tcW w:w="957" w:type="pct"/>
          </w:tcPr>
          <w:p w14:paraId="23B02890" w14:textId="77777777" w:rsidR="00951B9B" w:rsidRPr="009C0302" w:rsidRDefault="00951B9B">
            <w:pPr>
              <w:pStyle w:val="TableParagraph"/>
            </w:pPr>
            <w:r w:rsidRPr="009C0302">
              <w:t xml:space="preserve">PIP-II </w:t>
            </w:r>
            <w:proofErr w:type="spellStart"/>
            <w:r w:rsidRPr="009C0302">
              <w:t>docDB</w:t>
            </w:r>
            <w:proofErr w:type="spellEnd"/>
            <w:r w:rsidRPr="009C0302">
              <w:t xml:space="preserve"> 7041</w:t>
            </w:r>
          </w:p>
        </w:tc>
        <w:tc>
          <w:tcPr>
            <w:tcW w:w="507" w:type="pct"/>
            <w:vMerge/>
          </w:tcPr>
          <w:p w14:paraId="3810E897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31D3F158" w14:textId="77777777">
        <w:trPr>
          <w:trHeight w:val="150"/>
        </w:trPr>
        <w:tc>
          <w:tcPr>
            <w:tcW w:w="342" w:type="pct"/>
            <w:vMerge/>
            <w:vAlign w:val="center"/>
          </w:tcPr>
          <w:p w14:paraId="5330BE49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000CDAA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9DEAFC1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3F092D0B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E11E619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FB52485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1347018C" w14:textId="77777777" w:rsidR="00951B9B" w:rsidRPr="009C0302" w:rsidRDefault="00951B9B">
            <w:pPr>
              <w:pStyle w:val="TableParagraph"/>
            </w:pPr>
            <w:sdt>
              <w:sdtPr>
                <w:id w:val="-76903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Potential Energy Isolation </w:t>
            </w:r>
          </w:p>
        </w:tc>
        <w:tc>
          <w:tcPr>
            <w:tcW w:w="957" w:type="pct"/>
          </w:tcPr>
          <w:p w14:paraId="26131BD2" w14:textId="77777777" w:rsidR="00951B9B" w:rsidRPr="009C0302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461F1776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5E4085C8" w14:textId="77777777">
        <w:trPr>
          <w:trHeight w:val="38"/>
        </w:trPr>
        <w:tc>
          <w:tcPr>
            <w:tcW w:w="342" w:type="pct"/>
            <w:vMerge w:val="restart"/>
            <w:vAlign w:val="center"/>
          </w:tcPr>
          <w:p w14:paraId="2ADE90E4" w14:textId="77777777" w:rsidR="00951B9B" w:rsidRPr="009C0302" w:rsidRDefault="00951B9B">
            <w:pPr>
              <w:pStyle w:val="TableParagraph"/>
            </w:pPr>
            <w:r>
              <w:t xml:space="preserve">BTL </w:t>
            </w:r>
            <w:r w:rsidRPr="009C0302">
              <w:t>BLM Ion Chamber Detector Pickup</w:t>
            </w:r>
          </w:p>
        </w:tc>
        <w:tc>
          <w:tcPr>
            <w:tcW w:w="204" w:type="pct"/>
            <w:vMerge w:val="restart"/>
            <w:vAlign w:val="center"/>
          </w:tcPr>
          <w:p w14:paraId="37693F17" w14:textId="77777777" w:rsidR="00951B9B" w:rsidRPr="009C0302" w:rsidRDefault="00951B9B">
            <w:pPr>
              <w:pStyle w:val="TableParagraph"/>
            </w:pPr>
            <w:r>
              <w:t>68</w:t>
            </w:r>
          </w:p>
        </w:tc>
        <w:tc>
          <w:tcPr>
            <w:tcW w:w="443" w:type="pct"/>
            <w:vMerge w:val="restart"/>
            <w:vAlign w:val="center"/>
          </w:tcPr>
          <w:p w14:paraId="5BA61B0A" w14:textId="77777777" w:rsidR="00951B9B" w:rsidRPr="009C0302" w:rsidRDefault="00951B9B">
            <w:pPr>
              <w:pStyle w:val="TableParagraph"/>
            </w:pPr>
            <w:r w:rsidRPr="009C0302">
              <w:t>High-bay Dock</w:t>
            </w:r>
          </w:p>
        </w:tc>
        <w:tc>
          <w:tcPr>
            <w:tcW w:w="606" w:type="pct"/>
            <w:vMerge w:val="restart"/>
            <w:vAlign w:val="center"/>
          </w:tcPr>
          <w:p w14:paraId="0E6825A1" w14:textId="77777777" w:rsidR="00951B9B" w:rsidRPr="009C0302" w:rsidRDefault="00951B9B">
            <w:pPr>
              <w:pStyle w:val="TableParagraph"/>
            </w:pPr>
            <w:r w:rsidRPr="009C0302">
              <w:t>Each set contains a loss monitor pickup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4C78408B" w14:textId="77777777" w:rsidR="00951B9B" w:rsidRPr="009C0302" w:rsidRDefault="00951B9B">
            <w:pPr>
              <w:pStyle w:val="TableParagraph"/>
            </w:pPr>
            <w:r w:rsidRPr="009C0302">
              <w:t>Serialized and validated self-contained loss-monitor pickup units, with load-bearing stand</w:t>
            </w:r>
          </w:p>
        </w:tc>
        <w:tc>
          <w:tcPr>
            <w:tcW w:w="646" w:type="pct"/>
            <w:vMerge w:val="restart"/>
            <w:vAlign w:val="center"/>
          </w:tcPr>
          <w:p w14:paraId="3C50F108" w14:textId="77777777" w:rsidR="00951B9B" w:rsidRPr="009C0302" w:rsidRDefault="00951B9B">
            <w:pPr>
              <w:pStyle w:val="TableParagraph"/>
            </w:pPr>
            <w:r w:rsidRPr="009C0302">
              <w:t xml:space="preserve">BLM stands will need to be integrated into girder assembly. </w:t>
            </w:r>
          </w:p>
          <w:p w14:paraId="083BA643" w14:textId="77777777" w:rsidR="00951B9B" w:rsidRPr="009C0302" w:rsidRDefault="00951B9B">
            <w:pPr>
              <w:pStyle w:val="TableParagraph"/>
            </w:pPr>
          </w:p>
          <w:p w14:paraId="73661075" w14:textId="77777777" w:rsidR="00951B9B" w:rsidRPr="009C0302" w:rsidRDefault="00951B9B">
            <w:pPr>
              <w:pStyle w:val="TableParagraph"/>
            </w:pPr>
            <w:r w:rsidRPr="009C0302">
              <w:t xml:space="preserve">BLM pickup will be mounted onto </w:t>
            </w:r>
          </w:p>
          <w:p w14:paraId="2D925A95" w14:textId="77777777" w:rsidR="00951B9B" w:rsidRPr="009C0302" w:rsidRDefault="00951B9B">
            <w:pPr>
              <w:pStyle w:val="TableParagraph"/>
            </w:pPr>
            <w:r w:rsidRPr="009C0302">
              <w:t xml:space="preserve">stand, external to beamline, and do not require alignment or </w:t>
            </w:r>
            <w:r>
              <w:t>UHV</w:t>
            </w:r>
            <w:r w:rsidRPr="009C0302">
              <w:t xml:space="preserve"> certification.</w:t>
            </w:r>
          </w:p>
          <w:p w14:paraId="62A9C631" w14:textId="77777777" w:rsidR="00951B9B" w:rsidRPr="009C0302" w:rsidRDefault="00951B9B">
            <w:pPr>
              <w:pStyle w:val="TableParagraph"/>
            </w:pPr>
            <w:r w:rsidRPr="009C0302">
              <w:t xml:space="preserve"> </w:t>
            </w:r>
          </w:p>
        </w:tc>
        <w:tc>
          <w:tcPr>
            <w:tcW w:w="807" w:type="pct"/>
          </w:tcPr>
          <w:p w14:paraId="26252B41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268622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FRS/TRS Checklist</w:t>
            </w:r>
          </w:p>
        </w:tc>
        <w:tc>
          <w:tcPr>
            <w:tcW w:w="957" w:type="pct"/>
          </w:tcPr>
          <w:p w14:paraId="7AF93434" w14:textId="77777777" w:rsidR="00951B9B" w:rsidRDefault="00951B9B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455495B1" w14:textId="77777777" w:rsidR="00951B9B" w:rsidRPr="005854B5" w:rsidRDefault="00951B9B">
            <w:pPr>
              <w:pStyle w:val="TableParagraph"/>
            </w:pPr>
            <w:r w:rsidRPr="009C0302">
              <w:t>PIP-II BI BLM TRS [</w:t>
            </w:r>
            <w:r w:rsidRPr="009C0302">
              <w:fldChar w:fldCharType="begin"/>
            </w:r>
            <w:r w:rsidRPr="009C0302">
              <w:instrText xml:space="preserve"> REF _Ref134004185 \w \h  \* MERGEFORMAT </w:instrText>
            </w:r>
            <w:r w:rsidRPr="009C0302">
              <w:fldChar w:fldCharType="separate"/>
            </w:r>
            <w:r w:rsidR="0035395B">
              <w:t>17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58FF893B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3E61A4CD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6C593254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4ECB734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83D14F0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5A592D3A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A28F598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06294CD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60F32203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89470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Interfaces MICD</w:t>
            </w:r>
          </w:p>
        </w:tc>
        <w:tc>
          <w:tcPr>
            <w:tcW w:w="957" w:type="pct"/>
          </w:tcPr>
          <w:p w14:paraId="6A6CA701" w14:textId="77777777" w:rsidR="00951B9B" w:rsidRPr="005854B5" w:rsidRDefault="00951B9B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654FB863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70C38D1F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42FC2975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5ECF574D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3551118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017DA3AF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BFD1B82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8152723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6E8B5802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839736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Connections, ORC &amp; Checkout</w:t>
            </w:r>
          </w:p>
        </w:tc>
        <w:tc>
          <w:tcPr>
            <w:tcW w:w="957" w:type="pct"/>
          </w:tcPr>
          <w:p w14:paraId="72BC2CF3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  <w:p w14:paraId="38155998" w14:textId="77777777" w:rsidR="00951B9B" w:rsidRPr="005854B5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261AE4AD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5241C4B6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1909DB05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A2412EE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4F6EC35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4FD08C7D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EAA6C15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B011ED9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35092DAB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5792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Alignment Reference</w:t>
            </w:r>
          </w:p>
        </w:tc>
        <w:tc>
          <w:tcPr>
            <w:tcW w:w="957" w:type="pct"/>
          </w:tcPr>
          <w:p w14:paraId="3C29D3DC" w14:textId="77777777" w:rsidR="00951B9B" w:rsidRPr="005854B5" w:rsidRDefault="00951B9B">
            <w:pPr>
              <w:pStyle w:val="TableParagraph"/>
            </w:pPr>
            <w:r>
              <w:t>(not applicable)</w:t>
            </w:r>
          </w:p>
        </w:tc>
        <w:tc>
          <w:tcPr>
            <w:tcW w:w="507" w:type="pct"/>
            <w:vMerge/>
          </w:tcPr>
          <w:p w14:paraId="2BB1777D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636AEA24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40244CD7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BA49BF6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05000DA1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6E17841F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73480AA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438C6B5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212BFC80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1661278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CAD Models &amp; Drawings</w:t>
            </w:r>
          </w:p>
        </w:tc>
        <w:tc>
          <w:tcPr>
            <w:tcW w:w="957" w:type="pct"/>
          </w:tcPr>
          <w:p w14:paraId="2F827FCF" w14:textId="77777777" w:rsidR="00951B9B" w:rsidRPr="005854B5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3C6E02B7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302558A7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17A541BF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9D7E79F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ADD912F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11178A6C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F261C9D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424828A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07B090E6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51739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Control System List</w:t>
            </w:r>
          </w:p>
        </w:tc>
        <w:tc>
          <w:tcPr>
            <w:tcW w:w="957" w:type="pct"/>
          </w:tcPr>
          <w:p w14:paraId="1BB373D7" w14:textId="77777777" w:rsidR="00951B9B" w:rsidRPr="005854B5" w:rsidRDefault="00951B9B">
            <w:pPr>
              <w:pStyle w:val="TableParagraph"/>
            </w:pPr>
            <w:r>
              <w:t>(see</w:t>
            </w:r>
            <w:r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4E6FBFFE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1D3DFDAE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23C6CF4B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D0B34CF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1F5A464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57B07D33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8BFE472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4ABB7DD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2AB979F2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1170367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Cable Database</w:t>
            </w:r>
          </w:p>
        </w:tc>
        <w:tc>
          <w:tcPr>
            <w:tcW w:w="957" w:type="pct"/>
          </w:tcPr>
          <w:p w14:paraId="2887F888" w14:textId="77777777" w:rsidR="00951B9B" w:rsidRPr="005854B5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0356350E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1AA159E4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6E39BA66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7B0D21E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5799481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7442D6E7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33B450B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3D48AD7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1BDF3DC3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2053223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Assembly, Test &amp; QC-QA</w:t>
            </w:r>
          </w:p>
        </w:tc>
        <w:tc>
          <w:tcPr>
            <w:tcW w:w="957" w:type="pct"/>
          </w:tcPr>
          <w:p w14:paraId="5E512BA5" w14:textId="77777777" w:rsidR="00951B9B" w:rsidRPr="005854B5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6B042F8E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0D62E62B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3B024AAF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1F7E0A8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D727900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2B98EB63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248B0E82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5B84707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09899B0F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696594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7F0E34CF" w14:textId="77777777" w:rsidR="00951B9B" w:rsidRPr="005854B5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5F0CE966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264C6027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2624B99E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69F1AC80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77739CFD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295A84BB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10A2C64A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F9DBBE1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713D8D03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349608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Operational Documentation</w:t>
            </w:r>
          </w:p>
        </w:tc>
        <w:tc>
          <w:tcPr>
            <w:tcW w:w="957" w:type="pct"/>
          </w:tcPr>
          <w:p w14:paraId="6157A9F8" w14:textId="77777777" w:rsidR="00951B9B" w:rsidRPr="005854B5" w:rsidRDefault="00951B9B">
            <w:pPr>
              <w:pStyle w:val="TableParagraph"/>
            </w:pPr>
            <w:r w:rsidRPr="009C0302">
              <w:t xml:space="preserve">PIP-II </w:t>
            </w:r>
            <w:proofErr w:type="spellStart"/>
            <w:r w:rsidRPr="009C0302">
              <w:t>docDB</w:t>
            </w:r>
            <w:proofErr w:type="spellEnd"/>
            <w:r w:rsidRPr="009C0302">
              <w:t xml:space="preserve"> 7041</w:t>
            </w:r>
          </w:p>
        </w:tc>
        <w:tc>
          <w:tcPr>
            <w:tcW w:w="507" w:type="pct"/>
            <w:vMerge/>
          </w:tcPr>
          <w:p w14:paraId="7B206EEC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67F8C9A8" w14:textId="77777777">
        <w:trPr>
          <w:trHeight w:val="33"/>
        </w:trPr>
        <w:tc>
          <w:tcPr>
            <w:tcW w:w="342" w:type="pct"/>
            <w:vMerge/>
            <w:vAlign w:val="center"/>
          </w:tcPr>
          <w:p w14:paraId="5B117AEE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48A5D03B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1C32441F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4F6C2730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32832AF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382D19AC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353EBADF" w14:textId="77777777" w:rsidR="00951B9B" w:rsidRPr="009C0302" w:rsidRDefault="00951B9B">
            <w:pPr>
              <w:pStyle w:val="TableParagraph"/>
              <w:rPr>
                <w:rFonts w:ascii="Segoe UI Symbol" w:hAnsi="Segoe UI Symbol" w:cs="Segoe UI Symbol"/>
              </w:rPr>
            </w:pPr>
            <w:sdt>
              <w:sdtPr>
                <w:id w:val="-1005590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Potential Energy Isolation </w:t>
            </w:r>
          </w:p>
        </w:tc>
        <w:tc>
          <w:tcPr>
            <w:tcW w:w="957" w:type="pct"/>
          </w:tcPr>
          <w:p w14:paraId="4293D042" w14:textId="77777777" w:rsidR="00951B9B" w:rsidRPr="005854B5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3BA94640" w14:textId="77777777" w:rsidR="00951B9B" w:rsidRPr="009C0302" w:rsidRDefault="00951B9B">
            <w:pPr>
              <w:pStyle w:val="TableParagraph"/>
            </w:pPr>
          </w:p>
        </w:tc>
      </w:tr>
    </w:tbl>
    <w:p w14:paraId="4E5D2C04" w14:textId="77777777" w:rsidR="00951B9B" w:rsidRDefault="00951B9B" w:rsidP="00951B9B">
      <w:r>
        <w:br w:type="page"/>
      </w:r>
    </w:p>
    <w:tbl>
      <w:tblPr>
        <w:tblStyle w:val="GridTable4-Accent1"/>
        <w:tblW w:w="5166" w:type="pct"/>
        <w:tblLook w:val="0620" w:firstRow="1" w:lastRow="0" w:firstColumn="0" w:lastColumn="0" w:noHBand="1" w:noVBand="1"/>
      </w:tblPr>
      <w:tblGrid>
        <w:gridCol w:w="1526"/>
        <w:gridCol w:w="910"/>
        <w:gridCol w:w="1976"/>
        <w:gridCol w:w="2704"/>
        <w:gridCol w:w="2177"/>
        <w:gridCol w:w="2882"/>
        <w:gridCol w:w="3600"/>
        <w:gridCol w:w="4270"/>
        <w:gridCol w:w="2262"/>
      </w:tblGrid>
      <w:tr w:rsidR="00951B9B" w:rsidRPr="009C0302" w14:paraId="09B4B9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"/>
        </w:trPr>
        <w:tc>
          <w:tcPr>
            <w:tcW w:w="342" w:type="pct"/>
            <w:vAlign w:val="center"/>
          </w:tcPr>
          <w:p w14:paraId="676E6433" w14:textId="77777777" w:rsidR="00951B9B" w:rsidRPr="009C0302" w:rsidRDefault="00951B9B">
            <w:pPr>
              <w:pStyle w:val="TableParagraph"/>
            </w:pPr>
            <w:r w:rsidRPr="009B4BB1">
              <w:t>Deliverable</w:t>
            </w:r>
          </w:p>
        </w:tc>
        <w:tc>
          <w:tcPr>
            <w:tcW w:w="204" w:type="pct"/>
            <w:vAlign w:val="center"/>
          </w:tcPr>
          <w:p w14:paraId="1106F510" w14:textId="77777777" w:rsidR="00951B9B" w:rsidRPr="009C0302" w:rsidRDefault="00951B9B">
            <w:pPr>
              <w:pStyle w:val="TableParagraph"/>
            </w:pPr>
            <w:r w:rsidRPr="009B4BB1">
              <w:t>Qty</w:t>
            </w:r>
          </w:p>
        </w:tc>
        <w:tc>
          <w:tcPr>
            <w:tcW w:w="443" w:type="pct"/>
            <w:vAlign w:val="center"/>
          </w:tcPr>
          <w:p w14:paraId="52F415F1" w14:textId="77777777" w:rsidR="00951B9B" w:rsidRPr="009C0302" w:rsidRDefault="00951B9B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606" w:type="pct"/>
            <w:vAlign w:val="center"/>
          </w:tcPr>
          <w:p w14:paraId="78FAA20D" w14:textId="77777777" w:rsidR="00951B9B" w:rsidRPr="009C0302" w:rsidRDefault="00951B9B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488" w:type="pct"/>
            <w:vAlign w:val="center"/>
          </w:tcPr>
          <w:p w14:paraId="4227D551" w14:textId="77777777" w:rsidR="00951B9B" w:rsidRPr="009C0302" w:rsidRDefault="00951B9B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46" w:type="pct"/>
            <w:vAlign w:val="center"/>
          </w:tcPr>
          <w:p w14:paraId="0D2F635D" w14:textId="77777777" w:rsidR="00951B9B" w:rsidRPr="009C0302" w:rsidRDefault="00951B9B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07" w:type="pct"/>
            <w:vAlign w:val="center"/>
          </w:tcPr>
          <w:p w14:paraId="6E039F94" w14:textId="77777777" w:rsidR="00951B9B" w:rsidRPr="009B4BB1" w:rsidRDefault="00951B9B">
            <w:pPr>
              <w:pStyle w:val="TableParagraph"/>
            </w:pPr>
            <w:r w:rsidRPr="009B4BB1">
              <w:t>Documentation</w:t>
            </w:r>
          </w:p>
          <w:p w14:paraId="1C0DE4D5" w14:textId="77777777" w:rsidR="00951B9B" w:rsidRDefault="00951B9B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7" w:type="pct"/>
            <w:vAlign w:val="center"/>
          </w:tcPr>
          <w:p w14:paraId="5C1080CA" w14:textId="77777777" w:rsidR="00951B9B" w:rsidRPr="009B4BB1" w:rsidRDefault="00951B9B">
            <w:pPr>
              <w:pStyle w:val="TableParagraph"/>
            </w:pPr>
            <w:r w:rsidRPr="009B4BB1">
              <w:t>Notes and Comments</w:t>
            </w:r>
          </w:p>
          <w:p w14:paraId="0029B52E" w14:textId="77777777" w:rsidR="00951B9B" w:rsidRDefault="00951B9B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507" w:type="pct"/>
          </w:tcPr>
          <w:p w14:paraId="5B18597C" w14:textId="77777777" w:rsidR="00951B9B" w:rsidRPr="009B4BB1" w:rsidRDefault="00951B9B">
            <w:pPr>
              <w:pStyle w:val="TableParagraph"/>
            </w:pPr>
            <w:r w:rsidRPr="009B4BB1">
              <w:t>Accepted for Installation</w:t>
            </w:r>
          </w:p>
          <w:p w14:paraId="502DD798" w14:textId="77777777" w:rsidR="00951B9B" w:rsidRPr="009C0302" w:rsidRDefault="00951B9B">
            <w:pPr>
              <w:pStyle w:val="TableParagraph"/>
            </w:pPr>
            <w:r w:rsidRPr="009B4BB1">
              <w:t>(to be filled at IRR)</w:t>
            </w:r>
          </w:p>
        </w:tc>
      </w:tr>
      <w:tr w:rsidR="00951B9B" w:rsidRPr="009C0302" w14:paraId="19D92B30" w14:textId="77777777">
        <w:trPr>
          <w:trHeight w:val="38"/>
        </w:trPr>
        <w:tc>
          <w:tcPr>
            <w:tcW w:w="342" w:type="pct"/>
            <w:vMerge w:val="restart"/>
            <w:vAlign w:val="center"/>
          </w:tcPr>
          <w:p w14:paraId="753DA184" w14:textId="77777777" w:rsidR="00951B9B" w:rsidRPr="009C0302" w:rsidRDefault="00951B9B">
            <w:pPr>
              <w:pStyle w:val="TableParagraph"/>
            </w:pPr>
            <w:r>
              <w:t xml:space="preserve">End of SCL </w:t>
            </w:r>
            <w:r w:rsidRPr="009C0302">
              <w:t>BLM Ion Chamber Detector Pickup</w:t>
            </w:r>
          </w:p>
        </w:tc>
        <w:tc>
          <w:tcPr>
            <w:tcW w:w="204" w:type="pct"/>
            <w:vMerge w:val="restart"/>
            <w:vAlign w:val="center"/>
          </w:tcPr>
          <w:p w14:paraId="586A375E" w14:textId="77777777" w:rsidR="00951B9B" w:rsidRPr="009C0302" w:rsidRDefault="00951B9B">
            <w:pPr>
              <w:pStyle w:val="TableParagraph"/>
            </w:pPr>
            <w:r>
              <w:t>13</w:t>
            </w:r>
          </w:p>
        </w:tc>
        <w:tc>
          <w:tcPr>
            <w:tcW w:w="443" w:type="pct"/>
            <w:vMerge w:val="restart"/>
            <w:vAlign w:val="center"/>
          </w:tcPr>
          <w:p w14:paraId="7DDAF912" w14:textId="77777777" w:rsidR="00951B9B" w:rsidRPr="009C0302" w:rsidRDefault="00951B9B">
            <w:pPr>
              <w:pStyle w:val="TableParagraph"/>
            </w:pPr>
            <w:r w:rsidRPr="009C0302">
              <w:t>High-bay Dock</w:t>
            </w:r>
          </w:p>
        </w:tc>
        <w:tc>
          <w:tcPr>
            <w:tcW w:w="606" w:type="pct"/>
            <w:vMerge w:val="restart"/>
            <w:vAlign w:val="center"/>
          </w:tcPr>
          <w:p w14:paraId="54922545" w14:textId="77777777" w:rsidR="00951B9B" w:rsidRPr="009C0302" w:rsidRDefault="00951B9B">
            <w:pPr>
              <w:pStyle w:val="TableParagraph"/>
            </w:pPr>
            <w:r w:rsidRPr="009C0302">
              <w:t>Each set contains a loss monitor pickup and associated mounting hardware</w:t>
            </w:r>
          </w:p>
        </w:tc>
        <w:tc>
          <w:tcPr>
            <w:tcW w:w="488" w:type="pct"/>
            <w:vMerge w:val="restart"/>
            <w:vAlign w:val="center"/>
          </w:tcPr>
          <w:p w14:paraId="05AC9A1E" w14:textId="77777777" w:rsidR="00951B9B" w:rsidRPr="009C0302" w:rsidRDefault="00951B9B">
            <w:pPr>
              <w:pStyle w:val="TableParagraph"/>
            </w:pPr>
            <w:r w:rsidRPr="009C0302">
              <w:t>Serialized and validated self-contained loss-monitor pickup units, with load-bearing stand</w:t>
            </w:r>
          </w:p>
        </w:tc>
        <w:tc>
          <w:tcPr>
            <w:tcW w:w="646" w:type="pct"/>
            <w:vMerge w:val="restart"/>
            <w:vAlign w:val="center"/>
          </w:tcPr>
          <w:p w14:paraId="49A12067" w14:textId="77777777" w:rsidR="00951B9B" w:rsidRPr="009C0302" w:rsidRDefault="00951B9B">
            <w:pPr>
              <w:pStyle w:val="TableParagraph"/>
            </w:pPr>
            <w:r w:rsidRPr="009C0302">
              <w:t xml:space="preserve">BLM stands will need to be integrated into girder assembly. </w:t>
            </w:r>
          </w:p>
          <w:p w14:paraId="4564EF67" w14:textId="77777777" w:rsidR="00951B9B" w:rsidRPr="009C0302" w:rsidRDefault="00951B9B">
            <w:pPr>
              <w:pStyle w:val="TableParagraph"/>
            </w:pPr>
          </w:p>
          <w:p w14:paraId="4C41100B" w14:textId="77777777" w:rsidR="00951B9B" w:rsidRPr="009C0302" w:rsidRDefault="00951B9B">
            <w:pPr>
              <w:pStyle w:val="TableParagraph"/>
            </w:pPr>
            <w:r w:rsidRPr="009C0302">
              <w:t xml:space="preserve">BLM pickup will be mounted onto </w:t>
            </w:r>
          </w:p>
          <w:p w14:paraId="771156BA" w14:textId="77777777" w:rsidR="00951B9B" w:rsidRPr="009C0302" w:rsidRDefault="00951B9B">
            <w:pPr>
              <w:pStyle w:val="TableParagraph"/>
            </w:pPr>
            <w:r w:rsidRPr="009C0302">
              <w:t xml:space="preserve">stand, external to beamline, and do not require alignment or </w:t>
            </w:r>
            <w:r>
              <w:t>UHV</w:t>
            </w:r>
            <w:r w:rsidRPr="009C0302">
              <w:t xml:space="preserve"> certification.</w:t>
            </w:r>
          </w:p>
          <w:p w14:paraId="6F390A83" w14:textId="77777777" w:rsidR="00951B9B" w:rsidRPr="009C0302" w:rsidRDefault="00951B9B">
            <w:pPr>
              <w:pStyle w:val="TableParagraph"/>
            </w:pPr>
            <w:r w:rsidRPr="009C0302">
              <w:t xml:space="preserve"> </w:t>
            </w:r>
          </w:p>
        </w:tc>
        <w:tc>
          <w:tcPr>
            <w:tcW w:w="807" w:type="pct"/>
          </w:tcPr>
          <w:p w14:paraId="7A5547FC" w14:textId="77777777" w:rsidR="00951B9B" w:rsidRDefault="00951B9B">
            <w:pPr>
              <w:pStyle w:val="TableParagraph"/>
            </w:pPr>
            <w:sdt>
              <w:sdtPr>
                <w:id w:val="-175612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FRS/TRS Checklist</w:t>
            </w:r>
          </w:p>
        </w:tc>
        <w:tc>
          <w:tcPr>
            <w:tcW w:w="957" w:type="pct"/>
          </w:tcPr>
          <w:p w14:paraId="34B78D40" w14:textId="77777777" w:rsidR="00951B9B" w:rsidRDefault="00951B9B">
            <w:pPr>
              <w:pStyle w:val="TableParagraph"/>
            </w:pPr>
            <w:r w:rsidRPr="009C0302">
              <w:t>PIP-II BI FRS [</w:t>
            </w:r>
            <w:r w:rsidRPr="009C0302">
              <w:fldChar w:fldCharType="begin"/>
            </w:r>
            <w:r w:rsidRPr="009C0302">
              <w:instrText xml:space="preserve"> REF _Ref134004100 \r \h  \* MERGEFORMAT </w:instrText>
            </w:r>
            <w:r w:rsidRPr="009C0302">
              <w:fldChar w:fldCharType="separate"/>
            </w:r>
            <w:r w:rsidR="0035395B">
              <w:t>12</w:t>
            </w:r>
            <w:r w:rsidRPr="009C0302">
              <w:fldChar w:fldCharType="end"/>
            </w:r>
            <w:r w:rsidRPr="009C0302">
              <w:t>]</w:t>
            </w:r>
          </w:p>
          <w:p w14:paraId="00B2B016" w14:textId="77777777" w:rsidR="00951B9B" w:rsidRDefault="00951B9B">
            <w:pPr>
              <w:pStyle w:val="TableParagraph"/>
            </w:pPr>
            <w:r w:rsidRPr="009C0302">
              <w:t>PIP-II BI BLM TRS [</w:t>
            </w:r>
            <w:r w:rsidRPr="009C0302">
              <w:fldChar w:fldCharType="begin"/>
            </w:r>
            <w:r w:rsidRPr="009C0302">
              <w:instrText xml:space="preserve"> REF _Ref134004185 \w \h  \* MERGEFORMAT </w:instrText>
            </w:r>
            <w:r w:rsidRPr="009C0302">
              <w:fldChar w:fldCharType="separate"/>
            </w:r>
            <w:r w:rsidR="0035395B">
              <w:t>17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 w:val="restart"/>
          </w:tcPr>
          <w:p w14:paraId="6219FBAE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4A2FFD0A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3B5AA1BC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EFB8636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2588216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08834FE0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09BFB99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6B0FF166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5DACC792" w14:textId="77777777" w:rsidR="00951B9B" w:rsidRDefault="00951B9B">
            <w:pPr>
              <w:pStyle w:val="TableParagraph"/>
            </w:pPr>
            <w:sdt>
              <w:sdtPr>
                <w:id w:val="-559323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Interfaces MICD</w:t>
            </w:r>
          </w:p>
        </w:tc>
        <w:tc>
          <w:tcPr>
            <w:tcW w:w="957" w:type="pct"/>
          </w:tcPr>
          <w:p w14:paraId="48710D12" w14:textId="77777777" w:rsidR="00951B9B" w:rsidRDefault="00951B9B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340F4DFF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59D57EFA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2E0B3476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EE865CF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496B953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15507A33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B6CB039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23B14F4E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643C1995" w14:textId="77777777" w:rsidR="00951B9B" w:rsidRDefault="00951B9B">
            <w:pPr>
              <w:pStyle w:val="TableParagraph"/>
            </w:pPr>
            <w:sdt>
              <w:sdtPr>
                <w:id w:val="-943230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Connections, ORC &amp; Checkout</w:t>
            </w:r>
          </w:p>
        </w:tc>
        <w:tc>
          <w:tcPr>
            <w:tcW w:w="957" w:type="pct"/>
          </w:tcPr>
          <w:p w14:paraId="70AE5672" w14:textId="77777777" w:rsidR="00951B9B" w:rsidRPr="009C0302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  <w:p w14:paraId="6B375423" w14:textId="77777777" w:rsidR="00951B9B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507" w:type="pct"/>
            <w:vMerge/>
          </w:tcPr>
          <w:p w14:paraId="44A3C551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7C105A49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6E7532C1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1291292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FBA39A4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664210CF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F8BB2F0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D5C5D94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5B7EE00A" w14:textId="77777777" w:rsidR="00951B9B" w:rsidRDefault="00951B9B">
            <w:pPr>
              <w:pStyle w:val="TableParagraph"/>
            </w:pPr>
            <w:sdt>
              <w:sdtPr>
                <w:id w:val="-20788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Alignment Reference</w:t>
            </w:r>
          </w:p>
        </w:tc>
        <w:tc>
          <w:tcPr>
            <w:tcW w:w="957" w:type="pct"/>
          </w:tcPr>
          <w:p w14:paraId="2D65C16A" w14:textId="77777777" w:rsidR="00951B9B" w:rsidRDefault="00951B9B">
            <w:pPr>
              <w:pStyle w:val="TableParagraph"/>
            </w:pPr>
            <w:r>
              <w:t>(not applicable)</w:t>
            </w:r>
          </w:p>
        </w:tc>
        <w:tc>
          <w:tcPr>
            <w:tcW w:w="507" w:type="pct"/>
            <w:vMerge/>
          </w:tcPr>
          <w:p w14:paraId="33B9DAEC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0BABFF7A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1A649876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203996C0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5C58F9D9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5C75D937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01AF596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154C56D5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2CABECF7" w14:textId="77777777" w:rsidR="00951B9B" w:rsidRDefault="00951B9B">
            <w:pPr>
              <w:pStyle w:val="TableParagraph"/>
            </w:pPr>
            <w:sdt>
              <w:sdtPr>
                <w:id w:val="562920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CAD Models &amp; Drawings</w:t>
            </w:r>
          </w:p>
        </w:tc>
        <w:tc>
          <w:tcPr>
            <w:tcW w:w="957" w:type="pct"/>
          </w:tcPr>
          <w:p w14:paraId="5AAE936D" w14:textId="77777777" w:rsidR="00951B9B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765A9250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0F8F1598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60749AE6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4675081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A8854BB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1B276B1E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24527ED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2199A9F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6B4D9256" w14:textId="77777777" w:rsidR="00951B9B" w:rsidRDefault="00951B9B">
            <w:pPr>
              <w:pStyle w:val="TableParagraph"/>
            </w:pPr>
            <w:sdt>
              <w:sdtPr>
                <w:id w:val="-204945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C0302">
              <w:t xml:space="preserve"> Control System List</w:t>
            </w:r>
          </w:p>
        </w:tc>
        <w:tc>
          <w:tcPr>
            <w:tcW w:w="957" w:type="pct"/>
          </w:tcPr>
          <w:p w14:paraId="19F3DF83" w14:textId="77777777" w:rsidR="00951B9B" w:rsidRDefault="00951B9B">
            <w:pPr>
              <w:pStyle w:val="TableParagraph"/>
            </w:pPr>
            <w:r>
              <w:t>(see</w:t>
            </w:r>
            <w:r w:rsidRPr="009C0302">
              <w:t xml:space="preserve"> electronics deliverable)</w:t>
            </w:r>
          </w:p>
        </w:tc>
        <w:tc>
          <w:tcPr>
            <w:tcW w:w="507" w:type="pct"/>
            <w:vMerge/>
          </w:tcPr>
          <w:p w14:paraId="3BD25837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7439F486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7F3C1300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EB1DC57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485EBA77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75243E4B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0A76C600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996A021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7289D951" w14:textId="77777777" w:rsidR="00951B9B" w:rsidRDefault="00951B9B">
            <w:pPr>
              <w:pStyle w:val="TableParagraph"/>
            </w:pPr>
            <w:sdt>
              <w:sdtPr>
                <w:id w:val="-220141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Cable Database</w:t>
            </w:r>
          </w:p>
        </w:tc>
        <w:tc>
          <w:tcPr>
            <w:tcW w:w="957" w:type="pct"/>
          </w:tcPr>
          <w:p w14:paraId="2D62F5A2" w14:textId="77777777" w:rsidR="00951B9B" w:rsidRDefault="00951B9B">
            <w:pPr>
              <w:pStyle w:val="TableParagraph"/>
            </w:pPr>
            <w:r w:rsidRPr="009C0302">
              <w:t>PIP-II BI BLM ISD [</w:t>
            </w:r>
            <w:r w:rsidRPr="009C0302">
              <w:fldChar w:fldCharType="begin"/>
            </w:r>
            <w:r w:rsidRPr="009C0302">
              <w:instrText xml:space="preserve"> REF _Ref134057416 \w \h  \* MERGEFORMAT </w:instrText>
            </w:r>
            <w:r w:rsidRPr="009C0302">
              <w:fldChar w:fldCharType="separate"/>
            </w:r>
            <w:r w:rsidR="0035395B">
              <w:t>18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507" w:type="pct"/>
            <w:vMerge/>
          </w:tcPr>
          <w:p w14:paraId="48760F68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295A7658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6E66C086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76F4BAA7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25A9A11D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7796A688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697F96CE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5EC95026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6C14B08C" w14:textId="77777777" w:rsidR="00951B9B" w:rsidRDefault="00951B9B">
            <w:pPr>
              <w:pStyle w:val="TableParagraph"/>
            </w:pPr>
            <w:sdt>
              <w:sdtPr>
                <w:id w:val="-731309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Assembly, Test &amp; QC-QA</w:t>
            </w:r>
          </w:p>
        </w:tc>
        <w:tc>
          <w:tcPr>
            <w:tcW w:w="957" w:type="pct"/>
          </w:tcPr>
          <w:p w14:paraId="70C5D687" w14:textId="77777777" w:rsidR="00951B9B" w:rsidRDefault="00951B9B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507" w:type="pct"/>
            <w:vMerge/>
          </w:tcPr>
          <w:p w14:paraId="70C3F9FE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5F389A12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0E7AC532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16EBBD9F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CD647EA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7391BCF6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390B2B5E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7C8B94AE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11D3C7C2" w14:textId="77777777" w:rsidR="00951B9B" w:rsidRDefault="00951B9B">
            <w:pPr>
              <w:pStyle w:val="TableParagraph"/>
            </w:pPr>
            <w:sdt>
              <w:sdtPr>
                <w:id w:val="-1510514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Transportation &amp; Installation</w:t>
            </w:r>
          </w:p>
        </w:tc>
        <w:tc>
          <w:tcPr>
            <w:tcW w:w="957" w:type="pct"/>
          </w:tcPr>
          <w:p w14:paraId="04A30A5D" w14:textId="77777777" w:rsidR="00951B9B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7DD13DB1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0E5D9C48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197B9E9A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680294D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6DBD4104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107432B0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54C943B5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48375251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0D5DC5EB" w14:textId="77777777" w:rsidR="00951B9B" w:rsidRDefault="00951B9B">
            <w:pPr>
              <w:pStyle w:val="TableParagraph"/>
            </w:pPr>
            <w:sdt>
              <w:sdtPr>
                <w:id w:val="1354694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Operational Documentation</w:t>
            </w:r>
          </w:p>
        </w:tc>
        <w:tc>
          <w:tcPr>
            <w:tcW w:w="957" w:type="pct"/>
          </w:tcPr>
          <w:p w14:paraId="617E8FB3" w14:textId="77777777" w:rsidR="00951B9B" w:rsidRDefault="00951B9B">
            <w:pPr>
              <w:pStyle w:val="TableParagraph"/>
            </w:pPr>
            <w:r w:rsidRPr="009C0302">
              <w:t xml:space="preserve">PIP-II </w:t>
            </w:r>
            <w:proofErr w:type="spellStart"/>
            <w:r w:rsidRPr="009C0302">
              <w:t>docDB</w:t>
            </w:r>
            <w:proofErr w:type="spellEnd"/>
            <w:r w:rsidRPr="009C0302">
              <w:t xml:space="preserve"> 7041</w:t>
            </w:r>
          </w:p>
        </w:tc>
        <w:tc>
          <w:tcPr>
            <w:tcW w:w="507" w:type="pct"/>
            <w:vMerge/>
          </w:tcPr>
          <w:p w14:paraId="4F5BC33B" w14:textId="77777777" w:rsidR="00951B9B" w:rsidRPr="009C0302" w:rsidRDefault="00951B9B">
            <w:pPr>
              <w:pStyle w:val="TableParagraph"/>
            </w:pPr>
          </w:p>
        </w:tc>
      </w:tr>
      <w:tr w:rsidR="00951B9B" w:rsidRPr="009C0302" w14:paraId="5F787630" w14:textId="77777777">
        <w:trPr>
          <w:trHeight w:val="28"/>
        </w:trPr>
        <w:tc>
          <w:tcPr>
            <w:tcW w:w="342" w:type="pct"/>
            <w:vMerge/>
            <w:vAlign w:val="center"/>
          </w:tcPr>
          <w:p w14:paraId="38413493" w14:textId="77777777" w:rsidR="00951B9B" w:rsidRPr="009C0302" w:rsidRDefault="00951B9B">
            <w:pPr>
              <w:pStyle w:val="TableParagraph"/>
            </w:pPr>
          </w:p>
        </w:tc>
        <w:tc>
          <w:tcPr>
            <w:tcW w:w="204" w:type="pct"/>
            <w:vMerge/>
            <w:vAlign w:val="center"/>
          </w:tcPr>
          <w:p w14:paraId="388AAAA5" w14:textId="77777777" w:rsidR="00951B9B" w:rsidRPr="009C0302" w:rsidRDefault="00951B9B">
            <w:pPr>
              <w:pStyle w:val="TableParagraph"/>
            </w:pPr>
          </w:p>
        </w:tc>
        <w:tc>
          <w:tcPr>
            <w:tcW w:w="443" w:type="pct"/>
            <w:vMerge/>
            <w:vAlign w:val="center"/>
          </w:tcPr>
          <w:p w14:paraId="3AC13B1B" w14:textId="77777777" w:rsidR="00951B9B" w:rsidRPr="009C0302" w:rsidRDefault="00951B9B">
            <w:pPr>
              <w:pStyle w:val="TableParagraph"/>
            </w:pPr>
          </w:p>
        </w:tc>
        <w:tc>
          <w:tcPr>
            <w:tcW w:w="606" w:type="pct"/>
            <w:vMerge/>
            <w:vAlign w:val="center"/>
          </w:tcPr>
          <w:p w14:paraId="2205595F" w14:textId="77777777" w:rsidR="00951B9B" w:rsidRPr="009C0302" w:rsidRDefault="00951B9B">
            <w:pPr>
              <w:pStyle w:val="TableParagraph"/>
            </w:pPr>
          </w:p>
        </w:tc>
        <w:tc>
          <w:tcPr>
            <w:tcW w:w="488" w:type="pct"/>
            <w:vMerge/>
            <w:vAlign w:val="center"/>
          </w:tcPr>
          <w:p w14:paraId="42424DD4" w14:textId="77777777" w:rsidR="00951B9B" w:rsidRPr="009C0302" w:rsidRDefault="00951B9B">
            <w:pPr>
              <w:pStyle w:val="TableParagraph"/>
            </w:pPr>
          </w:p>
        </w:tc>
        <w:tc>
          <w:tcPr>
            <w:tcW w:w="646" w:type="pct"/>
            <w:vMerge/>
            <w:vAlign w:val="center"/>
          </w:tcPr>
          <w:p w14:paraId="04B0A053" w14:textId="77777777" w:rsidR="00951B9B" w:rsidRPr="009C0302" w:rsidRDefault="00951B9B">
            <w:pPr>
              <w:pStyle w:val="TableParagraph"/>
            </w:pPr>
          </w:p>
        </w:tc>
        <w:tc>
          <w:tcPr>
            <w:tcW w:w="807" w:type="pct"/>
          </w:tcPr>
          <w:p w14:paraId="07034F9F" w14:textId="77777777" w:rsidR="00951B9B" w:rsidRDefault="00951B9B">
            <w:pPr>
              <w:pStyle w:val="TableParagraph"/>
            </w:pPr>
            <w:sdt>
              <w:sdtPr>
                <w:id w:val="1689405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C0302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9C0302">
              <w:t xml:space="preserve"> Potential Energy Isolation </w:t>
            </w:r>
          </w:p>
        </w:tc>
        <w:tc>
          <w:tcPr>
            <w:tcW w:w="957" w:type="pct"/>
          </w:tcPr>
          <w:p w14:paraId="25123478" w14:textId="77777777" w:rsidR="00951B9B" w:rsidRDefault="00951B9B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507" w:type="pct"/>
            <w:vMerge/>
          </w:tcPr>
          <w:p w14:paraId="4673B1CA" w14:textId="77777777" w:rsidR="00951B9B" w:rsidRPr="009C0302" w:rsidRDefault="00951B9B">
            <w:pPr>
              <w:pStyle w:val="TableParagraph"/>
            </w:pPr>
          </w:p>
        </w:tc>
      </w:tr>
    </w:tbl>
    <w:p w14:paraId="2B5AE72E" w14:textId="77777777" w:rsidR="00951B9B" w:rsidRPr="00E655C4" w:rsidRDefault="00951B9B" w:rsidP="00951B9B"/>
    <w:p w14:paraId="59639E16" w14:textId="77777777" w:rsidR="00951B9B" w:rsidRDefault="00951B9B" w:rsidP="00951B9B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39CE95C6" w14:textId="3D3DD04B" w:rsidR="00951B9B" w:rsidRDefault="00951B9B" w:rsidP="00951B9B">
      <w:pPr>
        <w:pStyle w:val="Heading3"/>
      </w:pPr>
      <w:bookmarkStart w:id="92" w:name="_Toc166071198"/>
      <w:r>
        <w:t>Cables</w:t>
      </w:r>
      <w:bookmarkEnd w:id="92"/>
    </w:p>
    <w:tbl>
      <w:tblPr>
        <w:tblStyle w:val="GridTable4-Accent1"/>
        <w:tblW w:w="5056" w:type="pct"/>
        <w:tblLayout w:type="fixed"/>
        <w:tblLook w:val="0620" w:firstRow="1" w:lastRow="0" w:firstColumn="0" w:lastColumn="0" w:noHBand="1" w:noVBand="1"/>
      </w:tblPr>
      <w:tblGrid>
        <w:gridCol w:w="1926"/>
        <w:gridCol w:w="616"/>
        <w:gridCol w:w="2126"/>
        <w:gridCol w:w="2511"/>
        <w:gridCol w:w="2310"/>
        <w:gridCol w:w="2484"/>
        <w:gridCol w:w="3567"/>
        <w:gridCol w:w="4139"/>
        <w:gridCol w:w="2153"/>
      </w:tblGrid>
      <w:tr w:rsidR="00045024" w:rsidRPr="0069280B" w14:paraId="664CEA78" w14:textId="6EC0EFC2" w:rsidTr="00920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441" w:type="pct"/>
            <w:vAlign w:val="center"/>
          </w:tcPr>
          <w:p w14:paraId="62072D9F" w14:textId="37D6CD68" w:rsidR="00045024" w:rsidRPr="0069280B" w:rsidRDefault="00045024" w:rsidP="00045024">
            <w:pPr>
              <w:pStyle w:val="TableParagraph"/>
            </w:pPr>
            <w:r w:rsidRPr="009B4BB1">
              <w:t>Deliverable</w:t>
            </w:r>
          </w:p>
        </w:tc>
        <w:tc>
          <w:tcPr>
            <w:tcW w:w="141" w:type="pct"/>
            <w:vAlign w:val="center"/>
          </w:tcPr>
          <w:p w14:paraId="28543709" w14:textId="1194BAB8" w:rsidR="00045024" w:rsidRPr="0069280B" w:rsidRDefault="00045024" w:rsidP="00045024">
            <w:pPr>
              <w:pStyle w:val="TableParagraph"/>
            </w:pPr>
            <w:r w:rsidRPr="009B4BB1">
              <w:t>Qty</w:t>
            </w:r>
          </w:p>
        </w:tc>
        <w:tc>
          <w:tcPr>
            <w:tcW w:w="487" w:type="pct"/>
            <w:vAlign w:val="center"/>
          </w:tcPr>
          <w:p w14:paraId="41D011F0" w14:textId="11CBE24A" w:rsidR="00045024" w:rsidRPr="0069280B" w:rsidRDefault="00045024" w:rsidP="00045024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575" w:type="pct"/>
            <w:vAlign w:val="center"/>
          </w:tcPr>
          <w:p w14:paraId="1345C196" w14:textId="55B4E242" w:rsidR="00045024" w:rsidRPr="0069280B" w:rsidRDefault="00045024" w:rsidP="00045024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529" w:type="pct"/>
            <w:vAlign w:val="center"/>
          </w:tcPr>
          <w:p w14:paraId="0D1D05F8" w14:textId="1758F2B8" w:rsidR="00045024" w:rsidRPr="0069280B" w:rsidRDefault="00045024" w:rsidP="00045024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569" w:type="pct"/>
            <w:vAlign w:val="center"/>
          </w:tcPr>
          <w:p w14:paraId="4A4A5B23" w14:textId="4A64302B" w:rsidR="00045024" w:rsidRPr="0069280B" w:rsidRDefault="00045024" w:rsidP="00045024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17" w:type="pct"/>
            <w:vAlign w:val="center"/>
          </w:tcPr>
          <w:p w14:paraId="0098CBB9" w14:textId="77777777" w:rsidR="00045024" w:rsidRPr="009B4BB1" w:rsidRDefault="00045024" w:rsidP="00045024">
            <w:pPr>
              <w:pStyle w:val="TableParagraph"/>
            </w:pPr>
            <w:r w:rsidRPr="009B4BB1">
              <w:t>Documentation</w:t>
            </w:r>
          </w:p>
          <w:p w14:paraId="3072EC35" w14:textId="00CC337B" w:rsidR="00045024" w:rsidRPr="0069280B" w:rsidRDefault="00045024" w:rsidP="0004502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48" w:type="pct"/>
            <w:vAlign w:val="center"/>
          </w:tcPr>
          <w:p w14:paraId="34DF9CCC" w14:textId="77777777" w:rsidR="00045024" w:rsidRPr="009B4BB1" w:rsidRDefault="00045024" w:rsidP="00045024">
            <w:pPr>
              <w:pStyle w:val="TableParagraph"/>
            </w:pPr>
            <w:r w:rsidRPr="009B4BB1">
              <w:t>Notes and Comments</w:t>
            </w:r>
          </w:p>
          <w:p w14:paraId="7C51BC26" w14:textId="018F1C69" w:rsidR="00045024" w:rsidRPr="0069280B" w:rsidRDefault="00045024" w:rsidP="0004502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493" w:type="pct"/>
          </w:tcPr>
          <w:p w14:paraId="6A418840" w14:textId="77777777" w:rsidR="00045024" w:rsidRPr="009B4BB1" w:rsidRDefault="00045024" w:rsidP="00045024">
            <w:pPr>
              <w:pStyle w:val="TableParagraph"/>
            </w:pPr>
            <w:r w:rsidRPr="009B4BB1">
              <w:t>Accepted for Installation</w:t>
            </w:r>
          </w:p>
          <w:p w14:paraId="7ABADB8F" w14:textId="6F14E5DD" w:rsidR="00045024" w:rsidRPr="0069280B" w:rsidRDefault="00045024" w:rsidP="00045024">
            <w:pPr>
              <w:pStyle w:val="TableParagraph"/>
            </w:pPr>
            <w:r w:rsidRPr="009B4BB1">
              <w:t>(to be filled at IRR)</w:t>
            </w:r>
          </w:p>
        </w:tc>
      </w:tr>
      <w:tr w:rsidR="00D93D73" w:rsidRPr="0069280B" w14:paraId="6D061508" w14:textId="77777777" w:rsidTr="00920FF6">
        <w:trPr>
          <w:trHeight w:val="38"/>
        </w:trPr>
        <w:tc>
          <w:tcPr>
            <w:tcW w:w="441" w:type="pct"/>
            <w:vMerge w:val="restart"/>
            <w:vAlign w:val="center"/>
          </w:tcPr>
          <w:p w14:paraId="51CE3CFE" w14:textId="092A5506" w:rsidR="00D93D73" w:rsidRDefault="00D93D73" w:rsidP="00D93D73">
            <w:pPr>
              <w:pStyle w:val="TableParagraph"/>
            </w:pPr>
            <w:r>
              <w:t>Bergoz ACCT Interconnect cable</w:t>
            </w:r>
          </w:p>
        </w:tc>
        <w:tc>
          <w:tcPr>
            <w:tcW w:w="141" w:type="pct"/>
            <w:vMerge w:val="restart"/>
            <w:vAlign w:val="center"/>
          </w:tcPr>
          <w:p w14:paraId="7006C326" w14:textId="3FECBD54" w:rsidR="00D93D73" w:rsidRPr="0069280B" w:rsidRDefault="00D93D73" w:rsidP="00D93D73">
            <w:pPr>
              <w:pStyle w:val="TableParagraph"/>
            </w:pPr>
            <w:r>
              <w:t>16</w:t>
            </w:r>
          </w:p>
        </w:tc>
        <w:tc>
          <w:tcPr>
            <w:tcW w:w="487" w:type="pct"/>
            <w:vMerge w:val="restart"/>
            <w:vAlign w:val="center"/>
          </w:tcPr>
          <w:p w14:paraId="4E7988B5" w14:textId="3472FA6E" w:rsidR="00D93D73" w:rsidRPr="0069280B" w:rsidRDefault="00D93D73" w:rsidP="00D93D73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75" w:type="pct"/>
            <w:vMerge w:val="restart"/>
            <w:vAlign w:val="center"/>
          </w:tcPr>
          <w:p w14:paraId="277E63FE" w14:textId="6234E55C" w:rsidR="00D93D73" w:rsidRPr="0069280B" w:rsidRDefault="00D93D73" w:rsidP="00D93D73">
            <w:pPr>
              <w:pStyle w:val="TableParagraph"/>
            </w:pPr>
            <w:r>
              <w:t>Boxed set of cables, from vendor</w:t>
            </w:r>
          </w:p>
        </w:tc>
        <w:tc>
          <w:tcPr>
            <w:tcW w:w="529" w:type="pct"/>
            <w:vMerge w:val="restart"/>
            <w:vAlign w:val="center"/>
          </w:tcPr>
          <w:p w14:paraId="36CED1C1" w14:textId="74FE3B98" w:rsidR="00D93D73" w:rsidRPr="0069280B" w:rsidRDefault="00D93D73" w:rsidP="00D93D73">
            <w:pPr>
              <w:pStyle w:val="TableParagraph"/>
            </w:pPr>
            <w:r>
              <w:t>Pre-terminated cables, cut to 30m</w:t>
            </w:r>
          </w:p>
        </w:tc>
        <w:tc>
          <w:tcPr>
            <w:tcW w:w="569" w:type="pct"/>
            <w:vMerge w:val="restart"/>
            <w:vAlign w:val="center"/>
          </w:tcPr>
          <w:p w14:paraId="3751A1B8" w14:textId="289B322C" w:rsidR="00D93D73" w:rsidRPr="0069280B" w:rsidRDefault="00D93D73" w:rsidP="00D93D73">
            <w:pPr>
              <w:pStyle w:val="TableParagraph"/>
            </w:pPr>
            <w:r>
              <w:t>Cable will need to be pulled early, using agreed LSZH mitigation strategy between BLDGI, BI, and Fire Safety Committee</w:t>
            </w:r>
          </w:p>
        </w:tc>
        <w:tc>
          <w:tcPr>
            <w:tcW w:w="817" w:type="pct"/>
          </w:tcPr>
          <w:p w14:paraId="51B5EA0F" w14:textId="2AB45CC3" w:rsidR="00D93D73" w:rsidRPr="009B4BB1" w:rsidRDefault="0059615F" w:rsidP="00D93D73">
            <w:pPr>
              <w:pStyle w:val="TableParagraph"/>
            </w:pPr>
            <w:sdt>
              <w:sdtPr>
                <w:id w:val="1695496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FRS/TRS Checklist</w:t>
            </w:r>
          </w:p>
        </w:tc>
        <w:tc>
          <w:tcPr>
            <w:tcW w:w="948" w:type="pct"/>
          </w:tcPr>
          <w:p w14:paraId="64576DF8" w14:textId="6AF4C941" w:rsidR="00D93D73" w:rsidRDefault="00D93D73" w:rsidP="00D93D73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4AE10F99" w14:textId="7A1F742C" w:rsidR="00D93D73" w:rsidRPr="0069280B" w:rsidRDefault="00D93D73" w:rsidP="00D93D73">
            <w:pPr>
              <w:pStyle w:val="TableParagraph"/>
            </w:pP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 w:val="restart"/>
          </w:tcPr>
          <w:p w14:paraId="37204BBB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4CBF6C42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4AD8A940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4E1CCB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1577B23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2BFBEBAD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7A8D189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11F4993F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6FA7B145" w14:textId="11893BE0" w:rsidR="00D93D73" w:rsidRPr="009B4BB1" w:rsidRDefault="0059615F" w:rsidP="00D93D73">
            <w:pPr>
              <w:pStyle w:val="TableParagraph"/>
            </w:pPr>
            <w:sdt>
              <w:sdtPr>
                <w:id w:val="-1187282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Interfaces MICD</w:t>
            </w:r>
          </w:p>
        </w:tc>
        <w:tc>
          <w:tcPr>
            <w:tcW w:w="948" w:type="pct"/>
          </w:tcPr>
          <w:p w14:paraId="0F48846D" w14:textId="004C384C" w:rsidR="00D93D73" w:rsidRPr="0069280B" w:rsidRDefault="00D93D73" w:rsidP="00D93D73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</w:tcPr>
          <w:p w14:paraId="6C0D13D9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33FE5D6F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66A906B4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D73025A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402E242A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452E47A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1B7EECAB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6F4A154A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081FA86E" w14:textId="765F2177" w:rsidR="00D93D73" w:rsidRPr="009B4BB1" w:rsidRDefault="0059615F" w:rsidP="00D93D73">
            <w:pPr>
              <w:pStyle w:val="TableParagraph"/>
            </w:pPr>
            <w:sdt>
              <w:sdtPr>
                <w:id w:val="49358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Connections, ORC &amp; Checkout</w:t>
            </w:r>
          </w:p>
        </w:tc>
        <w:tc>
          <w:tcPr>
            <w:tcW w:w="948" w:type="pct"/>
          </w:tcPr>
          <w:p w14:paraId="3A93BBF4" w14:textId="4D342A24" w:rsidR="00D93D73" w:rsidRPr="009C0302" w:rsidRDefault="00D93D73" w:rsidP="00D93D73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418D30D8" w14:textId="20006A3F" w:rsidR="00D93D73" w:rsidRPr="0069280B" w:rsidRDefault="00D93D73" w:rsidP="00D93D73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93" w:type="pct"/>
            <w:vMerge/>
          </w:tcPr>
          <w:p w14:paraId="6097A0BD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624901A1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40533EF2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54A298AA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7CC787EC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0DB6649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293DD870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44A50386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0985066C" w14:textId="679081B2" w:rsidR="00D93D73" w:rsidRPr="009B4BB1" w:rsidRDefault="0059615F" w:rsidP="00D93D73">
            <w:pPr>
              <w:pStyle w:val="TableParagraph"/>
            </w:pPr>
            <w:sdt>
              <w:sdtPr>
                <w:id w:val="253786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Alignment Reference</w:t>
            </w:r>
          </w:p>
        </w:tc>
        <w:tc>
          <w:tcPr>
            <w:tcW w:w="948" w:type="pct"/>
          </w:tcPr>
          <w:p w14:paraId="4F540F70" w14:textId="4049AD00" w:rsidR="00D93D73" w:rsidRPr="0069280B" w:rsidRDefault="00D93D73" w:rsidP="00D93D73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493" w:type="pct"/>
            <w:vMerge/>
          </w:tcPr>
          <w:p w14:paraId="66E109FC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541E83E5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25D06BB6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7C0E003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4D5EA416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42C9C765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51F33AA4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7B1D945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38CFF976" w14:textId="18DDB1D3" w:rsidR="00D93D73" w:rsidRPr="009B4BB1" w:rsidRDefault="0059615F" w:rsidP="00D93D73">
            <w:pPr>
              <w:pStyle w:val="TableParagraph"/>
            </w:pPr>
            <w:sdt>
              <w:sdtPr>
                <w:id w:val="1551027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CAD Models &amp; Drawings</w:t>
            </w:r>
          </w:p>
        </w:tc>
        <w:tc>
          <w:tcPr>
            <w:tcW w:w="948" w:type="pct"/>
          </w:tcPr>
          <w:p w14:paraId="1DA1FE75" w14:textId="48521745" w:rsidR="00D93D73" w:rsidRPr="0069280B" w:rsidRDefault="00D93D73" w:rsidP="00D93D73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</w:tcPr>
          <w:p w14:paraId="6AAB9921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2F273792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31B6BA2A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A10AC2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7CA95EA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08A0607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0BA19990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518CE51B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253E14B4" w14:textId="52FCD9A7" w:rsidR="00D93D73" w:rsidRPr="009B4BB1" w:rsidRDefault="0059615F" w:rsidP="00D93D73">
            <w:pPr>
              <w:pStyle w:val="TableParagraph"/>
            </w:pPr>
            <w:sdt>
              <w:sdtPr>
                <w:id w:val="8367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93D73" w:rsidRPr="009B4BB1">
              <w:t xml:space="preserve"> Control System List</w:t>
            </w:r>
          </w:p>
        </w:tc>
        <w:tc>
          <w:tcPr>
            <w:tcW w:w="948" w:type="pct"/>
          </w:tcPr>
          <w:p w14:paraId="59ACF356" w14:textId="58E4470C" w:rsidR="00D93D73" w:rsidRPr="0069280B" w:rsidRDefault="00D93D73" w:rsidP="00D93D73">
            <w:pPr>
              <w:pStyle w:val="TableParagraph"/>
            </w:pPr>
            <w:r>
              <w:t>(see</w:t>
            </w:r>
            <w:r w:rsidRPr="009C0302">
              <w:t xml:space="preserve"> electronics deliverable)</w:t>
            </w:r>
          </w:p>
        </w:tc>
        <w:tc>
          <w:tcPr>
            <w:tcW w:w="493" w:type="pct"/>
            <w:vMerge/>
          </w:tcPr>
          <w:p w14:paraId="5B00220D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78C73096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0E8BB6A1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20EA091E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4D6C9A71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5A6DB305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3D79BC14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02312F60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33F31CC4" w14:textId="565925CE" w:rsidR="00D93D73" w:rsidRPr="009B4BB1" w:rsidRDefault="0059615F" w:rsidP="00D93D73">
            <w:pPr>
              <w:pStyle w:val="TableParagraph"/>
            </w:pPr>
            <w:sdt>
              <w:sdtPr>
                <w:id w:val="-1345403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Cable Database</w:t>
            </w:r>
          </w:p>
        </w:tc>
        <w:tc>
          <w:tcPr>
            <w:tcW w:w="948" w:type="pct"/>
          </w:tcPr>
          <w:p w14:paraId="10A34919" w14:textId="6F873C52" w:rsidR="00D93D73" w:rsidRPr="0069280B" w:rsidRDefault="00D93D73" w:rsidP="00D93D73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</w:tcPr>
          <w:p w14:paraId="63380FE8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2615EFE8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0C9FED9F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6E6B9B71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31371E1C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2A8AECEB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2EAFB78F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2621A7AB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7429FFDE" w14:textId="329B75FF" w:rsidR="00D93D73" w:rsidRPr="009B4BB1" w:rsidRDefault="0059615F" w:rsidP="00D93D73">
            <w:pPr>
              <w:pStyle w:val="TableParagraph"/>
            </w:pPr>
            <w:sdt>
              <w:sdtPr>
                <w:id w:val="-2060229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Assembly, Test &amp; QC-QA</w:t>
            </w:r>
          </w:p>
        </w:tc>
        <w:tc>
          <w:tcPr>
            <w:tcW w:w="948" w:type="pct"/>
          </w:tcPr>
          <w:p w14:paraId="0A49E30F" w14:textId="61565B92" w:rsidR="00D93D73" w:rsidRPr="0069280B" w:rsidRDefault="00D93D73" w:rsidP="00D93D73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93" w:type="pct"/>
            <w:vMerge/>
          </w:tcPr>
          <w:p w14:paraId="4F987038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52525869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32A16FC6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649C64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0747CF2F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68E405A1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0EB8DD3D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650C2847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1E7211B3" w14:textId="5E7E7B5A" w:rsidR="00D93D73" w:rsidRPr="009B4BB1" w:rsidRDefault="0059615F" w:rsidP="00D93D73">
            <w:pPr>
              <w:pStyle w:val="TableParagraph"/>
            </w:pPr>
            <w:sdt>
              <w:sdtPr>
                <w:id w:val="-1232070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Transportation &amp; Installation</w:t>
            </w:r>
          </w:p>
        </w:tc>
        <w:tc>
          <w:tcPr>
            <w:tcW w:w="948" w:type="pct"/>
          </w:tcPr>
          <w:p w14:paraId="191DB4B4" w14:textId="365DF51F" w:rsidR="00D93D73" w:rsidRPr="0069280B" w:rsidRDefault="00D93D73" w:rsidP="00D93D73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93" w:type="pct"/>
            <w:vMerge/>
          </w:tcPr>
          <w:p w14:paraId="23AA2B78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1DFD4340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3C16885D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77A37EB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36C00DEF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00E3625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2E3F84C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55D4DD5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623B65C5" w14:textId="356B953C" w:rsidR="00D93D73" w:rsidRPr="009B4BB1" w:rsidRDefault="0059615F" w:rsidP="00D93D73">
            <w:pPr>
              <w:pStyle w:val="TableParagraph"/>
            </w:pPr>
            <w:sdt>
              <w:sdtPr>
                <w:id w:val="-702789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Operational Documentation</w:t>
            </w:r>
          </w:p>
        </w:tc>
        <w:tc>
          <w:tcPr>
            <w:tcW w:w="948" w:type="pct"/>
          </w:tcPr>
          <w:p w14:paraId="1BBC29F5" w14:textId="7B48E081" w:rsidR="00D93D73" w:rsidRPr="0069280B" w:rsidRDefault="00D93D73" w:rsidP="00D93D73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02440F">
              <w:t>7055</w:t>
            </w:r>
          </w:p>
        </w:tc>
        <w:tc>
          <w:tcPr>
            <w:tcW w:w="493" w:type="pct"/>
            <w:vMerge/>
          </w:tcPr>
          <w:p w14:paraId="1CA26B5B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2971346D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1809A2C7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4B66C6E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256AA46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07311713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014EF4B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4D0EEEE4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50EF7593" w14:textId="35D9C088" w:rsidR="00D93D73" w:rsidRPr="009B4BB1" w:rsidRDefault="0059615F" w:rsidP="00D93D73">
            <w:pPr>
              <w:pStyle w:val="TableParagraph"/>
            </w:pPr>
            <w:sdt>
              <w:sdtPr>
                <w:id w:val="-4497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93D73" w:rsidRPr="009B4BB1">
              <w:t xml:space="preserve"> Potential Energy Isolation </w:t>
            </w:r>
          </w:p>
        </w:tc>
        <w:tc>
          <w:tcPr>
            <w:tcW w:w="948" w:type="pct"/>
          </w:tcPr>
          <w:p w14:paraId="0D7E580E" w14:textId="4A681563" w:rsidR="00D93D73" w:rsidRPr="0069280B" w:rsidRDefault="00D93D73" w:rsidP="00D93D73">
            <w:pPr>
              <w:pStyle w:val="TableParagraph"/>
            </w:pPr>
            <w:r>
              <w:t>(not</w:t>
            </w:r>
            <w:r w:rsidRPr="009C0302">
              <w:t xml:space="preserve"> applicable)</w:t>
            </w:r>
          </w:p>
        </w:tc>
        <w:tc>
          <w:tcPr>
            <w:tcW w:w="493" w:type="pct"/>
            <w:vMerge/>
          </w:tcPr>
          <w:p w14:paraId="4304C7C9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454BEDCA" w14:textId="77777777" w:rsidTr="00920FF6">
        <w:trPr>
          <w:trHeight w:val="38"/>
        </w:trPr>
        <w:tc>
          <w:tcPr>
            <w:tcW w:w="441" w:type="pct"/>
            <w:vMerge w:val="restart"/>
            <w:vAlign w:val="center"/>
          </w:tcPr>
          <w:p w14:paraId="6E71DD9F" w14:textId="0C72F6E6" w:rsidR="00D93D73" w:rsidRDefault="00D93D73" w:rsidP="00D93D73">
            <w:pPr>
              <w:pStyle w:val="TableParagraph"/>
            </w:pPr>
            <w:r>
              <w:t>Bergoz DCCT Interconnect cable</w:t>
            </w:r>
          </w:p>
        </w:tc>
        <w:tc>
          <w:tcPr>
            <w:tcW w:w="141" w:type="pct"/>
            <w:vMerge w:val="restart"/>
            <w:vAlign w:val="center"/>
          </w:tcPr>
          <w:p w14:paraId="215021C3" w14:textId="21F02EE5" w:rsidR="00D93D73" w:rsidRPr="0069280B" w:rsidRDefault="00D93D73" w:rsidP="00D93D73">
            <w:pPr>
              <w:pStyle w:val="TableParagraph"/>
            </w:pPr>
            <w:r>
              <w:t>4</w:t>
            </w:r>
          </w:p>
        </w:tc>
        <w:tc>
          <w:tcPr>
            <w:tcW w:w="487" w:type="pct"/>
            <w:vMerge w:val="restart"/>
            <w:vAlign w:val="center"/>
          </w:tcPr>
          <w:p w14:paraId="1A2BF934" w14:textId="39FE1332" w:rsidR="00D93D73" w:rsidRPr="0069280B" w:rsidRDefault="00D93D73" w:rsidP="00D93D73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75" w:type="pct"/>
            <w:vMerge w:val="restart"/>
            <w:vAlign w:val="center"/>
          </w:tcPr>
          <w:p w14:paraId="2403FEAF" w14:textId="479B4ABB" w:rsidR="00D93D73" w:rsidRPr="0069280B" w:rsidRDefault="00D93D73" w:rsidP="00D93D73">
            <w:pPr>
              <w:pStyle w:val="TableParagraph"/>
            </w:pPr>
            <w:r>
              <w:t>Boxed set of cables, from vendor</w:t>
            </w:r>
          </w:p>
        </w:tc>
        <w:tc>
          <w:tcPr>
            <w:tcW w:w="529" w:type="pct"/>
            <w:vMerge w:val="restart"/>
            <w:vAlign w:val="center"/>
          </w:tcPr>
          <w:p w14:paraId="484E3B4B" w14:textId="1C9A93C7" w:rsidR="00D93D73" w:rsidRPr="0069280B" w:rsidRDefault="00D93D73" w:rsidP="00D93D73">
            <w:pPr>
              <w:pStyle w:val="TableParagraph"/>
            </w:pPr>
            <w:r>
              <w:t>Pre-terminated cables, cut to 70m</w:t>
            </w:r>
          </w:p>
        </w:tc>
        <w:tc>
          <w:tcPr>
            <w:tcW w:w="569" w:type="pct"/>
            <w:vMerge w:val="restart"/>
            <w:vAlign w:val="center"/>
          </w:tcPr>
          <w:p w14:paraId="7C457D2A" w14:textId="1C0D4C13" w:rsidR="00D93D73" w:rsidRPr="0069280B" w:rsidRDefault="00D93D73" w:rsidP="00D93D73">
            <w:pPr>
              <w:pStyle w:val="TableParagraph"/>
            </w:pPr>
            <w:r>
              <w:t>Cable will need to be pulled early, using agreed LSZH mitigation strategy between BLDGI, BI, and Fire Safety Committee</w:t>
            </w:r>
          </w:p>
        </w:tc>
        <w:tc>
          <w:tcPr>
            <w:tcW w:w="817" w:type="pct"/>
          </w:tcPr>
          <w:p w14:paraId="10DFBB0F" w14:textId="6D71989C" w:rsidR="00D93D73" w:rsidRPr="009B4BB1" w:rsidRDefault="0059615F" w:rsidP="00D93D73">
            <w:pPr>
              <w:pStyle w:val="TableParagraph"/>
            </w:pPr>
            <w:sdt>
              <w:sdtPr>
                <w:id w:val="823237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FRS/TRS Checklist</w:t>
            </w:r>
          </w:p>
        </w:tc>
        <w:tc>
          <w:tcPr>
            <w:tcW w:w="948" w:type="pct"/>
          </w:tcPr>
          <w:p w14:paraId="39F894E7" w14:textId="5E79BED2" w:rsidR="00D93D73" w:rsidRDefault="00D93D73" w:rsidP="00D93D73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7217D93B" w14:textId="5F02DDDB" w:rsidR="00D93D73" w:rsidRPr="0069280B" w:rsidRDefault="00D93D73" w:rsidP="00D93D73">
            <w:pPr>
              <w:pStyle w:val="TableParagraph"/>
            </w:pPr>
            <w:r>
              <w:t xml:space="preserve"> </w:t>
            </w: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 w:val="restart"/>
          </w:tcPr>
          <w:p w14:paraId="17F5A1C6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56129F59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3E276C32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096E8A31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70B82CF9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64A24EFB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41BCDD35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057F14EC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77524CF7" w14:textId="7D73C848" w:rsidR="00D93D73" w:rsidRPr="009B4BB1" w:rsidRDefault="0059615F" w:rsidP="00D93D73">
            <w:pPr>
              <w:pStyle w:val="TableParagraph"/>
            </w:pPr>
            <w:sdt>
              <w:sdtPr>
                <w:id w:val="1227804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Interfaces MICD</w:t>
            </w:r>
          </w:p>
        </w:tc>
        <w:tc>
          <w:tcPr>
            <w:tcW w:w="948" w:type="pct"/>
          </w:tcPr>
          <w:p w14:paraId="2B5F9884" w14:textId="602F48AB" w:rsidR="00D93D73" w:rsidRPr="0069280B" w:rsidRDefault="00D93D73" w:rsidP="00D93D73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</w:tcPr>
          <w:p w14:paraId="0D6AD24D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3E856343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23780F32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FEBC04A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223CA98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0C40874C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22932DA0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034A23C0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4E4A414F" w14:textId="2D17477F" w:rsidR="00D93D73" w:rsidRPr="009B4BB1" w:rsidRDefault="0059615F" w:rsidP="00D93D73">
            <w:pPr>
              <w:pStyle w:val="TableParagraph"/>
            </w:pPr>
            <w:sdt>
              <w:sdtPr>
                <w:id w:val="-725060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Connections, ORC &amp; Checkout</w:t>
            </w:r>
          </w:p>
        </w:tc>
        <w:tc>
          <w:tcPr>
            <w:tcW w:w="948" w:type="pct"/>
          </w:tcPr>
          <w:p w14:paraId="711EB0F2" w14:textId="53E7A659" w:rsidR="00D93D73" w:rsidRPr="009C0302" w:rsidRDefault="00D93D73" w:rsidP="00D93D73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11B85543" w14:textId="18A75E54" w:rsidR="00D93D73" w:rsidRPr="0069280B" w:rsidRDefault="00D93D73" w:rsidP="00D93D73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93" w:type="pct"/>
            <w:vMerge/>
          </w:tcPr>
          <w:p w14:paraId="67ABA27C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40464E03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1E3DD09E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478F79E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6FC0476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3E8046E9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5A2D224C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1089ACA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0CB163DA" w14:textId="11B8DB72" w:rsidR="00D93D73" w:rsidRPr="009B4BB1" w:rsidRDefault="0059615F" w:rsidP="00D93D73">
            <w:pPr>
              <w:pStyle w:val="TableParagraph"/>
            </w:pPr>
            <w:sdt>
              <w:sdtPr>
                <w:id w:val="-253983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Alignment Reference</w:t>
            </w:r>
          </w:p>
        </w:tc>
        <w:tc>
          <w:tcPr>
            <w:tcW w:w="948" w:type="pct"/>
          </w:tcPr>
          <w:p w14:paraId="0C506C3A" w14:textId="45710DA1" w:rsidR="00D93D73" w:rsidRPr="0069280B" w:rsidRDefault="00D93D73" w:rsidP="00D93D73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493" w:type="pct"/>
            <w:vMerge/>
          </w:tcPr>
          <w:p w14:paraId="0454B23C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2B88115B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642B94FE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6FFAE2F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49CA4014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6F09149B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4A687A3D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252660C9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4C5BC4B4" w14:textId="2BCB1D40" w:rsidR="00D93D73" w:rsidRPr="009B4BB1" w:rsidRDefault="0059615F" w:rsidP="00D93D73">
            <w:pPr>
              <w:pStyle w:val="TableParagraph"/>
            </w:pPr>
            <w:sdt>
              <w:sdtPr>
                <w:id w:val="-863208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CAD Models &amp; Drawings</w:t>
            </w:r>
          </w:p>
        </w:tc>
        <w:tc>
          <w:tcPr>
            <w:tcW w:w="948" w:type="pct"/>
          </w:tcPr>
          <w:p w14:paraId="77960461" w14:textId="25E91934" w:rsidR="00D93D73" w:rsidRPr="0069280B" w:rsidRDefault="00D93D73" w:rsidP="00D93D73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</w:tcPr>
          <w:p w14:paraId="5132F905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2C534A1E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1E0E900D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2FB8FAD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667C0C2E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3FEC2723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61A64F2B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4437FC36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32D38A6C" w14:textId="3C2E8C16" w:rsidR="00D93D73" w:rsidRPr="009B4BB1" w:rsidRDefault="0059615F" w:rsidP="00D93D73">
            <w:pPr>
              <w:pStyle w:val="TableParagraph"/>
            </w:pPr>
            <w:sdt>
              <w:sdtPr>
                <w:id w:val="101133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93D73" w:rsidRPr="009B4BB1">
              <w:t xml:space="preserve"> Control System List</w:t>
            </w:r>
          </w:p>
        </w:tc>
        <w:tc>
          <w:tcPr>
            <w:tcW w:w="948" w:type="pct"/>
          </w:tcPr>
          <w:p w14:paraId="78720CCD" w14:textId="6B9441F6" w:rsidR="00D93D73" w:rsidRPr="0069280B" w:rsidRDefault="00D93D73" w:rsidP="00D93D73">
            <w:pPr>
              <w:pStyle w:val="TableParagraph"/>
            </w:pPr>
            <w:r>
              <w:t>(see</w:t>
            </w:r>
            <w:r w:rsidRPr="009C0302">
              <w:t xml:space="preserve"> electronics deliverable)</w:t>
            </w:r>
          </w:p>
        </w:tc>
        <w:tc>
          <w:tcPr>
            <w:tcW w:w="493" w:type="pct"/>
            <w:vMerge/>
          </w:tcPr>
          <w:p w14:paraId="4A61FDD2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5E9C6799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124F18CC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F7710EA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15D0D3CD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075A1D71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272833D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4C59BD5C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29C24EBC" w14:textId="66CF214A" w:rsidR="00D93D73" w:rsidRPr="009B4BB1" w:rsidRDefault="0059615F" w:rsidP="00D93D73">
            <w:pPr>
              <w:pStyle w:val="TableParagraph"/>
            </w:pPr>
            <w:sdt>
              <w:sdtPr>
                <w:id w:val="-924567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Cable Database</w:t>
            </w:r>
          </w:p>
        </w:tc>
        <w:tc>
          <w:tcPr>
            <w:tcW w:w="948" w:type="pct"/>
          </w:tcPr>
          <w:p w14:paraId="1E5353BF" w14:textId="02E79EB7" w:rsidR="00D93D73" w:rsidRPr="0069280B" w:rsidRDefault="00D93D73" w:rsidP="00D93D73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</w:tcPr>
          <w:p w14:paraId="7DC08ADE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4B2294BF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313F49A6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63F942D0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6C8519C6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493AB691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6C7AB96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3B27B7BA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7DC0389A" w14:textId="493E2168" w:rsidR="00D93D73" w:rsidRPr="009B4BB1" w:rsidRDefault="0059615F" w:rsidP="00D93D73">
            <w:pPr>
              <w:pStyle w:val="TableParagraph"/>
            </w:pPr>
            <w:sdt>
              <w:sdtPr>
                <w:id w:val="1037622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Assembly, Test &amp; QC-QA</w:t>
            </w:r>
          </w:p>
        </w:tc>
        <w:tc>
          <w:tcPr>
            <w:tcW w:w="948" w:type="pct"/>
          </w:tcPr>
          <w:p w14:paraId="52486A93" w14:textId="170DD79D" w:rsidR="00D93D73" w:rsidRPr="0069280B" w:rsidRDefault="00D93D73" w:rsidP="00D93D73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93" w:type="pct"/>
            <w:vMerge/>
          </w:tcPr>
          <w:p w14:paraId="3F2D6258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1B5A72B0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08B147DF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141ED96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7E862DE2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7C9B3A86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6A21179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1293183C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30156C7F" w14:textId="2ACA7070" w:rsidR="00D93D73" w:rsidRPr="009B4BB1" w:rsidRDefault="0059615F" w:rsidP="00D93D73">
            <w:pPr>
              <w:pStyle w:val="TableParagraph"/>
            </w:pPr>
            <w:sdt>
              <w:sdtPr>
                <w:id w:val="2014334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Transportation &amp; Installation</w:t>
            </w:r>
          </w:p>
        </w:tc>
        <w:tc>
          <w:tcPr>
            <w:tcW w:w="948" w:type="pct"/>
          </w:tcPr>
          <w:p w14:paraId="40F00E8A" w14:textId="11BD60F5" w:rsidR="00D93D73" w:rsidRPr="0069280B" w:rsidRDefault="00D93D73" w:rsidP="00D93D73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93" w:type="pct"/>
            <w:vMerge/>
          </w:tcPr>
          <w:p w14:paraId="546AAC22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48C9F31E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77EE97B6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173F0FCA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694D76CC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5BD355B6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558C0CA5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78CDF47F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1029B52F" w14:textId="756DFAEC" w:rsidR="00D93D73" w:rsidRPr="009B4BB1" w:rsidRDefault="0059615F" w:rsidP="00D93D73">
            <w:pPr>
              <w:pStyle w:val="TableParagraph"/>
            </w:pPr>
            <w:sdt>
              <w:sdtPr>
                <w:id w:val="51203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D93D73" w:rsidRPr="009B4BB1">
              <w:t xml:space="preserve"> Operational Documentation</w:t>
            </w:r>
          </w:p>
        </w:tc>
        <w:tc>
          <w:tcPr>
            <w:tcW w:w="948" w:type="pct"/>
          </w:tcPr>
          <w:p w14:paraId="2B188818" w14:textId="1740327D" w:rsidR="00D93D73" w:rsidRPr="0069280B" w:rsidRDefault="00D93D73" w:rsidP="00D93D73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DF648E">
              <w:t>7058</w:t>
            </w:r>
          </w:p>
        </w:tc>
        <w:tc>
          <w:tcPr>
            <w:tcW w:w="493" w:type="pct"/>
            <w:vMerge/>
          </w:tcPr>
          <w:p w14:paraId="6729C726" w14:textId="77777777" w:rsidR="00D93D73" w:rsidRPr="0069280B" w:rsidRDefault="00D93D73" w:rsidP="00D93D73">
            <w:pPr>
              <w:pStyle w:val="TableParagraph"/>
            </w:pPr>
          </w:p>
        </w:tc>
      </w:tr>
      <w:tr w:rsidR="00D93D73" w:rsidRPr="0069280B" w14:paraId="1A07BEA5" w14:textId="77777777" w:rsidTr="00920FF6">
        <w:trPr>
          <w:trHeight w:val="28"/>
        </w:trPr>
        <w:tc>
          <w:tcPr>
            <w:tcW w:w="441" w:type="pct"/>
            <w:vMerge/>
            <w:vAlign w:val="center"/>
          </w:tcPr>
          <w:p w14:paraId="06809879" w14:textId="77777777" w:rsidR="00D93D73" w:rsidRDefault="00D93D73" w:rsidP="00D93D73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0E6613E1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7D1561DF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38589EA0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3ACA2848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787828EC" w14:textId="77777777" w:rsidR="00D93D73" w:rsidRPr="0069280B" w:rsidRDefault="00D93D73" w:rsidP="00D93D73">
            <w:pPr>
              <w:pStyle w:val="TableParagraph"/>
            </w:pPr>
          </w:p>
        </w:tc>
        <w:tc>
          <w:tcPr>
            <w:tcW w:w="817" w:type="pct"/>
          </w:tcPr>
          <w:p w14:paraId="34C6CC9D" w14:textId="14DD978A" w:rsidR="00D93D73" w:rsidRPr="009B4BB1" w:rsidRDefault="0059615F" w:rsidP="00D93D73">
            <w:pPr>
              <w:pStyle w:val="TableParagraph"/>
            </w:pPr>
            <w:sdt>
              <w:sdtPr>
                <w:id w:val="-2324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D73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93D73" w:rsidRPr="009B4BB1">
              <w:t xml:space="preserve"> Potential Energy Isolation </w:t>
            </w:r>
          </w:p>
        </w:tc>
        <w:tc>
          <w:tcPr>
            <w:tcW w:w="948" w:type="pct"/>
          </w:tcPr>
          <w:p w14:paraId="49A465A5" w14:textId="6D49B726" w:rsidR="00D93D73" w:rsidRPr="0069280B" w:rsidRDefault="00D93D73" w:rsidP="00D93D73">
            <w:pPr>
              <w:pStyle w:val="TableParagraph"/>
            </w:pPr>
            <w:r>
              <w:t>(not</w:t>
            </w:r>
            <w:r w:rsidRPr="009C0302">
              <w:t xml:space="preserve"> applicable)</w:t>
            </w:r>
          </w:p>
        </w:tc>
        <w:tc>
          <w:tcPr>
            <w:tcW w:w="493" w:type="pct"/>
            <w:vMerge/>
          </w:tcPr>
          <w:p w14:paraId="42DC5723" w14:textId="77777777" w:rsidR="00D93D73" w:rsidRPr="0069280B" w:rsidRDefault="00D93D73" w:rsidP="00D93D73">
            <w:pPr>
              <w:pStyle w:val="TableParagraph"/>
            </w:pPr>
          </w:p>
        </w:tc>
      </w:tr>
    </w:tbl>
    <w:p w14:paraId="2C95BA00" w14:textId="77777777" w:rsidR="007A060E" w:rsidRDefault="007A060E"/>
    <w:p w14:paraId="365B57EA" w14:textId="77777777" w:rsidR="00951B9B" w:rsidRDefault="00951B9B">
      <w:pPr>
        <w:tabs>
          <w:tab w:val="clear" w:pos="1714"/>
        </w:tabs>
        <w:spacing w:before="0" w:after="0" w:line="240" w:lineRule="auto"/>
        <w:rPr>
          <w:rFonts w:ascii="Helvetica" w:eastAsia="MS Gothic" w:hAnsi="Helvetica" w:cs="Helvetica"/>
          <w:bCs/>
          <w:color w:val="004C97"/>
          <w:sz w:val="22"/>
          <w:szCs w:val="22"/>
        </w:rPr>
      </w:pPr>
      <w:r>
        <w:br w:type="page"/>
      </w:r>
    </w:p>
    <w:p w14:paraId="07EB3C50" w14:textId="3E56EDC6" w:rsidR="00951B9B" w:rsidRDefault="00951B9B" w:rsidP="00951B9B">
      <w:pPr>
        <w:pStyle w:val="Heading3"/>
      </w:pPr>
      <w:bookmarkStart w:id="93" w:name="_Toc166071199"/>
      <w:r>
        <w:t>Electronics</w:t>
      </w:r>
      <w:r w:rsidR="0003160D">
        <w:t xml:space="preserve"> &amp; Equipment</w:t>
      </w:r>
      <w:bookmarkEnd w:id="93"/>
    </w:p>
    <w:p w14:paraId="28ACCBC1" w14:textId="114B1181" w:rsidR="007A060E" w:rsidRDefault="007A060E">
      <w:pPr>
        <w:tabs>
          <w:tab w:val="clear" w:pos="1714"/>
        </w:tabs>
        <w:spacing w:before="0" w:after="0" w:line="240" w:lineRule="auto"/>
      </w:pPr>
    </w:p>
    <w:tbl>
      <w:tblPr>
        <w:tblStyle w:val="GridTable4-Accent1"/>
        <w:tblW w:w="5056" w:type="pct"/>
        <w:tblLayout w:type="fixed"/>
        <w:tblLook w:val="0620" w:firstRow="1" w:lastRow="0" w:firstColumn="0" w:lastColumn="0" w:noHBand="1" w:noVBand="1"/>
      </w:tblPr>
      <w:tblGrid>
        <w:gridCol w:w="1926"/>
        <w:gridCol w:w="616"/>
        <w:gridCol w:w="2126"/>
        <w:gridCol w:w="2511"/>
        <w:gridCol w:w="2310"/>
        <w:gridCol w:w="2484"/>
        <w:gridCol w:w="3567"/>
        <w:gridCol w:w="4139"/>
        <w:gridCol w:w="2153"/>
      </w:tblGrid>
      <w:tr w:rsidR="00666B0E" w:rsidRPr="0069280B" w14:paraId="168F65FD" w14:textId="77777777" w:rsidTr="00666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441" w:type="pct"/>
            <w:vAlign w:val="center"/>
          </w:tcPr>
          <w:p w14:paraId="28288EE5" w14:textId="77777777" w:rsidR="007A060E" w:rsidRPr="0069280B" w:rsidRDefault="007A060E" w:rsidP="00666B0E">
            <w:pPr>
              <w:pStyle w:val="TableParagraph"/>
            </w:pPr>
            <w:r w:rsidRPr="009B4BB1">
              <w:t>Deliverable</w:t>
            </w:r>
          </w:p>
        </w:tc>
        <w:tc>
          <w:tcPr>
            <w:tcW w:w="141" w:type="pct"/>
            <w:vAlign w:val="center"/>
          </w:tcPr>
          <w:p w14:paraId="36FEBA10" w14:textId="77777777" w:rsidR="007A060E" w:rsidRPr="0069280B" w:rsidRDefault="007A060E" w:rsidP="00666B0E">
            <w:pPr>
              <w:pStyle w:val="TableParagraph"/>
            </w:pPr>
            <w:r w:rsidRPr="009B4BB1">
              <w:t>Qty</w:t>
            </w:r>
          </w:p>
        </w:tc>
        <w:tc>
          <w:tcPr>
            <w:tcW w:w="487" w:type="pct"/>
            <w:vAlign w:val="center"/>
          </w:tcPr>
          <w:p w14:paraId="6534CD9A" w14:textId="77777777" w:rsidR="007A060E" w:rsidRPr="0069280B" w:rsidRDefault="007A060E" w:rsidP="00666B0E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575" w:type="pct"/>
            <w:vAlign w:val="center"/>
          </w:tcPr>
          <w:p w14:paraId="35C08C53" w14:textId="77777777" w:rsidR="007A060E" w:rsidRPr="0069280B" w:rsidRDefault="007A060E" w:rsidP="00666B0E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529" w:type="pct"/>
            <w:vAlign w:val="center"/>
          </w:tcPr>
          <w:p w14:paraId="36D41DE6" w14:textId="77777777" w:rsidR="007A060E" w:rsidRPr="0069280B" w:rsidRDefault="007A060E" w:rsidP="00666B0E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569" w:type="pct"/>
            <w:vAlign w:val="center"/>
          </w:tcPr>
          <w:p w14:paraId="028BE0EB" w14:textId="77777777" w:rsidR="007A060E" w:rsidRPr="0069280B" w:rsidRDefault="007A060E" w:rsidP="00666B0E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17" w:type="pct"/>
            <w:vAlign w:val="center"/>
          </w:tcPr>
          <w:p w14:paraId="4B403B1D" w14:textId="77777777" w:rsidR="007A060E" w:rsidRPr="009B4BB1" w:rsidRDefault="007A060E" w:rsidP="00666B0E">
            <w:pPr>
              <w:pStyle w:val="TableParagraph"/>
            </w:pPr>
            <w:r w:rsidRPr="009B4BB1">
              <w:t>Documentation</w:t>
            </w:r>
          </w:p>
          <w:p w14:paraId="7A2893A9" w14:textId="77777777" w:rsidR="007A060E" w:rsidRPr="0069280B" w:rsidRDefault="007A060E" w:rsidP="00666B0E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48" w:type="pct"/>
            <w:vAlign w:val="center"/>
          </w:tcPr>
          <w:p w14:paraId="01B5C038" w14:textId="77777777" w:rsidR="007A060E" w:rsidRPr="009B4BB1" w:rsidRDefault="007A060E" w:rsidP="00666B0E">
            <w:pPr>
              <w:pStyle w:val="TableParagraph"/>
            </w:pPr>
            <w:r w:rsidRPr="009B4BB1">
              <w:t>Notes and Comments</w:t>
            </w:r>
          </w:p>
          <w:p w14:paraId="349BE7B5" w14:textId="77777777" w:rsidR="007A060E" w:rsidRPr="0069280B" w:rsidRDefault="007A060E" w:rsidP="00666B0E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493" w:type="pct"/>
            <w:vAlign w:val="center"/>
          </w:tcPr>
          <w:p w14:paraId="5C14C98B" w14:textId="77777777" w:rsidR="007A060E" w:rsidRPr="009B4BB1" w:rsidRDefault="007A060E" w:rsidP="00666B0E">
            <w:pPr>
              <w:pStyle w:val="TableParagraph"/>
            </w:pPr>
            <w:r w:rsidRPr="009B4BB1">
              <w:t>Accepted for Installation</w:t>
            </w:r>
          </w:p>
          <w:p w14:paraId="2484D295" w14:textId="77777777" w:rsidR="007A060E" w:rsidRPr="0069280B" w:rsidRDefault="007A060E" w:rsidP="00666B0E">
            <w:pPr>
              <w:pStyle w:val="TableParagraph"/>
            </w:pPr>
            <w:r w:rsidRPr="009B4BB1">
              <w:t>(to be filled at IRR)</w:t>
            </w:r>
          </w:p>
        </w:tc>
      </w:tr>
      <w:tr w:rsidR="00342B1A" w:rsidRPr="0069280B" w14:paraId="12EAEE62" w14:textId="77777777" w:rsidTr="00666B0E">
        <w:trPr>
          <w:trHeight w:val="38"/>
        </w:trPr>
        <w:tc>
          <w:tcPr>
            <w:tcW w:w="441" w:type="pct"/>
            <w:vMerge w:val="restart"/>
            <w:vAlign w:val="center"/>
          </w:tcPr>
          <w:p w14:paraId="164855CF" w14:textId="62ABE23A" w:rsidR="00342B1A" w:rsidRDefault="00342B1A" w:rsidP="00666B0E">
            <w:pPr>
              <w:pStyle w:val="TableParagraph"/>
            </w:pPr>
            <w:r>
              <w:t>Bergoz ACCT Electronics Module</w:t>
            </w:r>
          </w:p>
        </w:tc>
        <w:tc>
          <w:tcPr>
            <w:tcW w:w="141" w:type="pct"/>
            <w:vMerge w:val="restart"/>
            <w:vAlign w:val="center"/>
          </w:tcPr>
          <w:p w14:paraId="701090D5" w14:textId="045F3B1D" w:rsidR="00342B1A" w:rsidRPr="0069280B" w:rsidRDefault="00653018" w:rsidP="00666B0E">
            <w:pPr>
              <w:pStyle w:val="TableParagraph"/>
            </w:pPr>
            <w:r>
              <w:t>8</w:t>
            </w:r>
          </w:p>
        </w:tc>
        <w:tc>
          <w:tcPr>
            <w:tcW w:w="487" w:type="pct"/>
            <w:vMerge w:val="restart"/>
            <w:vAlign w:val="center"/>
          </w:tcPr>
          <w:p w14:paraId="469122C8" w14:textId="4D300C53" w:rsidR="00342B1A" w:rsidRPr="0069280B" w:rsidRDefault="00666B0E" w:rsidP="00666B0E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="00342B1A" w:rsidRPr="0069280B">
              <w:rPr>
                <w:szCs w:val="22"/>
              </w:rPr>
              <w:t>Gallery Dock</w:t>
            </w:r>
          </w:p>
        </w:tc>
        <w:tc>
          <w:tcPr>
            <w:tcW w:w="575" w:type="pct"/>
            <w:vMerge w:val="restart"/>
            <w:vAlign w:val="center"/>
          </w:tcPr>
          <w:p w14:paraId="48F01F9B" w14:textId="20118326" w:rsidR="00342B1A" w:rsidRPr="0069280B" w:rsidRDefault="00342B1A" w:rsidP="00666B0E">
            <w:pPr>
              <w:pStyle w:val="TableParagraph"/>
            </w:pPr>
            <w:r w:rsidRPr="0069280B">
              <w:rPr>
                <w:szCs w:val="22"/>
              </w:rPr>
              <w:t>Individual Units</w:t>
            </w:r>
          </w:p>
        </w:tc>
        <w:tc>
          <w:tcPr>
            <w:tcW w:w="529" w:type="pct"/>
            <w:vMerge w:val="restart"/>
            <w:vAlign w:val="center"/>
          </w:tcPr>
          <w:p w14:paraId="5AE108CB" w14:textId="77777777" w:rsidR="00342B1A" w:rsidRPr="0069280B" w:rsidRDefault="00342B1A" w:rsidP="00666B0E">
            <w:pPr>
              <w:pStyle w:val="TableParagraph"/>
              <w:rPr>
                <w:szCs w:val="22"/>
              </w:rPr>
            </w:pPr>
            <w:r>
              <w:rPr>
                <w:szCs w:val="22"/>
              </w:rPr>
              <w:t>Wall-/girder-/cable tray- mountable</w:t>
            </w:r>
            <w:r w:rsidRPr="0069280B">
              <w:rPr>
                <w:szCs w:val="22"/>
              </w:rPr>
              <w:t xml:space="preserve"> </w:t>
            </w:r>
            <w:r>
              <w:rPr>
                <w:szCs w:val="22"/>
              </w:rPr>
              <w:t>electronics enclosure box, containing vendor-assembled module. Each module is uniquely matched to a specific interconnect cable and pickup into the tunnel.</w:t>
            </w:r>
          </w:p>
          <w:p w14:paraId="3EF96C0E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 w:val="restart"/>
            <w:vAlign w:val="center"/>
          </w:tcPr>
          <w:p w14:paraId="01B31A66" w14:textId="061B323C" w:rsidR="00342B1A" w:rsidRPr="0069280B" w:rsidRDefault="00342B1A" w:rsidP="00666B0E">
            <w:pPr>
              <w:pStyle w:val="TableParagraph"/>
            </w:pPr>
            <w:r>
              <w:rPr>
                <w:szCs w:val="22"/>
              </w:rPr>
              <w:t>BI will handle the installation of the electronics near gallery penetrations, due to interconnect cable length restriction.</w:t>
            </w:r>
          </w:p>
        </w:tc>
        <w:tc>
          <w:tcPr>
            <w:tcW w:w="817" w:type="pct"/>
            <w:vAlign w:val="center"/>
          </w:tcPr>
          <w:p w14:paraId="4F086F34" w14:textId="39B23663" w:rsidR="00342B1A" w:rsidRPr="009B4BB1" w:rsidRDefault="0059615F" w:rsidP="00666B0E">
            <w:pPr>
              <w:pStyle w:val="TableParagraph"/>
            </w:pPr>
            <w:sdt>
              <w:sdtPr>
                <w:id w:val="939419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342B1A" w:rsidRPr="009B4BB1">
              <w:t xml:space="preserve"> FRS/TRS Checklist</w:t>
            </w:r>
          </w:p>
        </w:tc>
        <w:tc>
          <w:tcPr>
            <w:tcW w:w="948" w:type="pct"/>
            <w:vAlign w:val="center"/>
          </w:tcPr>
          <w:p w14:paraId="04DD45F1" w14:textId="2DC584C9" w:rsidR="00342B1A" w:rsidRDefault="00342B1A" w:rsidP="00666B0E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119F07EB" w14:textId="17F6231C" w:rsidR="00342B1A" w:rsidRPr="0069280B" w:rsidRDefault="00342B1A" w:rsidP="00666B0E">
            <w:pPr>
              <w:pStyle w:val="TableParagraph"/>
            </w:pP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 w:val="restart"/>
            <w:vAlign w:val="center"/>
          </w:tcPr>
          <w:p w14:paraId="1CFF8DAD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541294C1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59C7D27B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61E2B151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50B95B33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71EC8725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1A098B8F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7B3B9CD3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38FC4D7A" w14:textId="61D84B18" w:rsidR="00342B1A" w:rsidRPr="009B4BB1" w:rsidRDefault="0059615F" w:rsidP="00666B0E">
            <w:pPr>
              <w:pStyle w:val="TableParagraph"/>
            </w:pPr>
            <w:sdt>
              <w:sdtPr>
                <w:id w:val="-395591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342B1A" w:rsidRPr="009B4BB1">
              <w:t xml:space="preserve"> Interfaces MICD</w:t>
            </w:r>
          </w:p>
        </w:tc>
        <w:tc>
          <w:tcPr>
            <w:tcW w:w="948" w:type="pct"/>
            <w:vAlign w:val="center"/>
          </w:tcPr>
          <w:p w14:paraId="423520DB" w14:textId="1B79FEB6" w:rsidR="00342B1A" w:rsidRPr="0069280B" w:rsidRDefault="00342B1A" w:rsidP="00666B0E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  <w:vAlign w:val="center"/>
          </w:tcPr>
          <w:p w14:paraId="0B3A3BBE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0DD247CA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67E19ACF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54FCEA37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05B212DB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1B8A0AFE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19D464ED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0430A9D9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59F0A3D3" w14:textId="5C166022" w:rsidR="00342B1A" w:rsidRPr="009B4BB1" w:rsidRDefault="0059615F" w:rsidP="00666B0E">
            <w:pPr>
              <w:pStyle w:val="TableParagraph"/>
            </w:pPr>
            <w:sdt>
              <w:sdtPr>
                <w:id w:val="1617713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342B1A" w:rsidRPr="009B4BB1">
              <w:t xml:space="preserve"> Connections, ORC &amp; Checkout</w:t>
            </w:r>
          </w:p>
        </w:tc>
        <w:tc>
          <w:tcPr>
            <w:tcW w:w="948" w:type="pct"/>
            <w:vAlign w:val="center"/>
          </w:tcPr>
          <w:p w14:paraId="6172D38A" w14:textId="0E380D05" w:rsidR="00342B1A" w:rsidRPr="009C0302" w:rsidRDefault="00342B1A" w:rsidP="00666B0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7FC9C61E" w14:textId="304E40E3" w:rsidR="00342B1A" w:rsidRPr="0069280B" w:rsidRDefault="00342B1A" w:rsidP="00666B0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93" w:type="pct"/>
            <w:vMerge/>
            <w:vAlign w:val="center"/>
          </w:tcPr>
          <w:p w14:paraId="7AC25F63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7E68D185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5718B65F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6A1937DF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64814C49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4F588A66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12C24AE4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42BFCC84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5315CCED" w14:textId="26AC3461" w:rsidR="00342B1A" w:rsidRPr="009B4BB1" w:rsidRDefault="0059615F" w:rsidP="00666B0E">
            <w:pPr>
              <w:pStyle w:val="TableParagraph"/>
            </w:pPr>
            <w:sdt>
              <w:sdtPr>
                <w:id w:val="-2007203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342B1A" w:rsidRPr="009B4BB1">
              <w:t xml:space="preserve"> Alignment Reference</w:t>
            </w:r>
          </w:p>
        </w:tc>
        <w:tc>
          <w:tcPr>
            <w:tcW w:w="948" w:type="pct"/>
            <w:vAlign w:val="center"/>
          </w:tcPr>
          <w:p w14:paraId="06638C4C" w14:textId="633382F6" w:rsidR="00342B1A" w:rsidRPr="0069280B" w:rsidRDefault="00342B1A" w:rsidP="00666B0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493" w:type="pct"/>
            <w:vMerge/>
            <w:vAlign w:val="center"/>
          </w:tcPr>
          <w:p w14:paraId="3409FE2D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038C3A90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163ADEF8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6B88891D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70010023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716F406A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54070C88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2D789825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06719C03" w14:textId="4F92C458" w:rsidR="00342B1A" w:rsidRPr="009B4BB1" w:rsidRDefault="0059615F" w:rsidP="00666B0E">
            <w:pPr>
              <w:pStyle w:val="TableParagraph"/>
            </w:pPr>
            <w:sdt>
              <w:sdtPr>
                <w:id w:val="6254314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342B1A" w:rsidRPr="009B4BB1">
              <w:t xml:space="preserve"> CAD Models &amp; Drawings</w:t>
            </w:r>
          </w:p>
        </w:tc>
        <w:tc>
          <w:tcPr>
            <w:tcW w:w="948" w:type="pct"/>
            <w:vAlign w:val="center"/>
          </w:tcPr>
          <w:p w14:paraId="4F7AC707" w14:textId="4A50FB08" w:rsidR="00342B1A" w:rsidRPr="0069280B" w:rsidRDefault="00342B1A" w:rsidP="00666B0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  <w:vAlign w:val="center"/>
          </w:tcPr>
          <w:p w14:paraId="34322A44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0D3B2F61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35AF6135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2430FF41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06BD21A8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20C0D09F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20102C25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277A4CC0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19DF3C44" w14:textId="61BBE1CF" w:rsidR="00342B1A" w:rsidRPr="009B4BB1" w:rsidRDefault="0059615F" w:rsidP="00666B0E">
            <w:pPr>
              <w:pStyle w:val="TableParagraph"/>
            </w:pPr>
            <w:sdt>
              <w:sdtPr>
                <w:id w:val="-20949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2B1A" w:rsidRPr="009B4BB1">
              <w:t xml:space="preserve"> Control System List</w:t>
            </w:r>
          </w:p>
        </w:tc>
        <w:tc>
          <w:tcPr>
            <w:tcW w:w="948" w:type="pct"/>
            <w:vAlign w:val="center"/>
          </w:tcPr>
          <w:p w14:paraId="2417C05E" w14:textId="3E6CF7D1" w:rsidR="00342B1A" w:rsidRPr="0069280B" w:rsidRDefault="008A5F34" w:rsidP="00666B0E">
            <w:pPr>
              <w:pStyle w:val="TableParagraph"/>
            </w:pPr>
            <w:r>
              <w:t>(see</w:t>
            </w:r>
            <w:r w:rsidR="00342B1A" w:rsidRPr="009C0302">
              <w:t xml:space="preserve"> electronics deliverable)</w:t>
            </w:r>
          </w:p>
        </w:tc>
        <w:tc>
          <w:tcPr>
            <w:tcW w:w="493" w:type="pct"/>
            <w:vMerge/>
            <w:vAlign w:val="center"/>
          </w:tcPr>
          <w:p w14:paraId="3E3B8A73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7C04A9BE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3295484C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24035DF5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30384B62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7AB0BE19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6979BA91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7DF745AE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123931D4" w14:textId="512B759A" w:rsidR="00342B1A" w:rsidRPr="009B4BB1" w:rsidRDefault="0059615F" w:rsidP="00666B0E">
            <w:pPr>
              <w:pStyle w:val="TableParagraph"/>
            </w:pPr>
            <w:sdt>
              <w:sdtPr>
                <w:id w:val="-1273171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342B1A" w:rsidRPr="009B4BB1">
              <w:t xml:space="preserve"> Cable Database</w:t>
            </w:r>
          </w:p>
        </w:tc>
        <w:tc>
          <w:tcPr>
            <w:tcW w:w="948" w:type="pct"/>
            <w:vAlign w:val="center"/>
          </w:tcPr>
          <w:p w14:paraId="3739512E" w14:textId="6D3D7C90" w:rsidR="00342B1A" w:rsidRPr="0069280B" w:rsidRDefault="00342B1A" w:rsidP="00666B0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  <w:vAlign w:val="center"/>
          </w:tcPr>
          <w:p w14:paraId="2CEC3046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12B088B8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59F0E6B1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09CEFA22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645E980E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1BFC49A6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38A222BF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3F1BD121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2932AD5D" w14:textId="67F725EA" w:rsidR="00342B1A" w:rsidRPr="009B4BB1" w:rsidRDefault="0059615F" w:rsidP="00666B0E">
            <w:pPr>
              <w:pStyle w:val="TableParagraph"/>
            </w:pPr>
            <w:sdt>
              <w:sdtPr>
                <w:id w:val="134922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342B1A" w:rsidRPr="009B4BB1">
              <w:t xml:space="preserve"> Assembly, Test &amp; QC-QA</w:t>
            </w:r>
          </w:p>
        </w:tc>
        <w:tc>
          <w:tcPr>
            <w:tcW w:w="948" w:type="pct"/>
            <w:vAlign w:val="center"/>
          </w:tcPr>
          <w:p w14:paraId="1831A27A" w14:textId="46FC13CE" w:rsidR="00342B1A" w:rsidRPr="0069280B" w:rsidRDefault="00342B1A" w:rsidP="00666B0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93" w:type="pct"/>
            <w:vMerge/>
            <w:vAlign w:val="center"/>
          </w:tcPr>
          <w:p w14:paraId="4332E60E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5E1294F4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1979C853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006C495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4EB07D51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63C4698F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01128AB0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3F5F3F74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441223DA" w14:textId="4CA84EBE" w:rsidR="00342B1A" w:rsidRPr="009B4BB1" w:rsidRDefault="0059615F" w:rsidP="00666B0E">
            <w:pPr>
              <w:pStyle w:val="TableParagraph"/>
            </w:pPr>
            <w:sdt>
              <w:sdtPr>
                <w:id w:val="-200944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342B1A" w:rsidRPr="009B4BB1">
              <w:t xml:space="preserve"> Transportation &amp; Installation</w:t>
            </w:r>
          </w:p>
        </w:tc>
        <w:tc>
          <w:tcPr>
            <w:tcW w:w="948" w:type="pct"/>
            <w:vAlign w:val="center"/>
          </w:tcPr>
          <w:p w14:paraId="06F637EB" w14:textId="7B30772C" w:rsidR="00342B1A" w:rsidRPr="0069280B" w:rsidRDefault="00342B1A" w:rsidP="00666B0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93" w:type="pct"/>
            <w:vMerge/>
            <w:vAlign w:val="center"/>
          </w:tcPr>
          <w:p w14:paraId="2ECBDE0E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33838DB8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09E934A1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5294ABC0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2C8DC57C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55DDECA1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3DCBBA60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4BB9BF34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2FE90EED" w14:textId="3F90B287" w:rsidR="00342B1A" w:rsidRPr="009B4BB1" w:rsidRDefault="0059615F" w:rsidP="00666B0E">
            <w:pPr>
              <w:pStyle w:val="TableParagraph"/>
            </w:pPr>
            <w:sdt>
              <w:sdtPr>
                <w:id w:val="1076160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342B1A" w:rsidRPr="009B4BB1">
              <w:t xml:space="preserve"> Operational Documentation</w:t>
            </w:r>
          </w:p>
        </w:tc>
        <w:tc>
          <w:tcPr>
            <w:tcW w:w="948" w:type="pct"/>
            <w:vAlign w:val="center"/>
          </w:tcPr>
          <w:p w14:paraId="1AEE5631" w14:textId="2D1DAACD" w:rsidR="00342B1A" w:rsidRPr="0069280B" w:rsidRDefault="00342B1A" w:rsidP="00666B0E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02440F">
              <w:t>7055</w:t>
            </w:r>
          </w:p>
        </w:tc>
        <w:tc>
          <w:tcPr>
            <w:tcW w:w="493" w:type="pct"/>
            <w:vMerge/>
            <w:vAlign w:val="center"/>
          </w:tcPr>
          <w:p w14:paraId="446D6334" w14:textId="77777777" w:rsidR="00342B1A" w:rsidRPr="0069280B" w:rsidRDefault="00342B1A" w:rsidP="00666B0E">
            <w:pPr>
              <w:pStyle w:val="TableParagraph"/>
            </w:pPr>
          </w:p>
        </w:tc>
      </w:tr>
      <w:tr w:rsidR="00342B1A" w:rsidRPr="0069280B" w14:paraId="6BF6A763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58E09ECA" w14:textId="77777777" w:rsidR="00342B1A" w:rsidRDefault="00342B1A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3C388825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5FCBC855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27D15D5E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25F795A0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2633D0A0" w14:textId="77777777" w:rsidR="00342B1A" w:rsidRPr="0069280B" w:rsidRDefault="00342B1A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2CD75820" w14:textId="662E586E" w:rsidR="00342B1A" w:rsidRPr="009B4BB1" w:rsidRDefault="0059615F" w:rsidP="00666B0E">
            <w:pPr>
              <w:pStyle w:val="TableParagraph"/>
            </w:pPr>
            <w:sdt>
              <w:sdtPr>
                <w:id w:val="-198599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1A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2B1A" w:rsidRPr="009B4BB1">
              <w:t xml:space="preserve"> Potential Energy Isolation </w:t>
            </w:r>
          </w:p>
        </w:tc>
        <w:tc>
          <w:tcPr>
            <w:tcW w:w="948" w:type="pct"/>
            <w:vAlign w:val="center"/>
          </w:tcPr>
          <w:p w14:paraId="5C5CA0D6" w14:textId="63B9CE13" w:rsidR="00342B1A" w:rsidRPr="0069280B" w:rsidRDefault="008A5F34" w:rsidP="00666B0E">
            <w:pPr>
              <w:pStyle w:val="TableParagraph"/>
            </w:pPr>
            <w:r>
              <w:t>(not</w:t>
            </w:r>
            <w:r w:rsidR="00342B1A" w:rsidRPr="009C0302">
              <w:t xml:space="preserve"> applicable)</w:t>
            </w:r>
          </w:p>
        </w:tc>
        <w:tc>
          <w:tcPr>
            <w:tcW w:w="493" w:type="pct"/>
            <w:vMerge/>
            <w:vAlign w:val="center"/>
          </w:tcPr>
          <w:p w14:paraId="68930A15" w14:textId="77777777" w:rsidR="00342B1A" w:rsidRPr="0069280B" w:rsidRDefault="00342B1A" w:rsidP="00666B0E">
            <w:pPr>
              <w:pStyle w:val="TableParagraph"/>
            </w:pPr>
          </w:p>
        </w:tc>
      </w:tr>
      <w:tr w:rsidR="00653018" w:rsidRPr="0069280B" w14:paraId="6A2E17AA" w14:textId="77777777" w:rsidTr="00666B0E">
        <w:trPr>
          <w:trHeight w:val="38"/>
        </w:trPr>
        <w:tc>
          <w:tcPr>
            <w:tcW w:w="441" w:type="pct"/>
            <w:vMerge w:val="restart"/>
            <w:vAlign w:val="center"/>
          </w:tcPr>
          <w:p w14:paraId="7080600C" w14:textId="312F03E1" w:rsidR="00653018" w:rsidRDefault="00653018" w:rsidP="00666B0E">
            <w:pPr>
              <w:pStyle w:val="TableParagraph"/>
            </w:pPr>
            <w:r>
              <w:t>Bergoz DCCT Electronics Module</w:t>
            </w:r>
          </w:p>
        </w:tc>
        <w:tc>
          <w:tcPr>
            <w:tcW w:w="141" w:type="pct"/>
            <w:vMerge w:val="restart"/>
            <w:vAlign w:val="center"/>
          </w:tcPr>
          <w:p w14:paraId="07F19989" w14:textId="3117F03E" w:rsidR="00653018" w:rsidRPr="0069280B" w:rsidRDefault="00653018" w:rsidP="00666B0E">
            <w:pPr>
              <w:pStyle w:val="TableParagraph"/>
            </w:pPr>
            <w:r>
              <w:t>4</w:t>
            </w:r>
          </w:p>
        </w:tc>
        <w:tc>
          <w:tcPr>
            <w:tcW w:w="487" w:type="pct"/>
            <w:vMerge w:val="restart"/>
            <w:vAlign w:val="center"/>
          </w:tcPr>
          <w:p w14:paraId="5A9BC2E8" w14:textId="1B5B2BFA" w:rsidR="00653018" w:rsidRPr="0069280B" w:rsidRDefault="00666B0E" w:rsidP="00666B0E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75" w:type="pct"/>
            <w:vMerge w:val="restart"/>
            <w:vAlign w:val="center"/>
          </w:tcPr>
          <w:p w14:paraId="24912995" w14:textId="6E100560" w:rsidR="00653018" w:rsidRPr="0069280B" w:rsidRDefault="00653018" w:rsidP="00666B0E">
            <w:pPr>
              <w:pStyle w:val="TableParagraph"/>
            </w:pPr>
            <w:r w:rsidRPr="0069280B">
              <w:rPr>
                <w:szCs w:val="22"/>
              </w:rPr>
              <w:t>Individual Units</w:t>
            </w:r>
          </w:p>
        </w:tc>
        <w:tc>
          <w:tcPr>
            <w:tcW w:w="529" w:type="pct"/>
            <w:vMerge w:val="restart"/>
            <w:vAlign w:val="center"/>
          </w:tcPr>
          <w:p w14:paraId="77AB1CEC" w14:textId="77777777" w:rsidR="00653018" w:rsidRPr="0069280B" w:rsidRDefault="00653018" w:rsidP="00666B0E">
            <w:pPr>
              <w:pStyle w:val="TableParagraph"/>
              <w:rPr>
                <w:szCs w:val="22"/>
              </w:rPr>
            </w:pPr>
            <w:r w:rsidRPr="0069280B">
              <w:rPr>
                <w:szCs w:val="22"/>
              </w:rPr>
              <w:t>Vendor-assembled rack-wide chassi</w:t>
            </w:r>
            <w:r>
              <w:rPr>
                <w:szCs w:val="22"/>
              </w:rPr>
              <w:t>s, which is uniquely matched to a specific interconnect cable and pickup into the tunnel.</w:t>
            </w:r>
          </w:p>
          <w:p w14:paraId="6FF4F0CC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 w:val="restart"/>
            <w:vAlign w:val="center"/>
          </w:tcPr>
          <w:p w14:paraId="22C6C0BE" w14:textId="7A817D0C" w:rsidR="00653018" w:rsidRPr="0069280B" w:rsidRDefault="00653018" w:rsidP="00666B0E">
            <w:pPr>
              <w:pStyle w:val="TableParagraph"/>
            </w:pPr>
            <w:r>
              <w:rPr>
                <w:szCs w:val="22"/>
              </w:rPr>
              <w:t>BI will handle the installation of the electronics into the pre-allocated relay racks.</w:t>
            </w:r>
          </w:p>
        </w:tc>
        <w:tc>
          <w:tcPr>
            <w:tcW w:w="817" w:type="pct"/>
            <w:vAlign w:val="center"/>
          </w:tcPr>
          <w:p w14:paraId="3DDCEB9A" w14:textId="78B05671" w:rsidR="00653018" w:rsidRPr="009B4BB1" w:rsidRDefault="0059615F" w:rsidP="00666B0E">
            <w:pPr>
              <w:pStyle w:val="TableParagraph"/>
            </w:pPr>
            <w:sdt>
              <w:sdtPr>
                <w:id w:val="1456978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018" w:rsidRPr="009B4BB1">
              <w:t xml:space="preserve"> FRS/TRS Checklist</w:t>
            </w:r>
          </w:p>
        </w:tc>
        <w:tc>
          <w:tcPr>
            <w:tcW w:w="948" w:type="pct"/>
            <w:vAlign w:val="center"/>
          </w:tcPr>
          <w:p w14:paraId="1FF13041" w14:textId="202F9247" w:rsidR="00653018" w:rsidRDefault="00653018" w:rsidP="00666B0E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5F473DB9" w14:textId="3E542692" w:rsidR="00653018" w:rsidRPr="0069280B" w:rsidRDefault="00653018" w:rsidP="00666B0E">
            <w:pPr>
              <w:pStyle w:val="TableParagraph"/>
            </w:pPr>
            <w:r>
              <w:t xml:space="preserve"> </w:t>
            </w: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 w:val="restart"/>
            <w:vAlign w:val="center"/>
          </w:tcPr>
          <w:p w14:paraId="4B17C6AF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2C5BC024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054ECAC6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3AC5C4A1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50151EE4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554EF8D4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51ACBB59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6A9C3978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06559F44" w14:textId="3C1C7D68" w:rsidR="00653018" w:rsidRPr="009B4BB1" w:rsidRDefault="0059615F" w:rsidP="00666B0E">
            <w:pPr>
              <w:pStyle w:val="TableParagraph"/>
            </w:pPr>
            <w:sdt>
              <w:sdtPr>
                <w:id w:val="-17857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018" w:rsidRPr="009B4BB1">
              <w:t xml:space="preserve"> Interfaces MICD</w:t>
            </w:r>
          </w:p>
        </w:tc>
        <w:tc>
          <w:tcPr>
            <w:tcW w:w="948" w:type="pct"/>
            <w:vAlign w:val="center"/>
          </w:tcPr>
          <w:p w14:paraId="1DCBB20C" w14:textId="091A8AD1" w:rsidR="00653018" w:rsidRPr="0069280B" w:rsidRDefault="00653018" w:rsidP="00666B0E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  <w:vAlign w:val="center"/>
          </w:tcPr>
          <w:p w14:paraId="2A7A2EA2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1EE575BE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56E6DCE6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1B549C1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52DB6806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46329235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1D1FE7E7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6C104AED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48176746" w14:textId="2A7D75BB" w:rsidR="00653018" w:rsidRPr="009B4BB1" w:rsidRDefault="0059615F" w:rsidP="00666B0E">
            <w:pPr>
              <w:pStyle w:val="TableParagraph"/>
            </w:pPr>
            <w:sdt>
              <w:sdtPr>
                <w:id w:val="766053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018" w:rsidRPr="009B4BB1">
              <w:t xml:space="preserve"> Connections, ORC &amp; Checkout</w:t>
            </w:r>
          </w:p>
        </w:tc>
        <w:tc>
          <w:tcPr>
            <w:tcW w:w="948" w:type="pct"/>
            <w:vAlign w:val="center"/>
          </w:tcPr>
          <w:p w14:paraId="2A1A5A1B" w14:textId="397EAA56" w:rsidR="00653018" w:rsidRPr="009C0302" w:rsidRDefault="00653018" w:rsidP="00666B0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44E1C7F7" w14:textId="43253D89" w:rsidR="00653018" w:rsidRPr="0069280B" w:rsidRDefault="00653018" w:rsidP="00666B0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93" w:type="pct"/>
            <w:vMerge/>
            <w:vAlign w:val="center"/>
          </w:tcPr>
          <w:p w14:paraId="24C118E9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6BE6060C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63E2BE5B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0CAD9C14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7B4957C5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47B91CB9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238FBE4D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5C844253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58F14663" w14:textId="193BE612" w:rsidR="00653018" w:rsidRPr="009B4BB1" w:rsidRDefault="0059615F" w:rsidP="00666B0E">
            <w:pPr>
              <w:pStyle w:val="TableParagraph"/>
            </w:pPr>
            <w:sdt>
              <w:sdtPr>
                <w:id w:val="246700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018" w:rsidRPr="009B4BB1">
              <w:t xml:space="preserve"> Alignment Reference</w:t>
            </w:r>
          </w:p>
        </w:tc>
        <w:tc>
          <w:tcPr>
            <w:tcW w:w="948" w:type="pct"/>
            <w:vAlign w:val="center"/>
          </w:tcPr>
          <w:p w14:paraId="3B2634CF" w14:textId="221049F1" w:rsidR="00653018" w:rsidRPr="0069280B" w:rsidRDefault="00653018" w:rsidP="00666B0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493" w:type="pct"/>
            <w:vMerge/>
            <w:vAlign w:val="center"/>
          </w:tcPr>
          <w:p w14:paraId="43C4B1CE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7E508A99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7282EEDF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2412CC3C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0031F0F1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16F50A8C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51A24ACB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5A1C1CDA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038BB1B6" w14:textId="5AA21A81" w:rsidR="00653018" w:rsidRPr="009B4BB1" w:rsidRDefault="0059615F" w:rsidP="00666B0E">
            <w:pPr>
              <w:pStyle w:val="TableParagraph"/>
            </w:pPr>
            <w:sdt>
              <w:sdtPr>
                <w:id w:val="965008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018" w:rsidRPr="009B4BB1">
              <w:t xml:space="preserve"> CAD Models &amp; Drawings</w:t>
            </w:r>
          </w:p>
        </w:tc>
        <w:tc>
          <w:tcPr>
            <w:tcW w:w="948" w:type="pct"/>
            <w:vAlign w:val="center"/>
          </w:tcPr>
          <w:p w14:paraId="212D56C8" w14:textId="7BD37EC8" w:rsidR="00653018" w:rsidRPr="0069280B" w:rsidRDefault="00653018" w:rsidP="00666B0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  <w:vAlign w:val="center"/>
          </w:tcPr>
          <w:p w14:paraId="6366EAF4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49B721E5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72E2085D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6467D07E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7DB66396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59176E52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72F0314D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03A05E4C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3A4E3EE2" w14:textId="7BAE8DD5" w:rsidR="00653018" w:rsidRPr="009B4BB1" w:rsidRDefault="0059615F" w:rsidP="00666B0E">
            <w:pPr>
              <w:pStyle w:val="TableParagraph"/>
            </w:pPr>
            <w:sdt>
              <w:sdtPr>
                <w:id w:val="46162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3018" w:rsidRPr="009B4BB1">
              <w:t xml:space="preserve"> Control System List</w:t>
            </w:r>
          </w:p>
        </w:tc>
        <w:tc>
          <w:tcPr>
            <w:tcW w:w="948" w:type="pct"/>
            <w:vAlign w:val="center"/>
          </w:tcPr>
          <w:p w14:paraId="66CF438F" w14:textId="63A34E8A" w:rsidR="00653018" w:rsidRPr="0069280B" w:rsidRDefault="008A5F34" w:rsidP="00666B0E">
            <w:pPr>
              <w:pStyle w:val="TableParagraph"/>
            </w:pPr>
            <w:r>
              <w:t>(see</w:t>
            </w:r>
            <w:r w:rsidR="00653018" w:rsidRPr="009C0302">
              <w:t xml:space="preserve"> electronics deliverable)</w:t>
            </w:r>
          </w:p>
        </w:tc>
        <w:tc>
          <w:tcPr>
            <w:tcW w:w="493" w:type="pct"/>
            <w:vMerge/>
            <w:vAlign w:val="center"/>
          </w:tcPr>
          <w:p w14:paraId="385FAE86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565E592C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119C3885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3130F021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3D78E31A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61AD305D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4C254A68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4DA463D4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36969302" w14:textId="50D2CD04" w:rsidR="00653018" w:rsidRPr="009B4BB1" w:rsidRDefault="0059615F" w:rsidP="00666B0E">
            <w:pPr>
              <w:pStyle w:val="TableParagraph"/>
            </w:pPr>
            <w:sdt>
              <w:sdtPr>
                <w:id w:val="-127006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018" w:rsidRPr="009B4BB1">
              <w:t xml:space="preserve"> Cable Database</w:t>
            </w:r>
          </w:p>
        </w:tc>
        <w:tc>
          <w:tcPr>
            <w:tcW w:w="948" w:type="pct"/>
            <w:vAlign w:val="center"/>
          </w:tcPr>
          <w:p w14:paraId="49928925" w14:textId="3977320D" w:rsidR="00653018" w:rsidRPr="0069280B" w:rsidRDefault="00653018" w:rsidP="00666B0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  <w:vAlign w:val="center"/>
          </w:tcPr>
          <w:p w14:paraId="15A42CFB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42B8BCFE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7C8FCB77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337D964F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73FC14C3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28B5624B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5188AEFD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03ADEE4A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429B4035" w14:textId="78504642" w:rsidR="00653018" w:rsidRPr="009B4BB1" w:rsidRDefault="0059615F" w:rsidP="00666B0E">
            <w:pPr>
              <w:pStyle w:val="TableParagraph"/>
            </w:pPr>
            <w:sdt>
              <w:sdtPr>
                <w:id w:val="-664624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018" w:rsidRPr="009B4BB1">
              <w:t xml:space="preserve"> Assembly, Test &amp; QC-QA</w:t>
            </w:r>
          </w:p>
        </w:tc>
        <w:tc>
          <w:tcPr>
            <w:tcW w:w="948" w:type="pct"/>
            <w:vAlign w:val="center"/>
          </w:tcPr>
          <w:p w14:paraId="58FB1B5A" w14:textId="0E78C1EB" w:rsidR="00653018" w:rsidRPr="0069280B" w:rsidRDefault="00653018" w:rsidP="00666B0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93" w:type="pct"/>
            <w:vMerge/>
            <w:vAlign w:val="center"/>
          </w:tcPr>
          <w:p w14:paraId="34552D54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787EE425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44372F12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1415945E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1AE990EC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0D697F1C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233E12B1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1F5FC8A6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38A1528F" w14:textId="4DA3B870" w:rsidR="00653018" w:rsidRPr="009B4BB1" w:rsidRDefault="0059615F" w:rsidP="00666B0E">
            <w:pPr>
              <w:pStyle w:val="TableParagraph"/>
            </w:pPr>
            <w:sdt>
              <w:sdtPr>
                <w:id w:val="1001774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018" w:rsidRPr="009B4BB1">
              <w:t xml:space="preserve"> Transportation &amp; Installation</w:t>
            </w:r>
          </w:p>
        </w:tc>
        <w:tc>
          <w:tcPr>
            <w:tcW w:w="948" w:type="pct"/>
            <w:vAlign w:val="center"/>
          </w:tcPr>
          <w:p w14:paraId="1FE91204" w14:textId="1C2A8FA9" w:rsidR="00653018" w:rsidRPr="0069280B" w:rsidRDefault="00653018" w:rsidP="00666B0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 w:rsidR="00666B0E">
              <w:instrText xml:space="preserve"> \* MERGEFORMAT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93" w:type="pct"/>
            <w:vMerge/>
            <w:vAlign w:val="center"/>
          </w:tcPr>
          <w:p w14:paraId="4B64E3AB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1C90F35B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37035528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15E6A0CC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4BB36D9A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3D808F54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08074FF4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1B92ED3A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6EA39CA4" w14:textId="7A429CF5" w:rsidR="00653018" w:rsidRPr="009B4BB1" w:rsidRDefault="0059615F" w:rsidP="00666B0E">
            <w:pPr>
              <w:pStyle w:val="TableParagraph"/>
            </w:pPr>
            <w:sdt>
              <w:sdtPr>
                <w:id w:val="1891303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653018" w:rsidRPr="009B4BB1">
              <w:t xml:space="preserve"> Operational Documentation</w:t>
            </w:r>
          </w:p>
        </w:tc>
        <w:tc>
          <w:tcPr>
            <w:tcW w:w="948" w:type="pct"/>
            <w:vAlign w:val="center"/>
          </w:tcPr>
          <w:p w14:paraId="15BD1FDD" w14:textId="688C6155" w:rsidR="00653018" w:rsidRPr="0069280B" w:rsidRDefault="00653018" w:rsidP="00666B0E">
            <w:pPr>
              <w:pStyle w:val="TableParagraph"/>
            </w:pPr>
            <w:r w:rsidRPr="00DF648E">
              <w:t>PIP-II-</w:t>
            </w:r>
            <w:proofErr w:type="spellStart"/>
            <w:r w:rsidRPr="00DF648E">
              <w:t>doc</w:t>
            </w:r>
            <w:r>
              <w:t>DB</w:t>
            </w:r>
            <w:proofErr w:type="spellEnd"/>
            <w:r>
              <w:t xml:space="preserve"> </w:t>
            </w:r>
            <w:r w:rsidRPr="00DF648E">
              <w:t>7058</w:t>
            </w:r>
          </w:p>
        </w:tc>
        <w:tc>
          <w:tcPr>
            <w:tcW w:w="493" w:type="pct"/>
            <w:vMerge/>
            <w:vAlign w:val="center"/>
          </w:tcPr>
          <w:p w14:paraId="137C2480" w14:textId="77777777" w:rsidR="00653018" w:rsidRPr="0069280B" w:rsidRDefault="00653018" w:rsidP="00666B0E">
            <w:pPr>
              <w:pStyle w:val="TableParagraph"/>
            </w:pPr>
          </w:p>
        </w:tc>
      </w:tr>
      <w:tr w:rsidR="00653018" w:rsidRPr="0069280B" w14:paraId="186514E6" w14:textId="77777777" w:rsidTr="00666B0E">
        <w:trPr>
          <w:trHeight w:val="28"/>
        </w:trPr>
        <w:tc>
          <w:tcPr>
            <w:tcW w:w="441" w:type="pct"/>
            <w:vMerge/>
            <w:vAlign w:val="center"/>
          </w:tcPr>
          <w:p w14:paraId="7FD4AE04" w14:textId="77777777" w:rsidR="00653018" w:rsidRDefault="00653018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1D24C5FE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487" w:type="pct"/>
            <w:vMerge/>
            <w:vAlign w:val="center"/>
          </w:tcPr>
          <w:p w14:paraId="26CC628A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75" w:type="pct"/>
            <w:vMerge/>
            <w:vAlign w:val="center"/>
          </w:tcPr>
          <w:p w14:paraId="09ED03A1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29" w:type="pct"/>
            <w:vMerge/>
            <w:vAlign w:val="center"/>
          </w:tcPr>
          <w:p w14:paraId="64B0F381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569" w:type="pct"/>
            <w:vMerge/>
            <w:vAlign w:val="center"/>
          </w:tcPr>
          <w:p w14:paraId="737A88A8" w14:textId="77777777" w:rsidR="00653018" w:rsidRPr="0069280B" w:rsidRDefault="00653018" w:rsidP="00666B0E">
            <w:pPr>
              <w:pStyle w:val="TableParagraph"/>
            </w:pPr>
          </w:p>
        </w:tc>
        <w:tc>
          <w:tcPr>
            <w:tcW w:w="817" w:type="pct"/>
            <w:vAlign w:val="center"/>
          </w:tcPr>
          <w:p w14:paraId="3ED98B58" w14:textId="6C7EDD4E" w:rsidR="00653018" w:rsidRPr="009B4BB1" w:rsidRDefault="0059615F" w:rsidP="00666B0E">
            <w:pPr>
              <w:pStyle w:val="TableParagraph"/>
            </w:pPr>
            <w:sdt>
              <w:sdtPr>
                <w:id w:val="61025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018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3018" w:rsidRPr="009B4BB1">
              <w:t xml:space="preserve"> Potential Energy Isolation </w:t>
            </w:r>
          </w:p>
        </w:tc>
        <w:tc>
          <w:tcPr>
            <w:tcW w:w="948" w:type="pct"/>
            <w:vAlign w:val="center"/>
          </w:tcPr>
          <w:p w14:paraId="3AC3819E" w14:textId="312B7B6A" w:rsidR="00653018" w:rsidRPr="0069280B" w:rsidRDefault="008A5F34" w:rsidP="00666B0E">
            <w:pPr>
              <w:pStyle w:val="TableParagraph"/>
            </w:pPr>
            <w:r>
              <w:t>(not</w:t>
            </w:r>
            <w:r w:rsidR="00653018" w:rsidRPr="009C0302">
              <w:t xml:space="preserve"> applicable)</w:t>
            </w:r>
          </w:p>
        </w:tc>
        <w:tc>
          <w:tcPr>
            <w:tcW w:w="493" w:type="pct"/>
            <w:vMerge/>
            <w:vAlign w:val="center"/>
          </w:tcPr>
          <w:p w14:paraId="79504B48" w14:textId="77777777" w:rsidR="00653018" w:rsidRPr="0069280B" w:rsidRDefault="00653018" w:rsidP="00666B0E">
            <w:pPr>
              <w:pStyle w:val="TableParagraph"/>
            </w:pPr>
          </w:p>
        </w:tc>
      </w:tr>
    </w:tbl>
    <w:p w14:paraId="352389CF" w14:textId="070D6A1F" w:rsidR="00920FF6" w:rsidRDefault="00920FF6">
      <w:r>
        <w:br w:type="page"/>
      </w:r>
    </w:p>
    <w:tbl>
      <w:tblPr>
        <w:tblStyle w:val="GridTable4-Accent1"/>
        <w:tblW w:w="5056" w:type="pct"/>
        <w:tblLayout w:type="fixed"/>
        <w:tblLook w:val="0620" w:firstRow="1" w:lastRow="0" w:firstColumn="0" w:lastColumn="0" w:noHBand="1" w:noVBand="1"/>
      </w:tblPr>
      <w:tblGrid>
        <w:gridCol w:w="1926"/>
        <w:gridCol w:w="616"/>
        <w:gridCol w:w="2126"/>
        <w:gridCol w:w="2511"/>
        <w:gridCol w:w="2310"/>
        <w:gridCol w:w="2484"/>
        <w:gridCol w:w="3567"/>
        <w:gridCol w:w="4139"/>
        <w:gridCol w:w="2153"/>
      </w:tblGrid>
      <w:tr w:rsidR="00653018" w:rsidRPr="0069280B" w14:paraId="500DF0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441" w:type="pct"/>
            <w:vAlign w:val="center"/>
          </w:tcPr>
          <w:p w14:paraId="031128C6" w14:textId="0DF55206" w:rsidR="00653018" w:rsidRDefault="00653018" w:rsidP="00653018">
            <w:pPr>
              <w:pStyle w:val="TableParagraph"/>
            </w:pPr>
            <w:r w:rsidRPr="009B4BB1">
              <w:t>Deliverable</w:t>
            </w:r>
          </w:p>
        </w:tc>
        <w:tc>
          <w:tcPr>
            <w:tcW w:w="141" w:type="pct"/>
            <w:vAlign w:val="center"/>
          </w:tcPr>
          <w:p w14:paraId="4455F1D2" w14:textId="17586708" w:rsidR="00653018" w:rsidRPr="0069280B" w:rsidRDefault="00653018" w:rsidP="00653018">
            <w:pPr>
              <w:pStyle w:val="TableParagraph"/>
            </w:pPr>
            <w:r w:rsidRPr="009B4BB1">
              <w:t>Qty</w:t>
            </w:r>
          </w:p>
        </w:tc>
        <w:tc>
          <w:tcPr>
            <w:tcW w:w="487" w:type="pct"/>
            <w:vAlign w:val="center"/>
          </w:tcPr>
          <w:p w14:paraId="302AE07B" w14:textId="35754FE2" w:rsidR="00653018" w:rsidRPr="0069280B" w:rsidRDefault="00653018" w:rsidP="00653018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575" w:type="pct"/>
            <w:vAlign w:val="center"/>
          </w:tcPr>
          <w:p w14:paraId="77F29B55" w14:textId="708670DB" w:rsidR="00653018" w:rsidRPr="0069280B" w:rsidRDefault="00653018" w:rsidP="00653018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529" w:type="pct"/>
            <w:vAlign w:val="center"/>
          </w:tcPr>
          <w:p w14:paraId="313E051D" w14:textId="70A48701" w:rsidR="00653018" w:rsidRPr="0069280B" w:rsidRDefault="00653018" w:rsidP="00653018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569" w:type="pct"/>
            <w:vAlign w:val="center"/>
          </w:tcPr>
          <w:p w14:paraId="3356FF7B" w14:textId="72DC1E88" w:rsidR="00653018" w:rsidRPr="0069280B" w:rsidRDefault="00653018" w:rsidP="00653018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17" w:type="pct"/>
            <w:vAlign w:val="center"/>
          </w:tcPr>
          <w:p w14:paraId="018C3A47" w14:textId="77777777" w:rsidR="00653018" w:rsidRPr="009B4BB1" w:rsidRDefault="00653018" w:rsidP="00653018">
            <w:pPr>
              <w:pStyle w:val="TableParagraph"/>
            </w:pPr>
            <w:r w:rsidRPr="009B4BB1">
              <w:t>Documentation</w:t>
            </w:r>
          </w:p>
          <w:p w14:paraId="2B93D246" w14:textId="7BA4546F" w:rsidR="00653018" w:rsidRPr="009B4BB1" w:rsidRDefault="00653018" w:rsidP="00653018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48" w:type="pct"/>
            <w:vAlign w:val="center"/>
          </w:tcPr>
          <w:p w14:paraId="6A4831B1" w14:textId="77777777" w:rsidR="00653018" w:rsidRPr="009B4BB1" w:rsidRDefault="00653018" w:rsidP="00653018">
            <w:pPr>
              <w:pStyle w:val="TableParagraph"/>
            </w:pPr>
            <w:r w:rsidRPr="009B4BB1">
              <w:t>Notes and Comments</w:t>
            </w:r>
          </w:p>
          <w:p w14:paraId="60F690EF" w14:textId="6EA732FB" w:rsidR="00653018" w:rsidRPr="0069280B" w:rsidRDefault="00653018" w:rsidP="00653018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493" w:type="pct"/>
          </w:tcPr>
          <w:p w14:paraId="1F5BC5AA" w14:textId="77777777" w:rsidR="00653018" w:rsidRPr="009B4BB1" w:rsidRDefault="00653018" w:rsidP="00653018">
            <w:pPr>
              <w:pStyle w:val="TableParagraph"/>
            </w:pPr>
            <w:r w:rsidRPr="009B4BB1">
              <w:t>Accepted for Installation</w:t>
            </w:r>
          </w:p>
          <w:p w14:paraId="6E2301EE" w14:textId="1EBAD59D" w:rsidR="00653018" w:rsidRPr="0069280B" w:rsidRDefault="00653018" w:rsidP="00653018">
            <w:pPr>
              <w:pStyle w:val="TableParagraph"/>
            </w:pPr>
            <w:r w:rsidRPr="009B4BB1">
              <w:t>(to be filled at IRR)</w:t>
            </w:r>
          </w:p>
        </w:tc>
      </w:tr>
      <w:tr w:rsidR="0034070F" w:rsidRPr="0069280B" w14:paraId="63794C93" w14:textId="77777777" w:rsidTr="00920FF6">
        <w:trPr>
          <w:trHeight w:val="144"/>
        </w:trPr>
        <w:tc>
          <w:tcPr>
            <w:tcW w:w="441" w:type="pct"/>
            <w:vMerge w:val="restart"/>
            <w:vAlign w:val="center"/>
          </w:tcPr>
          <w:p w14:paraId="16818942" w14:textId="3C3E17CB" w:rsidR="0034070F" w:rsidRPr="0069280B" w:rsidRDefault="0034070F" w:rsidP="0034070F">
            <w:pPr>
              <w:pStyle w:val="TableParagraph"/>
            </w:pPr>
            <w:r>
              <w:t>BI DAQ Servers</w:t>
            </w:r>
          </w:p>
        </w:tc>
        <w:tc>
          <w:tcPr>
            <w:tcW w:w="141" w:type="pct"/>
            <w:vMerge w:val="restart"/>
            <w:vAlign w:val="center"/>
          </w:tcPr>
          <w:p w14:paraId="027B73E9" w14:textId="25DA7A82" w:rsidR="0034070F" w:rsidRPr="0069280B" w:rsidRDefault="0034070F" w:rsidP="0034070F">
            <w:pPr>
              <w:pStyle w:val="TableParagraph"/>
            </w:pPr>
            <w:r w:rsidRPr="0069280B">
              <w:rPr>
                <w:szCs w:val="22"/>
              </w:rPr>
              <w:t>2</w:t>
            </w:r>
          </w:p>
        </w:tc>
        <w:tc>
          <w:tcPr>
            <w:tcW w:w="487" w:type="pct"/>
            <w:vMerge w:val="restart"/>
            <w:vAlign w:val="center"/>
          </w:tcPr>
          <w:p w14:paraId="551A5755" w14:textId="4579470A" w:rsidR="0034070F" w:rsidRPr="0069280B" w:rsidRDefault="00666B0E" w:rsidP="0034070F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75" w:type="pct"/>
            <w:vMerge w:val="restart"/>
            <w:vAlign w:val="center"/>
          </w:tcPr>
          <w:p w14:paraId="6E953FBB" w14:textId="36059C06" w:rsidR="0034070F" w:rsidRPr="0069280B" w:rsidRDefault="00DB0975" w:rsidP="0034070F">
            <w:pPr>
              <w:pStyle w:val="TableParagraph"/>
            </w:pPr>
            <w:r>
              <w:t>Boxed set of electronics components, from vendor</w:t>
            </w:r>
          </w:p>
        </w:tc>
        <w:tc>
          <w:tcPr>
            <w:tcW w:w="529" w:type="pct"/>
            <w:vMerge w:val="restart"/>
            <w:vAlign w:val="center"/>
          </w:tcPr>
          <w:p w14:paraId="6EBAD055" w14:textId="762564FF" w:rsidR="0034070F" w:rsidRPr="0069280B" w:rsidRDefault="00666B0E" w:rsidP="0034070F">
            <w:pPr>
              <w:pStyle w:val="TableParagraph"/>
            </w:pPr>
            <w:r w:rsidRPr="0069280B">
              <w:rPr>
                <w:szCs w:val="22"/>
              </w:rPr>
              <w:t>Rack-wide servers and installation supports</w:t>
            </w:r>
          </w:p>
        </w:tc>
        <w:tc>
          <w:tcPr>
            <w:tcW w:w="569" w:type="pct"/>
            <w:vMerge w:val="restart"/>
            <w:vAlign w:val="center"/>
          </w:tcPr>
          <w:p w14:paraId="0FD74032" w14:textId="72E5897C" w:rsidR="0034070F" w:rsidRPr="0069280B" w:rsidRDefault="00666B0E" w:rsidP="0034070F">
            <w:pPr>
              <w:pStyle w:val="TableParagraph"/>
            </w:pPr>
            <w:r>
              <w:t>Installation into server room is required.</w:t>
            </w:r>
          </w:p>
        </w:tc>
        <w:tc>
          <w:tcPr>
            <w:tcW w:w="817" w:type="pct"/>
          </w:tcPr>
          <w:p w14:paraId="4FC6869E" w14:textId="03C1C248" w:rsidR="0034070F" w:rsidRPr="0069280B" w:rsidRDefault="0059615F" w:rsidP="0034070F">
            <w:pPr>
              <w:pStyle w:val="TableParagraph"/>
            </w:pPr>
            <w:sdt>
              <w:sdtPr>
                <w:id w:val="30846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07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4070F" w:rsidRPr="009B4BB1">
              <w:t xml:space="preserve"> FRS/TRS Checklist</w:t>
            </w:r>
          </w:p>
        </w:tc>
        <w:tc>
          <w:tcPr>
            <w:tcW w:w="948" w:type="pct"/>
          </w:tcPr>
          <w:p w14:paraId="2E6D95F9" w14:textId="57D126D2" w:rsidR="0010461F" w:rsidRDefault="0010461F" w:rsidP="0010461F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0E274E0B" w14:textId="4468A5FD" w:rsidR="0034070F" w:rsidRPr="0069280B" w:rsidRDefault="0010461F" w:rsidP="0010461F">
            <w:pPr>
              <w:pStyle w:val="TableParagraph"/>
            </w:pPr>
            <w:r w:rsidRPr="009C0302">
              <w:t xml:space="preserve">PIP-II BI </w:t>
            </w:r>
            <w:r>
              <w:t xml:space="preserve">DAQ Electronics </w:t>
            </w:r>
            <w:r w:rsidRPr="009C0302">
              <w:t>TRS [</w:t>
            </w:r>
            <w:r>
              <w:fldChar w:fldCharType="begin"/>
            </w:r>
            <w:r>
              <w:instrText xml:space="preserve"> REF _Ref166049816 \w \h </w:instrText>
            </w:r>
            <w:r>
              <w:fldChar w:fldCharType="separate"/>
            </w:r>
            <w:r w:rsidR="0035395B">
              <w:t>25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 w:val="restart"/>
          </w:tcPr>
          <w:p w14:paraId="14E9AC07" w14:textId="77777777" w:rsidR="0034070F" w:rsidRPr="0069280B" w:rsidRDefault="0034070F" w:rsidP="0034070F">
            <w:pPr>
              <w:pStyle w:val="TableParagraph"/>
            </w:pPr>
          </w:p>
        </w:tc>
      </w:tr>
      <w:tr w:rsidR="0010461F" w:rsidRPr="0069280B" w14:paraId="04C468AE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08BB17D3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0C8DB96B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340F077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3F9DAEDA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1F49C680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6C50E62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769A5535" w14:textId="3B46EFEA" w:rsidR="0010461F" w:rsidRPr="0069280B" w:rsidRDefault="0059615F" w:rsidP="0010461F">
            <w:pPr>
              <w:pStyle w:val="TableParagraph"/>
            </w:pPr>
            <w:sdt>
              <w:sdtPr>
                <w:id w:val="-2016297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Interfaces MICD</w:t>
            </w:r>
          </w:p>
        </w:tc>
        <w:tc>
          <w:tcPr>
            <w:tcW w:w="948" w:type="pct"/>
          </w:tcPr>
          <w:p w14:paraId="19C3D9F4" w14:textId="18140099" w:rsidR="0010461F" w:rsidRPr="0069280B" w:rsidRDefault="0010461F" w:rsidP="0010461F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</w:tcPr>
          <w:p w14:paraId="098D1752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3FFA6B42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7DF07E0D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0E20A453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154CB156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3A3BF806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29A6D878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00CB48B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11B15526" w14:textId="2B6EC0D8" w:rsidR="0010461F" w:rsidRPr="0069280B" w:rsidRDefault="0059615F" w:rsidP="0010461F">
            <w:pPr>
              <w:pStyle w:val="TableParagraph"/>
            </w:pPr>
            <w:sdt>
              <w:sdtPr>
                <w:id w:val="-192925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Connections, ORC &amp; Checkout</w:t>
            </w:r>
          </w:p>
        </w:tc>
        <w:tc>
          <w:tcPr>
            <w:tcW w:w="948" w:type="pct"/>
          </w:tcPr>
          <w:p w14:paraId="5B1C3CEA" w14:textId="6E43FAFA" w:rsidR="0010461F" w:rsidRPr="0069280B" w:rsidRDefault="0010461F" w:rsidP="0010461F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93" w:type="pct"/>
            <w:vMerge/>
          </w:tcPr>
          <w:p w14:paraId="6559C57E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0A46F1D2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04F19FD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448CCA6D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683E8599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41981BCB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036F131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573C12C0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36A82ED6" w14:textId="290EB344" w:rsidR="0010461F" w:rsidRPr="0069280B" w:rsidRDefault="0059615F" w:rsidP="0010461F">
            <w:pPr>
              <w:pStyle w:val="TableParagraph"/>
            </w:pPr>
            <w:sdt>
              <w:sdtPr>
                <w:id w:val="-20553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61F" w:rsidRPr="009B4BB1">
              <w:t xml:space="preserve"> Alignment Reference</w:t>
            </w:r>
          </w:p>
        </w:tc>
        <w:tc>
          <w:tcPr>
            <w:tcW w:w="948" w:type="pct"/>
            <w:vAlign w:val="center"/>
          </w:tcPr>
          <w:p w14:paraId="6D198E79" w14:textId="11E3E632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087BA3C8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0ACFDF24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5EB7C7AD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4B740F2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3E75A30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41FB4FC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61306D2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19D7F4D8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0CD8B220" w14:textId="73F2EA28" w:rsidR="0010461F" w:rsidRPr="0069280B" w:rsidRDefault="0059615F" w:rsidP="0010461F">
            <w:pPr>
              <w:pStyle w:val="TableParagraph"/>
            </w:pPr>
            <w:sdt>
              <w:sdtPr>
                <w:id w:val="92915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61F" w:rsidRPr="009B4BB1">
              <w:t xml:space="preserve"> CAD Models &amp; Drawings</w:t>
            </w:r>
          </w:p>
        </w:tc>
        <w:tc>
          <w:tcPr>
            <w:tcW w:w="948" w:type="pct"/>
          </w:tcPr>
          <w:p w14:paraId="70363D2E" w14:textId="76742BAE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6BD5F975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6557DB32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63B00F4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74467D7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4F482F4C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1F4B543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27E9D6FC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50E94CB3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21304FFD" w14:textId="7B2366B5" w:rsidR="0010461F" w:rsidRPr="0069280B" w:rsidRDefault="0059615F" w:rsidP="0010461F">
            <w:pPr>
              <w:pStyle w:val="TableParagraph"/>
            </w:pPr>
            <w:sdt>
              <w:sdtPr>
                <w:id w:val="-1638326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Control System List</w:t>
            </w:r>
          </w:p>
        </w:tc>
        <w:tc>
          <w:tcPr>
            <w:tcW w:w="948" w:type="pct"/>
          </w:tcPr>
          <w:p w14:paraId="55795209" w14:textId="1F601AE5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2A4CF4CB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3008671B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768109FE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4F6946A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14C7D4AD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5136B52E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3AD198BA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15DCEA7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571AC6D8" w14:textId="21DA683B" w:rsidR="0010461F" w:rsidRPr="0069280B" w:rsidRDefault="0059615F" w:rsidP="0010461F">
            <w:pPr>
              <w:pStyle w:val="TableParagraph"/>
            </w:pPr>
            <w:sdt>
              <w:sdtPr>
                <w:id w:val="11741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61F" w:rsidRPr="009B4BB1">
              <w:t xml:space="preserve"> Cable Database</w:t>
            </w:r>
          </w:p>
        </w:tc>
        <w:tc>
          <w:tcPr>
            <w:tcW w:w="948" w:type="pct"/>
          </w:tcPr>
          <w:p w14:paraId="394B257C" w14:textId="73A416D5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12E9D7CC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694489E4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4D6840EA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338F1D23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145D902C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6470B44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52C044BB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3519A455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33C22806" w14:textId="58C58728" w:rsidR="0010461F" w:rsidRPr="0069280B" w:rsidRDefault="0059615F" w:rsidP="0010461F">
            <w:pPr>
              <w:pStyle w:val="TableParagraph"/>
            </w:pPr>
            <w:sdt>
              <w:sdtPr>
                <w:id w:val="-1937281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Assembly, Test &amp; QC-QA</w:t>
            </w:r>
          </w:p>
        </w:tc>
        <w:tc>
          <w:tcPr>
            <w:tcW w:w="948" w:type="pct"/>
          </w:tcPr>
          <w:p w14:paraId="3A862B2C" w14:textId="438276FA" w:rsidR="0010461F" w:rsidRPr="0069280B" w:rsidRDefault="0010461F" w:rsidP="0010461F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93" w:type="pct"/>
            <w:vMerge/>
          </w:tcPr>
          <w:p w14:paraId="48330B47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267A2653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056AEDA3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722B38B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7F2BAEA6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49D82558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041D715F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7892F92A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396DAE2E" w14:textId="2CDEE89E" w:rsidR="0010461F" w:rsidRPr="0069280B" w:rsidRDefault="0059615F" w:rsidP="0010461F">
            <w:pPr>
              <w:pStyle w:val="TableParagraph"/>
            </w:pPr>
            <w:sdt>
              <w:sdtPr>
                <w:id w:val="162901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Transportation &amp; Installation</w:t>
            </w:r>
          </w:p>
        </w:tc>
        <w:tc>
          <w:tcPr>
            <w:tcW w:w="948" w:type="pct"/>
          </w:tcPr>
          <w:p w14:paraId="3FBFE02B" w14:textId="522A2BEF" w:rsidR="0010461F" w:rsidRPr="0069280B" w:rsidRDefault="0010461F" w:rsidP="0010461F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93" w:type="pct"/>
            <w:vMerge/>
          </w:tcPr>
          <w:p w14:paraId="3F07BA12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73ED58CC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371CF33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6CAADC7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71D7D0FC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7F795026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6C04C4B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0DFB13D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74341E73" w14:textId="7E8EBC21" w:rsidR="0010461F" w:rsidRPr="0069280B" w:rsidRDefault="0059615F" w:rsidP="0010461F">
            <w:pPr>
              <w:pStyle w:val="TableParagraph"/>
            </w:pPr>
            <w:sdt>
              <w:sdtPr>
                <w:id w:val="92220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Operational Documentation</w:t>
            </w:r>
          </w:p>
        </w:tc>
        <w:tc>
          <w:tcPr>
            <w:tcW w:w="948" w:type="pct"/>
          </w:tcPr>
          <w:p w14:paraId="0E8126B4" w14:textId="4B1178A0" w:rsidR="0010461F" w:rsidRPr="0069280B" w:rsidRDefault="0010461F" w:rsidP="0010461F">
            <w:pPr>
              <w:pStyle w:val="TableParagraph"/>
            </w:pPr>
            <w:r>
              <w:t>(vendor provided)</w:t>
            </w:r>
          </w:p>
        </w:tc>
        <w:tc>
          <w:tcPr>
            <w:tcW w:w="493" w:type="pct"/>
            <w:vMerge/>
          </w:tcPr>
          <w:p w14:paraId="0BB683DC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2BDD07CE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73748E0E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597AAA5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51E5C42A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76A3630F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751C348D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5618FA09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173D0C01" w14:textId="0095812F" w:rsidR="0010461F" w:rsidRPr="0069280B" w:rsidRDefault="0059615F" w:rsidP="0010461F">
            <w:pPr>
              <w:pStyle w:val="TableParagraph"/>
            </w:pPr>
            <w:sdt>
              <w:sdtPr>
                <w:id w:val="-91416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61F" w:rsidRPr="009B4BB1">
              <w:t xml:space="preserve"> Potential Energy Isolation </w:t>
            </w:r>
          </w:p>
        </w:tc>
        <w:tc>
          <w:tcPr>
            <w:tcW w:w="948" w:type="pct"/>
          </w:tcPr>
          <w:p w14:paraId="1C0248F3" w14:textId="05AA6AE4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1EB549CD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1300B63D" w14:textId="77777777" w:rsidTr="00920FF6">
        <w:trPr>
          <w:trHeight w:val="144"/>
        </w:trPr>
        <w:tc>
          <w:tcPr>
            <w:tcW w:w="441" w:type="pct"/>
            <w:vMerge w:val="restart"/>
            <w:vAlign w:val="center"/>
          </w:tcPr>
          <w:p w14:paraId="55A12A74" w14:textId="643ED238" w:rsidR="0010461F" w:rsidRPr="0069280B" w:rsidRDefault="0010461F" w:rsidP="0010461F">
            <w:pPr>
              <w:pStyle w:val="TableParagraph"/>
            </w:pPr>
            <w:r>
              <w:t>BI DAQ Network Switches</w:t>
            </w:r>
          </w:p>
        </w:tc>
        <w:tc>
          <w:tcPr>
            <w:tcW w:w="141" w:type="pct"/>
            <w:vMerge w:val="restart"/>
            <w:vAlign w:val="center"/>
          </w:tcPr>
          <w:p w14:paraId="22E69A74" w14:textId="267642DF" w:rsidR="0010461F" w:rsidRPr="0069280B" w:rsidRDefault="00D93D73" w:rsidP="0010461F">
            <w:pPr>
              <w:pStyle w:val="TableParagraph"/>
            </w:pPr>
            <w:r>
              <w:rPr>
                <w:szCs w:val="22"/>
              </w:rPr>
              <w:t>15</w:t>
            </w:r>
          </w:p>
        </w:tc>
        <w:tc>
          <w:tcPr>
            <w:tcW w:w="487" w:type="pct"/>
            <w:vMerge w:val="restart"/>
            <w:vAlign w:val="center"/>
          </w:tcPr>
          <w:p w14:paraId="03C026B7" w14:textId="22656BBA" w:rsidR="0010461F" w:rsidRPr="0069280B" w:rsidRDefault="00666B0E" w:rsidP="0010461F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75" w:type="pct"/>
            <w:vMerge w:val="restart"/>
            <w:vAlign w:val="center"/>
          </w:tcPr>
          <w:p w14:paraId="7D99F466" w14:textId="3268601B" w:rsidR="0010461F" w:rsidRPr="0069280B" w:rsidRDefault="00DB0975" w:rsidP="0010461F">
            <w:pPr>
              <w:pStyle w:val="TableParagraph"/>
            </w:pPr>
            <w:r>
              <w:t>Boxed set of electronics components, from vendor</w:t>
            </w:r>
          </w:p>
        </w:tc>
        <w:tc>
          <w:tcPr>
            <w:tcW w:w="529" w:type="pct"/>
            <w:vMerge w:val="restart"/>
            <w:vAlign w:val="center"/>
          </w:tcPr>
          <w:p w14:paraId="1641D68E" w14:textId="0C4F7026" w:rsidR="0010461F" w:rsidRPr="0069280B" w:rsidRDefault="00666B0E" w:rsidP="0010461F">
            <w:pPr>
              <w:pStyle w:val="TableParagraph"/>
            </w:pPr>
            <w:r w:rsidRPr="0069280B">
              <w:rPr>
                <w:szCs w:val="22"/>
              </w:rPr>
              <w:t xml:space="preserve">Rack-wide </w:t>
            </w:r>
            <w:r w:rsidR="00604258">
              <w:rPr>
                <w:szCs w:val="22"/>
              </w:rPr>
              <w:t xml:space="preserve">aggregate and </w:t>
            </w:r>
            <w:r w:rsidR="00D93D73">
              <w:rPr>
                <w:szCs w:val="22"/>
              </w:rPr>
              <w:t xml:space="preserve">rack </w:t>
            </w:r>
            <w:r>
              <w:rPr>
                <w:szCs w:val="22"/>
              </w:rPr>
              <w:t>network switches</w:t>
            </w:r>
            <w:r w:rsidRPr="0069280B">
              <w:rPr>
                <w:szCs w:val="22"/>
              </w:rPr>
              <w:t xml:space="preserve"> and installation supports</w:t>
            </w:r>
          </w:p>
        </w:tc>
        <w:tc>
          <w:tcPr>
            <w:tcW w:w="569" w:type="pct"/>
            <w:vMerge w:val="restart"/>
            <w:vAlign w:val="center"/>
          </w:tcPr>
          <w:p w14:paraId="76D0D5D5" w14:textId="0817C212" w:rsidR="0010461F" w:rsidRPr="0069280B" w:rsidRDefault="00666B0E" w:rsidP="0010461F">
            <w:pPr>
              <w:pStyle w:val="TableParagraph"/>
            </w:pPr>
            <w:r>
              <w:t xml:space="preserve">Installation into </w:t>
            </w:r>
            <w:proofErr w:type="spellStart"/>
            <w:r>
              <w:t>preallocated</w:t>
            </w:r>
            <w:proofErr w:type="spellEnd"/>
            <w:r>
              <w:t xml:space="preserve"> BI rack space.</w:t>
            </w:r>
          </w:p>
        </w:tc>
        <w:tc>
          <w:tcPr>
            <w:tcW w:w="817" w:type="pct"/>
          </w:tcPr>
          <w:p w14:paraId="44A83AD3" w14:textId="7760B7B8" w:rsidR="0010461F" w:rsidRPr="0069280B" w:rsidRDefault="0059615F" w:rsidP="0010461F">
            <w:pPr>
              <w:pStyle w:val="TableParagraph"/>
            </w:pPr>
            <w:sdt>
              <w:sdtPr>
                <w:id w:val="-1491712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FRS/TRS Checklist</w:t>
            </w:r>
          </w:p>
        </w:tc>
        <w:tc>
          <w:tcPr>
            <w:tcW w:w="948" w:type="pct"/>
          </w:tcPr>
          <w:p w14:paraId="286A811A" w14:textId="7157B47E" w:rsidR="0010461F" w:rsidRDefault="0010461F" w:rsidP="0010461F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04E5809B" w14:textId="39B127CB" w:rsidR="0010461F" w:rsidRPr="0069280B" w:rsidRDefault="0010461F" w:rsidP="0010461F">
            <w:pPr>
              <w:pStyle w:val="TableParagraph"/>
            </w:pPr>
            <w:r w:rsidRPr="009C0302">
              <w:t xml:space="preserve">PIP-II BI </w:t>
            </w:r>
            <w:r>
              <w:t xml:space="preserve">DAQ Electronics </w:t>
            </w:r>
            <w:r w:rsidRPr="009C0302">
              <w:t>TRS [</w:t>
            </w:r>
            <w:r>
              <w:fldChar w:fldCharType="begin"/>
            </w:r>
            <w:r>
              <w:instrText xml:space="preserve"> REF _Ref166049816 \w \h </w:instrText>
            </w:r>
            <w:r>
              <w:fldChar w:fldCharType="separate"/>
            </w:r>
            <w:r w:rsidR="0035395B">
              <w:t>25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 w:val="restart"/>
          </w:tcPr>
          <w:p w14:paraId="73836683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12B0DDE9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16FB79BC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4879E3FC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072C075A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3F22C22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337EACA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1DB1764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3C126651" w14:textId="5475123E" w:rsidR="0010461F" w:rsidRPr="0069280B" w:rsidRDefault="0059615F" w:rsidP="0010461F">
            <w:pPr>
              <w:pStyle w:val="TableParagraph"/>
            </w:pPr>
            <w:sdt>
              <w:sdtPr>
                <w:id w:val="-1948375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Interfaces MICD</w:t>
            </w:r>
          </w:p>
        </w:tc>
        <w:tc>
          <w:tcPr>
            <w:tcW w:w="948" w:type="pct"/>
          </w:tcPr>
          <w:p w14:paraId="28EC0EF0" w14:textId="14E7DD12" w:rsidR="0010461F" w:rsidRPr="0069280B" w:rsidRDefault="0010461F" w:rsidP="0010461F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93" w:type="pct"/>
            <w:vMerge/>
          </w:tcPr>
          <w:p w14:paraId="0305DB0B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1AD50D89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263DEDDE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30DB2D4C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636599AB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4BC525E3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654B5D7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174D7C9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12B09474" w14:textId="2A49ACDE" w:rsidR="0010461F" w:rsidRPr="0069280B" w:rsidRDefault="0059615F" w:rsidP="0010461F">
            <w:pPr>
              <w:pStyle w:val="TableParagraph"/>
            </w:pPr>
            <w:sdt>
              <w:sdtPr>
                <w:id w:val="-154613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Connections, ORC &amp; Checkout</w:t>
            </w:r>
          </w:p>
        </w:tc>
        <w:tc>
          <w:tcPr>
            <w:tcW w:w="948" w:type="pct"/>
          </w:tcPr>
          <w:p w14:paraId="1B3BEE73" w14:textId="38406D1C" w:rsidR="0010461F" w:rsidRPr="0069280B" w:rsidRDefault="0010461F" w:rsidP="0010461F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93" w:type="pct"/>
            <w:vMerge/>
          </w:tcPr>
          <w:p w14:paraId="6537701E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7381F4D3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7A75040D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76296B45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2E051C58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151D3390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1C4FDBC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3EAE36AF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3C749A90" w14:textId="03316F31" w:rsidR="0010461F" w:rsidRPr="0069280B" w:rsidRDefault="0059615F" w:rsidP="0010461F">
            <w:pPr>
              <w:pStyle w:val="TableParagraph"/>
            </w:pPr>
            <w:sdt>
              <w:sdtPr>
                <w:id w:val="-12530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61F" w:rsidRPr="009B4BB1">
              <w:t xml:space="preserve"> Alignment Reference</w:t>
            </w:r>
          </w:p>
        </w:tc>
        <w:tc>
          <w:tcPr>
            <w:tcW w:w="948" w:type="pct"/>
          </w:tcPr>
          <w:p w14:paraId="605A489F" w14:textId="0E1AE432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02A0F274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1D4D655C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5B9A34B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45E46CC0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672CE4A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404CD1E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5E1C7E33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0622661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70B3219F" w14:textId="6D0CBE89" w:rsidR="0010461F" w:rsidRPr="0069280B" w:rsidRDefault="0059615F" w:rsidP="0010461F">
            <w:pPr>
              <w:pStyle w:val="TableParagraph"/>
            </w:pPr>
            <w:sdt>
              <w:sdtPr>
                <w:id w:val="-20906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61F" w:rsidRPr="009B4BB1">
              <w:t xml:space="preserve"> CAD Models &amp; Drawings</w:t>
            </w:r>
          </w:p>
        </w:tc>
        <w:tc>
          <w:tcPr>
            <w:tcW w:w="948" w:type="pct"/>
          </w:tcPr>
          <w:p w14:paraId="231DC37B" w14:textId="3B9F01A6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47E0FCC1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0A9867E1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3D364DD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67542B2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230799E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75A74778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2D6DB4AA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64B8B12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1C710561" w14:textId="7CD5B282" w:rsidR="0010461F" w:rsidRPr="0069280B" w:rsidRDefault="0059615F" w:rsidP="0010461F">
            <w:pPr>
              <w:pStyle w:val="TableParagraph"/>
            </w:pPr>
            <w:sdt>
              <w:sdtPr>
                <w:id w:val="1914277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Control System List</w:t>
            </w:r>
          </w:p>
        </w:tc>
        <w:tc>
          <w:tcPr>
            <w:tcW w:w="948" w:type="pct"/>
          </w:tcPr>
          <w:p w14:paraId="36E81668" w14:textId="036ADE74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00B06828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018A0398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13D5CFB3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0C8DC469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35B498B8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6C539F40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5F1138A8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32B7802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44BBA943" w14:textId="4B7834E0" w:rsidR="0010461F" w:rsidRPr="0069280B" w:rsidRDefault="0059615F" w:rsidP="0010461F">
            <w:pPr>
              <w:pStyle w:val="TableParagraph"/>
            </w:pPr>
            <w:sdt>
              <w:sdtPr>
                <w:id w:val="47288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61F" w:rsidRPr="009B4BB1">
              <w:t xml:space="preserve"> Cable Database</w:t>
            </w:r>
          </w:p>
        </w:tc>
        <w:tc>
          <w:tcPr>
            <w:tcW w:w="948" w:type="pct"/>
          </w:tcPr>
          <w:p w14:paraId="6E59546A" w14:textId="24713D64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740867FB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1544228D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26B897FE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12ABA07A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5D3825F3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4E14B14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0AE1083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76042A1F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18D0DDCD" w14:textId="17D772FA" w:rsidR="0010461F" w:rsidRPr="0069280B" w:rsidRDefault="0059615F" w:rsidP="0010461F">
            <w:pPr>
              <w:pStyle w:val="TableParagraph"/>
            </w:pPr>
            <w:sdt>
              <w:sdtPr>
                <w:id w:val="1426912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Assembly, Test &amp; QC-QA</w:t>
            </w:r>
          </w:p>
        </w:tc>
        <w:tc>
          <w:tcPr>
            <w:tcW w:w="948" w:type="pct"/>
          </w:tcPr>
          <w:p w14:paraId="1FD9C2BD" w14:textId="07AA8388" w:rsidR="0010461F" w:rsidRPr="0069280B" w:rsidRDefault="0010461F" w:rsidP="0010461F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93" w:type="pct"/>
            <w:vMerge/>
          </w:tcPr>
          <w:p w14:paraId="00108828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49CD85A0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71EE41A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5C59A7A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7680E550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49EA2ABE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37769E74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5CA9A36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72EE8965" w14:textId="3F629C63" w:rsidR="0010461F" w:rsidRPr="0069280B" w:rsidRDefault="0059615F" w:rsidP="0010461F">
            <w:pPr>
              <w:pStyle w:val="TableParagraph"/>
            </w:pPr>
            <w:sdt>
              <w:sdtPr>
                <w:id w:val="884141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Transportation &amp; Installation</w:t>
            </w:r>
          </w:p>
        </w:tc>
        <w:tc>
          <w:tcPr>
            <w:tcW w:w="948" w:type="pct"/>
          </w:tcPr>
          <w:p w14:paraId="4419E5DF" w14:textId="02D9F941" w:rsidR="0010461F" w:rsidRPr="0069280B" w:rsidRDefault="0010461F" w:rsidP="0010461F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93" w:type="pct"/>
            <w:vMerge/>
          </w:tcPr>
          <w:p w14:paraId="3094715B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4BF75AD2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6C8C3599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59F10CB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0F80C18A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598D7970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2378A145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65CF96E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67DCF6A7" w14:textId="45166B50" w:rsidR="0010461F" w:rsidRPr="0069280B" w:rsidRDefault="0059615F" w:rsidP="0010461F">
            <w:pPr>
              <w:pStyle w:val="TableParagraph"/>
            </w:pPr>
            <w:sdt>
              <w:sdtPr>
                <w:id w:val="207285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461F" w:rsidRPr="009B4BB1">
              <w:t xml:space="preserve"> Operational Documentation</w:t>
            </w:r>
          </w:p>
        </w:tc>
        <w:tc>
          <w:tcPr>
            <w:tcW w:w="948" w:type="pct"/>
          </w:tcPr>
          <w:p w14:paraId="22EF6399" w14:textId="321DD46F" w:rsidR="0010461F" w:rsidRPr="0069280B" w:rsidRDefault="0010461F" w:rsidP="0010461F">
            <w:pPr>
              <w:pStyle w:val="TableParagraph"/>
            </w:pPr>
            <w:r>
              <w:t>(vendor provided)</w:t>
            </w:r>
          </w:p>
        </w:tc>
        <w:tc>
          <w:tcPr>
            <w:tcW w:w="493" w:type="pct"/>
            <w:vMerge/>
          </w:tcPr>
          <w:p w14:paraId="54CCB2E2" w14:textId="77777777" w:rsidR="0010461F" w:rsidRPr="0069280B" w:rsidRDefault="0010461F" w:rsidP="0010461F">
            <w:pPr>
              <w:pStyle w:val="TableParagraph"/>
            </w:pPr>
          </w:p>
        </w:tc>
      </w:tr>
      <w:tr w:rsidR="0010461F" w:rsidRPr="0069280B" w14:paraId="4A504C1A" w14:textId="77777777">
        <w:trPr>
          <w:trHeight w:val="144"/>
        </w:trPr>
        <w:tc>
          <w:tcPr>
            <w:tcW w:w="441" w:type="pct"/>
            <w:vMerge/>
            <w:vAlign w:val="center"/>
          </w:tcPr>
          <w:p w14:paraId="6B641882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141" w:type="pct"/>
            <w:vMerge/>
          </w:tcPr>
          <w:p w14:paraId="7A0D147B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487" w:type="pct"/>
            <w:vMerge/>
          </w:tcPr>
          <w:p w14:paraId="62D7AA31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75" w:type="pct"/>
            <w:vMerge/>
          </w:tcPr>
          <w:p w14:paraId="06A90F38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29" w:type="pct"/>
            <w:vMerge/>
          </w:tcPr>
          <w:p w14:paraId="1EB97CA9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569" w:type="pct"/>
            <w:vMerge/>
          </w:tcPr>
          <w:p w14:paraId="4CF02467" w14:textId="77777777" w:rsidR="0010461F" w:rsidRPr="0069280B" w:rsidRDefault="0010461F" w:rsidP="0010461F">
            <w:pPr>
              <w:pStyle w:val="TableParagraph"/>
            </w:pPr>
          </w:p>
        </w:tc>
        <w:tc>
          <w:tcPr>
            <w:tcW w:w="817" w:type="pct"/>
          </w:tcPr>
          <w:p w14:paraId="33B1686C" w14:textId="48D3AB16" w:rsidR="0010461F" w:rsidRPr="0069280B" w:rsidRDefault="0059615F" w:rsidP="0010461F">
            <w:pPr>
              <w:pStyle w:val="TableParagraph"/>
            </w:pPr>
            <w:sdt>
              <w:sdtPr>
                <w:id w:val="-164248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61F" w:rsidRPr="009B4BB1">
              <w:t xml:space="preserve"> Potential Energy Isolation </w:t>
            </w:r>
          </w:p>
        </w:tc>
        <w:tc>
          <w:tcPr>
            <w:tcW w:w="948" w:type="pct"/>
          </w:tcPr>
          <w:p w14:paraId="37FFCB61" w14:textId="75D36805" w:rsidR="0010461F" w:rsidRPr="0069280B" w:rsidRDefault="0010461F" w:rsidP="0010461F">
            <w:pPr>
              <w:pStyle w:val="TableParagraph"/>
            </w:pPr>
          </w:p>
        </w:tc>
        <w:tc>
          <w:tcPr>
            <w:tcW w:w="493" w:type="pct"/>
            <w:vMerge/>
          </w:tcPr>
          <w:p w14:paraId="6B2A2167" w14:textId="77777777" w:rsidR="0010461F" w:rsidRPr="0069280B" w:rsidRDefault="0010461F" w:rsidP="0010461F">
            <w:pPr>
              <w:pStyle w:val="TableParagraph"/>
            </w:pPr>
          </w:p>
        </w:tc>
      </w:tr>
    </w:tbl>
    <w:p w14:paraId="1E8A0958" w14:textId="77777777" w:rsidR="00045024" w:rsidRDefault="00045024">
      <w:r>
        <w:br w:type="page"/>
      </w:r>
    </w:p>
    <w:tbl>
      <w:tblPr>
        <w:tblStyle w:val="GridTable4-Accent1"/>
        <w:tblW w:w="5043" w:type="pct"/>
        <w:tblLayout w:type="fixed"/>
        <w:tblLook w:val="0620" w:firstRow="1" w:lastRow="0" w:firstColumn="0" w:lastColumn="0" w:noHBand="1" w:noVBand="1"/>
      </w:tblPr>
      <w:tblGrid>
        <w:gridCol w:w="1925"/>
        <w:gridCol w:w="614"/>
        <w:gridCol w:w="2125"/>
        <w:gridCol w:w="2509"/>
        <w:gridCol w:w="2308"/>
        <w:gridCol w:w="2487"/>
        <w:gridCol w:w="3593"/>
        <w:gridCol w:w="4142"/>
        <w:gridCol w:w="2073"/>
      </w:tblGrid>
      <w:tr w:rsidR="00045024" w:rsidRPr="0069280B" w14:paraId="008AE7D9" w14:textId="77777777" w:rsidTr="00045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tcW w:w="442" w:type="pct"/>
            <w:vAlign w:val="center"/>
          </w:tcPr>
          <w:p w14:paraId="40343E81" w14:textId="75E28996" w:rsidR="00045024" w:rsidRDefault="00045024" w:rsidP="00045024">
            <w:pPr>
              <w:pStyle w:val="TableParagraph"/>
            </w:pPr>
            <w:r w:rsidRPr="009B4BB1">
              <w:t>Deliverable</w:t>
            </w:r>
          </w:p>
        </w:tc>
        <w:tc>
          <w:tcPr>
            <w:tcW w:w="141" w:type="pct"/>
            <w:vAlign w:val="center"/>
          </w:tcPr>
          <w:p w14:paraId="2F4EBCB9" w14:textId="0EC52672" w:rsidR="00045024" w:rsidRPr="0069280B" w:rsidRDefault="00045024" w:rsidP="00045024">
            <w:pPr>
              <w:pStyle w:val="TableParagraph"/>
            </w:pPr>
            <w:r w:rsidRPr="009B4BB1">
              <w:t>Qty</w:t>
            </w:r>
          </w:p>
        </w:tc>
        <w:tc>
          <w:tcPr>
            <w:tcW w:w="488" w:type="pct"/>
            <w:vAlign w:val="center"/>
          </w:tcPr>
          <w:p w14:paraId="7AAAC139" w14:textId="3C60AD12" w:rsidR="00045024" w:rsidRPr="00465D41" w:rsidRDefault="00045024" w:rsidP="00045024">
            <w:pPr>
              <w:pStyle w:val="TableParagraph"/>
              <w:rPr>
                <w:highlight w:val="yellow"/>
              </w:rPr>
            </w:pPr>
            <w:r w:rsidRPr="009B4BB1">
              <w:t>Delivery/Handoff Location and Delivery trigger</w:t>
            </w:r>
          </w:p>
        </w:tc>
        <w:tc>
          <w:tcPr>
            <w:tcW w:w="576" w:type="pct"/>
            <w:vAlign w:val="center"/>
          </w:tcPr>
          <w:p w14:paraId="03C39482" w14:textId="63DC5438" w:rsidR="00045024" w:rsidRPr="0069280B" w:rsidRDefault="00045024" w:rsidP="00045024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530" w:type="pct"/>
            <w:vAlign w:val="center"/>
          </w:tcPr>
          <w:p w14:paraId="0124E8D1" w14:textId="1697C987" w:rsidR="00045024" w:rsidRPr="0069280B" w:rsidRDefault="00045024" w:rsidP="00045024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571" w:type="pct"/>
            <w:vAlign w:val="center"/>
          </w:tcPr>
          <w:p w14:paraId="00044623" w14:textId="581B0A12" w:rsidR="00045024" w:rsidRPr="0069280B" w:rsidRDefault="00045024" w:rsidP="00045024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825" w:type="pct"/>
            <w:vAlign w:val="center"/>
          </w:tcPr>
          <w:p w14:paraId="205E4010" w14:textId="77777777" w:rsidR="00045024" w:rsidRPr="009B4BB1" w:rsidRDefault="00045024" w:rsidP="00045024">
            <w:pPr>
              <w:pStyle w:val="TableParagraph"/>
            </w:pPr>
            <w:r w:rsidRPr="009B4BB1">
              <w:t>Documentation</w:t>
            </w:r>
          </w:p>
          <w:p w14:paraId="3F0366A3" w14:textId="5ACC7263" w:rsidR="00045024" w:rsidRPr="009B4BB1" w:rsidRDefault="00045024" w:rsidP="0004502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51" w:type="pct"/>
            <w:vAlign w:val="center"/>
          </w:tcPr>
          <w:p w14:paraId="704D323A" w14:textId="77777777" w:rsidR="00045024" w:rsidRPr="009B4BB1" w:rsidRDefault="00045024" w:rsidP="00045024">
            <w:pPr>
              <w:pStyle w:val="TableParagraph"/>
            </w:pPr>
            <w:r w:rsidRPr="009B4BB1">
              <w:t>Notes and Comments</w:t>
            </w:r>
          </w:p>
          <w:p w14:paraId="008549DB" w14:textId="5C8CDB59" w:rsidR="00045024" w:rsidRPr="0069280B" w:rsidRDefault="00045024" w:rsidP="0004502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476" w:type="pct"/>
          </w:tcPr>
          <w:p w14:paraId="22C7BDF9" w14:textId="77777777" w:rsidR="00045024" w:rsidRPr="009B4BB1" w:rsidRDefault="00045024" w:rsidP="00045024">
            <w:pPr>
              <w:pStyle w:val="TableParagraph"/>
            </w:pPr>
            <w:r w:rsidRPr="009B4BB1">
              <w:t>Accepted for Installation</w:t>
            </w:r>
          </w:p>
          <w:p w14:paraId="146EFA74" w14:textId="63CFCEB9" w:rsidR="00045024" w:rsidRPr="0069280B" w:rsidRDefault="00045024" w:rsidP="00045024">
            <w:pPr>
              <w:pStyle w:val="TableParagraph"/>
            </w:pPr>
            <w:r w:rsidRPr="009B4BB1">
              <w:t>(to be filled at IRR)</w:t>
            </w:r>
          </w:p>
        </w:tc>
      </w:tr>
      <w:tr w:rsidR="00666B0E" w:rsidRPr="0069280B" w14:paraId="6C02D138" w14:textId="77777777" w:rsidTr="00045024">
        <w:trPr>
          <w:trHeight w:val="75"/>
        </w:trPr>
        <w:tc>
          <w:tcPr>
            <w:tcW w:w="442" w:type="pct"/>
            <w:vMerge w:val="restart"/>
            <w:vAlign w:val="center"/>
          </w:tcPr>
          <w:p w14:paraId="60F2FF0A" w14:textId="09084D4C" w:rsidR="00666B0E" w:rsidRDefault="00666B0E" w:rsidP="00666B0E">
            <w:pPr>
              <w:pStyle w:val="TableParagraph"/>
            </w:pPr>
            <w:r>
              <w:t>Invasive BCM Biasing Electronics</w:t>
            </w:r>
          </w:p>
        </w:tc>
        <w:tc>
          <w:tcPr>
            <w:tcW w:w="141" w:type="pct"/>
            <w:vMerge w:val="restart"/>
            <w:vAlign w:val="center"/>
          </w:tcPr>
          <w:p w14:paraId="652F1964" w14:textId="50B2189F" w:rsidR="00666B0E" w:rsidRPr="0069280B" w:rsidRDefault="00666B0E" w:rsidP="00666B0E">
            <w:pPr>
              <w:pStyle w:val="TableParagraph"/>
            </w:pPr>
            <w:r>
              <w:t>5</w:t>
            </w:r>
          </w:p>
        </w:tc>
        <w:tc>
          <w:tcPr>
            <w:tcW w:w="488" w:type="pct"/>
            <w:vMerge w:val="restart"/>
            <w:vAlign w:val="center"/>
          </w:tcPr>
          <w:p w14:paraId="5AEE0DB5" w14:textId="5A0B0F0A" w:rsidR="00666B0E" w:rsidRPr="00465D41" w:rsidRDefault="00666B0E" w:rsidP="00666B0E">
            <w:pPr>
              <w:pStyle w:val="TableParagraph"/>
              <w:rPr>
                <w:highlight w:val="yellow"/>
              </w:rPr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76" w:type="pct"/>
            <w:vMerge w:val="restart"/>
            <w:vAlign w:val="center"/>
          </w:tcPr>
          <w:p w14:paraId="7990C6AC" w14:textId="03784D2E" w:rsidR="00666B0E" w:rsidRPr="0069280B" w:rsidRDefault="00DB0975" w:rsidP="00666B0E">
            <w:pPr>
              <w:pStyle w:val="TableParagraph"/>
            </w:pPr>
            <w:r>
              <w:rPr>
                <w:szCs w:val="22"/>
              </w:rPr>
              <w:t>Each s</w:t>
            </w:r>
            <w:r w:rsidRPr="0069280B">
              <w:rPr>
                <w:szCs w:val="22"/>
              </w:rPr>
              <w:t>et</w:t>
            </w:r>
            <w:r>
              <w:rPr>
                <w:szCs w:val="22"/>
              </w:rPr>
              <w:t xml:space="preserve"> contains</w:t>
            </w:r>
            <w:r w:rsidRPr="0069280B">
              <w:rPr>
                <w:szCs w:val="22"/>
              </w:rPr>
              <w:t xml:space="preserve"> </w:t>
            </w:r>
            <w:r w:rsidR="00666B0E" w:rsidRPr="0069280B">
              <w:rPr>
                <w:szCs w:val="22"/>
              </w:rPr>
              <w:t xml:space="preserve">of </w:t>
            </w:r>
            <w:r w:rsidR="00666B0E">
              <w:rPr>
                <w:szCs w:val="22"/>
              </w:rPr>
              <w:t xml:space="preserve">rack-mountable chassis, with </w:t>
            </w:r>
            <w:r w:rsidR="00553458">
              <w:rPr>
                <w:szCs w:val="22"/>
              </w:rPr>
              <w:t>patch panels, jumper cables, mounting hardware, 1  Bias Scrapper Electronics Controller Card, and Bias Scrapper Electronics Monitor/readout cards (8,max)</w:t>
            </w:r>
          </w:p>
        </w:tc>
        <w:tc>
          <w:tcPr>
            <w:tcW w:w="530" w:type="pct"/>
            <w:vMerge w:val="restart"/>
            <w:vAlign w:val="center"/>
          </w:tcPr>
          <w:p w14:paraId="4222A03B" w14:textId="201EBAAE" w:rsidR="00666B0E" w:rsidRPr="0069280B" w:rsidRDefault="00666B0E" w:rsidP="00666B0E">
            <w:pPr>
              <w:pStyle w:val="TableParagraph"/>
            </w:pPr>
            <w:r w:rsidRPr="0069280B">
              <w:rPr>
                <w:szCs w:val="22"/>
              </w:rPr>
              <w:t xml:space="preserve">Rack-wide </w:t>
            </w:r>
            <w:r>
              <w:rPr>
                <w:szCs w:val="22"/>
              </w:rPr>
              <w:t>network switches</w:t>
            </w:r>
            <w:r w:rsidRPr="0069280B">
              <w:rPr>
                <w:szCs w:val="22"/>
              </w:rPr>
              <w:t xml:space="preserve"> and installation supports</w:t>
            </w:r>
          </w:p>
        </w:tc>
        <w:tc>
          <w:tcPr>
            <w:tcW w:w="571" w:type="pct"/>
            <w:vMerge w:val="restart"/>
            <w:vAlign w:val="center"/>
          </w:tcPr>
          <w:p w14:paraId="4569D911" w14:textId="55EC6F2A" w:rsidR="00666B0E" w:rsidRPr="0069280B" w:rsidRDefault="00666B0E" w:rsidP="00666B0E">
            <w:pPr>
              <w:pStyle w:val="TableParagraph"/>
            </w:pPr>
            <w:r>
              <w:t xml:space="preserve">Installation into </w:t>
            </w:r>
            <w:proofErr w:type="spellStart"/>
            <w:r>
              <w:t>preallocated</w:t>
            </w:r>
            <w:proofErr w:type="spellEnd"/>
            <w:r>
              <w:t xml:space="preserve"> BI rack space.</w:t>
            </w:r>
          </w:p>
        </w:tc>
        <w:tc>
          <w:tcPr>
            <w:tcW w:w="825" w:type="pct"/>
          </w:tcPr>
          <w:p w14:paraId="08B92EA8" w14:textId="6D535BDD" w:rsidR="00666B0E" w:rsidRPr="0069280B" w:rsidRDefault="0059615F" w:rsidP="00666B0E">
            <w:pPr>
              <w:pStyle w:val="TableParagraph"/>
            </w:pPr>
            <w:sdt>
              <w:sdtPr>
                <w:id w:val="340751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B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6B0E" w:rsidRPr="009B4BB1">
              <w:t xml:space="preserve"> FRS/TRS Checklist</w:t>
            </w:r>
          </w:p>
        </w:tc>
        <w:tc>
          <w:tcPr>
            <w:tcW w:w="951" w:type="pct"/>
          </w:tcPr>
          <w:p w14:paraId="39388FBB" w14:textId="362DC698" w:rsidR="00666B0E" w:rsidRDefault="00666B0E" w:rsidP="00666B0E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433F8F77" w14:textId="4E1C5A1B" w:rsidR="00666B0E" w:rsidRPr="0069280B" w:rsidRDefault="00666B0E" w:rsidP="00666B0E">
            <w:pPr>
              <w:pStyle w:val="TableParagraph"/>
            </w:pPr>
            <w:r>
              <w:t xml:space="preserve"> </w:t>
            </w: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76" w:type="pct"/>
            <w:vMerge w:val="restart"/>
          </w:tcPr>
          <w:p w14:paraId="786F970D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0FCDF1D2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3F9B24C0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3DDDA19B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7A8D9890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2522C3AD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41B984F6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052EA54A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6987CC24" w14:textId="31F81237" w:rsidR="00666B0E" w:rsidRPr="0069280B" w:rsidRDefault="0059615F" w:rsidP="00666B0E">
            <w:pPr>
              <w:pStyle w:val="TableParagraph"/>
            </w:pPr>
            <w:sdt>
              <w:sdtPr>
                <w:id w:val="-307715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B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6B0E" w:rsidRPr="009B4BB1">
              <w:t xml:space="preserve"> Interfaces MICD</w:t>
            </w:r>
          </w:p>
        </w:tc>
        <w:tc>
          <w:tcPr>
            <w:tcW w:w="951" w:type="pct"/>
          </w:tcPr>
          <w:p w14:paraId="19AF6D21" w14:textId="5C6B7C6C" w:rsidR="00666B0E" w:rsidRPr="0069280B" w:rsidRDefault="00666B0E" w:rsidP="00666B0E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76" w:type="pct"/>
            <w:vMerge/>
          </w:tcPr>
          <w:p w14:paraId="79FA3B9D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25DC84DD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6AC2BB76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B9E8438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1B4336D5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7C9B3EB9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6AC24BFF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3AEA5B2A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4BB838D1" w14:textId="14DF953C" w:rsidR="00666B0E" w:rsidRPr="0069280B" w:rsidRDefault="0059615F" w:rsidP="00666B0E">
            <w:pPr>
              <w:pStyle w:val="TableParagraph"/>
            </w:pPr>
            <w:sdt>
              <w:sdtPr>
                <w:id w:val="169041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B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6B0E" w:rsidRPr="009B4BB1">
              <w:t xml:space="preserve"> Connections, ORC &amp; Checkout</w:t>
            </w:r>
          </w:p>
        </w:tc>
        <w:tc>
          <w:tcPr>
            <w:tcW w:w="951" w:type="pct"/>
          </w:tcPr>
          <w:p w14:paraId="17241FF8" w14:textId="3440FBCC" w:rsidR="00666B0E" w:rsidRPr="009C0302" w:rsidRDefault="00666B0E" w:rsidP="00666B0E">
            <w:pPr>
              <w:pStyle w:val="TableParagraph"/>
            </w:pPr>
            <w:r w:rsidRPr="009C0302">
              <w:t xml:space="preserve">PIP-II BI </w:t>
            </w:r>
            <w:r>
              <w:t>BCM</w:t>
            </w:r>
            <w:r w:rsidRPr="009C0302">
              <w:t xml:space="preserve"> ISD [</w:t>
            </w:r>
            <w:r>
              <w:fldChar w:fldCharType="begin"/>
            </w:r>
            <w:r>
              <w:instrText xml:space="preserve"> REF _Ref134057970 \w \h </w:instrText>
            </w:r>
            <w:r>
              <w:fldChar w:fldCharType="separate"/>
            </w:r>
            <w:r w:rsidR="0035395B">
              <w:t>20</w:t>
            </w:r>
            <w:r>
              <w:fldChar w:fldCharType="end"/>
            </w:r>
            <w:r w:rsidRPr="009C0302">
              <w:t>]</w:t>
            </w:r>
          </w:p>
          <w:p w14:paraId="75688C9A" w14:textId="3080B5B6" w:rsidR="00666B0E" w:rsidRPr="0069280B" w:rsidRDefault="00666B0E" w:rsidP="00666B0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76" w:type="pct"/>
            <w:vMerge/>
          </w:tcPr>
          <w:p w14:paraId="46E6F89D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09683D59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17E1E65C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504F0341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023CB86C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6E7BB89C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1B662D6A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39E905EA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3B94A3A5" w14:textId="3394CFBF" w:rsidR="00666B0E" w:rsidRPr="0069280B" w:rsidRDefault="0059615F" w:rsidP="00666B0E">
            <w:pPr>
              <w:pStyle w:val="TableParagraph"/>
            </w:pPr>
            <w:sdt>
              <w:sdtPr>
                <w:id w:val="9276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B0E" w:rsidRPr="009B4BB1">
              <w:t xml:space="preserve"> Alignment Reference</w:t>
            </w:r>
          </w:p>
        </w:tc>
        <w:tc>
          <w:tcPr>
            <w:tcW w:w="951" w:type="pct"/>
          </w:tcPr>
          <w:p w14:paraId="5056CF47" w14:textId="675ECE09" w:rsidR="00666B0E" w:rsidRPr="0069280B" w:rsidRDefault="00666B0E" w:rsidP="00666B0E">
            <w:pPr>
              <w:pStyle w:val="TableParagraph"/>
            </w:pPr>
          </w:p>
        </w:tc>
        <w:tc>
          <w:tcPr>
            <w:tcW w:w="476" w:type="pct"/>
            <w:vMerge/>
          </w:tcPr>
          <w:p w14:paraId="2D5AA492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5E03899B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7F063DAB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2D78CE1F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0E883EA0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1BD73EEB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2B957917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20533848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33A2DC3A" w14:textId="0593D3BF" w:rsidR="00666B0E" w:rsidRPr="0069280B" w:rsidRDefault="0059615F" w:rsidP="00666B0E">
            <w:pPr>
              <w:pStyle w:val="TableParagraph"/>
            </w:pPr>
            <w:sdt>
              <w:sdtPr>
                <w:id w:val="51335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B0E" w:rsidRPr="009B4BB1">
              <w:t xml:space="preserve"> CAD Models &amp; Drawings</w:t>
            </w:r>
          </w:p>
        </w:tc>
        <w:tc>
          <w:tcPr>
            <w:tcW w:w="951" w:type="pct"/>
          </w:tcPr>
          <w:p w14:paraId="09E76E25" w14:textId="132EFFB6" w:rsidR="00666B0E" w:rsidRPr="0069280B" w:rsidRDefault="00666B0E" w:rsidP="00666B0E">
            <w:pPr>
              <w:pStyle w:val="TableParagraph"/>
            </w:pPr>
          </w:p>
        </w:tc>
        <w:tc>
          <w:tcPr>
            <w:tcW w:w="476" w:type="pct"/>
            <w:vMerge/>
          </w:tcPr>
          <w:p w14:paraId="0E794973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503E8367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48C2EE6D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941B3BF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689992A8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669C2300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0EF7AD64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4EC38881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3E589907" w14:textId="1757D5E8" w:rsidR="00666B0E" w:rsidRPr="0069280B" w:rsidRDefault="0059615F" w:rsidP="00666B0E">
            <w:pPr>
              <w:pStyle w:val="TableParagraph"/>
            </w:pPr>
            <w:sdt>
              <w:sdtPr>
                <w:id w:val="-678822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6B0E" w:rsidRPr="009B4BB1">
              <w:t xml:space="preserve"> Control System List</w:t>
            </w:r>
          </w:p>
        </w:tc>
        <w:tc>
          <w:tcPr>
            <w:tcW w:w="951" w:type="pct"/>
          </w:tcPr>
          <w:p w14:paraId="67F3650D" w14:textId="1FB5F54F" w:rsidR="00666B0E" w:rsidRPr="0069280B" w:rsidRDefault="00666B0E" w:rsidP="00666B0E">
            <w:pPr>
              <w:pStyle w:val="TableParagraph"/>
            </w:pPr>
          </w:p>
        </w:tc>
        <w:tc>
          <w:tcPr>
            <w:tcW w:w="476" w:type="pct"/>
            <w:vMerge/>
          </w:tcPr>
          <w:p w14:paraId="7F7896CF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554C2B73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0943D82B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0AC8A39F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4E39AE81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15E856FE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0D5E16BC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6D9AD035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67327E02" w14:textId="19F1ABF6" w:rsidR="00666B0E" w:rsidRPr="0069280B" w:rsidRDefault="0059615F" w:rsidP="00666B0E">
            <w:pPr>
              <w:pStyle w:val="TableParagraph"/>
            </w:pPr>
            <w:sdt>
              <w:sdtPr>
                <w:id w:val="115789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B0E" w:rsidRPr="009B4BB1">
              <w:t xml:space="preserve"> Cable Database</w:t>
            </w:r>
          </w:p>
        </w:tc>
        <w:tc>
          <w:tcPr>
            <w:tcW w:w="951" w:type="pct"/>
          </w:tcPr>
          <w:p w14:paraId="1718FD34" w14:textId="22908AE1" w:rsidR="00666B0E" w:rsidRPr="0069280B" w:rsidRDefault="00666B0E" w:rsidP="00666B0E">
            <w:pPr>
              <w:pStyle w:val="TableParagraph"/>
            </w:pPr>
          </w:p>
        </w:tc>
        <w:tc>
          <w:tcPr>
            <w:tcW w:w="476" w:type="pct"/>
            <w:vMerge/>
          </w:tcPr>
          <w:p w14:paraId="34B66BA3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0A257BEE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662BAF72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34F68BFF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71657878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5CCB94B2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0914494F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6A4D0A9A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289CAAE9" w14:textId="36DB1424" w:rsidR="00666B0E" w:rsidRPr="0069280B" w:rsidRDefault="0059615F" w:rsidP="00666B0E">
            <w:pPr>
              <w:pStyle w:val="TableParagraph"/>
            </w:pPr>
            <w:sdt>
              <w:sdtPr>
                <w:id w:val="109866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B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6B0E" w:rsidRPr="009B4BB1">
              <w:t xml:space="preserve"> Assembly, Test &amp; QC-QA</w:t>
            </w:r>
          </w:p>
        </w:tc>
        <w:tc>
          <w:tcPr>
            <w:tcW w:w="951" w:type="pct"/>
          </w:tcPr>
          <w:p w14:paraId="1D5574E1" w14:textId="0FCC4E2F" w:rsidR="00666B0E" w:rsidRPr="0069280B" w:rsidRDefault="00666B0E" w:rsidP="00666B0E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76" w:type="pct"/>
            <w:vMerge/>
          </w:tcPr>
          <w:p w14:paraId="7271931C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04FBC10D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5B101C85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142309F6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1F41EE92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3F6A2677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66526B62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02EE8BBC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14736BD0" w14:textId="0DA072D0" w:rsidR="00666B0E" w:rsidRPr="0069280B" w:rsidRDefault="0059615F" w:rsidP="00666B0E">
            <w:pPr>
              <w:pStyle w:val="TableParagraph"/>
            </w:pPr>
            <w:sdt>
              <w:sdtPr>
                <w:id w:val="-430518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B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6B0E" w:rsidRPr="009B4BB1">
              <w:t xml:space="preserve"> Transportation &amp; Installation</w:t>
            </w:r>
          </w:p>
        </w:tc>
        <w:tc>
          <w:tcPr>
            <w:tcW w:w="951" w:type="pct"/>
          </w:tcPr>
          <w:p w14:paraId="2AFBCD1A" w14:textId="4F502D95" w:rsidR="00666B0E" w:rsidRPr="0069280B" w:rsidRDefault="00666B0E" w:rsidP="00666B0E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76" w:type="pct"/>
            <w:vMerge/>
          </w:tcPr>
          <w:p w14:paraId="18F83451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02E99AF6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4929B6FC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605DC247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07F30ABE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11EFD28C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386D0F30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4AEC8578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6EC92F0C" w14:textId="04856AD1" w:rsidR="00666B0E" w:rsidRPr="0069280B" w:rsidRDefault="0059615F" w:rsidP="00666B0E">
            <w:pPr>
              <w:pStyle w:val="TableParagraph"/>
            </w:pPr>
            <w:sdt>
              <w:sdtPr>
                <w:id w:val="-158020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B0E" w:rsidRPr="009B4BB1">
              <w:t xml:space="preserve"> Operational Documentation</w:t>
            </w:r>
          </w:p>
        </w:tc>
        <w:tc>
          <w:tcPr>
            <w:tcW w:w="951" w:type="pct"/>
          </w:tcPr>
          <w:p w14:paraId="371ED320" w14:textId="5954D65E" w:rsidR="00666B0E" w:rsidRPr="0069280B" w:rsidRDefault="00666B0E" w:rsidP="00666B0E">
            <w:pPr>
              <w:pStyle w:val="TableParagraph"/>
            </w:pPr>
          </w:p>
        </w:tc>
        <w:tc>
          <w:tcPr>
            <w:tcW w:w="476" w:type="pct"/>
            <w:vMerge/>
          </w:tcPr>
          <w:p w14:paraId="34963E87" w14:textId="77777777" w:rsidR="00666B0E" w:rsidRPr="0069280B" w:rsidRDefault="00666B0E" w:rsidP="00666B0E">
            <w:pPr>
              <w:pStyle w:val="TableParagraph"/>
            </w:pPr>
          </w:p>
        </w:tc>
      </w:tr>
      <w:tr w:rsidR="00666B0E" w:rsidRPr="0069280B" w14:paraId="7BA81014" w14:textId="77777777">
        <w:trPr>
          <w:trHeight w:val="68"/>
        </w:trPr>
        <w:tc>
          <w:tcPr>
            <w:tcW w:w="442" w:type="pct"/>
            <w:vMerge/>
            <w:vAlign w:val="center"/>
          </w:tcPr>
          <w:p w14:paraId="56EA81A5" w14:textId="77777777" w:rsidR="00666B0E" w:rsidRDefault="00666B0E" w:rsidP="00666B0E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D7C6C35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488" w:type="pct"/>
            <w:vMerge/>
          </w:tcPr>
          <w:p w14:paraId="29503939" w14:textId="77777777" w:rsidR="00666B0E" w:rsidRPr="00465D41" w:rsidRDefault="00666B0E" w:rsidP="00666B0E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05AFFEE0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30" w:type="pct"/>
            <w:vMerge/>
          </w:tcPr>
          <w:p w14:paraId="4BD18F92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571" w:type="pct"/>
            <w:vMerge/>
          </w:tcPr>
          <w:p w14:paraId="417DB6B8" w14:textId="77777777" w:rsidR="00666B0E" w:rsidRPr="0069280B" w:rsidRDefault="00666B0E" w:rsidP="00666B0E">
            <w:pPr>
              <w:pStyle w:val="TableParagraph"/>
            </w:pPr>
          </w:p>
        </w:tc>
        <w:tc>
          <w:tcPr>
            <w:tcW w:w="825" w:type="pct"/>
          </w:tcPr>
          <w:p w14:paraId="0ED79327" w14:textId="30B4E7E5" w:rsidR="00666B0E" w:rsidRPr="0069280B" w:rsidRDefault="0059615F" w:rsidP="00666B0E">
            <w:pPr>
              <w:pStyle w:val="TableParagraph"/>
            </w:pPr>
            <w:sdt>
              <w:sdtPr>
                <w:id w:val="1298270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6B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6B0E" w:rsidRPr="009B4BB1">
              <w:t xml:space="preserve"> Potential Energy Isolation </w:t>
            </w:r>
          </w:p>
        </w:tc>
        <w:tc>
          <w:tcPr>
            <w:tcW w:w="951" w:type="pct"/>
          </w:tcPr>
          <w:p w14:paraId="7F34FEA1" w14:textId="0D5F93EB" w:rsidR="00666B0E" w:rsidRPr="0069280B" w:rsidRDefault="00666B0E" w:rsidP="00666B0E">
            <w:pPr>
              <w:pStyle w:val="TableParagraph"/>
            </w:pPr>
          </w:p>
        </w:tc>
        <w:tc>
          <w:tcPr>
            <w:tcW w:w="476" w:type="pct"/>
            <w:vMerge/>
          </w:tcPr>
          <w:p w14:paraId="2F1960EC" w14:textId="77777777" w:rsidR="00666B0E" w:rsidRPr="0069280B" w:rsidRDefault="00666B0E" w:rsidP="00666B0E">
            <w:pPr>
              <w:pStyle w:val="TableParagraph"/>
            </w:pPr>
          </w:p>
        </w:tc>
      </w:tr>
      <w:tr w:rsidR="006A1E9D" w:rsidRPr="0069280B" w14:paraId="70DFA690" w14:textId="77777777" w:rsidTr="00045024">
        <w:trPr>
          <w:trHeight w:val="35"/>
        </w:trPr>
        <w:tc>
          <w:tcPr>
            <w:tcW w:w="442" w:type="pct"/>
            <w:vMerge w:val="restart"/>
            <w:vAlign w:val="center"/>
          </w:tcPr>
          <w:p w14:paraId="05D98ECB" w14:textId="60693A3F" w:rsidR="006A1E9D" w:rsidRDefault="006A1E9D" w:rsidP="006A1E9D">
            <w:pPr>
              <w:pStyle w:val="TableParagraph"/>
            </w:pPr>
            <w:r>
              <w:t>DAQ Electronics</w:t>
            </w:r>
          </w:p>
        </w:tc>
        <w:tc>
          <w:tcPr>
            <w:tcW w:w="141" w:type="pct"/>
            <w:vMerge w:val="restart"/>
            <w:vAlign w:val="center"/>
          </w:tcPr>
          <w:p w14:paraId="0647AB1C" w14:textId="71287A95" w:rsidR="006A1E9D" w:rsidRPr="0069280B" w:rsidRDefault="00DB0975" w:rsidP="006A1E9D">
            <w:pPr>
              <w:pStyle w:val="TableParagraph"/>
            </w:pPr>
            <w:r>
              <w:t>15</w:t>
            </w:r>
          </w:p>
        </w:tc>
        <w:tc>
          <w:tcPr>
            <w:tcW w:w="488" w:type="pct"/>
            <w:vMerge w:val="restart"/>
            <w:vAlign w:val="center"/>
          </w:tcPr>
          <w:p w14:paraId="067C0ED7" w14:textId="04986056" w:rsidR="006A1E9D" w:rsidRPr="00465D41" w:rsidRDefault="006A1E9D" w:rsidP="006A1E9D">
            <w:pPr>
              <w:pStyle w:val="TableParagraph"/>
              <w:rPr>
                <w:highlight w:val="yellow"/>
              </w:rPr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76" w:type="pct"/>
            <w:vMerge w:val="restart"/>
            <w:vAlign w:val="center"/>
          </w:tcPr>
          <w:p w14:paraId="60521463" w14:textId="74A91392" w:rsidR="006A1E9D" w:rsidRPr="0069280B" w:rsidRDefault="00DB0975" w:rsidP="006A1E9D">
            <w:pPr>
              <w:pStyle w:val="TableParagraph"/>
            </w:pPr>
            <w:r>
              <w:rPr>
                <w:szCs w:val="22"/>
              </w:rPr>
              <w:t>Each s</w:t>
            </w:r>
            <w:r w:rsidR="006A1E9D" w:rsidRPr="0069280B">
              <w:rPr>
                <w:szCs w:val="22"/>
              </w:rPr>
              <w:t>et</w:t>
            </w:r>
            <w:r w:rsidR="006A1E9D">
              <w:rPr>
                <w:szCs w:val="22"/>
              </w:rPr>
              <w:t xml:space="preserve"> contain</w:t>
            </w:r>
            <w:r>
              <w:rPr>
                <w:szCs w:val="22"/>
              </w:rPr>
              <w:t>s</w:t>
            </w:r>
            <w:r w:rsidR="006A1E9D" w:rsidRPr="0069280B">
              <w:rPr>
                <w:szCs w:val="22"/>
              </w:rPr>
              <w:t xml:space="preserve"> </w:t>
            </w:r>
            <w:r w:rsidR="006A1E9D">
              <w:rPr>
                <w:szCs w:val="22"/>
              </w:rPr>
              <w:t>rack-mountable chassis, with patch panels, jumper cables, mounting hardware, AMC cards, RTM cards,</w:t>
            </w:r>
            <w:r w:rsidR="002D1663">
              <w:rPr>
                <w:szCs w:val="22"/>
              </w:rPr>
              <w:t xml:space="preserve"> Timing modules,</w:t>
            </w:r>
            <w:r w:rsidR="006A1E9D">
              <w:rPr>
                <w:szCs w:val="22"/>
              </w:rPr>
              <w:t xml:space="preserve"> and require MTCA platform infrastructure</w:t>
            </w:r>
          </w:p>
        </w:tc>
        <w:tc>
          <w:tcPr>
            <w:tcW w:w="530" w:type="pct"/>
            <w:vMerge w:val="restart"/>
            <w:vAlign w:val="center"/>
          </w:tcPr>
          <w:p w14:paraId="47E50257" w14:textId="7A694071" w:rsidR="006A1E9D" w:rsidRPr="0069280B" w:rsidRDefault="006A1E9D" w:rsidP="006A1E9D">
            <w:pPr>
              <w:pStyle w:val="TableParagraph"/>
            </w:pPr>
            <w:r w:rsidRPr="0069280B">
              <w:rPr>
                <w:szCs w:val="22"/>
              </w:rPr>
              <w:t xml:space="preserve">Rack-wide </w:t>
            </w:r>
            <w:r>
              <w:rPr>
                <w:szCs w:val="22"/>
              </w:rPr>
              <w:t>network switches</w:t>
            </w:r>
            <w:r w:rsidRPr="0069280B">
              <w:rPr>
                <w:szCs w:val="22"/>
              </w:rPr>
              <w:t xml:space="preserve"> and installation supports</w:t>
            </w:r>
          </w:p>
        </w:tc>
        <w:tc>
          <w:tcPr>
            <w:tcW w:w="571" w:type="pct"/>
            <w:vMerge w:val="restart"/>
            <w:vAlign w:val="center"/>
          </w:tcPr>
          <w:p w14:paraId="37979E6B" w14:textId="32DA3998" w:rsidR="006A1E9D" w:rsidRPr="0069280B" w:rsidRDefault="006A1E9D" w:rsidP="006A1E9D">
            <w:pPr>
              <w:pStyle w:val="TableParagraph"/>
            </w:pPr>
            <w:r>
              <w:t xml:space="preserve">Installation into </w:t>
            </w:r>
            <w:proofErr w:type="spellStart"/>
            <w:r>
              <w:t>preallocated</w:t>
            </w:r>
            <w:proofErr w:type="spellEnd"/>
            <w:r>
              <w:t xml:space="preserve"> BI rack space.</w:t>
            </w:r>
          </w:p>
        </w:tc>
        <w:tc>
          <w:tcPr>
            <w:tcW w:w="825" w:type="pct"/>
          </w:tcPr>
          <w:p w14:paraId="4EA54E67" w14:textId="78E05083" w:rsidR="006A1E9D" w:rsidRPr="009B4BB1" w:rsidRDefault="0059615F" w:rsidP="006A1E9D">
            <w:pPr>
              <w:pStyle w:val="TableParagraph"/>
            </w:pPr>
            <w:sdt>
              <w:sdtPr>
                <w:id w:val="-11633982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1E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1E9D" w:rsidRPr="009B4BB1">
              <w:t xml:space="preserve"> FRS/TRS Checklist</w:t>
            </w:r>
          </w:p>
        </w:tc>
        <w:tc>
          <w:tcPr>
            <w:tcW w:w="951" w:type="pct"/>
          </w:tcPr>
          <w:p w14:paraId="507D98B1" w14:textId="3B4958F4" w:rsidR="006A1E9D" w:rsidRDefault="006A1E9D" w:rsidP="006A1E9D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 w:rsidRPr="009C0302">
              <w:t>]</w:t>
            </w:r>
          </w:p>
          <w:p w14:paraId="36BDB5F6" w14:textId="2C7F58CE" w:rsidR="006A1E9D" w:rsidRPr="0069280B" w:rsidRDefault="006A1E9D" w:rsidP="006A1E9D">
            <w:pPr>
              <w:pStyle w:val="TableParagraph"/>
            </w:pPr>
            <w:r w:rsidRPr="009C0302">
              <w:t xml:space="preserve">PIP-II BI </w:t>
            </w:r>
            <w:r>
              <w:t xml:space="preserve">BCM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_Ref134004193 \w \h </w:instrText>
            </w:r>
            <w:r>
              <w:fldChar w:fldCharType="separate"/>
            </w:r>
            <w:r w:rsidR="0035395B">
              <w:t>19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76" w:type="pct"/>
            <w:vMerge w:val="restart"/>
          </w:tcPr>
          <w:p w14:paraId="26FA7177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558C7E26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7ECEE43B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6216BA65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1CF9A469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30252351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1BC8A5BB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7B8ABF76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14E00B7B" w14:textId="241872E4" w:rsidR="006A1E9D" w:rsidRPr="009B4BB1" w:rsidRDefault="0059615F" w:rsidP="006A1E9D">
            <w:pPr>
              <w:pStyle w:val="TableParagraph"/>
            </w:pPr>
            <w:sdt>
              <w:sdtPr>
                <w:id w:val="717713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1E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1E9D" w:rsidRPr="009B4BB1">
              <w:t xml:space="preserve"> Interfaces MICD</w:t>
            </w:r>
          </w:p>
        </w:tc>
        <w:tc>
          <w:tcPr>
            <w:tcW w:w="951" w:type="pct"/>
          </w:tcPr>
          <w:p w14:paraId="722519AA" w14:textId="11920270" w:rsidR="006A1E9D" w:rsidRPr="0069280B" w:rsidRDefault="006A1E9D" w:rsidP="006A1E9D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76" w:type="pct"/>
            <w:vMerge/>
          </w:tcPr>
          <w:p w14:paraId="14568081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60BF2F7B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09D054DF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1854930E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7F9A41B8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5BD8348A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1064865A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7B82D39A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64FCC1E4" w14:textId="63E70D8E" w:rsidR="006A1E9D" w:rsidRPr="009B4BB1" w:rsidRDefault="0059615F" w:rsidP="006A1E9D">
            <w:pPr>
              <w:pStyle w:val="TableParagraph"/>
            </w:pPr>
            <w:sdt>
              <w:sdtPr>
                <w:id w:val="-1549448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1E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1E9D" w:rsidRPr="009B4BB1">
              <w:t xml:space="preserve"> Connections, ORC &amp; Checkout</w:t>
            </w:r>
          </w:p>
        </w:tc>
        <w:tc>
          <w:tcPr>
            <w:tcW w:w="951" w:type="pct"/>
          </w:tcPr>
          <w:p w14:paraId="4FA726E9" w14:textId="6D5C97C0" w:rsidR="006A1E9D" w:rsidRPr="0069280B" w:rsidRDefault="006A1E9D" w:rsidP="006A1E9D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76" w:type="pct"/>
            <w:vMerge/>
          </w:tcPr>
          <w:p w14:paraId="5A8CA5BD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009098B9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218D6A23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92D7C22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70FFFFC3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2803CCC2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34D2FE20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1D6BEEB0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50B0A057" w14:textId="4C5DBF91" w:rsidR="006A1E9D" w:rsidRPr="009B4BB1" w:rsidRDefault="0059615F" w:rsidP="006A1E9D">
            <w:pPr>
              <w:pStyle w:val="TableParagraph"/>
            </w:pPr>
            <w:sdt>
              <w:sdtPr>
                <w:id w:val="-25166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E9D" w:rsidRPr="009B4BB1">
              <w:t xml:space="preserve"> Alignment Reference</w:t>
            </w:r>
          </w:p>
        </w:tc>
        <w:tc>
          <w:tcPr>
            <w:tcW w:w="951" w:type="pct"/>
          </w:tcPr>
          <w:p w14:paraId="2304119C" w14:textId="438AF6FE" w:rsidR="006A1E9D" w:rsidRPr="0069280B" w:rsidRDefault="006A1E9D" w:rsidP="006A1E9D">
            <w:pPr>
              <w:pStyle w:val="TableParagraph"/>
            </w:pPr>
          </w:p>
        </w:tc>
        <w:tc>
          <w:tcPr>
            <w:tcW w:w="476" w:type="pct"/>
            <w:vMerge/>
          </w:tcPr>
          <w:p w14:paraId="6E2445A4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2FEBB111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463F934D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1002BD41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5423221B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62E04830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513E463C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5D193BBE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2C15E0F6" w14:textId="0C672650" w:rsidR="006A1E9D" w:rsidRPr="009B4BB1" w:rsidRDefault="0059615F" w:rsidP="006A1E9D">
            <w:pPr>
              <w:pStyle w:val="TableParagraph"/>
            </w:pPr>
            <w:sdt>
              <w:sdtPr>
                <w:id w:val="13459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E9D" w:rsidRPr="009B4BB1">
              <w:t xml:space="preserve"> CAD Models &amp; Drawings</w:t>
            </w:r>
          </w:p>
        </w:tc>
        <w:tc>
          <w:tcPr>
            <w:tcW w:w="951" w:type="pct"/>
          </w:tcPr>
          <w:p w14:paraId="5E63F749" w14:textId="5E48CE20" w:rsidR="006A1E9D" w:rsidRPr="0069280B" w:rsidRDefault="006A1E9D" w:rsidP="006A1E9D">
            <w:pPr>
              <w:pStyle w:val="TableParagraph"/>
            </w:pPr>
          </w:p>
        </w:tc>
        <w:tc>
          <w:tcPr>
            <w:tcW w:w="476" w:type="pct"/>
            <w:vMerge/>
          </w:tcPr>
          <w:p w14:paraId="3C129505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5685C429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7FF4A141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66DB30C6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01EB0702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30787A7F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19001868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33B51617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451D2EB2" w14:textId="186CC5A8" w:rsidR="006A1E9D" w:rsidRPr="009B4BB1" w:rsidRDefault="0059615F" w:rsidP="006A1E9D">
            <w:pPr>
              <w:pStyle w:val="TableParagraph"/>
            </w:pPr>
            <w:sdt>
              <w:sdtPr>
                <w:id w:val="1398777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1E9D" w:rsidRPr="009B4BB1">
              <w:t xml:space="preserve"> Control System List</w:t>
            </w:r>
          </w:p>
        </w:tc>
        <w:tc>
          <w:tcPr>
            <w:tcW w:w="951" w:type="pct"/>
          </w:tcPr>
          <w:p w14:paraId="0B95414D" w14:textId="43E4DEE0" w:rsidR="006A1E9D" w:rsidRPr="0069280B" w:rsidRDefault="006A1E9D" w:rsidP="006A1E9D">
            <w:pPr>
              <w:pStyle w:val="TableParagraph"/>
            </w:pPr>
          </w:p>
        </w:tc>
        <w:tc>
          <w:tcPr>
            <w:tcW w:w="476" w:type="pct"/>
            <w:vMerge/>
          </w:tcPr>
          <w:p w14:paraId="77F6EA41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1F285165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64C33F2B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315B5280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1778D856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12101AEF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0EE60570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296B5F86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173C563F" w14:textId="581BEA03" w:rsidR="006A1E9D" w:rsidRPr="009B4BB1" w:rsidRDefault="0059615F" w:rsidP="006A1E9D">
            <w:pPr>
              <w:pStyle w:val="TableParagraph"/>
            </w:pPr>
            <w:sdt>
              <w:sdtPr>
                <w:id w:val="93109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E9D" w:rsidRPr="009B4BB1">
              <w:t xml:space="preserve"> Cable Database</w:t>
            </w:r>
          </w:p>
        </w:tc>
        <w:tc>
          <w:tcPr>
            <w:tcW w:w="951" w:type="pct"/>
          </w:tcPr>
          <w:p w14:paraId="00C57C11" w14:textId="3E4712DD" w:rsidR="006A1E9D" w:rsidRPr="0069280B" w:rsidRDefault="006A1E9D" w:rsidP="006A1E9D">
            <w:pPr>
              <w:pStyle w:val="TableParagraph"/>
            </w:pPr>
          </w:p>
        </w:tc>
        <w:tc>
          <w:tcPr>
            <w:tcW w:w="476" w:type="pct"/>
            <w:vMerge/>
          </w:tcPr>
          <w:p w14:paraId="33354F19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34C31899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68C75077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166D356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20C67431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78644F7E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3B4A90DB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36A3F39B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4AC5572D" w14:textId="2B4EFFD8" w:rsidR="006A1E9D" w:rsidRPr="009B4BB1" w:rsidRDefault="0059615F" w:rsidP="006A1E9D">
            <w:pPr>
              <w:pStyle w:val="TableParagraph"/>
            </w:pPr>
            <w:sdt>
              <w:sdtPr>
                <w:id w:val="1264961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1E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1E9D" w:rsidRPr="009B4BB1">
              <w:t xml:space="preserve"> Assembly, Test &amp; QC-QA</w:t>
            </w:r>
          </w:p>
        </w:tc>
        <w:tc>
          <w:tcPr>
            <w:tcW w:w="951" w:type="pct"/>
          </w:tcPr>
          <w:p w14:paraId="0FAE3956" w14:textId="0D7651A7" w:rsidR="006A1E9D" w:rsidRPr="0069280B" w:rsidRDefault="006A1E9D" w:rsidP="006A1E9D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76" w:type="pct"/>
            <w:vMerge/>
          </w:tcPr>
          <w:p w14:paraId="29DA3F82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2CB4B755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3B936C2A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21A96525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7A9A06C4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0202949A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380B941D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2F3DF0E8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764FD2FD" w14:textId="40F7A739" w:rsidR="006A1E9D" w:rsidRPr="009B4BB1" w:rsidRDefault="0059615F" w:rsidP="006A1E9D">
            <w:pPr>
              <w:pStyle w:val="TableParagraph"/>
            </w:pPr>
            <w:sdt>
              <w:sdtPr>
                <w:id w:val="698274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1E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1E9D" w:rsidRPr="009B4BB1">
              <w:t xml:space="preserve"> Transportation &amp; Installation</w:t>
            </w:r>
          </w:p>
        </w:tc>
        <w:tc>
          <w:tcPr>
            <w:tcW w:w="951" w:type="pct"/>
          </w:tcPr>
          <w:p w14:paraId="6F5E2486" w14:textId="6B327254" w:rsidR="006A1E9D" w:rsidRPr="0069280B" w:rsidRDefault="006A1E9D" w:rsidP="006A1E9D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76" w:type="pct"/>
            <w:vMerge/>
          </w:tcPr>
          <w:p w14:paraId="09AC292F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7DA50049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2BEA07C1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4C3842B7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25644AE3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1399A93B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08FDE9D8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1000B9CC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06E46EAD" w14:textId="6FD43295" w:rsidR="006A1E9D" w:rsidRPr="009B4BB1" w:rsidRDefault="0059615F" w:rsidP="006A1E9D">
            <w:pPr>
              <w:pStyle w:val="TableParagraph"/>
            </w:pPr>
            <w:sdt>
              <w:sdtPr>
                <w:id w:val="-1464261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1E9D" w:rsidRPr="009B4BB1">
              <w:t xml:space="preserve"> Operational Documentation</w:t>
            </w:r>
          </w:p>
        </w:tc>
        <w:tc>
          <w:tcPr>
            <w:tcW w:w="951" w:type="pct"/>
          </w:tcPr>
          <w:p w14:paraId="047692BB" w14:textId="6974E0E7" w:rsidR="006A1E9D" w:rsidRPr="0069280B" w:rsidRDefault="00052B46" w:rsidP="006A1E9D">
            <w:pPr>
              <w:pStyle w:val="TableParagraph"/>
            </w:pPr>
            <w:r>
              <w:t>(vendor provided)</w:t>
            </w:r>
          </w:p>
        </w:tc>
        <w:tc>
          <w:tcPr>
            <w:tcW w:w="476" w:type="pct"/>
            <w:vMerge/>
          </w:tcPr>
          <w:p w14:paraId="53E7C608" w14:textId="77777777" w:rsidR="006A1E9D" w:rsidRPr="0069280B" w:rsidRDefault="006A1E9D" w:rsidP="006A1E9D">
            <w:pPr>
              <w:pStyle w:val="TableParagraph"/>
            </w:pPr>
          </w:p>
        </w:tc>
      </w:tr>
      <w:tr w:rsidR="006A1E9D" w:rsidRPr="0069280B" w14:paraId="34BAAAF1" w14:textId="77777777">
        <w:trPr>
          <w:trHeight w:val="32"/>
        </w:trPr>
        <w:tc>
          <w:tcPr>
            <w:tcW w:w="442" w:type="pct"/>
            <w:vMerge/>
            <w:vAlign w:val="center"/>
          </w:tcPr>
          <w:p w14:paraId="3E08F97D" w14:textId="77777777" w:rsidR="006A1E9D" w:rsidRDefault="006A1E9D" w:rsidP="006A1E9D">
            <w:pPr>
              <w:pStyle w:val="TableParagraph"/>
            </w:pPr>
          </w:p>
        </w:tc>
        <w:tc>
          <w:tcPr>
            <w:tcW w:w="141" w:type="pct"/>
            <w:vMerge/>
            <w:vAlign w:val="center"/>
          </w:tcPr>
          <w:p w14:paraId="79580BBF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88" w:type="pct"/>
            <w:vMerge/>
          </w:tcPr>
          <w:p w14:paraId="41C78856" w14:textId="77777777" w:rsidR="006A1E9D" w:rsidRPr="00465D41" w:rsidRDefault="006A1E9D" w:rsidP="006A1E9D">
            <w:pPr>
              <w:pStyle w:val="TableParagraph"/>
              <w:rPr>
                <w:highlight w:val="yellow"/>
              </w:rPr>
            </w:pPr>
          </w:p>
        </w:tc>
        <w:tc>
          <w:tcPr>
            <w:tcW w:w="576" w:type="pct"/>
            <w:vMerge/>
          </w:tcPr>
          <w:p w14:paraId="1EC61F17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30" w:type="pct"/>
            <w:vMerge/>
          </w:tcPr>
          <w:p w14:paraId="31A372A6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571" w:type="pct"/>
            <w:vMerge/>
          </w:tcPr>
          <w:p w14:paraId="6672141B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825" w:type="pct"/>
          </w:tcPr>
          <w:p w14:paraId="417A4CCA" w14:textId="794B5BDD" w:rsidR="006A1E9D" w:rsidRPr="009B4BB1" w:rsidRDefault="0059615F" w:rsidP="006A1E9D">
            <w:pPr>
              <w:pStyle w:val="TableParagraph"/>
            </w:pPr>
            <w:sdt>
              <w:sdtPr>
                <w:id w:val="-148947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E9D" w:rsidRPr="009B4BB1">
              <w:t xml:space="preserve"> Potential Energy Isolation </w:t>
            </w:r>
          </w:p>
        </w:tc>
        <w:tc>
          <w:tcPr>
            <w:tcW w:w="951" w:type="pct"/>
          </w:tcPr>
          <w:p w14:paraId="0BE0BA54" w14:textId="77777777" w:rsidR="006A1E9D" w:rsidRPr="0069280B" w:rsidRDefault="006A1E9D" w:rsidP="006A1E9D">
            <w:pPr>
              <w:pStyle w:val="TableParagraph"/>
            </w:pPr>
          </w:p>
        </w:tc>
        <w:tc>
          <w:tcPr>
            <w:tcW w:w="476" w:type="pct"/>
            <w:vMerge/>
          </w:tcPr>
          <w:p w14:paraId="4758CCEE" w14:textId="77777777" w:rsidR="006A1E9D" w:rsidRPr="0069280B" w:rsidRDefault="006A1E9D" w:rsidP="006A1E9D">
            <w:pPr>
              <w:pStyle w:val="TableParagraph"/>
            </w:pPr>
          </w:p>
        </w:tc>
      </w:tr>
    </w:tbl>
    <w:p w14:paraId="536376EA" w14:textId="77777777" w:rsidR="00045024" w:rsidRDefault="00045024">
      <w:r>
        <w:br w:type="page"/>
      </w:r>
    </w:p>
    <w:tbl>
      <w:tblPr>
        <w:tblStyle w:val="GridTable4-Accent1"/>
        <w:tblW w:w="5124" w:type="pct"/>
        <w:tblLayout w:type="fixed"/>
        <w:tblLook w:val="0620" w:firstRow="1" w:lastRow="0" w:firstColumn="0" w:lastColumn="0" w:noHBand="1" w:noVBand="1"/>
      </w:tblPr>
      <w:tblGrid>
        <w:gridCol w:w="1885"/>
        <w:gridCol w:w="624"/>
        <w:gridCol w:w="2164"/>
        <w:gridCol w:w="2571"/>
        <w:gridCol w:w="2602"/>
        <w:gridCol w:w="2991"/>
        <w:gridCol w:w="3075"/>
        <w:gridCol w:w="4142"/>
        <w:gridCol w:w="2071"/>
      </w:tblGrid>
      <w:tr w:rsidR="00045024" w:rsidRPr="0069280B" w14:paraId="5F22B6D7" w14:textId="77777777" w:rsidTr="00030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426" w:type="pct"/>
            <w:vAlign w:val="center"/>
          </w:tcPr>
          <w:p w14:paraId="4ACDA537" w14:textId="010D0F77" w:rsidR="00045024" w:rsidRDefault="00045024" w:rsidP="00045024">
            <w:pPr>
              <w:pStyle w:val="TableParagraph"/>
            </w:pPr>
            <w:r w:rsidRPr="009B4BB1">
              <w:t>Deliverable</w:t>
            </w:r>
          </w:p>
        </w:tc>
        <w:tc>
          <w:tcPr>
            <w:tcW w:w="141" w:type="pct"/>
            <w:vAlign w:val="center"/>
          </w:tcPr>
          <w:p w14:paraId="4E480213" w14:textId="6D16F88F" w:rsidR="00045024" w:rsidRPr="0069280B" w:rsidRDefault="00045024" w:rsidP="00045024">
            <w:pPr>
              <w:pStyle w:val="TableParagraph"/>
            </w:pPr>
            <w:r w:rsidRPr="009B4BB1">
              <w:t>Qty</w:t>
            </w:r>
          </w:p>
        </w:tc>
        <w:tc>
          <w:tcPr>
            <w:tcW w:w="489" w:type="pct"/>
            <w:vAlign w:val="center"/>
          </w:tcPr>
          <w:p w14:paraId="3B847D9A" w14:textId="254A65DC" w:rsidR="00045024" w:rsidRPr="0069280B" w:rsidRDefault="00045024" w:rsidP="00045024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581" w:type="pct"/>
            <w:vAlign w:val="center"/>
          </w:tcPr>
          <w:p w14:paraId="64D34998" w14:textId="32327B1F" w:rsidR="00045024" w:rsidRPr="0069280B" w:rsidRDefault="00045024" w:rsidP="00045024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588" w:type="pct"/>
            <w:vAlign w:val="center"/>
          </w:tcPr>
          <w:p w14:paraId="18BB4575" w14:textId="55AA11B4" w:rsidR="00045024" w:rsidRPr="0069280B" w:rsidRDefault="00045024" w:rsidP="00045024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76" w:type="pct"/>
            <w:vAlign w:val="center"/>
          </w:tcPr>
          <w:p w14:paraId="636448EF" w14:textId="7875FE21" w:rsidR="00045024" w:rsidRPr="0069280B" w:rsidRDefault="00045024" w:rsidP="00045024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695" w:type="pct"/>
            <w:vAlign w:val="center"/>
          </w:tcPr>
          <w:p w14:paraId="61A32CBA" w14:textId="77777777" w:rsidR="00045024" w:rsidRPr="009B4BB1" w:rsidRDefault="00045024" w:rsidP="00045024">
            <w:pPr>
              <w:pStyle w:val="TableParagraph"/>
            </w:pPr>
            <w:r w:rsidRPr="009B4BB1">
              <w:t>Documentation</w:t>
            </w:r>
          </w:p>
          <w:p w14:paraId="194ED1D7" w14:textId="4BF7B569" w:rsidR="00045024" w:rsidRDefault="00045024" w:rsidP="0004502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36" w:type="pct"/>
            <w:vAlign w:val="center"/>
          </w:tcPr>
          <w:p w14:paraId="78F74ED0" w14:textId="77777777" w:rsidR="00045024" w:rsidRPr="009B4BB1" w:rsidRDefault="00045024" w:rsidP="00045024">
            <w:pPr>
              <w:pStyle w:val="TableParagraph"/>
            </w:pPr>
            <w:r w:rsidRPr="009B4BB1">
              <w:t>Notes and Comments</w:t>
            </w:r>
          </w:p>
          <w:p w14:paraId="7FD4F6D9" w14:textId="42978151" w:rsidR="00045024" w:rsidRPr="00264C15" w:rsidRDefault="00045024" w:rsidP="00045024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468" w:type="pct"/>
          </w:tcPr>
          <w:p w14:paraId="4948CEBA" w14:textId="77777777" w:rsidR="00045024" w:rsidRPr="009B4BB1" w:rsidRDefault="00045024" w:rsidP="00045024">
            <w:pPr>
              <w:pStyle w:val="TableParagraph"/>
            </w:pPr>
            <w:r w:rsidRPr="009B4BB1">
              <w:t>Accepted for Installation</w:t>
            </w:r>
          </w:p>
          <w:p w14:paraId="280EE98E" w14:textId="092F884B" w:rsidR="00045024" w:rsidRPr="0069280B" w:rsidRDefault="00045024" w:rsidP="00045024">
            <w:pPr>
              <w:pStyle w:val="TableParagraph"/>
            </w:pPr>
            <w:r w:rsidRPr="009B4BB1">
              <w:t>(to be filled at IRR)</w:t>
            </w:r>
          </w:p>
        </w:tc>
      </w:tr>
      <w:tr w:rsidR="00B12104" w:rsidRPr="0069280B" w14:paraId="3348AD77" w14:textId="77777777" w:rsidTr="000300C8">
        <w:trPr>
          <w:trHeight w:val="287"/>
        </w:trPr>
        <w:tc>
          <w:tcPr>
            <w:tcW w:w="426" w:type="pct"/>
            <w:vMerge w:val="restart"/>
          </w:tcPr>
          <w:p w14:paraId="384B2E74" w14:textId="5FC63EC8" w:rsidR="00B12104" w:rsidRPr="0069280B" w:rsidRDefault="00B12104" w:rsidP="00B12104">
            <w:pPr>
              <w:pStyle w:val="TableParagraph"/>
            </w:pPr>
            <w:r>
              <w:t>Li</w:t>
            </w:r>
            <w:r w:rsidRPr="0069280B">
              <w:t>fting Fixture for warm unit laser wire optical benches</w:t>
            </w:r>
          </w:p>
        </w:tc>
        <w:tc>
          <w:tcPr>
            <w:tcW w:w="141" w:type="pct"/>
            <w:vMerge w:val="restart"/>
          </w:tcPr>
          <w:p w14:paraId="3741EF48" w14:textId="13BD19C0" w:rsidR="00B12104" w:rsidRPr="0069280B" w:rsidRDefault="00B12104" w:rsidP="00B12104">
            <w:pPr>
              <w:pStyle w:val="TableParagraph"/>
            </w:pPr>
            <w:r w:rsidRPr="0069280B">
              <w:t>1</w:t>
            </w:r>
          </w:p>
        </w:tc>
        <w:tc>
          <w:tcPr>
            <w:tcW w:w="489" w:type="pct"/>
            <w:vMerge w:val="restart"/>
          </w:tcPr>
          <w:p w14:paraId="77858082" w14:textId="6716B814" w:rsidR="00B12104" w:rsidRPr="0069280B" w:rsidRDefault="00395376" w:rsidP="00B12104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81" w:type="pct"/>
            <w:vMerge w:val="restart"/>
          </w:tcPr>
          <w:p w14:paraId="579FF5E2" w14:textId="6F9B9CBC" w:rsidR="00B12104" w:rsidRPr="0069280B" w:rsidRDefault="00DB0975" w:rsidP="00B12104">
            <w:pPr>
              <w:pStyle w:val="TableParagraph"/>
            </w:pPr>
            <w:r w:rsidRPr="0069280B">
              <w:t>Lab equipment and various assembled units</w:t>
            </w:r>
          </w:p>
        </w:tc>
        <w:tc>
          <w:tcPr>
            <w:tcW w:w="588" w:type="pct"/>
            <w:vMerge w:val="restart"/>
          </w:tcPr>
          <w:p w14:paraId="6565BD95" w14:textId="77777777" w:rsidR="00B12104" w:rsidRPr="0069280B" w:rsidRDefault="00B12104" w:rsidP="00B12104">
            <w:pPr>
              <w:pStyle w:val="TableParagraph"/>
            </w:pPr>
            <w:r w:rsidRPr="0069280B">
              <w:t>Note released and legal for use at FNAL.</w:t>
            </w:r>
          </w:p>
          <w:p w14:paraId="2EA8C647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 w:val="restart"/>
          </w:tcPr>
          <w:p w14:paraId="1BCB7035" w14:textId="0B26E775" w:rsidR="00B12104" w:rsidRPr="0069280B" w:rsidRDefault="00B12104" w:rsidP="00B12104">
            <w:pPr>
              <w:pStyle w:val="TableParagraph"/>
            </w:pPr>
            <w:r w:rsidRPr="0069280B">
              <w:t>Delivering L3 provides interface fasteners</w:t>
            </w:r>
          </w:p>
        </w:tc>
        <w:tc>
          <w:tcPr>
            <w:tcW w:w="695" w:type="pct"/>
          </w:tcPr>
          <w:p w14:paraId="669C4FA2" w14:textId="4E9EF7E2" w:rsidR="00B12104" w:rsidRPr="0069280B" w:rsidRDefault="0059615F" w:rsidP="00B12104">
            <w:pPr>
              <w:pStyle w:val="TableParagraph"/>
            </w:pPr>
            <w:sdt>
              <w:sdtPr>
                <w:id w:val="-887094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2104" w:rsidRPr="00642479">
              <w:t xml:space="preserve"> FRS/TRS Checklist</w:t>
            </w:r>
          </w:p>
        </w:tc>
        <w:tc>
          <w:tcPr>
            <w:tcW w:w="936" w:type="pct"/>
            <w:vAlign w:val="center"/>
          </w:tcPr>
          <w:p w14:paraId="46599513" w14:textId="33782775" w:rsidR="00B12104" w:rsidRDefault="00B12104" w:rsidP="00B12104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15A7E467" w14:textId="2A7E8C6F" w:rsidR="00B12104" w:rsidRPr="0069280B" w:rsidRDefault="00B12104" w:rsidP="00B1210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_Ref134003984 \w \h </w:instrText>
            </w:r>
            <w:r>
              <w:fldChar w:fldCharType="separate"/>
            </w:r>
            <w:r w:rsidR="0035395B">
              <w:t>23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68" w:type="pct"/>
            <w:vMerge w:val="restart"/>
          </w:tcPr>
          <w:p w14:paraId="64F20222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75E224E2" w14:textId="77777777" w:rsidTr="000300C8">
        <w:trPr>
          <w:trHeight w:val="47"/>
        </w:trPr>
        <w:tc>
          <w:tcPr>
            <w:tcW w:w="426" w:type="pct"/>
            <w:vMerge/>
          </w:tcPr>
          <w:p w14:paraId="018DF53E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3E05F03D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04DE2E27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5A9D52E0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60814ADE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5B220B47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44177A76" w14:textId="1435ECB6" w:rsidR="00B12104" w:rsidRPr="0069280B" w:rsidRDefault="0059615F" w:rsidP="00B12104">
            <w:pPr>
              <w:pStyle w:val="TableParagraph"/>
            </w:pPr>
            <w:sdt>
              <w:sdtPr>
                <w:id w:val="742761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2104" w:rsidRPr="00642479">
              <w:t xml:space="preserve"> Interfaces MICD</w:t>
            </w:r>
          </w:p>
        </w:tc>
        <w:tc>
          <w:tcPr>
            <w:tcW w:w="936" w:type="pct"/>
          </w:tcPr>
          <w:p w14:paraId="53C1C846" w14:textId="10262042" w:rsidR="00B12104" w:rsidRPr="0069280B" w:rsidRDefault="00B12104" w:rsidP="00B12104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68" w:type="pct"/>
            <w:vMerge/>
          </w:tcPr>
          <w:p w14:paraId="4C2D033D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3A9C15A8" w14:textId="77777777" w:rsidTr="000300C8">
        <w:trPr>
          <w:trHeight w:val="47"/>
        </w:trPr>
        <w:tc>
          <w:tcPr>
            <w:tcW w:w="426" w:type="pct"/>
            <w:vMerge/>
          </w:tcPr>
          <w:p w14:paraId="7FADD740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4B27BAD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4E37CF67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4E1C8194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36A3D87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46B434EE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0A5F774A" w14:textId="0829F3FB" w:rsidR="00B12104" w:rsidRPr="0069280B" w:rsidRDefault="0059615F" w:rsidP="00B12104">
            <w:pPr>
              <w:pStyle w:val="TableParagraph"/>
            </w:pPr>
            <w:sdt>
              <w:sdtPr>
                <w:id w:val="197600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2104" w:rsidRPr="00642479">
              <w:t xml:space="preserve"> Connections, ORC &amp; Checkout</w:t>
            </w:r>
          </w:p>
        </w:tc>
        <w:tc>
          <w:tcPr>
            <w:tcW w:w="936" w:type="pct"/>
            <w:vAlign w:val="center"/>
          </w:tcPr>
          <w:p w14:paraId="4C8198EF" w14:textId="0026D07F" w:rsidR="00B12104" w:rsidRPr="009C0302" w:rsidRDefault="00B12104" w:rsidP="00B12104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  <w:p w14:paraId="0B7009C8" w14:textId="23ACDE3C" w:rsidR="00B12104" w:rsidRPr="0069280B" w:rsidRDefault="00B12104" w:rsidP="00B1210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68" w:type="pct"/>
            <w:vMerge/>
          </w:tcPr>
          <w:p w14:paraId="64340476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63C0871E" w14:textId="77777777" w:rsidTr="000300C8">
        <w:trPr>
          <w:trHeight w:val="47"/>
        </w:trPr>
        <w:tc>
          <w:tcPr>
            <w:tcW w:w="426" w:type="pct"/>
            <w:vMerge/>
          </w:tcPr>
          <w:p w14:paraId="10F7B25D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09825595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6819E6A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44B2975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1264DC6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4268B95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469BB2A6" w14:textId="3E038E3A" w:rsidR="00B12104" w:rsidRPr="0069280B" w:rsidRDefault="0059615F" w:rsidP="00B12104">
            <w:pPr>
              <w:pStyle w:val="TableParagraph"/>
            </w:pPr>
            <w:sdt>
              <w:sdtPr>
                <w:id w:val="13266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04" w:rsidRPr="00642479">
              <w:t xml:space="preserve"> Alignment Reference</w:t>
            </w:r>
          </w:p>
        </w:tc>
        <w:tc>
          <w:tcPr>
            <w:tcW w:w="936" w:type="pct"/>
          </w:tcPr>
          <w:p w14:paraId="5E2154EF" w14:textId="69A96D8B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3FC42B5E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4F08BA79" w14:textId="77777777" w:rsidTr="000300C8">
        <w:trPr>
          <w:trHeight w:val="47"/>
        </w:trPr>
        <w:tc>
          <w:tcPr>
            <w:tcW w:w="426" w:type="pct"/>
            <w:vMerge/>
          </w:tcPr>
          <w:p w14:paraId="6C0C7F29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36772C00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14DFC941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68388080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5AA6B00D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47BCBEBC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2EEE0E3C" w14:textId="65F469C4" w:rsidR="00B12104" w:rsidRPr="0069280B" w:rsidRDefault="0059615F" w:rsidP="00B12104">
            <w:pPr>
              <w:pStyle w:val="TableParagraph"/>
            </w:pPr>
            <w:sdt>
              <w:sdtPr>
                <w:id w:val="-195331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04" w:rsidRPr="00642479">
              <w:t xml:space="preserve"> CAD Models &amp; Drawings</w:t>
            </w:r>
          </w:p>
        </w:tc>
        <w:tc>
          <w:tcPr>
            <w:tcW w:w="936" w:type="pct"/>
          </w:tcPr>
          <w:p w14:paraId="3A82804B" w14:textId="5DC08784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3B809609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5803F916" w14:textId="77777777" w:rsidTr="000300C8">
        <w:trPr>
          <w:trHeight w:val="47"/>
        </w:trPr>
        <w:tc>
          <w:tcPr>
            <w:tcW w:w="426" w:type="pct"/>
            <w:vMerge/>
          </w:tcPr>
          <w:p w14:paraId="1CE6A0AE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56AEFC31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120DBA7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33B853A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416F273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6040E749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34F5C817" w14:textId="410D4E47" w:rsidR="00B12104" w:rsidRPr="0069280B" w:rsidRDefault="0059615F" w:rsidP="00B12104">
            <w:pPr>
              <w:pStyle w:val="TableParagraph"/>
            </w:pPr>
            <w:sdt>
              <w:sdtPr>
                <w:id w:val="-173893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04" w:rsidRPr="00642479">
              <w:t xml:space="preserve"> Control System List</w:t>
            </w:r>
          </w:p>
        </w:tc>
        <w:tc>
          <w:tcPr>
            <w:tcW w:w="936" w:type="pct"/>
          </w:tcPr>
          <w:p w14:paraId="5409FBC3" w14:textId="3E1BB3FC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1E0C46C7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25DBF526" w14:textId="77777777" w:rsidTr="000300C8">
        <w:trPr>
          <w:trHeight w:val="47"/>
        </w:trPr>
        <w:tc>
          <w:tcPr>
            <w:tcW w:w="426" w:type="pct"/>
            <w:vMerge/>
          </w:tcPr>
          <w:p w14:paraId="2B77B50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2A69C1CA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363C24D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3C5E50B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094BDCB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3E603173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0B55ED1C" w14:textId="14325311" w:rsidR="00B12104" w:rsidRPr="0069280B" w:rsidRDefault="0059615F" w:rsidP="00B12104">
            <w:pPr>
              <w:pStyle w:val="TableParagraph"/>
            </w:pPr>
            <w:sdt>
              <w:sdtPr>
                <w:id w:val="-20109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04" w:rsidRPr="00642479">
              <w:t xml:space="preserve"> Cable Database</w:t>
            </w:r>
          </w:p>
        </w:tc>
        <w:tc>
          <w:tcPr>
            <w:tcW w:w="936" w:type="pct"/>
          </w:tcPr>
          <w:p w14:paraId="7A7606F6" w14:textId="57A54708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1CF609A0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7E73E6ED" w14:textId="77777777" w:rsidTr="000300C8">
        <w:trPr>
          <w:trHeight w:val="47"/>
        </w:trPr>
        <w:tc>
          <w:tcPr>
            <w:tcW w:w="426" w:type="pct"/>
            <w:vMerge/>
          </w:tcPr>
          <w:p w14:paraId="02588B39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19E1CA13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0611EF82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791E05F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0FD800B2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6C9F5B0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38749F8C" w14:textId="7E278B73" w:rsidR="00B12104" w:rsidRPr="0069280B" w:rsidRDefault="0059615F" w:rsidP="00B12104">
            <w:pPr>
              <w:pStyle w:val="TableParagraph"/>
            </w:pPr>
            <w:sdt>
              <w:sdtPr>
                <w:id w:val="1344553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2104" w:rsidRPr="00642479">
              <w:t xml:space="preserve"> Assembly, Test &amp; QC-QA</w:t>
            </w:r>
          </w:p>
        </w:tc>
        <w:tc>
          <w:tcPr>
            <w:tcW w:w="936" w:type="pct"/>
          </w:tcPr>
          <w:p w14:paraId="6D197CB9" w14:textId="7009DCA6" w:rsidR="00B12104" w:rsidRPr="0069280B" w:rsidRDefault="00B12104" w:rsidP="00B1210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68" w:type="pct"/>
            <w:vMerge/>
          </w:tcPr>
          <w:p w14:paraId="05D2AE43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185FAFD3" w14:textId="77777777" w:rsidTr="000300C8">
        <w:trPr>
          <w:trHeight w:val="47"/>
        </w:trPr>
        <w:tc>
          <w:tcPr>
            <w:tcW w:w="426" w:type="pct"/>
            <w:vMerge/>
          </w:tcPr>
          <w:p w14:paraId="3F6F00D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208023EE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6EEF238C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673393A4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40B3D611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4E281BB2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73BB6D7A" w14:textId="5D95EC9F" w:rsidR="00B12104" w:rsidRPr="0069280B" w:rsidRDefault="0059615F" w:rsidP="00B12104">
            <w:pPr>
              <w:pStyle w:val="TableParagraph"/>
            </w:pPr>
            <w:sdt>
              <w:sdtPr>
                <w:id w:val="1837731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2104" w:rsidRPr="00642479">
              <w:t xml:space="preserve"> Transportation &amp; Installation</w:t>
            </w:r>
          </w:p>
        </w:tc>
        <w:tc>
          <w:tcPr>
            <w:tcW w:w="936" w:type="pct"/>
          </w:tcPr>
          <w:p w14:paraId="7863DE26" w14:textId="793E3520" w:rsidR="00B12104" w:rsidRPr="0069280B" w:rsidRDefault="000300C8" w:rsidP="00B12104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68" w:type="pct"/>
            <w:vMerge/>
          </w:tcPr>
          <w:p w14:paraId="2A4E4953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200B5734" w14:textId="77777777" w:rsidTr="000300C8">
        <w:trPr>
          <w:trHeight w:val="47"/>
        </w:trPr>
        <w:tc>
          <w:tcPr>
            <w:tcW w:w="426" w:type="pct"/>
            <w:vMerge/>
          </w:tcPr>
          <w:p w14:paraId="29E8EDB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67F585C9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511A6236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7C36848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52886513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559A5EF2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1E3949F9" w14:textId="1E278CD4" w:rsidR="00B12104" w:rsidRPr="0069280B" w:rsidRDefault="0059615F" w:rsidP="00B12104">
            <w:pPr>
              <w:pStyle w:val="TableParagraph"/>
            </w:pPr>
            <w:sdt>
              <w:sdtPr>
                <w:id w:val="1931621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2104" w:rsidRPr="00642479">
              <w:t xml:space="preserve"> Operational Documentation</w:t>
            </w:r>
          </w:p>
        </w:tc>
        <w:tc>
          <w:tcPr>
            <w:tcW w:w="936" w:type="pct"/>
          </w:tcPr>
          <w:p w14:paraId="16D7AA0E" w14:textId="06E6FE61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6AA39155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4485887D" w14:textId="77777777" w:rsidTr="000300C8">
        <w:trPr>
          <w:trHeight w:val="47"/>
        </w:trPr>
        <w:tc>
          <w:tcPr>
            <w:tcW w:w="426" w:type="pct"/>
            <w:vMerge/>
          </w:tcPr>
          <w:p w14:paraId="6E1D19E3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6D771BEA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0D76C2FE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20233BCE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02BA03CA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3530077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0E9B4B15" w14:textId="602FF8FD" w:rsidR="00B12104" w:rsidRPr="0069280B" w:rsidRDefault="0059615F" w:rsidP="00B12104">
            <w:pPr>
              <w:pStyle w:val="TableParagraph"/>
            </w:pPr>
            <w:sdt>
              <w:sdtPr>
                <w:id w:val="1275605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2104" w:rsidRPr="00642479">
              <w:t xml:space="preserve"> Potential Energy Isolation </w:t>
            </w:r>
          </w:p>
        </w:tc>
        <w:tc>
          <w:tcPr>
            <w:tcW w:w="936" w:type="pct"/>
          </w:tcPr>
          <w:p w14:paraId="2B6FEEB5" w14:textId="4047C0F8" w:rsidR="00B12104" w:rsidRDefault="00B12104" w:rsidP="00B12104">
            <w:pPr>
              <w:pStyle w:val="TableParagraph"/>
            </w:pPr>
            <w:r w:rsidRPr="005854B5">
              <w:t>FESHM Chapter 2100</w:t>
            </w:r>
            <w:r>
              <w:t xml:space="preserve"> [</w:t>
            </w:r>
            <w:r>
              <w:fldChar w:fldCharType="begin"/>
            </w:r>
            <w:r>
              <w:instrText xml:space="preserve"> REF _Ref166050443 \w \h  \* MERGEFORMAT </w:instrText>
            </w:r>
            <w:r>
              <w:fldChar w:fldCharType="separate"/>
            </w:r>
            <w:r w:rsidR="0035395B">
              <w:t>33</w:t>
            </w:r>
            <w:r>
              <w:fldChar w:fldCharType="end"/>
            </w:r>
            <w:r>
              <w:t>]</w:t>
            </w:r>
          </w:p>
          <w:p w14:paraId="769C2FDB" w14:textId="1B730786" w:rsidR="00B12104" w:rsidRPr="0069280B" w:rsidRDefault="00B12104" w:rsidP="00B1210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 xml:space="preserve">] : Section </w:t>
            </w:r>
            <w:r>
              <w:t>9</w:t>
            </w:r>
          </w:p>
        </w:tc>
        <w:tc>
          <w:tcPr>
            <w:tcW w:w="468" w:type="pct"/>
            <w:vMerge/>
          </w:tcPr>
          <w:p w14:paraId="60E4CC7C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78E63E11" w14:textId="77777777" w:rsidTr="000300C8">
        <w:trPr>
          <w:trHeight w:val="51"/>
        </w:trPr>
        <w:tc>
          <w:tcPr>
            <w:tcW w:w="426" w:type="pct"/>
            <w:vMerge w:val="restart"/>
          </w:tcPr>
          <w:p w14:paraId="3B1DF025" w14:textId="4933199A" w:rsidR="00B12104" w:rsidRPr="0069280B" w:rsidRDefault="00B12104" w:rsidP="00B12104">
            <w:pPr>
              <w:pStyle w:val="TableParagraph"/>
            </w:pPr>
            <w:r w:rsidRPr="0069280B">
              <w:t>Specialty tooling, fixtures or test equipment for BI</w:t>
            </w:r>
          </w:p>
        </w:tc>
        <w:tc>
          <w:tcPr>
            <w:tcW w:w="141" w:type="pct"/>
            <w:vMerge w:val="restart"/>
          </w:tcPr>
          <w:p w14:paraId="06928819" w14:textId="75359330" w:rsidR="00B12104" w:rsidRPr="0069280B" w:rsidRDefault="00B12104" w:rsidP="00B12104">
            <w:pPr>
              <w:pStyle w:val="TableParagraph"/>
            </w:pPr>
            <w:r>
              <w:t>TBD</w:t>
            </w:r>
          </w:p>
        </w:tc>
        <w:tc>
          <w:tcPr>
            <w:tcW w:w="489" w:type="pct"/>
            <w:vMerge w:val="restart"/>
          </w:tcPr>
          <w:p w14:paraId="3E7BD397" w14:textId="75F7C546" w:rsidR="00B12104" w:rsidRPr="0069280B" w:rsidRDefault="00395376" w:rsidP="00B12104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81" w:type="pct"/>
            <w:vMerge w:val="restart"/>
          </w:tcPr>
          <w:p w14:paraId="2F711DA6" w14:textId="78141267" w:rsidR="00B12104" w:rsidRPr="0069280B" w:rsidRDefault="00B12104" w:rsidP="00B12104">
            <w:pPr>
              <w:pStyle w:val="TableParagraph"/>
            </w:pPr>
            <w:r w:rsidRPr="0069280B">
              <w:t>Lab equipment and various assembled units</w:t>
            </w:r>
          </w:p>
        </w:tc>
        <w:tc>
          <w:tcPr>
            <w:tcW w:w="588" w:type="pct"/>
            <w:vMerge w:val="restart"/>
          </w:tcPr>
          <w:p w14:paraId="218B4252" w14:textId="77593B82" w:rsidR="00B12104" w:rsidRPr="0069280B" w:rsidRDefault="00B12104" w:rsidP="00B12104">
            <w:pPr>
              <w:pStyle w:val="TableParagraph"/>
            </w:pPr>
            <w:r w:rsidRPr="0069280B">
              <w:t>Note released and legal for use at FNAL.</w:t>
            </w:r>
          </w:p>
        </w:tc>
        <w:tc>
          <w:tcPr>
            <w:tcW w:w="676" w:type="pct"/>
            <w:vMerge w:val="restart"/>
          </w:tcPr>
          <w:p w14:paraId="767C1588" w14:textId="7077A66C" w:rsidR="00B12104" w:rsidRPr="0069280B" w:rsidRDefault="00B12104" w:rsidP="00B12104">
            <w:pPr>
              <w:pStyle w:val="TableParagraph"/>
            </w:pPr>
            <w:r w:rsidRPr="0069280B">
              <w:t>Anything non-standard must be provided by BI</w:t>
            </w:r>
          </w:p>
        </w:tc>
        <w:tc>
          <w:tcPr>
            <w:tcW w:w="695" w:type="pct"/>
          </w:tcPr>
          <w:p w14:paraId="11530921" w14:textId="62AF504E" w:rsidR="00B12104" w:rsidRPr="0069280B" w:rsidRDefault="0059615F" w:rsidP="00B12104">
            <w:pPr>
              <w:pStyle w:val="TableParagraph"/>
            </w:pPr>
            <w:sdt>
              <w:sdtPr>
                <w:id w:val="-10989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04" w:rsidRPr="009B4BB1">
              <w:t xml:space="preserve"> FRS/TRS Checklist</w:t>
            </w:r>
          </w:p>
        </w:tc>
        <w:tc>
          <w:tcPr>
            <w:tcW w:w="936" w:type="pct"/>
          </w:tcPr>
          <w:p w14:paraId="3992013E" w14:textId="6DCAD458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 w:val="restart"/>
          </w:tcPr>
          <w:p w14:paraId="31468197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115DFB4C" w14:textId="77777777" w:rsidTr="000300C8">
        <w:trPr>
          <w:trHeight w:val="47"/>
        </w:trPr>
        <w:tc>
          <w:tcPr>
            <w:tcW w:w="426" w:type="pct"/>
            <w:vMerge/>
          </w:tcPr>
          <w:p w14:paraId="398D56F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7E4F5750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44D5A0B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52840BC3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2EC40BE9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3209BBD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3A780AE9" w14:textId="488D2865" w:rsidR="00B12104" w:rsidRPr="0069280B" w:rsidRDefault="0059615F" w:rsidP="00B12104">
            <w:pPr>
              <w:pStyle w:val="TableParagraph"/>
            </w:pPr>
            <w:sdt>
              <w:sdtPr>
                <w:id w:val="93971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04" w:rsidRPr="009B4BB1">
              <w:t xml:space="preserve"> Interfaces MICD</w:t>
            </w:r>
          </w:p>
        </w:tc>
        <w:tc>
          <w:tcPr>
            <w:tcW w:w="936" w:type="pct"/>
          </w:tcPr>
          <w:p w14:paraId="2A476463" w14:textId="19412A6F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0FE2F858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2D25F095" w14:textId="77777777" w:rsidTr="000300C8">
        <w:trPr>
          <w:trHeight w:val="47"/>
        </w:trPr>
        <w:tc>
          <w:tcPr>
            <w:tcW w:w="426" w:type="pct"/>
            <w:vMerge/>
          </w:tcPr>
          <w:p w14:paraId="5D7E565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52C34F99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29D1946C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6837C607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3EB4EFB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3E5DB612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2C1EA1EA" w14:textId="1EB21BC7" w:rsidR="00B12104" w:rsidRPr="0069280B" w:rsidRDefault="0059615F" w:rsidP="00B12104">
            <w:pPr>
              <w:pStyle w:val="TableParagraph"/>
            </w:pPr>
            <w:sdt>
              <w:sdtPr>
                <w:id w:val="501707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21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2104" w:rsidRPr="009B4BB1">
              <w:t xml:space="preserve"> Connections, ORC &amp; Checkout</w:t>
            </w:r>
          </w:p>
        </w:tc>
        <w:tc>
          <w:tcPr>
            <w:tcW w:w="936" w:type="pct"/>
          </w:tcPr>
          <w:p w14:paraId="2E364B86" w14:textId="067A5375" w:rsidR="00B12104" w:rsidRPr="0069280B" w:rsidRDefault="000300C8" w:rsidP="00B12104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 xml:space="preserve">] </w:t>
            </w:r>
          </w:p>
        </w:tc>
        <w:tc>
          <w:tcPr>
            <w:tcW w:w="468" w:type="pct"/>
            <w:vMerge/>
          </w:tcPr>
          <w:p w14:paraId="73FC3263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140DA8AD" w14:textId="77777777" w:rsidTr="000300C8">
        <w:trPr>
          <w:trHeight w:val="47"/>
        </w:trPr>
        <w:tc>
          <w:tcPr>
            <w:tcW w:w="426" w:type="pct"/>
            <w:vMerge/>
          </w:tcPr>
          <w:p w14:paraId="238B5E45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34AC4440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4FC3142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09E91242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4D6E2BA4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168D1F3A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3EF3B615" w14:textId="1DB2172A" w:rsidR="00B12104" w:rsidRPr="0069280B" w:rsidRDefault="0059615F" w:rsidP="00B12104">
            <w:pPr>
              <w:pStyle w:val="TableParagraph"/>
            </w:pPr>
            <w:sdt>
              <w:sdtPr>
                <w:id w:val="-13376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04" w:rsidRPr="009B4BB1">
              <w:t xml:space="preserve"> Alignment Reference</w:t>
            </w:r>
          </w:p>
        </w:tc>
        <w:tc>
          <w:tcPr>
            <w:tcW w:w="936" w:type="pct"/>
          </w:tcPr>
          <w:p w14:paraId="269D1E72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74A5B495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2E9FDD37" w14:textId="77777777" w:rsidTr="000300C8">
        <w:trPr>
          <w:trHeight w:val="47"/>
        </w:trPr>
        <w:tc>
          <w:tcPr>
            <w:tcW w:w="426" w:type="pct"/>
            <w:vMerge/>
          </w:tcPr>
          <w:p w14:paraId="6B0CA1BA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5EA55534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07C296D1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4F208B1E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2E85EAC5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628C5E7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3E11897F" w14:textId="41D4F491" w:rsidR="00B12104" w:rsidRPr="0069280B" w:rsidRDefault="0059615F" w:rsidP="00B12104">
            <w:pPr>
              <w:pStyle w:val="TableParagraph"/>
            </w:pPr>
            <w:sdt>
              <w:sdtPr>
                <w:id w:val="118718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04" w:rsidRPr="009B4BB1">
              <w:t xml:space="preserve"> CAD Models &amp; Drawings</w:t>
            </w:r>
          </w:p>
        </w:tc>
        <w:tc>
          <w:tcPr>
            <w:tcW w:w="936" w:type="pct"/>
          </w:tcPr>
          <w:p w14:paraId="41D4ADC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171C2ABA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7768F66D" w14:textId="77777777" w:rsidTr="000300C8">
        <w:trPr>
          <w:trHeight w:val="47"/>
        </w:trPr>
        <w:tc>
          <w:tcPr>
            <w:tcW w:w="426" w:type="pct"/>
            <w:vMerge/>
          </w:tcPr>
          <w:p w14:paraId="45F650E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158BC562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2E1FEAF0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1984C4B8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157B7DEB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3D9A6741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6777FC02" w14:textId="0665F883" w:rsidR="00B12104" w:rsidRPr="0069280B" w:rsidRDefault="0059615F" w:rsidP="00B12104">
            <w:pPr>
              <w:pStyle w:val="TableParagraph"/>
            </w:pPr>
            <w:sdt>
              <w:sdtPr>
                <w:id w:val="71886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04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12104" w:rsidRPr="009B4BB1">
              <w:t xml:space="preserve"> Control System List</w:t>
            </w:r>
          </w:p>
        </w:tc>
        <w:tc>
          <w:tcPr>
            <w:tcW w:w="936" w:type="pct"/>
          </w:tcPr>
          <w:p w14:paraId="010BB8F0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39C28B5B" w14:textId="77777777" w:rsidR="00B12104" w:rsidRPr="0069280B" w:rsidRDefault="00B12104" w:rsidP="00B12104">
            <w:pPr>
              <w:pStyle w:val="TableParagraph"/>
            </w:pPr>
          </w:p>
        </w:tc>
      </w:tr>
      <w:tr w:rsidR="00B12104" w:rsidRPr="0069280B" w14:paraId="708EF98B" w14:textId="77777777" w:rsidTr="000300C8">
        <w:trPr>
          <w:trHeight w:val="47"/>
        </w:trPr>
        <w:tc>
          <w:tcPr>
            <w:tcW w:w="426" w:type="pct"/>
            <w:vMerge/>
          </w:tcPr>
          <w:p w14:paraId="10C2AD22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141" w:type="pct"/>
            <w:vMerge/>
          </w:tcPr>
          <w:p w14:paraId="1778BCC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89" w:type="pct"/>
            <w:vMerge/>
          </w:tcPr>
          <w:p w14:paraId="0DF0014E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1" w:type="pct"/>
            <w:vMerge/>
          </w:tcPr>
          <w:p w14:paraId="4B6ED857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588" w:type="pct"/>
            <w:vMerge/>
          </w:tcPr>
          <w:p w14:paraId="766E549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76" w:type="pct"/>
            <w:vMerge/>
          </w:tcPr>
          <w:p w14:paraId="01B161DC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695" w:type="pct"/>
          </w:tcPr>
          <w:p w14:paraId="0D03DF69" w14:textId="342FE2C0" w:rsidR="00B12104" w:rsidRPr="0069280B" w:rsidRDefault="0059615F" w:rsidP="00B12104">
            <w:pPr>
              <w:pStyle w:val="TableParagraph"/>
            </w:pPr>
            <w:sdt>
              <w:sdtPr>
                <w:id w:val="-207865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2104" w:rsidRPr="009B4BB1">
              <w:t xml:space="preserve"> Cable Database</w:t>
            </w:r>
          </w:p>
        </w:tc>
        <w:tc>
          <w:tcPr>
            <w:tcW w:w="936" w:type="pct"/>
          </w:tcPr>
          <w:p w14:paraId="689E723F" w14:textId="77777777" w:rsidR="00B12104" w:rsidRPr="0069280B" w:rsidRDefault="00B12104" w:rsidP="00B12104">
            <w:pPr>
              <w:pStyle w:val="TableParagraph"/>
            </w:pPr>
          </w:p>
        </w:tc>
        <w:tc>
          <w:tcPr>
            <w:tcW w:w="468" w:type="pct"/>
            <w:vMerge/>
          </w:tcPr>
          <w:p w14:paraId="2191C713" w14:textId="77777777" w:rsidR="00B12104" w:rsidRPr="0069280B" w:rsidRDefault="00B12104" w:rsidP="00B12104">
            <w:pPr>
              <w:pStyle w:val="TableParagraph"/>
            </w:pPr>
          </w:p>
        </w:tc>
      </w:tr>
      <w:tr w:rsidR="000300C8" w:rsidRPr="0069280B" w14:paraId="5DBF5B38" w14:textId="77777777" w:rsidTr="000300C8">
        <w:trPr>
          <w:trHeight w:val="47"/>
        </w:trPr>
        <w:tc>
          <w:tcPr>
            <w:tcW w:w="426" w:type="pct"/>
            <w:vMerge/>
          </w:tcPr>
          <w:p w14:paraId="38083AF0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141" w:type="pct"/>
            <w:vMerge/>
          </w:tcPr>
          <w:p w14:paraId="2EC9E354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489" w:type="pct"/>
            <w:vMerge/>
          </w:tcPr>
          <w:p w14:paraId="1222D4B3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581" w:type="pct"/>
            <w:vMerge/>
          </w:tcPr>
          <w:p w14:paraId="5D469FEE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588" w:type="pct"/>
            <w:vMerge/>
          </w:tcPr>
          <w:p w14:paraId="7972638B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676" w:type="pct"/>
            <w:vMerge/>
          </w:tcPr>
          <w:p w14:paraId="3461D5E4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695" w:type="pct"/>
          </w:tcPr>
          <w:p w14:paraId="28575230" w14:textId="32A2232D" w:rsidR="000300C8" w:rsidRPr="0069280B" w:rsidRDefault="0059615F" w:rsidP="000300C8">
            <w:pPr>
              <w:pStyle w:val="TableParagraph"/>
            </w:pPr>
            <w:sdt>
              <w:sdtPr>
                <w:id w:val="-1732530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40E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300C8" w:rsidRPr="009B4BB1">
              <w:t xml:space="preserve"> Assembly, Test &amp; QC-QA</w:t>
            </w:r>
          </w:p>
        </w:tc>
        <w:tc>
          <w:tcPr>
            <w:tcW w:w="936" w:type="pct"/>
          </w:tcPr>
          <w:p w14:paraId="38F8C46B" w14:textId="43873143" w:rsidR="000300C8" w:rsidRPr="0069280B" w:rsidRDefault="000300C8" w:rsidP="000300C8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 xml:space="preserve">] </w:t>
            </w:r>
          </w:p>
        </w:tc>
        <w:tc>
          <w:tcPr>
            <w:tcW w:w="468" w:type="pct"/>
            <w:vMerge/>
          </w:tcPr>
          <w:p w14:paraId="3A941390" w14:textId="77777777" w:rsidR="000300C8" w:rsidRPr="0069280B" w:rsidRDefault="000300C8" w:rsidP="000300C8">
            <w:pPr>
              <w:pStyle w:val="TableParagraph"/>
            </w:pPr>
          </w:p>
        </w:tc>
      </w:tr>
      <w:tr w:rsidR="000300C8" w:rsidRPr="0069280B" w14:paraId="45586655" w14:textId="77777777" w:rsidTr="000300C8">
        <w:trPr>
          <w:trHeight w:val="47"/>
        </w:trPr>
        <w:tc>
          <w:tcPr>
            <w:tcW w:w="426" w:type="pct"/>
            <w:vMerge/>
          </w:tcPr>
          <w:p w14:paraId="111B605E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141" w:type="pct"/>
            <w:vMerge/>
          </w:tcPr>
          <w:p w14:paraId="624CB4A3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489" w:type="pct"/>
            <w:vMerge/>
          </w:tcPr>
          <w:p w14:paraId="33BABDC9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581" w:type="pct"/>
            <w:vMerge/>
          </w:tcPr>
          <w:p w14:paraId="1E0FA96E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588" w:type="pct"/>
            <w:vMerge/>
          </w:tcPr>
          <w:p w14:paraId="59E39988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676" w:type="pct"/>
            <w:vMerge/>
          </w:tcPr>
          <w:p w14:paraId="0B85D592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695" w:type="pct"/>
          </w:tcPr>
          <w:p w14:paraId="285EE961" w14:textId="4CFB7DEE" w:rsidR="000300C8" w:rsidRPr="0069280B" w:rsidRDefault="0059615F" w:rsidP="000300C8">
            <w:pPr>
              <w:pStyle w:val="TableParagraph"/>
            </w:pPr>
            <w:sdt>
              <w:sdtPr>
                <w:id w:val="-626777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00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300C8" w:rsidRPr="009B4BB1">
              <w:t xml:space="preserve"> Transportation &amp; Installation</w:t>
            </w:r>
          </w:p>
        </w:tc>
        <w:tc>
          <w:tcPr>
            <w:tcW w:w="936" w:type="pct"/>
          </w:tcPr>
          <w:p w14:paraId="5C2BEF93" w14:textId="3B63E553" w:rsidR="000300C8" w:rsidRPr="0069280B" w:rsidRDefault="000300C8" w:rsidP="000300C8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68" w:type="pct"/>
            <w:vMerge/>
          </w:tcPr>
          <w:p w14:paraId="1C92C33B" w14:textId="77777777" w:rsidR="000300C8" w:rsidRPr="0069280B" w:rsidRDefault="000300C8" w:rsidP="000300C8">
            <w:pPr>
              <w:pStyle w:val="TableParagraph"/>
            </w:pPr>
          </w:p>
        </w:tc>
      </w:tr>
      <w:tr w:rsidR="000300C8" w:rsidRPr="0069280B" w14:paraId="6D0121D6" w14:textId="77777777" w:rsidTr="000300C8">
        <w:trPr>
          <w:trHeight w:val="47"/>
        </w:trPr>
        <w:tc>
          <w:tcPr>
            <w:tcW w:w="426" w:type="pct"/>
            <w:vMerge/>
          </w:tcPr>
          <w:p w14:paraId="6B5A91AF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141" w:type="pct"/>
            <w:vMerge/>
          </w:tcPr>
          <w:p w14:paraId="0C93D95E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489" w:type="pct"/>
            <w:vMerge/>
          </w:tcPr>
          <w:p w14:paraId="1F06A91E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581" w:type="pct"/>
            <w:vMerge/>
          </w:tcPr>
          <w:p w14:paraId="5D929FB1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588" w:type="pct"/>
            <w:vMerge/>
          </w:tcPr>
          <w:p w14:paraId="5D052131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676" w:type="pct"/>
            <w:vMerge/>
          </w:tcPr>
          <w:p w14:paraId="28D7311D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695" w:type="pct"/>
          </w:tcPr>
          <w:p w14:paraId="6283F6FB" w14:textId="4847BDFA" w:rsidR="000300C8" w:rsidRPr="0069280B" w:rsidRDefault="0059615F" w:rsidP="000300C8">
            <w:pPr>
              <w:pStyle w:val="TableParagraph"/>
            </w:pPr>
            <w:sdt>
              <w:sdtPr>
                <w:id w:val="-1800677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00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300C8" w:rsidRPr="009B4BB1">
              <w:t xml:space="preserve"> Operational Documentation</w:t>
            </w:r>
          </w:p>
        </w:tc>
        <w:tc>
          <w:tcPr>
            <w:tcW w:w="936" w:type="pct"/>
          </w:tcPr>
          <w:p w14:paraId="7BA6E607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468" w:type="pct"/>
            <w:vMerge/>
          </w:tcPr>
          <w:p w14:paraId="4CD39B7E" w14:textId="77777777" w:rsidR="000300C8" w:rsidRPr="0069280B" w:rsidRDefault="000300C8" w:rsidP="000300C8">
            <w:pPr>
              <w:pStyle w:val="TableParagraph"/>
            </w:pPr>
          </w:p>
        </w:tc>
      </w:tr>
      <w:tr w:rsidR="000300C8" w:rsidRPr="0069280B" w14:paraId="0F8C5402" w14:textId="77777777" w:rsidTr="000300C8">
        <w:trPr>
          <w:trHeight w:val="47"/>
        </w:trPr>
        <w:tc>
          <w:tcPr>
            <w:tcW w:w="426" w:type="pct"/>
            <w:vMerge/>
          </w:tcPr>
          <w:p w14:paraId="5F7C129D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141" w:type="pct"/>
            <w:vMerge/>
          </w:tcPr>
          <w:p w14:paraId="35E30540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489" w:type="pct"/>
            <w:vMerge/>
          </w:tcPr>
          <w:p w14:paraId="614D3786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581" w:type="pct"/>
            <w:vMerge/>
          </w:tcPr>
          <w:p w14:paraId="6A57F043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588" w:type="pct"/>
            <w:vMerge/>
          </w:tcPr>
          <w:p w14:paraId="4AA91959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676" w:type="pct"/>
            <w:vMerge/>
          </w:tcPr>
          <w:p w14:paraId="543E5175" w14:textId="77777777" w:rsidR="000300C8" w:rsidRPr="0069280B" w:rsidRDefault="000300C8" w:rsidP="000300C8">
            <w:pPr>
              <w:pStyle w:val="TableParagraph"/>
            </w:pPr>
          </w:p>
        </w:tc>
        <w:tc>
          <w:tcPr>
            <w:tcW w:w="695" w:type="pct"/>
          </w:tcPr>
          <w:p w14:paraId="75C7E572" w14:textId="2039DA95" w:rsidR="000300C8" w:rsidRPr="0069280B" w:rsidRDefault="0059615F" w:rsidP="000300C8">
            <w:pPr>
              <w:pStyle w:val="TableParagraph"/>
            </w:pPr>
            <w:sdt>
              <w:sdtPr>
                <w:id w:val="-866219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00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300C8" w:rsidRPr="009B4BB1">
              <w:t xml:space="preserve"> Potential Energy Isolation </w:t>
            </w:r>
          </w:p>
        </w:tc>
        <w:tc>
          <w:tcPr>
            <w:tcW w:w="936" w:type="pct"/>
          </w:tcPr>
          <w:p w14:paraId="6C72C0A8" w14:textId="6E6AEE74" w:rsidR="000300C8" w:rsidRDefault="000300C8" w:rsidP="000300C8">
            <w:pPr>
              <w:pStyle w:val="TableParagraph"/>
            </w:pPr>
            <w:r w:rsidRPr="005854B5">
              <w:t>FESHM Chapter 2100</w:t>
            </w:r>
            <w:r>
              <w:t xml:space="preserve"> [</w:t>
            </w:r>
            <w:r>
              <w:fldChar w:fldCharType="begin"/>
            </w:r>
            <w:r>
              <w:instrText xml:space="preserve"> REF _Ref166050443 \w \h  \* MERGEFORMAT </w:instrText>
            </w:r>
            <w:r>
              <w:fldChar w:fldCharType="separate"/>
            </w:r>
            <w:r w:rsidR="0035395B">
              <w:t>33</w:t>
            </w:r>
            <w:r>
              <w:fldChar w:fldCharType="end"/>
            </w:r>
            <w:r>
              <w:t>]</w:t>
            </w:r>
          </w:p>
          <w:p w14:paraId="10BA2E7E" w14:textId="2D68F013" w:rsidR="000300C8" w:rsidRPr="0069280B" w:rsidRDefault="000300C8" w:rsidP="000300C8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 xml:space="preserve">] : Section </w:t>
            </w:r>
            <w:r>
              <w:t>9</w:t>
            </w:r>
          </w:p>
        </w:tc>
        <w:tc>
          <w:tcPr>
            <w:tcW w:w="468" w:type="pct"/>
            <w:vMerge/>
          </w:tcPr>
          <w:p w14:paraId="519656CA" w14:textId="77777777" w:rsidR="000300C8" w:rsidRPr="0069280B" w:rsidRDefault="000300C8" w:rsidP="000300C8">
            <w:pPr>
              <w:pStyle w:val="TableParagraph"/>
            </w:pPr>
          </w:p>
        </w:tc>
      </w:tr>
    </w:tbl>
    <w:p w14:paraId="0C1E1117" w14:textId="77777777" w:rsidR="005232B3" w:rsidRDefault="005232B3">
      <w:r>
        <w:br w:type="page"/>
      </w:r>
    </w:p>
    <w:tbl>
      <w:tblPr>
        <w:tblStyle w:val="GridTable4-Accent1"/>
        <w:tblW w:w="5098" w:type="pct"/>
        <w:tblLayout w:type="fixed"/>
        <w:tblLook w:val="0620" w:firstRow="1" w:lastRow="0" w:firstColumn="0" w:lastColumn="0" w:noHBand="1" w:noVBand="1"/>
      </w:tblPr>
      <w:tblGrid>
        <w:gridCol w:w="1884"/>
        <w:gridCol w:w="625"/>
        <w:gridCol w:w="2162"/>
        <w:gridCol w:w="2527"/>
        <w:gridCol w:w="2611"/>
        <w:gridCol w:w="2994"/>
        <w:gridCol w:w="2998"/>
        <w:gridCol w:w="4143"/>
        <w:gridCol w:w="2069"/>
      </w:tblGrid>
      <w:tr w:rsidR="005232B3" w:rsidRPr="0069280B" w14:paraId="34909E18" w14:textId="77777777" w:rsidTr="00511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428" w:type="pct"/>
            <w:vAlign w:val="center"/>
          </w:tcPr>
          <w:p w14:paraId="5E8AD474" w14:textId="45C4148E" w:rsidR="005232B3" w:rsidRPr="0069280B" w:rsidRDefault="005232B3" w:rsidP="005232B3">
            <w:pPr>
              <w:pStyle w:val="TableParagraph"/>
            </w:pPr>
            <w:r w:rsidRPr="009B4BB1">
              <w:t>Deliverable</w:t>
            </w:r>
          </w:p>
        </w:tc>
        <w:tc>
          <w:tcPr>
            <w:tcW w:w="142" w:type="pct"/>
            <w:vAlign w:val="center"/>
          </w:tcPr>
          <w:p w14:paraId="0F05429B" w14:textId="0E5568BA" w:rsidR="005232B3" w:rsidRPr="0069280B" w:rsidRDefault="005232B3" w:rsidP="005232B3">
            <w:pPr>
              <w:pStyle w:val="TableParagraph"/>
            </w:pPr>
            <w:r w:rsidRPr="009B4BB1">
              <w:t>Qty</w:t>
            </w:r>
          </w:p>
        </w:tc>
        <w:tc>
          <w:tcPr>
            <w:tcW w:w="491" w:type="pct"/>
            <w:vAlign w:val="center"/>
          </w:tcPr>
          <w:p w14:paraId="57D8ED54" w14:textId="7D9F5293" w:rsidR="005232B3" w:rsidRPr="0069280B" w:rsidRDefault="005232B3" w:rsidP="005232B3">
            <w:pPr>
              <w:pStyle w:val="TableParagraph"/>
            </w:pPr>
            <w:r w:rsidRPr="009B4BB1">
              <w:t>Delivery/Handoff Location and Delivery trigger</w:t>
            </w:r>
          </w:p>
        </w:tc>
        <w:tc>
          <w:tcPr>
            <w:tcW w:w="574" w:type="pct"/>
            <w:vAlign w:val="center"/>
          </w:tcPr>
          <w:p w14:paraId="3815921F" w14:textId="642FDBA5" w:rsidR="005232B3" w:rsidRPr="0069280B" w:rsidRDefault="005232B3" w:rsidP="005232B3">
            <w:pPr>
              <w:pStyle w:val="TableParagraph"/>
            </w:pPr>
            <w:r w:rsidRPr="009B4BB1">
              <w:t>Shipping/Packaging Configuration</w:t>
            </w:r>
          </w:p>
        </w:tc>
        <w:tc>
          <w:tcPr>
            <w:tcW w:w="593" w:type="pct"/>
            <w:vAlign w:val="center"/>
          </w:tcPr>
          <w:p w14:paraId="2E938A9A" w14:textId="1B0A27BA" w:rsidR="005232B3" w:rsidRPr="0069280B" w:rsidRDefault="005232B3" w:rsidP="005232B3">
            <w:pPr>
              <w:pStyle w:val="TableParagraph"/>
            </w:pPr>
            <w:r w:rsidRPr="009B4BB1">
              <w:t>Configuration at Handoff</w:t>
            </w:r>
          </w:p>
        </w:tc>
        <w:tc>
          <w:tcPr>
            <w:tcW w:w="680" w:type="pct"/>
            <w:vAlign w:val="center"/>
          </w:tcPr>
          <w:p w14:paraId="6D38F987" w14:textId="6FA2DBCA" w:rsidR="005232B3" w:rsidRPr="0069280B" w:rsidRDefault="005232B3" w:rsidP="005232B3">
            <w:pPr>
              <w:pStyle w:val="TableParagraph"/>
            </w:pPr>
            <w:r w:rsidRPr="009B4BB1">
              <w:t>Support Hardware, Labor, and Logistics</w:t>
            </w:r>
          </w:p>
        </w:tc>
        <w:tc>
          <w:tcPr>
            <w:tcW w:w="681" w:type="pct"/>
            <w:vAlign w:val="center"/>
          </w:tcPr>
          <w:p w14:paraId="55D6D0B0" w14:textId="77777777" w:rsidR="005232B3" w:rsidRPr="009B4BB1" w:rsidRDefault="005232B3" w:rsidP="005232B3">
            <w:pPr>
              <w:pStyle w:val="TableParagraph"/>
            </w:pPr>
            <w:r w:rsidRPr="009B4BB1">
              <w:t>Documentation</w:t>
            </w:r>
          </w:p>
          <w:p w14:paraId="3DC9AA1A" w14:textId="2D10D6F7" w:rsidR="005232B3" w:rsidRDefault="005232B3" w:rsidP="005232B3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941" w:type="pct"/>
            <w:vAlign w:val="center"/>
          </w:tcPr>
          <w:p w14:paraId="7A139233" w14:textId="77777777" w:rsidR="005232B3" w:rsidRPr="009B4BB1" w:rsidRDefault="005232B3" w:rsidP="005232B3">
            <w:pPr>
              <w:pStyle w:val="TableParagraph"/>
            </w:pPr>
            <w:r w:rsidRPr="009B4BB1">
              <w:t>Notes and Comments</w:t>
            </w:r>
          </w:p>
          <w:p w14:paraId="7C8F7D3C" w14:textId="5BDCB1E0" w:rsidR="005232B3" w:rsidRPr="00264C15" w:rsidRDefault="005232B3" w:rsidP="005232B3">
            <w:pPr>
              <w:pStyle w:val="TableParagraph"/>
            </w:pPr>
            <w:r w:rsidRPr="009B4BB1">
              <w:t>(to be presented at IRR)</w:t>
            </w:r>
          </w:p>
        </w:tc>
        <w:tc>
          <w:tcPr>
            <w:tcW w:w="470" w:type="pct"/>
          </w:tcPr>
          <w:p w14:paraId="3CA0C840" w14:textId="77777777" w:rsidR="005232B3" w:rsidRPr="009B4BB1" w:rsidRDefault="005232B3" w:rsidP="005232B3">
            <w:pPr>
              <w:pStyle w:val="TableParagraph"/>
            </w:pPr>
            <w:r w:rsidRPr="009B4BB1">
              <w:t>Accepted for Installation</w:t>
            </w:r>
          </w:p>
          <w:p w14:paraId="27C4662D" w14:textId="7F2F0BF9" w:rsidR="005232B3" w:rsidRPr="0069280B" w:rsidRDefault="005232B3" w:rsidP="005232B3">
            <w:pPr>
              <w:pStyle w:val="TableParagraph"/>
            </w:pPr>
            <w:r w:rsidRPr="009B4BB1">
              <w:t>(to be filled at IRR)</w:t>
            </w:r>
          </w:p>
        </w:tc>
      </w:tr>
      <w:tr w:rsidR="000300C8" w:rsidRPr="0069280B" w14:paraId="4AB4BD41" w14:textId="77777777" w:rsidTr="00511C4D">
        <w:trPr>
          <w:trHeight w:val="144"/>
        </w:trPr>
        <w:tc>
          <w:tcPr>
            <w:tcW w:w="428" w:type="pct"/>
            <w:vMerge w:val="restart"/>
            <w:vAlign w:val="center"/>
          </w:tcPr>
          <w:p w14:paraId="3D0A1EA1" w14:textId="4707AA53" w:rsidR="005232B3" w:rsidRPr="0069280B" w:rsidRDefault="005232B3" w:rsidP="005232B3">
            <w:pPr>
              <w:pStyle w:val="TableParagraph"/>
            </w:pPr>
            <w:r w:rsidRPr="0069280B">
              <w:t>Warm Unit girders and adjustable stands</w:t>
            </w:r>
          </w:p>
        </w:tc>
        <w:tc>
          <w:tcPr>
            <w:tcW w:w="142" w:type="pct"/>
            <w:vMerge w:val="restart"/>
            <w:vAlign w:val="center"/>
          </w:tcPr>
          <w:p w14:paraId="4845DBD5" w14:textId="77777777" w:rsidR="005232B3" w:rsidRPr="0069280B" w:rsidRDefault="005232B3" w:rsidP="005232B3">
            <w:pPr>
              <w:pStyle w:val="TableParagraph"/>
            </w:pPr>
            <w:r w:rsidRPr="0069280B">
              <w:t>25</w:t>
            </w:r>
          </w:p>
        </w:tc>
        <w:tc>
          <w:tcPr>
            <w:tcW w:w="491" w:type="pct"/>
            <w:vMerge w:val="restart"/>
            <w:vAlign w:val="center"/>
          </w:tcPr>
          <w:p w14:paraId="3B0F4FF3" w14:textId="231C44F5" w:rsidR="005232B3" w:rsidRPr="0069280B" w:rsidRDefault="00395376" w:rsidP="005232B3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74" w:type="pct"/>
            <w:vMerge w:val="restart"/>
            <w:vAlign w:val="center"/>
          </w:tcPr>
          <w:p w14:paraId="557AE163" w14:textId="77777777" w:rsidR="005232B3" w:rsidRPr="0069280B" w:rsidRDefault="005232B3" w:rsidP="005232B3">
            <w:pPr>
              <w:pStyle w:val="TableParagraph"/>
            </w:pPr>
            <w:r w:rsidRPr="0069280B">
              <w:t>Palletized</w:t>
            </w:r>
          </w:p>
        </w:tc>
        <w:tc>
          <w:tcPr>
            <w:tcW w:w="593" w:type="pct"/>
            <w:vMerge w:val="restart"/>
            <w:vAlign w:val="center"/>
          </w:tcPr>
          <w:p w14:paraId="66257113" w14:textId="77777777" w:rsidR="005232B3" w:rsidRPr="0069280B" w:rsidRDefault="005232B3" w:rsidP="005232B3">
            <w:pPr>
              <w:pStyle w:val="TableParagraph"/>
            </w:pPr>
            <w:r w:rsidRPr="0069280B">
              <w:t xml:space="preserve">Support stand kits and 80/20 mounting hardware </w:t>
            </w:r>
          </w:p>
        </w:tc>
        <w:tc>
          <w:tcPr>
            <w:tcW w:w="680" w:type="pct"/>
            <w:vMerge w:val="restart"/>
            <w:vAlign w:val="center"/>
          </w:tcPr>
          <w:p w14:paraId="456FC523" w14:textId="77777777" w:rsidR="005232B3" w:rsidRPr="0069280B" w:rsidRDefault="005232B3" w:rsidP="005232B3">
            <w:pPr>
              <w:pStyle w:val="TableParagraph"/>
            </w:pPr>
            <w:r w:rsidRPr="0069280B">
              <w:t>LI provides girders and interface fasteners instrumentation-to-stand interface</w:t>
            </w:r>
          </w:p>
        </w:tc>
        <w:tc>
          <w:tcPr>
            <w:tcW w:w="681" w:type="pct"/>
          </w:tcPr>
          <w:p w14:paraId="6BEAA462" w14:textId="566B8E3F" w:rsidR="005232B3" w:rsidRPr="0069280B" w:rsidRDefault="0059615F" w:rsidP="005232B3">
            <w:pPr>
              <w:pStyle w:val="TableParagraph"/>
            </w:pPr>
            <w:sdt>
              <w:sdtPr>
                <w:id w:val="7114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2B3" w:rsidRPr="009B4BB1">
              <w:t xml:space="preserve"> FRS/TRS Checklist</w:t>
            </w:r>
          </w:p>
        </w:tc>
        <w:tc>
          <w:tcPr>
            <w:tcW w:w="941" w:type="pct"/>
          </w:tcPr>
          <w:p w14:paraId="23B1272F" w14:textId="68F72B28" w:rsidR="005232B3" w:rsidRPr="0069280B" w:rsidRDefault="005232B3" w:rsidP="005232B3">
            <w:pPr>
              <w:pStyle w:val="TableParagraph"/>
            </w:pPr>
          </w:p>
        </w:tc>
        <w:tc>
          <w:tcPr>
            <w:tcW w:w="470" w:type="pct"/>
            <w:vMerge w:val="restart"/>
          </w:tcPr>
          <w:p w14:paraId="5E38F8FC" w14:textId="77777777" w:rsidR="005232B3" w:rsidRPr="0069280B" w:rsidRDefault="005232B3" w:rsidP="005232B3">
            <w:pPr>
              <w:pStyle w:val="TableParagraph"/>
            </w:pPr>
          </w:p>
        </w:tc>
      </w:tr>
      <w:tr w:rsidR="005232B3" w:rsidRPr="0069280B" w14:paraId="14C62B2A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12CD3B10" w14:textId="77777777" w:rsidR="005232B3" w:rsidRPr="0069280B" w:rsidRDefault="005232B3" w:rsidP="005232B3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665F7D1F" w14:textId="77777777" w:rsidR="005232B3" w:rsidRPr="0069280B" w:rsidRDefault="005232B3" w:rsidP="005232B3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785003D2" w14:textId="77777777" w:rsidR="005232B3" w:rsidRPr="0069280B" w:rsidRDefault="005232B3" w:rsidP="005232B3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30AF8F45" w14:textId="77777777" w:rsidR="005232B3" w:rsidRPr="0069280B" w:rsidRDefault="005232B3" w:rsidP="005232B3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5A1806D5" w14:textId="77777777" w:rsidR="005232B3" w:rsidRPr="0069280B" w:rsidRDefault="005232B3" w:rsidP="005232B3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66CAFF21" w14:textId="77777777" w:rsidR="005232B3" w:rsidRPr="0069280B" w:rsidRDefault="005232B3" w:rsidP="005232B3">
            <w:pPr>
              <w:pStyle w:val="TableParagraph"/>
            </w:pPr>
          </w:p>
        </w:tc>
        <w:tc>
          <w:tcPr>
            <w:tcW w:w="681" w:type="pct"/>
          </w:tcPr>
          <w:p w14:paraId="14AA8875" w14:textId="758BD0FB" w:rsidR="005232B3" w:rsidRPr="0069280B" w:rsidRDefault="0059615F" w:rsidP="005232B3">
            <w:pPr>
              <w:pStyle w:val="TableParagraph"/>
            </w:pPr>
            <w:sdt>
              <w:sdtPr>
                <w:id w:val="-77292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32B3" w:rsidRPr="009B4BB1">
              <w:t xml:space="preserve"> Interfaces MICD</w:t>
            </w:r>
          </w:p>
        </w:tc>
        <w:tc>
          <w:tcPr>
            <w:tcW w:w="941" w:type="pct"/>
          </w:tcPr>
          <w:p w14:paraId="6D41A075" w14:textId="2F0833E1" w:rsidR="005232B3" w:rsidRPr="0069280B" w:rsidRDefault="005232B3" w:rsidP="005232B3">
            <w:pPr>
              <w:pStyle w:val="TableParagraph"/>
            </w:pPr>
          </w:p>
        </w:tc>
        <w:tc>
          <w:tcPr>
            <w:tcW w:w="470" w:type="pct"/>
            <w:vMerge/>
          </w:tcPr>
          <w:p w14:paraId="09B58BF0" w14:textId="77777777" w:rsidR="005232B3" w:rsidRPr="0069280B" w:rsidRDefault="005232B3" w:rsidP="005232B3">
            <w:pPr>
              <w:pStyle w:val="TableParagraph"/>
            </w:pPr>
          </w:p>
        </w:tc>
      </w:tr>
      <w:tr w:rsidR="00511C4D" w:rsidRPr="0069280B" w14:paraId="4E69B3AF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1172ADD9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77840B29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1FAD1FFA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4FB08BDE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42F29984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6FF83CEF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1" w:type="pct"/>
          </w:tcPr>
          <w:p w14:paraId="214690D1" w14:textId="31D58FB7" w:rsidR="00511C4D" w:rsidRPr="0069280B" w:rsidRDefault="0059615F" w:rsidP="00511C4D">
            <w:pPr>
              <w:pStyle w:val="TableParagraph"/>
            </w:pPr>
            <w:sdt>
              <w:sdtPr>
                <w:id w:val="17023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C4D" w:rsidRPr="009B4BB1">
              <w:t xml:space="preserve"> Connections, ORC &amp; Checkout</w:t>
            </w:r>
          </w:p>
        </w:tc>
        <w:tc>
          <w:tcPr>
            <w:tcW w:w="941" w:type="pct"/>
          </w:tcPr>
          <w:p w14:paraId="2B2E5C4C" w14:textId="71652CA7" w:rsidR="00511C4D" w:rsidRPr="0069280B" w:rsidRDefault="00511C4D" w:rsidP="00511C4D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 xml:space="preserve">] </w:t>
            </w:r>
          </w:p>
        </w:tc>
        <w:tc>
          <w:tcPr>
            <w:tcW w:w="470" w:type="pct"/>
            <w:vMerge/>
          </w:tcPr>
          <w:p w14:paraId="2C979631" w14:textId="77777777" w:rsidR="00511C4D" w:rsidRPr="0069280B" w:rsidRDefault="00511C4D" w:rsidP="00511C4D">
            <w:pPr>
              <w:pStyle w:val="TableParagraph"/>
            </w:pPr>
          </w:p>
        </w:tc>
      </w:tr>
      <w:tr w:rsidR="00511C4D" w:rsidRPr="0069280B" w14:paraId="181347BF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481F3144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6FB1DEBC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15BAB4C1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36B51DAA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5D3FDC85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75FBCB61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1" w:type="pct"/>
          </w:tcPr>
          <w:p w14:paraId="57B64C1C" w14:textId="6C90D899" w:rsidR="00511C4D" w:rsidRPr="0069280B" w:rsidRDefault="0059615F" w:rsidP="00511C4D">
            <w:pPr>
              <w:pStyle w:val="TableParagraph"/>
            </w:pPr>
            <w:sdt>
              <w:sdtPr>
                <w:id w:val="-86852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C4D" w:rsidRPr="009B4BB1">
              <w:t xml:space="preserve"> Alignment Reference</w:t>
            </w:r>
          </w:p>
        </w:tc>
        <w:tc>
          <w:tcPr>
            <w:tcW w:w="941" w:type="pct"/>
          </w:tcPr>
          <w:p w14:paraId="0792C264" w14:textId="57D8E729" w:rsidR="00511C4D" w:rsidRPr="0069280B" w:rsidRDefault="00511C4D" w:rsidP="00511C4D">
            <w:pPr>
              <w:pStyle w:val="TableParagraph"/>
            </w:pPr>
          </w:p>
        </w:tc>
        <w:tc>
          <w:tcPr>
            <w:tcW w:w="470" w:type="pct"/>
            <w:vMerge/>
          </w:tcPr>
          <w:p w14:paraId="24381F3E" w14:textId="77777777" w:rsidR="00511C4D" w:rsidRPr="0069280B" w:rsidRDefault="00511C4D" w:rsidP="00511C4D">
            <w:pPr>
              <w:pStyle w:val="TableParagraph"/>
            </w:pPr>
          </w:p>
        </w:tc>
      </w:tr>
      <w:tr w:rsidR="00511C4D" w:rsidRPr="0069280B" w14:paraId="66958EAA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36B42309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37B0D009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1529B2DA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7BBF16E7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6CDEA795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34CFEF26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1" w:type="pct"/>
          </w:tcPr>
          <w:p w14:paraId="28164D90" w14:textId="3EAE7CB4" w:rsidR="00511C4D" w:rsidRPr="0069280B" w:rsidRDefault="0059615F" w:rsidP="00511C4D">
            <w:pPr>
              <w:pStyle w:val="TableParagraph"/>
            </w:pPr>
            <w:sdt>
              <w:sdtPr>
                <w:id w:val="559219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1C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11C4D" w:rsidRPr="009B4BB1">
              <w:t xml:space="preserve"> CAD Models &amp; Drawings</w:t>
            </w:r>
          </w:p>
        </w:tc>
        <w:tc>
          <w:tcPr>
            <w:tcW w:w="941" w:type="pct"/>
          </w:tcPr>
          <w:p w14:paraId="7AAA4F19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70" w:type="pct"/>
            <w:vMerge/>
          </w:tcPr>
          <w:p w14:paraId="72A95E5A" w14:textId="77777777" w:rsidR="00511C4D" w:rsidRPr="0069280B" w:rsidRDefault="00511C4D" w:rsidP="00511C4D">
            <w:pPr>
              <w:pStyle w:val="TableParagraph"/>
            </w:pPr>
          </w:p>
        </w:tc>
      </w:tr>
      <w:tr w:rsidR="00511C4D" w:rsidRPr="0069280B" w14:paraId="2CF92DCB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128F0639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13EE72DB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3DB8ED3D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7A72010B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029EF292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26CC69FC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1" w:type="pct"/>
          </w:tcPr>
          <w:p w14:paraId="0B0AC311" w14:textId="034DDF7D" w:rsidR="00511C4D" w:rsidRPr="0069280B" w:rsidRDefault="0059615F" w:rsidP="00511C4D">
            <w:pPr>
              <w:pStyle w:val="TableParagraph"/>
            </w:pPr>
            <w:sdt>
              <w:sdtPr>
                <w:id w:val="-184986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C4D" w:rsidRPr="009B4BB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11C4D" w:rsidRPr="009B4BB1">
              <w:t xml:space="preserve"> Control System List</w:t>
            </w:r>
          </w:p>
        </w:tc>
        <w:tc>
          <w:tcPr>
            <w:tcW w:w="941" w:type="pct"/>
          </w:tcPr>
          <w:p w14:paraId="36EA177A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70" w:type="pct"/>
            <w:vMerge/>
          </w:tcPr>
          <w:p w14:paraId="4D9374EB" w14:textId="77777777" w:rsidR="00511C4D" w:rsidRPr="0069280B" w:rsidRDefault="00511C4D" w:rsidP="00511C4D">
            <w:pPr>
              <w:pStyle w:val="TableParagraph"/>
            </w:pPr>
          </w:p>
        </w:tc>
      </w:tr>
      <w:tr w:rsidR="00511C4D" w:rsidRPr="0069280B" w14:paraId="7BB04E38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6E5E9717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3DD73F19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059C71BC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5DC3EFFE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40DAD40A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26056BA3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1" w:type="pct"/>
          </w:tcPr>
          <w:p w14:paraId="38FF0430" w14:textId="215584AB" w:rsidR="00511C4D" w:rsidRPr="0069280B" w:rsidRDefault="0059615F" w:rsidP="00511C4D">
            <w:pPr>
              <w:pStyle w:val="TableParagraph"/>
            </w:pPr>
            <w:sdt>
              <w:sdtPr>
                <w:id w:val="11955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C4D" w:rsidRPr="009B4BB1">
              <w:t xml:space="preserve"> Cable Database</w:t>
            </w:r>
          </w:p>
        </w:tc>
        <w:tc>
          <w:tcPr>
            <w:tcW w:w="941" w:type="pct"/>
          </w:tcPr>
          <w:p w14:paraId="2A507337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70" w:type="pct"/>
            <w:vMerge/>
          </w:tcPr>
          <w:p w14:paraId="6B60CD49" w14:textId="77777777" w:rsidR="00511C4D" w:rsidRPr="0069280B" w:rsidRDefault="00511C4D" w:rsidP="00511C4D">
            <w:pPr>
              <w:pStyle w:val="TableParagraph"/>
            </w:pPr>
          </w:p>
        </w:tc>
      </w:tr>
      <w:tr w:rsidR="00511C4D" w:rsidRPr="0069280B" w14:paraId="7DB057C1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35B5BF58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187A5655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284EB9AC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6F35B733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7AC216CF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02F20A00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1" w:type="pct"/>
          </w:tcPr>
          <w:p w14:paraId="1A764CC9" w14:textId="0F695B1B" w:rsidR="00511C4D" w:rsidRPr="0069280B" w:rsidRDefault="0059615F" w:rsidP="00511C4D">
            <w:pPr>
              <w:pStyle w:val="TableParagraph"/>
            </w:pPr>
            <w:sdt>
              <w:sdtPr>
                <w:id w:val="911742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1C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11C4D" w:rsidRPr="009B4BB1">
              <w:t xml:space="preserve"> Assembly, Test &amp; QC-QA</w:t>
            </w:r>
          </w:p>
        </w:tc>
        <w:tc>
          <w:tcPr>
            <w:tcW w:w="941" w:type="pct"/>
          </w:tcPr>
          <w:p w14:paraId="476C89FF" w14:textId="2BD94AA8" w:rsidR="00511C4D" w:rsidRPr="0069280B" w:rsidRDefault="00511C4D" w:rsidP="00511C4D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 xml:space="preserve">] </w:t>
            </w:r>
          </w:p>
        </w:tc>
        <w:tc>
          <w:tcPr>
            <w:tcW w:w="470" w:type="pct"/>
            <w:vMerge/>
          </w:tcPr>
          <w:p w14:paraId="29F6D75A" w14:textId="77777777" w:rsidR="00511C4D" w:rsidRPr="0069280B" w:rsidRDefault="00511C4D" w:rsidP="00511C4D">
            <w:pPr>
              <w:pStyle w:val="TableParagraph"/>
            </w:pPr>
          </w:p>
        </w:tc>
      </w:tr>
      <w:tr w:rsidR="00511C4D" w:rsidRPr="0069280B" w14:paraId="188B8488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712392ED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7CC88C33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34B77557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7D1D6B56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6CABAF2F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116CA27A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1" w:type="pct"/>
          </w:tcPr>
          <w:p w14:paraId="0FA1D44D" w14:textId="2FF1B5FA" w:rsidR="00511C4D" w:rsidRPr="0069280B" w:rsidRDefault="0059615F" w:rsidP="00511C4D">
            <w:pPr>
              <w:pStyle w:val="TableParagraph"/>
            </w:pPr>
            <w:sdt>
              <w:sdtPr>
                <w:id w:val="286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1C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11C4D" w:rsidRPr="009B4BB1">
              <w:t xml:space="preserve"> Transportation &amp; Installation</w:t>
            </w:r>
          </w:p>
        </w:tc>
        <w:tc>
          <w:tcPr>
            <w:tcW w:w="941" w:type="pct"/>
          </w:tcPr>
          <w:p w14:paraId="4E5A475E" w14:textId="2C1CA4D0" w:rsidR="00511C4D" w:rsidRPr="0069280B" w:rsidRDefault="00511C4D" w:rsidP="00511C4D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70" w:type="pct"/>
            <w:vMerge/>
          </w:tcPr>
          <w:p w14:paraId="7870C03B" w14:textId="77777777" w:rsidR="00511C4D" w:rsidRPr="0069280B" w:rsidRDefault="00511C4D" w:rsidP="00511C4D">
            <w:pPr>
              <w:pStyle w:val="TableParagraph"/>
            </w:pPr>
          </w:p>
        </w:tc>
      </w:tr>
      <w:tr w:rsidR="00511C4D" w:rsidRPr="0069280B" w14:paraId="770F2D87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3B681ADE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23DB78BD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35B3A614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47F728AE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6FE065C3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0EACDFC8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1" w:type="pct"/>
          </w:tcPr>
          <w:p w14:paraId="1911AB8A" w14:textId="1459AD3A" w:rsidR="00511C4D" w:rsidRPr="0069280B" w:rsidRDefault="0059615F" w:rsidP="00511C4D">
            <w:pPr>
              <w:pStyle w:val="TableParagraph"/>
            </w:pPr>
            <w:sdt>
              <w:sdtPr>
                <w:id w:val="1623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C4D" w:rsidRPr="009B4BB1">
              <w:t xml:space="preserve"> Operational Documentation</w:t>
            </w:r>
          </w:p>
        </w:tc>
        <w:tc>
          <w:tcPr>
            <w:tcW w:w="941" w:type="pct"/>
          </w:tcPr>
          <w:p w14:paraId="55EE833B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70" w:type="pct"/>
            <w:vMerge/>
          </w:tcPr>
          <w:p w14:paraId="3A2D4DD1" w14:textId="77777777" w:rsidR="00511C4D" w:rsidRPr="0069280B" w:rsidRDefault="00511C4D" w:rsidP="00511C4D">
            <w:pPr>
              <w:pStyle w:val="TableParagraph"/>
            </w:pPr>
          </w:p>
        </w:tc>
      </w:tr>
      <w:tr w:rsidR="00511C4D" w:rsidRPr="0069280B" w14:paraId="4D5A41A6" w14:textId="77777777" w:rsidTr="00511C4D">
        <w:trPr>
          <w:trHeight w:val="144"/>
        </w:trPr>
        <w:tc>
          <w:tcPr>
            <w:tcW w:w="428" w:type="pct"/>
            <w:vMerge/>
            <w:vAlign w:val="center"/>
          </w:tcPr>
          <w:p w14:paraId="1C5295BF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2747840C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7DA19B05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3BC506C7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10A1D2CB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2B2068B3" w14:textId="77777777" w:rsidR="00511C4D" w:rsidRPr="0069280B" w:rsidRDefault="00511C4D" w:rsidP="00511C4D">
            <w:pPr>
              <w:pStyle w:val="TableParagraph"/>
            </w:pPr>
          </w:p>
        </w:tc>
        <w:tc>
          <w:tcPr>
            <w:tcW w:w="681" w:type="pct"/>
          </w:tcPr>
          <w:p w14:paraId="155D6249" w14:textId="6405D151" w:rsidR="00511C4D" w:rsidRPr="0069280B" w:rsidRDefault="0059615F" w:rsidP="00511C4D">
            <w:pPr>
              <w:pStyle w:val="TableParagraph"/>
            </w:pPr>
            <w:sdt>
              <w:sdtPr>
                <w:id w:val="-1953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C4D" w:rsidRPr="009B4BB1">
              <w:t xml:space="preserve"> Potential Energy Isolation </w:t>
            </w:r>
          </w:p>
        </w:tc>
        <w:tc>
          <w:tcPr>
            <w:tcW w:w="941" w:type="pct"/>
          </w:tcPr>
          <w:p w14:paraId="3A905A65" w14:textId="73661FB8" w:rsidR="00511C4D" w:rsidRPr="0069280B" w:rsidRDefault="00511C4D" w:rsidP="00511C4D">
            <w:pPr>
              <w:pStyle w:val="TableParagraph"/>
            </w:pPr>
          </w:p>
        </w:tc>
        <w:tc>
          <w:tcPr>
            <w:tcW w:w="470" w:type="pct"/>
            <w:vMerge/>
          </w:tcPr>
          <w:p w14:paraId="4EE8A04B" w14:textId="77777777" w:rsidR="00511C4D" w:rsidRPr="0069280B" w:rsidRDefault="00511C4D" w:rsidP="00511C4D">
            <w:pPr>
              <w:pStyle w:val="TableParagraph"/>
            </w:pPr>
          </w:p>
        </w:tc>
      </w:tr>
      <w:tr w:rsidR="008B1D42" w:rsidRPr="0069280B" w14:paraId="355312C8" w14:textId="77777777">
        <w:trPr>
          <w:trHeight w:val="38"/>
        </w:trPr>
        <w:tc>
          <w:tcPr>
            <w:tcW w:w="428" w:type="pct"/>
            <w:vMerge w:val="restart"/>
            <w:vAlign w:val="center"/>
          </w:tcPr>
          <w:p w14:paraId="2422FBEB" w14:textId="3ADC9092" w:rsidR="008B1D42" w:rsidRPr="0069280B" w:rsidRDefault="008B1D42" w:rsidP="008B1D42">
            <w:pPr>
              <w:pStyle w:val="TableParagraph"/>
            </w:pPr>
            <w:r>
              <w:t>Laser Hut Optics and Equipment</w:t>
            </w:r>
          </w:p>
        </w:tc>
        <w:tc>
          <w:tcPr>
            <w:tcW w:w="142" w:type="pct"/>
            <w:vMerge w:val="restart"/>
            <w:vAlign w:val="center"/>
          </w:tcPr>
          <w:p w14:paraId="6D272336" w14:textId="3AA2FD8B" w:rsidR="008B1D42" w:rsidRPr="0069280B" w:rsidRDefault="008B1D42" w:rsidP="008B1D42">
            <w:pPr>
              <w:pStyle w:val="TableParagraph"/>
            </w:pPr>
            <w:r>
              <w:t>1</w:t>
            </w:r>
          </w:p>
        </w:tc>
        <w:tc>
          <w:tcPr>
            <w:tcW w:w="491" w:type="pct"/>
            <w:vMerge w:val="restart"/>
            <w:vAlign w:val="center"/>
          </w:tcPr>
          <w:p w14:paraId="117EBB57" w14:textId="1DBA20E1" w:rsidR="008B1D42" w:rsidRPr="0069280B" w:rsidRDefault="00395376" w:rsidP="008B1D42">
            <w:pPr>
              <w:pStyle w:val="TableParagraph"/>
            </w:pPr>
            <w:r>
              <w:rPr>
                <w:szCs w:val="22"/>
              </w:rPr>
              <w:t xml:space="preserve">Hi-Bay or </w:t>
            </w:r>
            <w:r w:rsidRPr="0069280B">
              <w:rPr>
                <w:szCs w:val="22"/>
              </w:rPr>
              <w:t>Gallery Dock</w:t>
            </w:r>
          </w:p>
        </w:tc>
        <w:tc>
          <w:tcPr>
            <w:tcW w:w="574" w:type="pct"/>
            <w:vMerge w:val="restart"/>
            <w:vAlign w:val="center"/>
          </w:tcPr>
          <w:p w14:paraId="45E5C1A9" w14:textId="0BA568F6" w:rsidR="008B1D42" w:rsidRPr="0069280B" w:rsidRDefault="00395376" w:rsidP="008B1D42">
            <w:pPr>
              <w:pStyle w:val="TableParagraph"/>
            </w:pPr>
            <w:r>
              <w:t>A set of commercial components, including a Class IV seed laser, laser fiber amplifier, free-space laser amplifier, optical table, optical components for table</w:t>
            </w:r>
          </w:p>
        </w:tc>
        <w:tc>
          <w:tcPr>
            <w:tcW w:w="593" w:type="pct"/>
            <w:vMerge w:val="restart"/>
            <w:vAlign w:val="center"/>
          </w:tcPr>
          <w:p w14:paraId="1A434E0F" w14:textId="10796FD0" w:rsidR="008B1D42" w:rsidRPr="0069280B" w:rsidRDefault="00B11EFF" w:rsidP="008B1D42">
            <w:pPr>
              <w:pStyle w:val="TableParagraph"/>
            </w:pPr>
            <w:r>
              <w:t>Validated vendor-provided components</w:t>
            </w:r>
          </w:p>
        </w:tc>
        <w:tc>
          <w:tcPr>
            <w:tcW w:w="680" w:type="pct"/>
            <w:vMerge w:val="restart"/>
            <w:vAlign w:val="center"/>
          </w:tcPr>
          <w:p w14:paraId="23164AE0" w14:textId="61049EBF" w:rsidR="008B1D42" w:rsidRPr="0069280B" w:rsidRDefault="00B11EFF" w:rsidP="008B1D42">
            <w:pPr>
              <w:pStyle w:val="TableParagraph"/>
            </w:pPr>
            <w:r>
              <w:t>Installation into laser hut, and integration with safety system is required.</w:t>
            </w:r>
          </w:p>
        </w:tc>
        <w:tc>
          <w:tcPr>
            <w:tcW w:w="681" w:type="pct"/>
          </w:tcPr>
          <w:p w14:paraId="29433A69" w14:textId="5F6831AA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695883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FRS/TRS Checklist</w:t>
            </w:r>
          </w:p>
        </w:tc>
        <w:tc>
          <w:tcPr>
            <w:tcW w:w="941" w:type="pct"/>
            <w:vAlign w:val="center"/>
          </w:tcPr>
          <w:p w14:paraId="3B463042" w14:textId="26F5AFC1" w:rsidR="008B1D42" w:rsidRDefault="008B1D42" w:rsidP="008B1D42">
            <w:pPr>
              <w:pStyle w:val="TableParagraph"/>
            </w:pPr>
            <w:r w:rsidRPr="009C0302">
              <w:t>PIP-II BI FRS [</w:t>
            </w:r>
            <w:r>
              <w:fldChar w:fldCharType="begin"/>
            </w:r>
            <w:r>
              <w:instrText xml:space="preserve"> REF _Ref134004100 \w \h  \* MERGEFORMAT </w:instrText>
            </w:r>
            <w:r>
              <w:fldChar w:fldCharType="separate"/>
            </w:r>
            <w:r w:rsidR="0035395B">
              <w:t>12</w:t>
            </w:r>
            <w:r>
              <w:fldChar w:fldCharType="end"/>
            </w:r>
            <w:r>
              <w:t>]</w:t>
            </w:r>
          </w:p>
          <w:p w14:paraId="1324891E" w14:textId="35200C8C" w:rsidR="008B1D42" w:rsidRPr="0069280B" w:rsidRDefault="008B1D42" w:rsidP="008B1D42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TRS [</w:t>
            </w:r>
            <w:r>
              <w:fldChar w:fldCharType="begin"/>
            </w:r>
            <w:r>
              <w:instrText xml:space="preserve"> REF _Ref134003984 \w \h </w:instrText>
            </w:r>
            <w:r>
              <w:fldChar w:fldCharType="separate"/>
            </w:r>
            <w:r w:rsidR="0035395B">
              <w:t>23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70" w:type="pct"/>
            <w:vMerge w:val="restart"/>
          </w:tcPr>
          <w:p w14:paraId="7BACF57F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056ECE58" w14:textId="77777777" w:rsidTr="00511C4D">
        <w:trPr>
          <w:trHeight w:val="33"/>
        </w:trPr>
        <w:tc>
          <w:tcPr>
            <w:tcW w:w="428" w:type="pct"/>
            <w:vMerge/>
            <w:vAlign w:val="center"/>
          </w:tcPr>
          <w:p w14:paraId="346E0FED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7D65BDD4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433059D6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30F34F45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0134CC75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6194556E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129E4E42" w14:textId="7C988D26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2022233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Interfaces MICD</w:t>
            </w:r>
          </w:p>
        </w:tc>
        <w:tc>
          <w:tcPr>
            <w:tcW w:w="941" w:type="pct"/>
          </w:tcPr>
          <w:p w14:paraId="5E2CEB21" w14:textId="4FB56BC6" w:rsidR="008B1D42" w:rsidRPr="0069280B" w:rsidRDefault="008B1D42" w:rsidP="008B1D42">
            <w:pPr>
              <w:pStyle w:val="TableParagraph"/>
            </w:pPr>
            <w:r w:rsidRPr="009C0302">
              <w:t>PIP-II MICD [</w:t>
            </w:r>
            <w:r w:rsidRPr="009C0302">
              <w:fldChar w:fldCharType="begin"/>
            </w:r>
            <w:r w:rsidRPr="009C0302">
              <w:instrText xml:space="preserve"> REF _Ref134003733 \r \h  \* MERGEFORMAT </w:instrText>
            </w:r>
            <w:r w:rsidRPr="009C0302">
              <w:fldChar w:fldCharType="separate"/>
            </w:r>
            <w:r w:rsidR="0035395B">
              <w:t>3</w:t>
            </w:r>
            <w:r w:rsidRPr="009C0302">
              <w:fldChar w:fldCharType="end"/>
            </w:r>
            <w:r w:rsidRPr="009C0302">
              <w:t>]</w:t>
            </w:r>
          </w:p>
        </w:tc>
        <w:tc>
          <w:tcPr>
            <w:tcW w:w="470" w:type="pct"/>
            <w:vMerge/>
          </w:tcPr>
          <w:p w14:paraId="7C4530D1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51578253" w14:textId="77777777">
        <w:trPr>
          <w:trHeight w:val="33"/>
        </w:trPr>
        <w:tc>
          <w:tcPr>
            <w:tcW w:w="428" w:type="pct"/>
            <w:vMerge/>
            <w:vAlign w:val="center"/>
          </w:tcPr>
          <w:p w14:paraId="06EEC8BC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119781B5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7C57B313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4B7DD431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3542320B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4786AC75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1492E3E4" w14:textId="5CA24ECD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15288680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Connections, ORC &amp; Checkout</w:t>
            </w:r>
          </w:p>
        </w:tc>
        <w:tc>
          <w:tcPr>
            <w:tcW w:w="941" w:type="pct"/>
            <w:vAlign w:val="center"/>
          </w:tcPr>
          <w:p w14:paraId="59B5FDF7" w14:textId="271AA517" w:rsidR="008B1D42" w:rsidRPr="009C0302" w:rsidRDefault="008B1D42" w:rsidP="008B1D42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  <w:p w14:paraId="623D5E12" w14:textId="51FF6722" w:rsidR="008B1D42" w:rsidRPr="0069280B" w:rsidRDefault="008B1D42" w:rsidP="008B1D42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9</w:t>
            </w:r>
          </w:p>
        </w:tc>
        <w:tc>
          <w:tcPr>
            <w:tcW w:w="470" w:type="pct"/>
            <w:vMerge/>
          </w:tcPr>
          <w:p w14:paraId="674EB3E0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48B8D875" w14:textId="77777777" w:rsidTr="00511C4D">
        <w:trPr>
          <w:trHeight w:val="33"/>
        </w:trPr>
        <w:tc>
          <w:tcPr>
            <w:tcW w:w="428" w:type="pct"/>
            <w:vMerge/>
            <w:vAlign w:val="center"/>
          </w:tcPr>
          <w:p w14:paraId="252F7DD9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29FBC38D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3A89CA45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53218EEF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497546CF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332A40D3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7705BF62" w14:textId="73588E16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98725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Alignment Reference</w:t>
            </w:r>
          </w:p>
        </w:tc>
        <w:tc>
          <w:tcPr>
            <w:tcW w:w="941" w:type="pct"/>
          </w:tcPr>
          <w:p w14:paraId="328BFF8C" w14:textId="66A754FC" w:rsidR="008B1D42" w:rsidRPr="0069280B" w:rsidRDefault="008B1D42" w:rsidP="008B1D42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_Ref166057446 \r \h </w:instrText>
            </w:r>
            <w:r>
              <w:fldChar w:fldCharType="separate"/>
            </w:r>
            <w:r w:rsidR="0035395B">
              <w:t>4.4</w:t>
            </w:r>
            <w:r>
              <w:fldChar w:fldCharType="end"/>
            </w:r>
          </w:p>
        </w:tc>
        <w:tc>
          <w:tcPr>
            <w:tcW w:w="470" w:type="pct"/>
            <w:vMerge/>
          </w:tcPr>
          <w:p w14:paraId="3FD77BE5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2DC088E1" w14:textId="77777777" w:rsidTr="00511C4D">
        <w:trPr>
          <w:trHeight w:val="33"/>
        </w:trPr>
        <w:tc>
          <w:tcPr>
            <w:tcW w:w="428" w:type="pct"/>
            <w:vMerge/>
            <w:vAlign w:val="center"/>
          </w:tcPr>
          <w:p w14:paraId="7654D94A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3020F574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7B75297F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58C5DC7B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39A83187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0480CF87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5CA62C75" w14:textId="3BE249BA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843356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CAD Models &amp; Drawings</w:t>
            </w:r>
          </w:p>
        </w:tc>
        <w:tc>
          <w:tcPr>
            <w:tcW w:w="941" w:type="pct"/>
          </w:tcPr>
          <w:p w14:paraId="6E046A1B" w14:textId="510BC3CA" w:rsidR="008B1D42" w:rsidRPr="0069280B" w:rsidRDefault="008B1D42" w:rsidP="008B1D42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70" w:type="pct"/>
            <w:vMerge/>
          </w:tcPr>
          <w:p w14:paraId="3A677356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1A47A6D8" w14:textId="77777777" w:rsidTr="00511C4D">
        <w:trPr>
          <w:trHeight w:val="33"/>
        </w:trPr>
        <w:tc>
          <w:tcPr>
            <w:tcW w:w="428" w:type="pct"/>
            <w:vMerge/>
            <w:vAlign w:val="center"/>
          </w:tcPr>
          <w:p w14:paraId="4E4FE306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69C53B5D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4E8344FD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1CFA6E76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4E6C6275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2F0A082F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2EE8B935" w14:textId="19C4214D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1217499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1EF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Control System List</w:t>
            </w:r>
          </w:p>
        </w:tc>
        <w:tc>
          <w:tcPr>
            <w:tcW w:w="941" w:type="pct"/>
          </w:tcPr>
          <w:p w14:paraId="311600B2" w14:textId="143E502E" w:rsidR="008B1D42" w:rsidRPr="0069280B" w:rsidRDefault="008B1D42" w:rsidP="008B1D42">
            <w:pPr>
              <w:pStyle w:val="TableParagraph"/>
            </w:pPr>
          </w:p>
        </w:tc>
        <w:tc>
          <w:tcPr>
            <w:tcW w:w="470" w:type="pct"/>
            <w:vMerge/>
          </w:tcPr>
          <w:p w14:paraId="3425695B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487EF694" w14:textId="77777777" w:rsidTr="00511C4D">
        <w:trPr>
          <w:trHeight w:val="33"/>
        </w:trPr>
        <w:tc>
          <w:tcPr>
            <w:tcW w:w="428" w:type="pct"/>
            <w:vMerge/>
            <w:vAlign w:val="center"/>
          </w:tcPr>
          <w:p w14:paraId="49D87DB1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115AC53F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624DC279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5C2A8BD3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6742FEC2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103441E7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3FD10433" w14:textId="50C8818C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578295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Cable Database</w:t>
            </w:r>
          </w:p>
        </w:tc>
        <w:tc>
          <w:tcPr>
            <w:tcW w:w="941" w:type="pct"/>
          </w:tcPr>
          <w:p w14:paraId="509AE4BB" w14:textId="2CD7CE0A" w:rsidR="008B1D42" w:rsidRPr="0069280B" w:rsidRDefault="008B1D42" w:rsidP="008B1D42">
            <w:pPr>
              <w:pStyle w:val="TableParagraph"/>
            </w:pPr>
            <w:r w:rsidRPr="009C0302">
              <w:t xml:space="preserve">PIP-II BI </w:t>
            </w:r>
            <w:r>
              <w:t xml:space="preserve">Noninvasive BProM </w:t>
            </w:r>
            <w:r w:rsidRPr="009C0302">
              <w:t>ISD [</w:t>
            </w:r>
            <w:r>
              <w:fldChar w:fldCharType="begin"/>
            </w:r>
            <w:r>
              <w:instrText xml:space="preserve"> REF _Ref134060982 \w \h </w:instrText>
            </w:r>
            <w:r>
              <w:fldChar w:fldCharType="separate"/>
            </w:r>
            <w:r w:rsidR="0035395B">
              <w:t>24</w:t>
            </w:r>
            <w:r>
              <w:fldChar w:fldCharType="end"/>
            </w:r>
            <w:r w:rsidRPr="009C0302">
              <w:t>]</w:t>
            </w:r>
          </w:p>
        </w:tc>
        <w:tc>
          <w:tcPr>
            <w:tcW w:w="470" w:type="pct"/>
            <w:vMerge/>
          </w:tcPr>
          <w:p w14:paraId="6145A95B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570739DE" w14:textId="77777777" w:rsidTr="00511C4D">
        <w:trPr>
          <w:trHeight w:val="33"/>
        </w:trPr>
        <w:tc>
          <w:tcPr>
            <w:tcW w:w="428" w:type="pct"/>
            <w:vMerge/>
            <w:vAlign w:val="center"/>
          </w:tcPr>
          <w:p w14:paraId="49C66288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5ABEE248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67FBCD0E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41F67750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274C211D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2E9F2257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29F51E0D" w14:textId="329C0EC8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172632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Assembly, Test &amp; QC-QA</w:t>
            </w:r>
          </w:p>
        </w:tc>
        <w:tc>
          <w:tcPr>
            <w:tcW w:w="941" w:type="pct"/>
          </w:tcPr>
          <w:p w14:paraId="3B8EA646" w14:textId="4723F3E5" w:rsidR="008B1D42" w:rsidRPr="0069280B" w:rsidRDefault="008B1D42" w:rsidP="008B1D42">
            <w:pPr>
              <w:pStyle w:val="TableParagraph"/>
            </w:pPr>
            <w:r w:rsidRPr="009C0302">
              <w:t>PIP-II BI QC Plan [</w:t>
            </w:r>
            <w:r w:rsidRPr="009C0302">
              <w:fldChar w:fldCharType="begin"/>
            </w:r>
            <w:r w:rsidRPr="009C0302">
              <w:instrText xml:space="preserve"> REF _Ref134006659 \r \h  \* MERGEFORMAT </w:instrText>
            </w:r>
            <w:r w:rsidRPr="009C0302">
              <w:fldChar w:fldCharType="separate"/>
            </w:r>
            <w:r w:rsidR="0035395B">
              <w:t>26</w:t>
            </w:r>
            <w:r w:rsidRPr="009C0302">
              <w:fldChar w:fldCharType="end"/>
            </w:r>
            <w:r w:rsidRPr="009C0302">
              <w:t>] : Section 6 &amp; 8</w:t>
            </w:r>
          </w:p>
        </w:tc>
        <w:tc>
          <w:tcPr>
            <w:tcW w:w="470" w:type="pct"/>
            <w:vMerge/>
          </w:tcPr>
          <w:p w14:paraId="6A8DA531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19FFF402" w14:textId="77777777" w:rsidTr="00511C4D">
        <w:trPr>
          <w:trHeight w:val="33"/>
        </w:trPr>
        <w:tc>
          <w:tcPr>
            <w:tcW w:w="428" w:type="pct"/>
            <w:vMerge/>
            <w:vAlign w:val="center"/>
          </w:tcPr>
          <w:p w14:paraId="4B43D729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04A20DC0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57F627A9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195C5EFB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07B47BD5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31FF5A25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2C320706" w14:textId="39A022D8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564609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Transportation &amp; Installation</w:t>
            </w:r>
          </w:p>
        </w:tc>
        <w:tc>
          <w:tcPr>
            <w:tcW w:w="941" w:type="pct"/>
          </w:tcPr>
          <w:p w14:paraId="164432E5" w14:textId="2BD209FF" w:rsidR="008B1D42" w:rsidRPr="0069280B" w:rsidRDefault="008B1D42" w:rsidP="008B1D42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_Ref166058550 \w \h </w:instrText>
            </w:r>
            <w:r>
              <w:fldChar w:fldCharType="separate"/>
            </w:r>
            <w:r w:rsidR="0035395B">
              <w:t>4.9</w:t>
            </w:r>
            <w:r>
              <w:fldChar w:fldCharType="end"/>
            </w:r>
          </w:p>
        </w:tc>
        <w:tc>
          <w:tcPr>
            <w:tcW w:w="470" w:type="pct"/>
            <w:vMerge/>
          </w:tcPr>
          <w:p w14:paraId="51613A21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08A61B59" w14:textId="77777777" w:rsidTr="00511C4D">
        <w:trPr>
          <w:trHeight w:val="33"/>
        </w:trPr>
        <w:tc>
          <w:tcPr>
            <w:tcW w:w="428" w:type="pct"/>
            <w:vMerge/>
            <w:vAlign w:val="center"/>
          </w:tcPr>
          <w:p w14:paraId="0B40B969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4D15ABF6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5372ECC2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7AF1B9FF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26795E94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192E1FD2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19877CC7" w14:textId="05CA7C76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8454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D42" w:rsidRPr="00642479">
              <w:t xml:space="preserve"> Operational Documentation</w:t>
            </w:r>
          </w:p>
        </w:tc>
        <w:tc>
          <w:tcPr>
            <w:tcW w:w="941" w:type="pct"/>
          </w:tcPr>
          <w:p w14:paraId="7DCAAEB0" w14:textId="44157C6E" w:rsidR="008B1D42" w:rsidRPr="0069280B" w:rsidRDefault="008B1D42" w:rsidP="008B1D42">
            <w:pPr>
              <w:pStyle w:val="TableParagraph"/>
            </w:pPr>
            <w:r>
              <w:t>(not</w:t>
            </w:r>
            <w:r w:rsidRPr="009C0302">
              <w:t xml:space="preserve"> applicable)</w:t>
            </w:r>
          </w:p>
        </w:tc>
        <w:tc>
          <w:tcPr>
            <w:tcW w:w="470" w:type="pct"/>
            <w:vMerge/>
          </w:tcPr>
          <w:p w14:paraId="639C9251" w14:textId="77777777" w:rsidR="008B1D42" w:rsidRPr="0069280B" w:rsidRDefault="008B1D42" w:rsidP="008B1D42">
            <w:pPr>
              <w:pStyle w:val="TableParagraph"/>
            </w:pPr>
          </w:p>
        </w:tc>
      </w:tr>
      <w:tr w:rsidR="008B1D42" w:rsidRPr="0069280B" w14:paraId="77C2FF5F" w14:textId="77777777" w:rsidTr="00511C4D">
        <w:trPr>
          <w:trHeight w:val="33"/>
        </w:trPr>
        <w:tc>
          <w:tcPr>
            <w:tcW w:w="428" w:type="pct"/>
            <w:vMerge/>
            <w:vAlign w:val="center"/>
          </w:tcPr>
          <w:p w14:paraId="6773EAB7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142" w:type="pct"/>
            <w:vMerge/>
            <w:vAlign w:val="center"/>
          </w:tcPr>
          <w:p w14:paraId="65004FF6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491" w:type="pct"/>
            <w:vMerge/>
            <w:vAlign w:val="center"/>
          </w:tcPr>
          <w:p w14:paraId="58087645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74" w:type="pct"/>
            <w:vMerge/>
            <w:vAlign w:val="center"/>
          </w:tcPr>
          <w:p w14:paraId="57AE101A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593" w:type="pct"/>
            <w:vMerge/>
            <w:vAlign w:val="center"/>
          </w:tcPr>
          <w:p w14:paraId="4BACA9E2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0" w:type="pct"/>
            <w:vMerge/>
            <w:vAlign w:val="center"/>
          </w:tcPr>
          <w:p w14:paraId="39FE2748" w14:textId="77777777" w:rsidR="008B1D42" w:rsidRPr="0069280B" w:rsidRDefault="008B1D42" w:rsidP="008B1D42">
            <w:pPr>
              <w:pStyle w:val="TableParagraph"/>
            </w:pPr>
          </w:p>
        </w:tc>
        <w:tc>
          <w:tcPr>
            <w:tcW w:w="681" w:type="pct"/>
          </w:tcPr>
          <w:p w14:paraId="6635C960" w14:textId="07535F55" w:rsidR="008B1D42" w:rsidRDefault="0059615F" w:rsidP="008B1D42">
            <w:pPr>
              <w:pStyle w:val="TableParagraph"/>
              <w:rPr>
                <w:rFonts w:ascii="MS Gothic" w:eastAsia="MS Gothic" w:hAnsi="MS Gothic"/>
              </w:rPr>
            </w:pPr>
            <w:sdt>
              <w:sdtPr>
                <w:id w:val="-967975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1D42" w:rsidRPr="00642479">
              <w:t xml:space="preserve"> Potential Energy Isolation </w:t>
            </w:r>
          </w:p>
        </w:tc>
        <w:tc>
          <w:tcPr>
            <w:tcW w:w="941" w:type="pct"/>
          </w:tcPr>
          <w:p w14:paraId="387B4802" w14:textId="3F3B4AC5" w:rsidR="008B1D42" w:rsidRPr="0069280B" w:rsidRDefault="008B1D42" w:rsidP="008B1D42">
            <w:pPr>
              <w:pStyle w:val="TableParagraph"/>
            </w:pPr>
            <w:r>
              <w:t xml:space="preserve">Section </w:t>
            </w:r>
            <w:r>
              <w:fldChar w:fldCharType="begin"/>
            </w:r>
            <w:r>
              <w:instrText xml:space="preserve"> REF _Ref166068486 \w \h </w:instrText>
            </w:r>
            <w:r>
              <w:fldChar w:fldCharType="separate"/>
            </w:r>
            <w:r w:rsidR="0035395B">
              <w:t>4.11</w:t>
            </w:r>
            <w:r>
              <w:fldChar w:fldCharType="end"/>
            </w:r>
          </w:p>
        </w:tc>
        <w:tc>
          <w:tcPr>
            <w:tcW w:w="470" w:type="pct"/>
            <w:vMerge/>
          </w:tcPr>
          <w:p w14:paraId="6C865049" w14:textId="77777777" w:rsidR="008B1D42" w:rsidRPr="0069280B" w:rsidRDefault="008B1D42" w:rsidP="008B1D42">
            <w:pPr>
              <w:pStyle w:val="TableParagraph"/>
            </w:pPr>
          </w:p>
        </w:tc>
      </w:tr>
    </w:tbl>
    <w:p w14:paraId="06AAC1B7" w14:textId="7A5C0525" w:rsidR="00AF484F" w:rsidRDefault="00AF484F" w:rsidP="00FC158A"/>
    <w:p w14:paraId="1D80031F" w14:textId="77777777" w:rsidR="00DA0CB3" w:rsidRPr="0069280B" w:rsidRDefault="00DA0CB3" w:rsidP="00FC158A"/>
    <w:sectPr w:rsidR="00DA0CB3" w:rsidRPr="0069280B" w:rsidSect="007573D3">
      <w:pgSz w:w="24480" w:h="15840" w:orient="landscape" w:code="197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12981" w14:textId="77777777" w:rsidR="00850D33" w:rsidRDefault="00850D33" w:rsidP="00FC158A">
      <w:r>
        <w:separator/>
      </w:r>
    </w:p>
    <w:p w14:paraId="0B61F9C8" w14:textId="77777777" w:rsidR="00850D33" w:rsidRDefault="00850D33" w:rsidP="00FC158A"/>
    <w:p w14:paraId="48B81ECF" w14:textId="77777777" w:rsidR="00850D33" w:rsidRDefault="00850D33" w:rsidP="00FC158A"/>
  </w:endnote>
  <w:endnote w:type="continuationSeparator" w:id="0">
    <w:p w14:paraId="66B3D7F5" w14:textId="77777777" w:rsidR="00850D33" w:rsidRDefault="00850D33" w:rsidP="00FC158A">
      <w:r>
        <w:continuationSeparator/>
      </w:r>
    </w:p>
    <w:p w14:paraId="1C70BAFB" w14:textId="77777777" w:rsidR="00850D33" w:rsidRDefault="00850D33" w:rsidP="00FC158A"/>
    <w:p w14:paraId="2BC1F505" w14:textId="77777777" w:rsidR="00850D33" w:rsidRDefault="00850D33" w:rsidP="00FC158A"/>
  </w:endnote>
  <w:endnote w:type="continuationNotice" w:id="1">
    <w:p w14:paraId="4B260819" w14:textId="77777777" w:rsidR="00850D33" w:rsidRDefault="00850D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1D5D" w14:textId="77777777" w:rsidR="002F4E91" w:rsidRDefault="002F4E91" w:rsidP="00FC158A">
    <w:pPr>
      <w:pStyle w:val="Footer"/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6C8D" w14:textId="77777777" w:rsidR="002F4E91" w:rsidRDefault="002F4E91" w:rsidP="00FC158A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8A89" w14:textId="7808DCEA" w:rsidR="002F4E91" w:rsidRPr="00ED6DFD" w:rsidRDefault="002F4E91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6</w:t>
    </w:r>
    <w:r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5FBB" w14:textId="77777777" w:rsidR="002F4E91" w:rsidRDefault="002F4E91" w:rsidP="00FC158A">
    <w:pPr>
      <w:pStyle w:val="Footer"/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FD6327" w14:textId="77777777" w:rsidR="002F4E91" w:rsidRDefault="002F4E91" w:rsidP="00FC158A">
    <w:pPr>
      <w:pStyle w:val="Footer"/>
    </w:pPr>
    <w:r>
      <w:t>[Type text]</w:t>
    </w:r>
    <w:r>
      <w:tab/>
      <w:t>[Type text]</w:t>
    </w:r>
    <w:r>
      <w:tab/>
      <w:t>[Type text]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59CA" w14:textId="3763B9D6" w:rsidR="002F4E91" w:rsidRPr="00ED6DFD" w:rsidRDefault="002F4E91" w:rsidP="00701F2D">
    <w:pPr>
      <w:pStyle w:val="Footer2"/>
      <w:tabs>
        <w:tab w:val="center" w:pos="4680"/>
        <w:tab w:val="right" w:pos="10710"/>
      </w:tabs>
      <w:spacing w:after="60"/>
      <w:ind w:left="-60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>
      <w:rPr>
        <w:rStyle w:val="PageNumber"/>
        <w:noProof/>
        <w:sz w:val="15"/>
        <w:szCs w:val="15"/>
      </w:rPr>
      <w:t>6</w:t>
    </w:r>
    <w:r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A052" w14:textId="77777777" w:rsidR="00850D33" w:rsidRDefault="00850D33" w:rsidP="00FC158A">
      <w:r>
        <w:separator/>
      </w:r>
    </w:p>
    <w:p w14:paraId="22DB365E" w14:textId="77777777" w:rsidR="00850D33" w:rsidRDefault="00850D33" w:rsidP="00FC158A"/>
    <w:p w14:paraId="4EC1800D" w14:textId="77777777" w:rsidR="00850D33" w:rsidRDefault="00850D33" w:rsidP="00FC158A"/>
  </w:footnote>
  <w:footnote w:type="continuationSeparator" w:id="0">
    <w:p w14:paraId="533AE1DB" w14:textId="77777777" w:rsidR="00850D33" w:rsidRDefault="00850D33" w:rsidP="00FC158A">
      <w:r>
        <w:continuationSeparator/>
      </w:r>
    </w:p>
    <w:p w14:paraId="14F763E8" w14:textId="77777777" w:rsidR="00850D33" w:rsidRDefault="00850D33" w:rsidP="00FC158A"/>
    <w:p w14:paraId="71C06A7C" w14:textId="77777777" w:rsidR="00850D33" w:rsidRDefault="00850D33" w:rsidP="00FC158A"/>
  </w:footnote>
  <w:footnote w:type="continuationNotice" w:id="1">
    <w:p w14:paraId="3B56C6CC" w14:textId="77777777" w:rsidR="00850D33" w:rsidRDefault="00850D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2DF6" w14:textId="77777777" w:rsidR="002F4E91" w:rsidRDefault="002F4E91" w:rsidP="00701F2D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5ACDF0BC" w14:textId="77777777" w:rsidR="002F4E91" w:rsidRDefault="002F4E91" w:rsidP="00701F2D">
    <w:pPr>
      <w:pStyle w:val="Header"/>
    </w:pPr>
    <w:r>
      <w:t>[Type text]</w:t>
    </w:r>
    <w:r>
      <w:tab/>
      <w:t>[Type text]</w:t>
    </w:r>
    <w:r>
      <w:tab/>
      <w:t>[Type text]</w:t>
    </w:r>
  </w:p>
  <w:p w14:paraId="2999493F" w14:textId="77777777" w:rsidR="002F4E91" w:rsidRDefault="002F4E91" w:rsidP="00701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5F7A" w14:textId="3CC38D09" w:rsidR="002F4E91" w:rsidRPr="00A24CF7" w:rsidRDefault="002F4E91" w:rsidP="00AC4FBB">
    <w:pPr>
      <w:pStyle w:val="Header"/>
      <w:tabs>
        <w:tab w:val="left" w:pos="19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6BE1C49" wp14:editId="59BD6D97">
          <wp:simplePos x="0" y="0"/>
          <wp:positionH relativeFrom="leftMargin">
            <wp:posOffset>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7" name="Picture 7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Project  \* MERGEFORMAT </w:instrText>
    </w:r>
    <w:r>
      <w:rPr>
        <w:noProof/>
      </w:rPr>
      <w:fldChar w:fldCharType="separate"/>
    </w:r>
    <w:r w:rsidR="0035395B">
      <w:rPr>
        <w:noProof/>
      </w:rPr>
      <w:t>PIP-II</w:t>
    </w:r>
    <w:r>
      <w:rPr>
        <w:noProof/>
      </w:rPr>
      <w:fldChar w:fldCharType="end"/>
    </w:r>
    <w:r>
      <w:rPr>
        <w:noProof/>
      </w:rPr>
      <w:t xml:space="preserve"> Installation Deliverable List</w:t>
    </w:r>
    <w:r w:rsidRPr="00ED6DFD">
      <w:rPr>
        <w:color w:val="auto"/>
      </w:rPr>
      <w:tab/>
    </w:r>
    <w:r>
      <w:rPr>
        <w:color w:val="auto"/>
      </w:rPr>
      <w:t xml:space="preserve">                                                                                                                                                                                                    ED0012052</w:t>
    </w:r>
    <w:r>
      <w:rPr>
        <w:color w:val="auto"/>
      </w:rPr>
      <w:tab/>
    </w:r>
    <w:r w:rsidRPr="00ED6DFD">
      <w:rPr>
        <w:color w:val="au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8945" w14:textId="77777777" w:rsidR="002F4E91" w:rsidRDefault="002F4E91" w:rsidP="00701F2D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FBA3200" wp14:editId="532224ED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83DB" w14:textId="77777777" w:rsidR="002F4E91" w:rsidRDefault="002F4E91" w:rsidP="00701F2D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6E6D4265" w14:textId="77777777" w:rsidR="002F4E91" w:rsidRDefault="002F4E91" w:rsidP="00701F2D">
    <w:pPr>
      <w:pStyle w:val="Header"/>
    </w:pPr>
    <w:r>
      <w:t>[Type text]</w:t>
    </w:r>
    <w:r>
      <w:tab/>
      <w:t>[Type text]</w:t>
    </w:r>
    <w:r>
      <w:tab/>
      <w:t>[Type text]</w:t>
    </w:r>
  </w:p>
  <w:p w14:paraId="709914B9" w14:textId="77777777" w:rsidR="002F4E91" w:rsidRDefault="002F4E91" w:rsidP="00701F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F768" w14:textId="53F52E41" w:rsidR="002F4E91" w:rsidRPr="00A24CF7" w:rsidRDefault="008F21CA" w:rsidP="00AC4FBB">
    <w:pPr>
      <w:pStyle w:val="Header"/>
      <w:tabs>
        <w:tab w:val="left" w:pos="1935"/>
      </w:tabs>
    </w:pPr>
    <w:r>
      <w:rPr>
        <w:noProof/>
      </w:rPr>
      <w:drawing>
        <wp:anchor distT="0" distB="0" distL="114300" distR="114300" simplePos="0" relativeHeight="251658243" behindDoc="1" locked="0" layoutInCell="1" allowOverlap="1" wp14:anchorId="4E184E5A" wp14:editId="5FEF8797">
          <wp:simplePos x="0" y="0"/>
          <wp:positionH relativeFrom="page">
            <wp:posOffset>-25672</wp:posOffset>
          </wp:positionH>
          <wp:positionV relativeFrom="paragraph">
            <wp:posOffset>-274229</wp:posOffset>
          </wp:positionV>
          <wp:extent cx="9103226" cy="15714617"/>
          <wp:effectExtent l="0" t="0" r="0" b="0"/>
          <wp:wrapNone/>
          <wp:docPr id="2" name="Picture 2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3226" cy="1571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E91">
      <w:rPr>
        <w:noProof/>
      </w:rPr>
      <w:fldChar w:fldCharType="begin"/>
    </w:r>
    <w:r w:rsidR="002F4E91">
      <w:rPr>
        <w:noProof/>
      </w:rPr>
      <w:instrText xml:space="preserve"> DOCPROPERTY  Project  \* MERGEFORMAT </w:instrText>
    </w:r>
    <w:r w:rsidR="002F4E91">
      <w:rPr>
        <w:noProof/>
      </w:rPr>
      <w:fldChar w:fldCharType="separate"/>
    </w:r>
    <w:r w:rsidR="0035395B">
      <w:rPr>
        <w:noProof/>
      </w:rPr>
      <w:t>PIP-II</w:t>
    </w:r>
    <w:r w:rsidR="002F4E91">
      <w:rPr>
        <w:noProof/>
      </w:rPr>
      <w:fldChar w:fldCharType="end"/>
    </w:r>
    <w:r w:rsidR="00B9376B">
      <w:rPr>
        <w:noProof/>
      </w:rPr>
      <w:t xml:space="preserve"> </w:t>
    </w:r>
    <w:sdt>
      <w:sdtPr>
        <w:rPr>
          <w:noProof/>
        </w:rPr>
        <w:alias w:val="Title"/>
        <w:tag w:val=""/>
        <w:id w:val="-1895892410"/>
        <w:placeholder>
          <w:docPart w:val="E16A4B31DA3C467D88844F40AB3850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85AFA">
          <w:rPr>
            <w:noProof/>
          </w:rPr>
          <w:t>BI Installation Deliverable List</w:t>
        </w:r>
      </w:sdtContent>
    </w:sdt>
    <w:r w:rsidR="002F4E91" w:rsidRPr="00ED6DFD">
      <w:rPr>
        <w:color w:val="auto"/>
      </w:rPr>
      <w:tab/>
    </w:r>
    <w:r w:rsidR="002F4E91">
      <w:rPr>
        <w:color w:val="auto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="002F4E91" w:rsidRPr="00ED6DFD">
      <w:rPr>
        <w:color w:val="auto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D131" w14:textId="77777777" w:rsidR="002F4E91" w:rsidRDefault="002F4E91" w:rsidP="00701F2D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54692FAD" wp14:editId="148667BB">
          <wp:simplePos x="0" y="0"/>
          <wp:positionH relativeFrom="leftMargin">
            <wp:posOffset>0</wp:posOffset>
          </wp:positionH>
          <wp:positionV relativeFrom="margin">
            <wp:posOffset>-1143000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7C5A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30E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5451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56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984C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86C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3897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6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147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4EA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03B2C"/>
    <w:multiLevelType w:val="hybridMultilevel"/>
    <w:tmpl w:val="FBCC4436"/>
    <w:lvl w:ilvl="0" w:tplc="150E32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234D7D8">
      <w:start w:val="1"/>
      <w:numFmt w:val="bullet"/>
      <w:lvlText w:val="o"/>
      <w:lvlJc w:val="left"/>
      <w:pPr>
        <w:ind w:left="1296" w:hanging="216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D1A16"/>
    <w:multiLevelType w:val="hybridMultilevel"/>
    <w:tmpl w:val="4BDA7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B297C2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043570"/>
    <w:multiLevelType w:val="hybridMultilevel"/>
    <w:tmpl w:val="986C0BEA"/>
    <w:lvl w:ilvl="0" w:tplc="6810C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C6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2C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6D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24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6F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4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F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03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43A6250"/>
    <w:multiLevelType w:val="hybridMultilevel"/>
    <w:tmpl w:val="AB102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973070"/>
    <w:multiLevelType w:val="multilevel"/>
    <w:tmpl w:val="1DB6132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D966120"/>
    <w:multiLevelType w:val="hybridMultilevel"/>
    <w:tmpl w:val="BAF2904E"/>
    <w:lvl w:ilvl="0" w:tplc="BC5ED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14604C7D"/>
    <w:multiLevelType w:val="hybridMultilevel"/>
    <w:tmpl w:val="156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90B22"/>
    <w:multiLevelType w:val="hybridMultilevel"/>
    <w:tmpl w:val="86107602"/>
    <w:lvl w:ilvl="0" w:tplc="F7CAA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6415EA"/>
    <w:multiLevelType w:val="hybridMultilevel"/>
    <w:tmpl w:val="D870C46E"/>
    <w:lvl w:ilvl="0" w:tplc="6EE83FF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35CF3"/>
    <w:multiLevelType w:val="hybridMultilevel"/>
    <w:tmpl w:val="44247F16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34A83F01"/>
    <w:multiLevelType w:val="hybridMultilevel"/>
    <w:tmpl w:val="BE7C2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75AE"/>
    <w:multiLevelType w:val="hybridMultilevel"/>
    <w:tmpl w:val="ABDE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D0D1F"/>
    <w:multiLevelType w:val="hybridMultilevel"/>
    <w:tmpl w:val="5EEE2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5477C7"/>
    <w:multiLevelType w:val="hybridMultilevel"/>
    <w:tmpl w:val="39061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185550">
      <w:numFmt w:val="bullet"/>
      <w:lvlText w:val="•"/>
      <w:lvlJc w:val="left"/>
      <w:pPr>
        <w:ind w:left="1440" w:hanging="360"/>
      </w:pPr>
      <w:rPr>
        <w:rFonts w:ascii="Helvetica" w:eastAsia="MS Mincho" w:hAnsi="Helvetica"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C1C1C"/>
    <w:multiLevelType w:val="hybridMultilevel"/>
    <w:tmpl w:val="FC96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64AB3"/>
    <w:multiLevelType w:val="hybridMultilevel"/>
    <w:tmpl w:val="0A362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47576E"/>
    <w:multiLevelType w:val="hybridMultilevel"/>
    <w:tmpl w:val="9A541EF2"/>
    <w:lvl w:ilvl="0" w:tplc="B2D07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C5FEB"/>
    <w:multiLevelType w:val="hybridMultilevel"/>
    <w:tmpl w:val="0548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21338"/>
    <w:multiLevelType w:val="hybridMultilevel"/>
    <w:tmpl w:val="131C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F7FDB"/>
    <w:multiLevelType w:val="hybridMultilevel"/>
    <w:tmpl w:val="99AA9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AE34F1"/>
    <w:multiLevelType w:val="hybridMultilevel"/>
    <w:tmpl w:val="9B80279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877740071">
    <w:abstractNumId w:val="14"/>
  </w:num>
  <w:num w:numId="2" w16cid:durableId="1422948512">
    <w:abstractNumId w:val="11"/>
  </w:num>
  <w:num w:numId="3" w16cid:durableId="829175407">
    <w:abstractNumId w:val="20"/>
  </w:num>
  <w:num w:numId="4" w16cid:durableId="1156845214">
    <w:abstractNumId w:val="25"/>
  </w:num>
  <w:num w:numId="5" w16cid:durableId="1167943889">
    <w:abstractNumId w:val="17"/>
  </w:num>
  <w:num w:numId="6" w16cid:durableId="118770109">
    <w:abstractNumId w:val="10"/>
  </w:num>
  <w:num w:numId="7" w16cid:durableId="624698334">
    <w:abstractNumId w:val="22"/>
  </w:num>
  <w:num w:numId="8" w16cid:durableId="986784036">
    <w:abstractNumId w:val="15"/>
  </w:num>
  <w:num w:numId="9" w16cid:durableId="63529670">
    <w:abstractNumId w:val="18"/>
  </w:num>
  <w:num w:numId="10" w16cid:durableId="1869680587">
    <w:abstractNumId w:val="29"/>
  </w:num>
  <w:num w:numId="11" w16cid:durableId="1524711333">
    <w:abstractNumId w:val="21"/>
  </w:num>
  <w:num w:numId="12" w16cid:durableId="867640379">
    <w:abstractNumId w:val="13"/>
  </w:num>
  <w:num w:numId="13" w16cid:durableId="1684934408">
    <w:abstractNumId w:val="19"/>
  </w:num>
  <w:num w:numId="14" w16cid:durableId="1433740734">
    <w:abstractNumId w:val="24"/>
  </w:num>
  <w:num w:numId="15" w16cid:durableId="2029594849">
    <w:abstractNumId w:val="23"/>
  </w:num>
  <w:num w:numId="16" w16cid:durableId="375004801">
    <w:abstractNumId w:val="9"/>
  </w:num>
  <w:num w:numId="17" w16cid:durableId="259727781">
    <w:abstractNumId w:val="7"/>
  </w:num>
  <w:num w:numId="18" w16cid:durableId="2138989064">
    <w:abstractNumId w:val="6"/>
  </w:num>
  <w:num w:numId="19" w16cid:durableId="1521116450">
    <w:abstractNumId w:val="5"/>
  </w:num>
  <w:num w:numId="20" w16cid:durableId="633172099">
    <w:abstractNumId w:val="4"/>
  </w:num>
  <w:num w:numId="21" w16cid:durableId="1129395114">
    <w:abstractNumId w:val="8"/>
  </w:num>
  <w:num w:numId="22" w16cid:durableId="1898472736">
    <w:abstractNumId w:val="3"/>
  </w:num>
  <w:num w:numId="23" w16cid:durableId="1576088144">
    <w:abstractNumId w:val="2"/>
  </w:num>
  <w:num w:numId="24" w16cid:durableId="1508521806">
    <w:abstractNumId w:val="1"/>
  </w:num>
  <w:num w:numId="25" w16cid:durableId="939605532">
    <w:abstractNumId w:val="0"/>
  </w:num>
  <w:num w:numId="26" w16cid:durableId="602105474">
    <w:abstractNumId w:val="12"/>
  </w:num>
  <w:num w:numId="27" w16cid:durableId="1273050391">
    <w:abstractNumId w:val="28"/>
  </w:num>
  <w:num w:numId="28" w16cid:durableId="1152913940">
    <w:abstractNumId w:val="26"/>
  </w:num>
  <w:num w:numId="29" w16cid:durableId="997542144">
    <w:abstractNumId w:val="30"/>
  </w:num>
  <w:num w:numId="30" w16cid:durableId="1453019253">
    <w:abstractNumId w:val="27"/>
  </w:num>
  <w:num w:numId="31" w16cid:durableId="93324600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44"/>
  <w:defaultTableStyle w:val="PIP-II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A959E6"/>
    <w:rsid w:val="00000C20"/>
    <w:rsid w:val="00001DAE"/>
    <w:rsid w:val="000020BB"/>
    <w:rsid w:val="00002CC4"/>
    <w:rsid w:val="0000470C"/>
    <w:rsid w:val="00005E9D"/>
    <w:rsid w:val="000063F8"/>
    <w:rsid w:val="00006CAD"/>
    <w:rsid w:val="00007747"/>
    <w:rsid w:val="00007C4C"/>
    <w:rsid w:val="00012111"/>
    <w:rsid w:val="00014023"/>
    <w:rsid w:val="00014A4F"/>
    <w:rsid w:val="0001501C"/>
    <w:rsid w:val="00015258"/>
    <w:rsid w:val="0001570F"/>
    <w:rsid w:val="00015C3B"/>
    <w:rsid w:val="00015E67"/>
    <w:rsid w:val="0001746F"/>
    <w:rsid w:val="00017EB3"/>
    <w:rsid w:val="00020EA9"/>
    <w:rsid w:val="00021F69"/>
    <w:rsid w:val="000225AC"/>
    <w:rsid w:val="0002440F"/>
    <w:rsid w:val="00025AC9"/>
    <w:rsid w:val="00027B21"/>
    <w:rsid w:val="00027F12"/>
    <w:rsid w:val="000300C8"/>
    <w:rsid w:val="0003160D"/>
    <w:rsid w:val="00031E55"/>
    <w:rsid w:val="00033D93"/>
    <w:rsid w:val="00035E8E"/>
    <w:rsid w:val="00036413"/>
    <w:rsid w:val="00036B47"/>
    <w:rsid w:val="00037A98"/>
    <w:rsid w:val="0004052C"/>
    <w:rsid w:val="000412E0"/>
    <w:rsid w:val="000414EB"/>
    <w:rsid w:val="00041898"/>
    <w:rsid w:val="0004203A"/>
    <w:rsid w:val="0004246F"/>
    <w:rsid w:val="00042CFA"/>
    <w:rsid w:val="00043A09"/>
    <w:rsid w:val="000445F1"/>
    <w:rsid w:val="00044DEC"/>
    <w:rsid w:val="00044E20"/>
    <w:rsid w:val="00045024"/>
    <w:rsid w:val="0004685C"/>
    <w:rsid w:val="00047DCA"/>
    <w:rsid w:val="000505AF"/>
    <w:rsid w:val="00050A5A"/>
    <w:rsid w:val="00050FD5"/>
    <w:rsid w:val="000515B8"/>
    <w:rsid w:val="000517F8"/>
    <w:rsid w:val="00051D1B"/>
    <w:rsid w:val="00052B46"/>
    <w:rsid w:val="0005331B"/>
    <w:rsid w:val="00053F8B"/>
    <w:rsid w:val="00054D2A"/>
    <w:rsid w:val="00055440"/>
    <w:rsid w:val="00055AB2"/>
    <w:rsid w:val="00056105"/>
    <w:rsid w:val="00056D13"/>
    <w:rsid w:val="00060B8C"/>
    <w:rsid w:val="00061187"/>
    <w:rsid w:val="00062B6D"/>
    <w:rsid w:val="00063CFB"/>
    <w:rsid w:val="00065C00"/>
    <w:rsid w:val="00067F4F"/>
    <w:rsid w:val="00070127"/>
    <w:rsid w:val="000707CF"/>
    <w:rsid w:val="00070A96"/>
    <w:rsid w:val="00071526"/>
    <w:rsid w:val="00071DF0"/>
    <w:rsid w:val="000732C6"/>
    <w:rsid w:val="00074351"/>
    <w:rsid w:val="00075434"/>
    <w:rsid w:val="00076B83"/>
    <w:rsid w:val="00076FBE"/>
    <w:rsid w:val="00080D01"/>
    <w:rsid w:val="00084480"/>
    <w:rsid w:val="0008490E"/>
    <w:rsid w:val="00084A7A"/>
    <w:rsid w:val="00084B44"/>
    <w:rsid w:val="00086F99"/>
    <w:rsid w:val="00087F29"/>
    <w:rsid w:val="0009110B"/>
    <w:rsid w:val="00093301"/>
    <w:rsid w:val="00094F35"/>
    <w:rsid w:val="00095418"/>
    <w:rsid w:val="000956E7"/>
    <w:rsid w:val="00095702"/>
    <w:rsid w:val="00096A42"/>
    <w:rsid w:val="000A10C2"/>
    <w:rsid w:val="000A45AE"/>
    <w:rsid w:val="000A4F92"/>
    <w:rsid w:val="000A5EA3"/>
    <w:rsid w:val="000A60A5"/>
    <w:rsid w:val="000A618D"/>
    <w:rsid w:val="000A61D9"/>
    <w:rsid w:val="000A61EC"/>
    <w:rsid w:val="000B1739"/>
    <w:rsid w:val="000B2CBB"/>
    <w:rsid w:val="000B3B96"/>
    <w:rsid w:val="000B40D5"/>
    <w:rsid w:val="000B40F6"/>
    <w:rsid w:val="000B460C"/>
    <w:rsid w:val="000B5462"/>
    <w:rsid w:val="000B6145"/>
    <w:rsid w:val="000B6DF6"/>
    <w:rsid w:val="000C0DFD"/>
    <w:rsid w:val="000C223D"/>
    <w:rsid w:val="000C259D"/>
    <w:rsid w:val="000C477B"/>
    <w:rsid w:val="000C7A05"/>
    <w:rsid w:val="000C7E38"/>
    <w:rsid w:val="000D0FCF"/>
    <w:rsid w:val="000D1025"/>
    <w:rsid w:val="000D12D0"/>
    <w:rsid w:val="000D22F6"/>
    <w:rsid w:val="000D2583"/>
    <w:rsid w:val="000D31BD"/>
    <w:rsid w:val="000D48F6"/>
    <w:rsid w:val="000D515B"/>
    <w:rsid w:val="000D7DD3"/>
    <w:rsid w:val="000E046B"/>
    <w:rsid w:val="000E0E17"/>
    <w:rsid w:val="000E105D"/>
    <w:rsid w:val="000E1476"/>
    <w:rsid w:val="000E2650"/>
    <w:rsid w:val="000E2A8C"/>
    <w:rsid w:val="000E380B"/>
    <w:rsid w:val="000E437E"/>
    <w:rsid w:val="000E4F8B"/>
    <w:rsid w:val="000E6125"/>
    <w:rsid w:val="000E7BCE"/>
    <w:rsid w:val="000E7EE6"/>
    <w:rsid w:val="000F0794"/>
    <w:rsid w:val="000F129B"/>
    <w:rsid w:val="000F1653"/>
    <w:rsid w:val="000F182D"/>
    <w:rsid w:val="000F2538"/>
    <w:rsid w:val="000F5B4D"/>
    <w:rsid w:val="000F6A8D"/>
    <w:rsid w:val="000F7412"/>
    <w:rsid w:val="000F744A"/>
    <w:rsid w:val="000F76D2"/>
    <w:rsid w:val="0010186E"/>
    <w:rsid w:val="00102992"/>
    <w:rsid w:val="00102FB4"/>
    <w:rsid w:val="001034E3"/>
    <w:rsid w:val="0010461F"/>
    <w:rsid w:val="00104919"/>
    <w:rsid w:val="00105DC5"/>
    <w:rsid w:val="001107F7"/>
    <w:rsid w:val="00112495"/>
    <w:rsid w:val="00112694"/>
    <w:rsid w:val="0011280B"/>
    <w:rsid w:val="00112DA6"/>
    <w:rsid w:val="001138AE"/>
    <w:rsid w:val="00116122"/>
    <w:rsid w:val="0012353F"/>
    <w:rsid w:val="00123990"/>
    <w:rsid w:val="00123DFD"/>
    <w:rsid w:val="00124F63"/>
    <w:rsid w:val="001250C7"/>
    <w:rsid w:val="001305B9"/>
    <w:rsid w:val="00130866"/>
    <w:rsid w:val="00130B0C"/>
    <w:rsid w:val="00130D9E"/>
    <w:rsid w:val="001310EB"/>
    <w:rsid w:val="00131329"/>
    <w:rsid w:val="00131B3E"/>
    <w:rsid w:val="00134954"/>
    <w:rsid w:val="00135AE4"/>
    <w:rsid w:val="00135E3F"/>
    <w:rsid w:val="00135E88"/>
    <w:rsid w:val="0013600F"/>
    <w:rsid w:val="00136839"/>
    <w:rsid w:val="00137925"/>
    <w:rsid w:val="00140851"/>
    <w:rsid w:val="001419FB"/>
    <w:rsid w:val="0014553A"/>
    <w:rsid w:val="0014727D"/>
    <w:rsid w:val="00147C42"/>
    <w:rsid w:val="001518C7"/>
    <w:rsid w:val="00153F0F"/>
    <w:rsid w:val="00154256"/>
    <w:rsid w:val="001543F9"/>
    <w:rsid w:val="00154EEC"/>
    <w:rsid w:val="0015642B"/>
    <w:rsid w:val="00157331"/>
    <w:rsid w:val="00157441"/>
    <w:rsid w:val="00160215"/>
    <w:rsid w:val="001602A7"/>
    <w:rsid w:val="001608B3"/>
    <w:rsid w:val="00161373"/>
    <w:rsid w:val="00162F61"/>
    <w:rsid w:val="00163267"/>
    <w:rsid w:val="001637BE"/>
    <w:rsid w:val="00163E39"/>
    <w:rsid w:val="00164422"/>
    <w:rsid w:val="0016491A"/>
    <w:rsid w:val="00164980"/>
    <w:rsid w:val="00165AA4"/>
    <w:rsid w:val="00166137"/>
    <w:rsid w:val="00166962"/>
    <w:rsid w:val="00170C35"/>
    <w:rsid w:val="001720AE"/>
    <w:rsid w:val="00172EC3"/>
    <w:rsid w:val="00172F94"/>
    <w:rsid w:val="0017477E"/>
    <w:rsid w:val="001747CF"/>
    <w:rsid w:val="00174FFB"/>
    <w:rsid w:val="001751A6"/>
    <w:rsid w:val="001777DE"/>
    <w:rsid w:val="00180B10"/>
    <w:rsid w:val="00183564"/>
    <w:rsid w:val="00183B63"/>
    <w:rsid w:val="00183F96"/>
    <w:rsid w:val="001846B2"/>
    <w:rsid w:val="00185790"/>
    <w:rsid w:val="00185AE9"/>
    <w:rsid w:val="00187C94"/>
    <w:rsid w:val="00190E36"/>
    <w:rsid w:val="0019222C"/>
    <w:rsid w:val="00192A4D"/>
    <w:rsid w:val="00193770"/>
    <w:rsid w:val="001937B1"/>
    <w:rsid w:val="001966DF"/>
    <w:rsid w:val="001975FA"/>
    <w:rsid w:val="001A2804"/>
    <w:rsid w:val="001A567D"/>
    <w:rsid w:val="001A6400"/>
    <w:rsid w:val="001A77CA"/>
    <w:rsid w:val="001B033F"/>
    <w:rsid w:val="001B0B58"/>
    <w:rsid w:val="001B14A3"/>
    <w:rsid w:val="001B1A31"/>
    <w:rsid w:val="001B1F54"/>
    <w:rsid w:val="001B32E4"/>
    <w:rsid w:val="001B379E"/>
    <w:rsid w:val="001B3A34"/>
    <w:rsid w:val="001B4124"/>
    <w:rsid w:val="001B4233"/>
    <w:rsid w:val="001B6DD8"/>
    <w:rsid w:val="001B7019"/>
    <w:rsid w:val="001B77D8"/>
    <w:rsid w:val="001C268B"/>
    <w:rsid w:val="001C3298"/>
    <w:rsid w:val="001C3F08"/>
    <w:rsid w:val="001C6F5E"/>
    <w:rsid w:val="001C79DD"/>
    <w:rsid w:val="001D0224"/>
    <w:rsid w:val="001D0C91"/>
    <w:rsid w:val="001D0D64"/>
    <w:rsid w:val="001D153C"/>
    <w:rsid w:val="001D1A1A"/>
    <w:rsid w:val="001D2B18"/>
    <w:rsid w:val="001D43D5"/>
    <w:rsid w:val="001D4616"/>
    <w:rsid w:val="001D4B07"/>
    <w:rsid w:val="001D4DC4"/>
    <w:rsid w:val="001D5A9B"/>
    <w:rsid w:val="001D6CB6"/>
    <w:rsid w:val="001E02EB"/>
    <w:rsid w:val="001E1380"/>
    <w:rsid w:val="001E1930"/>
    <w:rsid w:val="001E2492"/>
    <w:rsid w:val="001E37AE"/>
    <w:rsid w:val="001E471B"/>
    <w:rsid w:val="001E48B9"/>
    <w:rsid w:val="001E4A5A"/>
    <w:rsid w:val="001E57D2"/>
    <w:rsid w:val="001F0393"/>
    <w:rsid w:val="001F2671"/>
    <w:rsid w:val="001F3CCC"/>
    <w:rsid w:val="001F5D7B"/>
    <w:rsid w:val="001F66EE"/>
    <w:rsid w:val="00200ACA"/>
    <w:rsid w:val="002020A3"/>
    <w:rsid w:val="00202BE5"/>
    <w:rsid w:val="002037D0"/>
    <w:rsid w:val="002039C1"/>
    <w:rsid w:val="00204A11"/>
    <w:rsid w:val="002054D1"/>
    <w:rsid w:val="002067C9"/>
    <w:rsid w:val="00207DE8"/>
    <w:rsid w:val="00207E0A"/>
    <w:rsid w:val="00212489"/>
    <w:rsid w:val="00212958"/>
    <w:rsid w:val="00212A03"/>
    <w:rsid w:val="00214ADD"/>
    <w:rsid w:val="00215F26"/>
    <w:rsid w:val="00217EEE"/>
    <w:rsid w:val="00220180"/>
    <w:rsid w:val="002207ED"/>
    <w:rsid w:val="00220813"/>
    <w:rsid w:val="00220DEB"/>
    <w:rsid w:val="00221A5C"/>
    <w:rsid w:val="00221D17"/>
    <w:rsid w:val="002242E7"/>
    <w:rsid w:val="00224436"/>
    <w:rsid w:val="00225F12"/>
    <w:rsid w:val="00226950"/>
    <w:rsid w:val="002273AE"/>
    <w:rsid w:val="00227896"/>
    <w:rsid w:val="0023152B"/>
    <w:rsid w:val="00231F86"/>
    <w:rsid w:val="00232DC5"/>
    <w:rsid w:val="00232FCF"/>
    <w:rsid w:val="00234024"/>
    <w:rsid w:val="00235AB7"/>
    <w:rsid w:val="00235AC4"/>
    <w:rsid w:val="0023796A"/>
    <w:rsid w:val="00237DFC"/>
    <w:rsid w:val="002413AD"/>
    <w:rsid w:val="00241F95"/>
    <w:rsid w:val="00243643"/>
    <w:rsid w:val="002460FC"/>
    <w:rsid w:val="002466F2"/>
    <w:rsid w:val="00247161"/>
    <w:rsid w:val="0024751E"/>
    <w:rsid w:val="00251B63"/>
    <w:rsid w:val="00252266"/>
    <w:rsid w:val="00253889"/>
    <w:rsid w:val="00254954"/>
    <w:rsid w:val="00254955"/>
    <w:rsid w:val="00254975"/>
    <w:rsid w:val="00254F4A"/>
    <w:rsid w:val="0025565D"/>
    <w:rsid w:val="00256052"/>
    <w:rsid w:val="002572C5"/>
    <w:rsid w:val="0025745C"/>
    <w:rsid w:val="00257B74"/>
    <w:rsid w:val="0026074E"/>
    <w:rsid w:val="00260840"/>
    <w:rsid w:val="00261A3E"/>
    <w:rsid w:val="00261F89"/>
    <w:rsid w:val="002631BE"/>
    <w:rsid w:val="00263973"/>
    <w:rsid w:val="00264143"/>
    <w:rsid w:val="00264C15"/>
    <w:rsid w:val="00265538"/>
    <w:rsid w:val="0027006A"/>
    <w:rsid w:val="002706DD"/>
    <w:rsid w:val="00271B21"/>
    <w:rsid w:val="00272A80"/>
    <w:rsid w:val="00272E34"/>
    <w:rsid w:val="00274751"/>
    <w:rsid w:val="00275E11"/>
    <w:rsid w:val="00275E83"/>
    <w:rsid w:val="00276CC8"/>
    <w:rsid w:val="00277E44"/>
    <w:rsid w:val="002806AA"/>
    <w:rsid w:val="00280859"/>
    <w:rsid w:val="00280EC6"/>
    <w:rsid w:val="002813A5"/>
    <w:rsid w:val="00281885"/>
    <w:rsid w:val="002819C6"/>
    <w:rsid w:val="00283E6A"/>
    <w:rsid w:val="00285359"/>
    <w:rsid w:val="002853F8"/>
    <w:rsid w:val="00285F8D"/>
    <w:rsid w:val="0028627F"/>
    <w:rsid w:val="00286B1A"/>
    <w:rsid w:val="00287EF9"/>
    <w:rsid w:val="00290130"/>
    <w:rsid w:val="0029050A"/>
    <w:rsid w:val="00290E10"/>
    <w:rsid w:val="00290E2A"/>
    <w:rsid w:val="002919CB"/>
    <w:rsid w:val="00291D53"/>
    <w:rsid w:val="00294FBD"/>
    <w:rsid w:val="0029565E"/>
    <w:rsid w:val="002960FA"/>
    <w:rsid w:val="00296135"/>
    <w:rsid w:val="00297C68"/>
    <w:rsid w:val="00297CC8"/>
    <w:rsid w:val="002A206A"/>
    <w:rsid w:val="002A4500"/>
    <w:rsid w:val="002A4CB7"/>
    <w:rsid w:val="002A5386"/>
    <w:rsid w:val="002A7326"/>
    <w:rsid w:val="002A7978"/>
    <w:rsid w:val="002A7F61"/>
    <w:rsid w:val="002B0FF9"/>
    <w:rsid w:val="002B1C80"/>
    <w:rsid w:val="002B374B"/>
    <w:rsid w:val="002B4DD8"/>
    <w:rsid w:val="002B5838"/>
    <w:rsid w:val="002B5C46"/>
    <w:rsid w:val="002B703F"/>
    <w:rsid w:val="002B7F7C"/>
    <w:rsid w:val="002C2FAF"/>
    <w:rsid w:val="002C333E"/>
    <w:rsid w:val="002C37EF"/>
    <w:rsid w:val="002C3F2B"/>
    <w:rsid w:val="002C40D3"/>
    <w:rsid w:val="002C495F"/>
    <w:rsid w:val="002C54D0"/>
    <w:rsid w:val="002C5645"/>
    <w:rsid w:val="002C5C8F"/>
    <w:rsid w:val="002C7826"/>
    <w:rsid w:val="002D02E8"/>
    <w:rsid w:val="002D0D99"/>
    <w:rsid w:val="002D1663"/>
    <w:rsid w:val="002D7817"/>
    <w:rsid w:val="002E0AAE"/>
    <w:rsid w:val="002E11AD"/>
    <w:rsid w:val="002E23D1"/>
    <w:rsid w:val="002E385F"/>
    <w:rsid w:val="002E5D81"/>
    <w:rsid w:val="002E722F"/>
    <w:rsid w:val="002F0377"/>
    <w:rsid w:val="002F2520"/>
    <w:rsid w:val="002F307D"/>
    <w:rsid w:val="002F4490"/>
    <w:rsid w:val="002F4E91"/>
    <w:rsid w:val="002F5D45"/>
    <w:rsid w:val="002F5E11"/>
    <w:rsid w:val="002F618F"/>
    <w:rsid w:val="002F650A"/>
    <w:rsid w:val="002F7053"/>
    <w:rsid w:val="002F717F"/>
    <w:rsid w:val="002F7330"/>
    <w:rsid w:val="002F7413"/>
    <w:rsid w:val="002F7F91"/>
    <w:rsid w:val="003002EB"/>
    <w:rsid w:val="0030245D"/>
    <w:rsid w:val="00302B75"/>
    <w:rsid w:val="00302E6E"/>
    <w:rsid w:val="00303981"/>
    <w:rsid w:val="0030412C"/>
    <w:rsid w:val="003059BB"/>
    <w:rsid w:val="00306770"/>
    <w:rsid w:val="00306F68"/>
    <w:rsid w:val="00306FD4"/>
    <w:rsid w:val="00310572"/>
    <w:rsid w:val="003110AE"/>
    <w:rsid w:val="003129D2"/>
    <w:rsid w:val="0031377E"/>
    <w:rsid w:val="0031418C"/>
    <w:rsid w:val="0031429D"/>
    <w:rsid w:val="00315C43"/>
    <w:rsid w:val="00322138"/>
    <w:rsid w:val="003226E5"/>
    <w:rsid w:val="003227A1"/>
    <w:rsid w:val="003241E2"/>
    <w:rsid w:val="00324447"/>
    <w:rsid w:val="00325D36"/>
    <w:rsid w:val="00326F89"/>
    <w:rsid w:val="0032754E"/>
    <w:rsid w:val="00330173"/>
    <w:rsid w:val="00331064"/>
    <w:rsid w:val="00332B90"/>
    <w:rsid w:val="003340E8"/>
    <w:rsid w:val="00334AFB"/>
    <w:rsid w:val="00336FA4"/>
    <w:rsid w:val="00337674"/>
    <w:rsid w:val="0034070F"/>
    <w:rsid w:val="00342B1A"/>
    <w:rsid w:val="00342BD6"/>
    <w:rsid w:val="0034416C"/>
    <w:rsid w:val="00346EE0"/>
    <w:rsid w:val="0035008B"/>
    <w:rsid w:val="00350F96"/>
    <w:rsid w:val="003521E8"/>
    <w:rsid w:val="00353688"/>
    <w:rsid w:val="0035395B"/>
    <w:rsid w:val="00354083"/>
    <w:rsid w:val="00355698"/>
    <w:rsid w:val="00355A2D"/>
    <w:rsid w:val="00355CF9"/>
    <w:rsid w:val="003565E0"/>
    <w:rsid w:val="00356B51"/>
    <w:rsid w:val="00357B5F"/>
    <w:rsid w:val="0036003A"/>
    <w:rsid w:val="0036048B"/>
    <w:rsid w:val="0036073C"/>
    <w:rsid w:val="003610FF"/>
    <w:rsid w:val="0036174C"/>
    <w:rsid w:val="00362CD0"/>
    <w:rsid w:val="003650AE"/>
    <w:rsid w:val="00365D98"/>
    <w:rsid w:val="0037055E"/>
    <w:rsid w:val="0037096A"/>
    <w:rsid w:val="00370AE9"/>
    <w:rsid w:val="00371CC3"/>
    <w:rsid w:val="003736A6"/>
    <w:rsid w:val="00373AEA"/>
    <w:rsid w:val="0037509A"/>
    <w:rsid w:val="00376438"/>
    <w:rsid w:val="00377A86"/>
    <w:rsid w:val="003814AE"/>
    <w:rsid w:val="00382337"/>
    <w:rsid w:val="00382BF5"/>
    <w:rsid w:val="003843B5"/>
    <w:rsid w:val="0038572D"/>
    <w:rsid w:val="00387176"/>
    <w:rsid w:val="003876B5"/>
    <w:rsid w:val="003906D9"/>
    <w:rsid w:val="0039088E"/>
    <w:rsid w:val="00390FA8"/>
    <w:rsid w:val="00391DDD"/>
    <w:rsid w:val="00392BDA"/>
    <w:rsid w:val="00393B63"/>
    <w:rsid w:val="00393D3F"/>
    <w:rsid w:val="00394496"/>
    <w:rsid w:val="00395376"/>
    <w:rsid w:val="00396F93"/>
    <w:rsid w:val="0039714B"/>
    <w:rsid w:val="003A0651"/>
    <w:rsid w:val="003A0944"/>
    <w:rsid w:val="003A1737"/>
    <w:rsid w:val="003A2232"/>
    <w:rsid w:val="003A37D4"/>
    <w:rsid w:val="003A5C12"/>
    <w:rsid w:val="003A7205"/>
    <w:rsid w:val="003B01D4"/>
    <w:rsid w:val="003B0473"/>
    <w:rsid w:val="003B0CD7"/>
    <w:rsid w:val="003B16BD"/>
    <w:rsid w:val="003B22E3"/>
    <w:rsid w:val="003B2B22"/>
    <w:rsid w:val="003B41E7"/>
    <w:rsid w:val="003B4770"/>
    <w:rsid w:val="003B53D5"/>
    <w:rsid w:val="003B56AF"/>
    <w:rsid w:val="003B61CD"/>
    <w:rsid w:val="003B6DB2"/>
    <w:rsid w:val="003B744E"/>
    <w:rsid w:val="003B7B5E"/>
    <w:rsid w:val="003B7C06"/>
    <w:rsid w:val="003C26FF"/>
    <w:rsid w:val="003C2AF5"/>
    <w:rsid w:val="003C2F58"/>
    <w:rsid w:val="003C3112"/>
    <w:rsid w:val="003C48AE"/>
    <w:rsid w:val="003C52A9"/>
    <w:rsid w:val="003C5A3A"/>
    <w:rsid w:val="003C5C2B"/>
    <w:rsid w:val="003C750B"/>
    <w:rsid w:val="003D037E"/>
    <w:rsid w:val="003D206B"/>
    <w:rsid w:val="003D4BE8"/>
    <w:rsid w:val="003D6BD2"/>
    <w:rsid w:val="003D7488"/>
    <w:rsid w:val="003D7DAF"/>
    <w:rsid w:val="003E0904"/>
    <w:rsid w:val="003E57FD"/>
    <w:rsid w:val="003E64E6"/>
    <w:rsid w:val="003F0976"/>
    <w:rsid w:val="003F0B4D"/>
    <w:rsid w:val="003F1ABE"/>
    <w:rsid w:val="003F2ED1"/>
    <w:rsid w:val="003F55EA"/>
    <w:rsid w:val="003F5652"/>
    <w:rsid w:val="003F67DD"/>
    <w:rsid w:val="003F73F4"/>
    <w:rsid w:val="00400216"/>
    <w:rsid w:val="00400592"/>
    <w:rsid w:val="00401C7D"/>
    <w:rsid w:val="00402E14"/>
    <w:rsid w:val="00402FE3"/>
    <w:rsid w:val="0040332E"/>
    <w:rsid w:val="00403467"/>
    <w:rsid w:val="0040434D"/>
    <w:rsid w:val="00405422"/>
    <w:rsid w:val="00405E37"/>
    <w:rsid w:val="00407317"/>
    <w:rsid w:val="004109EB"/>
    <w:rsid w:val="0041162B"/>
    <w:rsid w:val="004117D6"/>
    <w:rsid w:val="0041319C"/>
    <w:rsid w:val="00414E2C"/>
    <w:rsid w:val="00416698"/>
    <w:rsid w:val="00421BB0"/>
    <w:rsid w:val="00422041"/>
    <w:rsid w:val="004228FB"/>
    <w:rsid w:val="004239C6"/>
    <w:rsid w:val="00424560"/>
    <w:rsid w:val="004248E4"/>
    <w:rsid w:val="004259FF"/>
    <w:rsid w:val="004274A2"/>
    <w:rsid w:val="0042787E"/>
    <w:rsid w:val="004331DC"/>
    <w:rsid w:val="0043415A"/>
    <w:rsid w:val="0043588E"/>
    <w:rsid w:val="00436571"/>
    <w:rsid w:val="00436BA3"/>
    <w:rsid w:val="00437E34"/>
    <w:rsid w:val="00440C07"/>
    <w:rsid w:val="00441A7A"/>
    <w:rsid w:val="00442563"/>
    <w:rsid w:val="00443DA2"/>
    <w:rsid w:val="0044540F"/>
    <w:rsid w:val="00445EBA"/>
    <w:rsid w:val="004477A4"/>
    <w:rsid w:val="00447A10"/>
    <w:rsid w:val="0045144B"/>
    <w:rsid w:val="00452474"/>
    <w:rsid w:val="00453527"/>
    <w:rsid w:val="00453FDF"/>
    <w:rsid w:val="004541E9"/>
    <w:rsid w:val="00454318"/>
    <w:rsid w:val="004547ED"/>
    <w:rsid w:val="0045573A"/>
    <w:rsid w:val="00455F1D"/>
    <w:rsid w:val="0045717D"/>
    <w:rsid w:val="004615C8"/>
    <w:rsid w:val="00462DDF"/>
    <w:rsid w:val="00462ECC"/>
    <w:rsid w:val="0046364E"/>
    <w:rsid w:val="00465D41"/>
    <w:rsid w:val="004661D0"/>
    <w:rsid w:val="00466D4C"/>
    <w:rsid w:val="00470941"/>
    <w:rsid w:val="00470FEA"/>
    <w:rsid w:val="004714F3"/>
    <w:rsid w:val="00471979"/>
    <w:rsid w:val="00471C76"/>
    <w:rsid w:val="00473639"/>
    <w:rsid w:val="0047551E"/>
    <w:rsid w:val="00475C93"/>
    <w:rsid w:val="00476124"/>
    <w:rsid w:val="004771E2"/>
    <w:rsid w:val="00477276"/>
    <w:rsid w:val="0048005B"/>
    <w:rsid w:val="00481770"/>
    <w:rsid w:val="00481BDB"/>
    <w:rsid w:val="00482F4B"/>
    <w:rsid w:val="00484F24"/>
    <w:rsid w:val="00485F69"/>
    <w:rsid w:val="00487592"/>
    <w:rsid w:val="00492146"/>
    <w:rsid w:val="004931A3"/>
    <w:rsid w:val="00494679"/>
    <w:rsid w:val="00494CFC"/>
    <w:rsid w:val="00496805"/>
    <w:rsid w:val="0049791A"/>
    <w:rsid w:val="00497DD0"/>
    <w:rsid w:val="004A0512"/>
    <w:rsid w:val="004A0AD2"/>
    <w:rsid w:val="004A141E"/>
    <w:rsid w:val="004A243E"/>
    <w:rsid w:val="004A2873"/>
    <w:rsid w:val="004A3130"/>
    <w:rsid w:val="004A42FA"/>
    <w:rsid w:val="004A4759"/>
    <w:rsid w:val="004A626E"/>
    <w:rsid w:val="004B0810"/>
    <w:rsid w:val="004B2D13"/>
    <w:rsid w:val="004B5220"/>
    <w:rsid w:val="004B643E"/>
    <w:rsid w:val="004B673B"/>
    <w:rsid w:val="004C18C1"/>
    <w:rsid w:val="004C365E"/>
    <w:rsid w:val="004C5BF1"/>
    <w:rsid w:val="004C7364"/>
    <w:rsid w:val="004D0E46"/>
    <w:rsid w:val="004D1094"/>
    <w:rsid w:val="004D128F"/>
    <w:rsid w:val="004D14B9"/>
    <w:rsid w:val="004D358D"/>
    <w:rsid w:val="004D3ED7"/>
    <w:rsid w:val="004D4830"/>
    <w:rsid w:val="004D707B"/>
    <w:rsid w:val="004D78D0"/>
    <w:rsid w:val="004D7FA8"/>
    <w:rsid w:val="004E0BB4"/>
    <w:rsid w:val="004E2943"/>
    <w:rsid w:val="004E2EF3"/>
    <w:rsid w:val="004E434A"/>
    <w:rsid w:val="004E4CE1"/>
    <w:rsid w:val="004E5C86"/>
    <w:rsid w:val="004E7158"/>
    <w:rsid w:val="004E789A"/>
    <w:rsid w:val="004F0755"/>
    <w:rsid w:val="004F2544"/>
    <w:rsid w:val="004F4B59"/>
    <w:rsid w:val="004F584F"/>
    <w:rsid w:val="004F6902"/>
    <w:rsid w:val="0050244F"/>
    <w:rsid w:val="00502F1C"/>
    <w:rsid w:val="00503C5E"/>
    <w:rsid w:val="00505DBE"/>
    <w:rsid w:val="00507317"/>
    <w:rsid w:val="0051127A"/>
    <w:rsid w:val="00511C4D"/>
    <w:rsid w:val="00512B86"/>
    <w:rsid w:val="005134BB"/>
    <w:rsid w:val="005163DC"/>
    <w:rsid w:val="00516673"/>
    <w:rsid w:val="00516D2B"/>
    <w:rsid w:val="0051756C"/>
    <w:rsid w:val="005178C7"/>
    <w:rsid w:val="0052084C"/>
    <w:rsid w:val="00521391"/>
    <w:rsid w:val="005232B3"/>
    <w:rsid w:val="005234D6"/>
    <w:rsid w:val="00524BBF"/>
    <w:rsid w:val="00525288"/>
    <w:rsid w:val="0052661C"/>
    <w:rsid w:val="00530839"/>
    <w:rsid w:val="00531416"/>
    <w:rsid w:val="00531E4C"/>
    <w:rsid w:val="00532008"/>
    <w:rsid w:val="00532068"/>
    <w:rsid w:val="005321E9"/>
    <w:rsid w:val="005336DE"/>
    <w:rsid w:val="00534410"/>
    <w:rsid w:val="0053714F"/>
    <w:rsid w:val="00537457"/>
    <w:rsid w:val="005407BF"/>
    <w:rsid w:val="00540A46"/>
    <w:rsid w:val="00541B5F"/>
    <w:rsid w:val="00542A6E"/>
    <w:rsid w:val="00542CA1"/>
    <w:rsid w:val="0054363C"/>
    <w:rsid w:val="005449BD"/>
    <w:rsid w:val="005454C8"/>
    <w:rsid w:val="00547B90"/>
    <w:rsid w:val="005512B4"/>
    <w:rsid w:val="00552971"/>
    <w:rsid w:val="00553458"/>
    <w:rsid w:val="00554267"/>
    <w:rsid w:val="00554592"/>
    <w:rsid w:val="00555AA7"/>
    <w:rsid w:val="00555B24"/>
    <w:rsid w:val="005561BA"/>
    <w:rsid w:val="0055728A"/>
    <w:rsid w:val="00562895"/>
    <w:rsid w:val="00563117"/>
    <w:rsid w:val="005653A0"/>
    <w:rsid w:val="00567134"/>
    <w:rsid w:val="00570108"/>
    <w:rsid w:val="00573F2D"/>
    <w:rsid w:val="00580076"/>
    <w:rsid w:val="005800CE"/>
    <w:rsid w:val="00580506"/>
    <w:rsid w:val="00581327"/>
    <w:rsid w:val="005838E8"/>
    <w:rsid w:val="005854B5"/>
    <w:rsid w:val="005879B5"/>
    <w:rsid w:val="00590449"/>
    <w:rsid w:val="005922FE"/>
    <w:rsid w:val="00592384"/>
    <w:rsid w:val="00592C3F"/>
    <w:rsid w:val="0059615F"/>
    <w:rsid w:val="00596237"/>
    <w:rsid w:val="005962A9"/>
    <w:rsid w:val="005969E0"/>
    <w:rsid w:val="00597C5C"/>
    <w:rsid w:val="005A335D"/>
    <w:rsid w:val="005A3826"/>
    <w:rsid w:val="005A4DB9"/>
    <w:rsid w:val="005A536A"/>
    <w:rsid w:val="005A6215"/>
    <w:rsid w:val="005A62EC"/>
    <w:rsid w:val="005A769D"/>
    <w:rsid w:val="005B1C2F"/>
    <w:rsid w:val="005B3DB1"/>
    <w:rsid w:val="005B4499"/>
    <w:rsid w:val="005B48B1"/>
    <w:rsid w:val="005B53CF"/>
    <w:rsid w:val="005B5B8D"/>
    <w:rsid w:val="005B7797"/>
    <w:rsid w:val="005C1021"/>
    <w:rsid w:val="005C1E92"/>
    <w:rsid w:val="005C2C64"/>
    <w:rsid w:val="005C3BD1"/>
    <w:rsid w:val="005C3F9F"/>
    <w:rsid w:val="005C4A0C"/>
    <w:rsid w:val="005C5CD1"/>
    <w:rsid w:val="005C5DE8"/>
    <w:rsid w:val="005C6C73"/>
    <w:rsid w:val="005C7623"/>
    <w:rsid w:val="005C7B9D"/>
    <w:rsid w:val="005D056C"/>
    <w:rsid w:val="005D19B3"/>
    <w:rsid w:val="005D4C46"/>
    <w:rsid w:val="005D5C53"/>
    <w:rsid w:val="005D696C"/>
    <w:rsid w:val="005D7F85"/>
    <w:rsid w:val="005E513F"/>
    <w:rsid w:val="005E55BF"/>
    <w:rsid w:val="005E6C18"/>
    <w:rsid w:val="005E7017"/>
    <w:rsid w:val="005E73E2"/>
    <w:rsid w:val="005F25A8"/>
    <w:rsid w:val="005F4261"/>
    <w:rsid w:val="005F450C"/>
    <w:rsid w:val="005F469B"/>
    <w:rsid w:val="005F5CC8"/>
    <w:rsid w:val="005F71BE"/>
    <w:rsid w:val="005F778B"/>
    <w:rsid w:val="005F78FE"/>
    <w:rsid w:val="005F7ADD"/>
    <w:rsid w:val="00602DEA"/>
    <w:rsid w:val="00603772"/>
    <w:rsid w:val="00604258"/>
    <w:rsid w:val="0060432D"/>
    <w:rsid w:val="006053B0"/>
    <w:rsid w:val="0060577D"/>
    <w:rsid w:val="00606737"/>
    <w:rsid w:val="006109C2"/>
    <w:rsid w:val="00610A14"/>
    <w:rsid w:val="00610E78"/>
    <w:rsid w:val="00611DD3"/>
    <w:rsid w:val="00616BBD"/>
    <w:rsid w:val="006173EF"/>
    <w:rsid w:val="00620E3C"/>
    <w:rsid w:val="00623EFB"/>
    <w:rsid w:val="00624AD1"/>
    <w:rsid w:val="006251BF"/>
    <w:rsid w:val="006266BA"/>
    <w:rsid w:val="006310DF"/>
    <w:rsid w:val="006328F0"/>
    <w:rsid w:val="00632AB2"/>
    <w:rsid w:val="00633E44"/>
    <w:rsid w:val="00634CD6"/>
    <w:rsid w:val="00634D66"/>
    <w:rsid w:val="00640871"/>
    <w:rsid w:val="00641E6E"/>
    <w:rsid w:val="00642479"/>
    <w:rsid w:val="00644FBE"/>
    <w:rsid w:val="00645539"/>
    <w:rsid w:val="00645D85"/>
    <w:rsid w:val="00645DBD"/>
    <w:rsid w:val="0064657C"/>
    <w:rsid w:val="0064662B"/>
    <w:rsid w:val="00650769"/>
    <w:rsid w:val="00652E20"/>
    <w:rsid w:val="00653018"/>
    <w:rsid w:val="00653414"/>
    <w:rsid w:val="00653834"/>
    <w:rsid w:val="00653C48"/>
    <w:rsid w:val="00654D61"/>
    <w:rsid w:val="006552DA"/>
    <w:rsid w:val="00655C9C"/>
    <w:rsid w:val="00656827"/>
    <w:rsid w:val="006614FB"/>
    <w:rsid w:val="0066168E"/>
    <w:rsid w:val="0066292E"/>
    <w:rsid w:val="0066337C"/>
    <w:rsid w:val="0066432E"/>
    <w:rsid w:val="00666B0E"/>
    <w:rsid w:val="00671CE4"/>
    <w:rsid w:val="006741B9"/>
    <w:rsid w:val="00677435"/>
    <w:rsid w:val="006816E3"/>
    <w:rsid w:val="00685923"/>
    <w:rsid w:val="00685AFA"/>
    <w:rsid w:val="00687799"/>
    <w:rsid w:val="006922A2"/>
    <w:rsid w:val="0069280B"/>
    <w:rsid w:val="006946A5"/>
    <w:rsid w:val="00696033"/>
    <w:rsid w:val="00696BF0"/>
    <w:rsid w:val="00696E84"/>
    <w:rsid w:val="006970A8"/>
    <w:rsid w:val="006A1E9D"/>
    <w:rsid w:val="006A267C"/>
    <w:rsid w:val="006A276A"/>
    <w:rsid w:val="006A4CC5"/>
    <w:rsid w:val="006A5C53"/>
    <w:rsid w:val="006A5FFA"/>
    <w:rsid w:val="006B0FAF"/>
    <w:rsid w:val="006B130B"/>
    <w:rsid w:val="006B1A4D"/>
    <w:rsid w:val="006B37EC"/>
    <w:rsid w:val="006B4DA5"/>
    <w:rsid w:val="006B4F27"/>
    <w:rsid w:val="006B5E1F"/>
    <w:rsid w:val="006B5F49"/>
    <w:rsid w:val="006B60FE"/>
    <w:rsid w:val="006B61B1"/>
    <w:rsid w:val="006B6D78"/>
    <w:rsid w:val="006B71DE"/>
    <w:rsid w:val="006B738F"/>
    <w:rsid w:val="006C0773"/>
    <w:rsid w:val="006C1259"/>
    <w:rsid w:val="006C255D"/>
    <w:rsid w:val="006C3446"/>
    <w:rsid w:val="006C3906"/>
    <w:rsid w:val="006D0A2E"/>
    <w:rsid w:val="006D458D"/>
    <w:rsid w:val="006D55D0"/>
    <w:rsid w:val="006D5602"/>
    <w:rsid w:val="006D6627"/>
    <w:rsid w:val="006E17E1"/>
    <w:rsid w:val="006E2573"/>
    <w:rsid w:val="006E2612"/>
    <w:rsid w:val="006E2BA0"/>
    <w:rsid w:val="006E5A1D"/>
    <w:rsid w:val="006E5B2C"/>
    <w:rsid w:val="006E5FC2"/>
    <w:rsid w:val="006F002F"/>
    <w:rsid w:val="006F0B9D"/>
    <w:rsid w:val="006F10CE"/>
    <w:rsid w:val="006F2319"/>
    <w:rsid w:val="006F43A8"/>
    <w:rsid w:val="006F5FF4"/>
    <w:rsid w:val="006F7963"/>
    <w:rsid w:val="0070016B"/>
    <w:rsid w:val="00701F2D"/>
    <w:rsid w:val="0070292D"/>
    <w:rsid w:val="00702BC8"/>
    <w:rsid w:val="00703CB1"/>
    <w:rsid w:val="007055DC"/>
    <w:rsid w:val="00705E9E"/>
    <w:rsid w:val="007068F8"/>
    <w:rsid w:val="00710B68"/>
    <w:rsid w:val="00710BF8"/>
    <w:rsid w:val="007113F9"/>
    <w:rsid w:val="00711B69"/>
    <w:rsid w:val="00712247"/>
    <w:rsid w:val="007126EC"/>
    <w:rsid w:val="007141B1"/>
    <w:rsid w:val="00714269"/>
    <w:rsid w:val="007149A1"/>
    <w:rsid w:val="00716575"/>
    <w:rsid w:val="00716885"/>
    <w:rsid w:val="0071697A"/>
    <w:rsid w:val="007172F4"/>
    <w:rsid w:val="00721175"/>
    <w:rsid w:val="007216FE"/>
    <w:rsid w:val="007219B6"/>
    <w:rsid w:val="00721A8A"/>
    <w:rsid w:val="00721FBD"/>
    <w:rsid w:val="00722DC0"/>
    <w:rsid w:val="00722E73"/>
    <w:rsid w:val="00723919"/>
    <w:rsid w:val="00725838"/>
    <w:rsid w:val="0072659D"/>
    <w:rsid w:val="00727BE1"/>
    <w:rsid w:val="00730595"/>
    <w:rsid w:val="00732301"/>
    <w:rsid w:val="0073249B"/>
    <w:rsid w:val="00734AB9"/>
    <w:rsid w:val="00734B30"/>
    <w:rsid w:val="00734CCB"/>
    <w:rsid w:val="007360D8"/>
    <w:rsid w:val="0073620E"/>
    <w:rsid w:val="007368FC"/>
    <w:rsid w:val="00736B2F"/>
    <w:rsid w:val="00742292"/>
    <w:rsid w:val="00743055"/>
    <w:rsid w:val="0074521C"/>
    <w:rsid w:val="00745DB0"/>
    <w:rsid w:val="0074629C"/>
    <w:rsid w:val="0075238E"/>
    <w:rsid w:val="0075290D"/>
    <w:rsid w:val="007537D0"/>
    <w:rsid w:val="007565AF"/>
    <w:rsid w:val="007573D3"/>
    <w:rsid w:val="00757CAB"/>
    <w:rsid w:val="007611F9"/>
    <w:rsid w:val="00761D90"/>
    <w:rsid w:val="00762211"/>
    <w:rsid w:val="00765E5C"/>
    <w:rsid w:val="00766427"/>
    <w:rsid w:val="00766A51"/>
    <w:rsid w:val="007708D3"/>
    <w:rsid w:val="00770CDD"/>
    <w:rsid w:val="00775657"/>
    <w:rsid w:val="00776812"/>
    <w:rsid w:val="007773C5"/>
    <w:rsid w:val="00777B59"/>
    <w:rsid w:val="00780001"/>
    <w:rsid w:val="007801D1"/>
    <w:rsid w:val="00781F9F"/>
    <w:rsid w:val="00782515"/>
    <w:rsid w:val="0078258A"/>
    <w:rsid w:val="00782C9D"/>
    <w:rsid w:val="007831D7"/>
    <w:rsid w:val="007836D1"/>
    <w:rsid w:val="007836DC"/>
    <w:rsid w:val="0078649F"/>
    <w:rsid w:val="00786B9E"/>
    <w:rsid w:val="00787F76"/>
    <w:rsid w:val="00790D18"/>
    <w:rsid w:val="00790E74"/>
    <w:rsid w:val="00790F8B"/>
    <w:rsid w:val="00796351"/>
    <w:rsid w:val="00796DFD"/>
    <w:rsid w:val="007978A5"/>
    <w:rsid w:val="007A011A"/>
    <w:rsid w:val="007A060E"/>
    <w:rsid w:val="007A08BD"/>
    <w:rsid w:val="007A241B"/>
    <w:rsid w:val="007A394B"/>
    <w:rsid w:val="007A6174"/>
    <w:rsid w:val="007B11F7"/>
    <w:rsid w:val="007B2840"/>
    <w:rsid w:val="007B2F7B"/>
    <w:rsid w:val="007B3467"/>
    <w:rsid w:val="007B3537"/>
    <w:rsid w:val="007B5781"/>
    <w:rsid w:val="007C0326"/>
    <w:rsid w:val="007C06B8"/>
    <w:rsid w:val="007C18D1"/>
    <w:rsid w:val="007C31B9"/>
    <w:rsid w:val="007C35F5"/>
    <w:rsid w:val="007C3D0E"/>
    <w:rsid w:val="007C4762"/>
    <w:rsid w:val="007D23DE"/>
    <w:rsid w:val="007D496F"/>
    <w:rsid w:val="007D4FF2"/>
    <w:rsid w:val="007D57A1"/>
    <w:rsid w:val="007D60D4"/>
    <w:rsid w:val="007D74B3"/>
    <w:rsid w:val="007D753F"/>
    <w:rsid w:val="007D7DC3"/>
    <w:rsid w:val="007E00B3"/>
    <w:rsid w:val="007E02B6"/>
    <w:rsid w:val="007E0532"/>
    <w:rsid w:val="007E0D5A"/>
    <w:rsid w:val="007E1B3A"/>
    <w:rsid w:val="007E27C6"/>
    <w:rsid w:val="007E38CA"/>
    <w:rsid w:val="007E5AFC"/>
    <w:rsid w:val="007E5D48"/>
    <w:rsid w:val="007E5F9A"/>
    <w:rsid w:val="007E7175"/>
    <w:rsid w:val="007E7AE0"/>
    <w:rsid w:val="007F1E2A"/>
    <w:rsid w:val="007F3039"/>
    <w:rsid w:val="007F442C"/>
    <w:rsid w:val="007F4CA1"/>
    <w:rsid w:val="007F51F0"/>
    <w:rsid w:val="007F68DB"/>
    <w:rsid w:val="007F7AC6"/>
    <w:rsid w:val="00800295"/>
    <w:rsid w:val="00800ACF"/>
    <w:rsid w:val="00801F09"/>
    <w:rsid w:val="008034DB"/>
    <w:rsid w:val="00803760"/>
    <w:rsid w:val="008042CB"/>
    <w:rsid w:val="00805274"/>
    <w:rsid w:val="008062EE"/>
    <w:rsid w:val="0080778F"/>
    <w:rsid w:val="008102C2"/>
    <w:rsid w:val="00810557"/>
    <w:rsid w:val="00810BA7"/>
    <w:rsid w:val="00813DE4"/>
    <w:rsid w:val="008144A7"/>
    <w:rsid w:val="00817221"/>
    <w:rsid w:val="00817DFD"/>
    <w:rsid w:val="00817F3F"/>
    <w:rsid w:val="008201C9"/>
    <w:rsid w:val="00820E6B"/>
    <w:rsid w:val="00821A60"/>
    <w:rsid w:val="00822AB3"/>
    <w:rsid w:val="00823F22"/>
    <w:rsid w:val="008247C7"/>
    <w:rsid w:val="00825455"/>
    <w:rsid w:val="00825A50"/>
    <w:rsid w:val="00825AB3"/>
    <w:rsid w:val="00826164"/>
    <w:rsid w:val="0083177C"/>
    <w:rsid w:val="00831EEC"/>
    <w:rsid w:val="008322D3"/>
    <w:rsid w:val="00832622"/>
    <w:rsid w:val="00835575"/>
    <w:rsid w:val="0083596D"/>
    <w:rsid w:val="00835B8F"/>
    <w:rsid w:val="0083763A"/>
    <w:rsid w:val="00837868"/>
    <w:rsid w:val="00840BBF"/>
    <w:rsid w:val="00841988"/>
    <w:rsid w:val="00842CC6"/>
    <w:rsid w:val="00843AAB"/>
    <w:rsid w:val="00843DA3"/>
    <w:rsid w:val="00844358"/>
    <w:rsid w:val="008444D7"/>
    <w:rsid w:val="00844938"/>
    <w:rsid w:val="00845251"/>
    <w:rsid w:val="008455C1"/>
    <w:rsid w:val="00845EB5"/>
    <w:rsid w:val="008508C9"/>
    <w:rsid w:val="00850CFB"/>
    <w:rsid w:val="00850D33"/>
    <w:rsid w:val="00851465"/>
    <w:rsid w:val="0085286B"/>
    <w:rsid w:val="00853E13"/>
    <w:rsid w:val="00855957"/>
    <w:rsid w:val="00855A35"/>
    <w:rsid w:val="00855B84"/>
    <w:rsid w:val="00855CFA"/>
    <w:rsid w:val="00857F88"/>
    <w:rsid w:val="0086007B"/>
    <w:rsid w:val="0086011E"/>
    <w:rsid w:val="008603A4"/>
    <w:rsid w:val="00862A07"/>
    <w:rsid w:val="008632F9"/>
    <w:rsid w:val="008633D3"/>
    <w:rsid w:val="0086368E"/>
    <w:rsid w:val="00863981"/>
    <w:rsid w:val="008639CC"/>
    <w:rsid w:val="00865504"/>
    <w:rsid w:val="0086552E"/>
    <w:rsid w:val="008657C5"/>
    <w:rsid w:val="00865964"/>
    <w:rsid w:val="008660DF"/>
    <w:rsid w:val="00866A2A"/>
    <w:rsid w:val="00866B17"/>
    <w:rsid w:val="0086794F"/>
    <w:rsid w:val="008679D7"/>
    <w:rsid w:val="00871778"/>
    <w:rsid w:val="0087178C"/>
    <w:rsid w:val="00875918"/>
    <w:rsid w:val="008821D7"/>
    <w:rsid w:val="00882923"/>
    <w:rsid w:val="00882CA5"/>
    <w:rsid w:val="0088378F"/>
    <w:rsid w:val="0088446A"/>
    <w:rsid w:val="00884520"/>
    <w:rsid w:val="008856D8"/>
    <w:rsid w:val="00885A0F"/>
    <w:rsid w:val="00885A1B"/>
    <w:rsid w:val="00887297"/>
    <w:rsid w:val="00887742"/>
    <w:rsid w:val="0088776E"/>
    <w:rsid w:val="00887831"/>
    <w:rsid w:val="00887F0D"/>
    <w:rsid w:val="008910A9"/>
    <w:rsid w:val="00893170"/>
    <w:rsid w:val="008951AE"/>
    <w:rsid w:val="00895F05"/>
    <w:rsid w:val="00896BAC"/>
    <w:rsid w:val="008970B3"/>
    <w:rsid w:val="008976BA"/>
    <w:rsid w:val="008A0651"/>
    <w:rsid w:val="008A0F62"/>
    <w:rsid w:val="008A2A44"/>
    <w:rsid w:val="008A2CBE"/>
    <w:rsid w:val="008A3102"/>
    <w:rsid w:val="008A47AB"/>
    <w:rsid w:val="008A489D"/>
    <w:rsid w:val="008A507E"/>
    <w:rsid w:val="008A5D7F"/>
    <w:rsid w:val="008A5F34"/>
    <w:rsid w:val="008A78B9"/>
    <w:rsid w:val="008B0571"/>
    <w:rsid w:val="008B1172"/>
    <w:rsid w:val="008B1979"/>
    <w:rsid w:val="008B1D42"/>
    <w:rsid w:val="008B2613"/>
    <w:rsid w:val="008B3AF5"/>
    <w:rsid w:val="008B6D44"/>
    <w:rsid w:val="008B6EC2"/>
    <w:rsid w:val="008B71D6"/>
    <w:rsid w:val="008C3F20"/>
    <w:rsid w:val="008C3FE7"/>
    <w:rsid w:val="008C43E3"/>
    <w:rsid w:val="008C441E"/>
    <w:rsid w:val="008C6B3A"/>
    <w:rsid w:val="008C6BB0"/>
    <w:rsid w:val="008C7987"/>
    <w:rsid w:val="008D1D42"/>
    <w:rsid w:val="008D20B5"/>
    <w:rsid w:val="008D2B42"/>
    <w:rsid w:val="008D2EE4"/>
    <w:rsid w:val="008D3005"/>
    <w:rsid w:val="008D4419"/>
    <w:rsid w:val="008D6035"/>
    <w:rsid w:val="008D6E3F"/>
    <w:rsid w:val="008D7BCE"/>
    <w:rsid w:val="008E011F"/>
    <w:rsid w:val="008E027B"/>
    <w:rsid w:val="008E0F57"/>
    <w:rsid w:val="008E1316"/>
    <w:rsid w:val="008E2290"/>
    <w:rsid w:val="008E4656"/>
    <w:rsid w:val="008E6618"/>
    <w:rsid w:val="008E7185"/>
    <w:rsid w:val="008E71B3"/>
    <w:rsid w:val="008F01B2"/>
    <w:rsid w:val="008F02D5"/>
    <w:rsid w:val="008F2004"/>
    <w:rsid w:val="008F21CA"/>
    <w:rsid w:val="008F274A"/>
    <w:rsid w:val="008F32E7"/>
    <w:rsid w:val="008F4073"/>
    <w:rsid w:val="008F414E"/>
    <w:rsid w:val="008F4327"/>
    <w:rsid w:val="008F6640"/>
    <w:rsid w:val="008F7E40"/>
    <w:rsid w:val="00902756"/>
    <w:rsid w:val="00902F59"/>
    <w:rsid w:val="00902F7E"/>
    <w:rsid w:val="00903F52"/>
    <w:rsid w:val="00903F7F"/>
    <w:rsid w:val="0090655E"/>
    <w:rsid w:val="0091243F"/>
    <w:rsid w:val="0091288B"/>
    <w:rsid w:val="00913406"/>
    <w:rsid w:val="00913C10"/>
    <w:rsid w:val="00914188"/>
    <w:rsid w:val="00914766"/>
    <w:rsid w:val="00916B3E"/>
    <w:rsid w:val="00917856"/>
    <w:rsid w:val="00920FF6"/>
    <w:rsid w:val="00921177"/>
    <w:rsid w:val="0092159D"/>
    <w:rsid w:val="0092226B"/>
    <w:rsid w:val="009225A7"/>
    <w:rsid w:val="009227A6"/>
    <w:rsid w:val="00923668"/>
    <w:rsid w:val="00924472"/>
    <w:rsid w:val="00925B90"/>
    <w:rsid w:val="00926094"/>
    <w:rsid w:val="00926A25"/>
    <w:rsid w:val="00926A2F"/>
    <w:rsid w:val="00930A1A"/>
    <w:rsid w:val="00932A3C"/>
    <w:rsid w:val="00932E89"/>
    <w:rsid w:val="00933920"/>
    <w:rsid w:val="009369EE"/>
    <w:rsid w:val="00936FE5"/>
    <w:rsid w:val="00937119"/>
    <w:rsid w:val="009406DE"/>
    <w:rsid w:val="009416DF"/>
    <w:rsid w:val="00941A85"/>
    <w:rsid w:val="00942519"/>
    <w:rsid w:val="00944DF8"/>
    <w:rsid w:val="00945A3E"/>
    <w:rsid w:val="00947CB2"/>
    <w:rsid w:val="00951B9B"/>
    <w:rsid w:val="009535DD"/>
    <w:rsid w:val="00954485"/>
    <w:rsid w:val="009574A5"/>
    <w:rsid w:val="009615EB"/>
    <w:rsid w:val="00961E6E"/>
    <w:rsid w:val="009620EB"/>
    <w:rsid w:val="00966753"/>
    <w:rsid w:val="0097036A"/>
    <w:rsid w:val="00970445"/>
    <w:rsid w:val="0097047D"/>
    <w:rsid w:val="00971B58"/>
    <w:rsid w:val="00971BF7"/>
    <w:rsid w:val="00973632"/>
    <w:rsid w:val="009739F8"/>
    <w:rsid w:val="00973C65"/>
    <w:rsid w:val="00973F17"/>
    <w:rsid w:val="00974D1A"/>
    <w:rsid w:val="00974E54"/>
    <w:rsid w:val="00975963"/>
    <w:rsid w:val="00975BB9"/>
    <w:rsid w:val="009764B0"/>
    <w:rsid w:val="00976AE2"/>
    <w:rsid w:val="009800B7"/>
    <w:rsid w:val="009808AA"/>
    <w:rsid w:val="00981C6F"/>
    <w:rsid w:val="00984953"/>
    <w:rsid w:val="00985ECC"/>
    <w:rsid w:val="009866CA"/>
    <w:rsid w:val="00986D4D"/>
    <w:rsid w:val="00990900"/>
    <w:rsid w:val="009925C9"/>
    <w:rsid w:val="00993FF6"/>
    <w:rsid w:val="00997220"/>
    <w:rsid w:val="009A133E"/>
    <w:rsid w:val="009A1D49"/>
    <w:rsid w:val="009A1E47"/>
    <w:rsid w:val="009A2043"/>
    <w:rsid w:val="009A27FA"/>
    <w:rsid w:val="009A4119"/>
    <w:rsid w:val="009A553A"/>
    <w:rsid w:val="009A5DA0"/>
    <w:rsid w:val="009A666C"/>
    <w:rsid w:val="009B1F8B"/>
    <w:rsid w:val="009B2C8A"/>
    <w:rsid w:val="009B3D54"/>
    <w:rsid w:val="009B4BB1"/>
    <w:rsid w:val="009B53BA"/>
    <w:rsid w:val="009B57B3"/>
    <w:rsid w:val="009B5D3B"/>
    <w:rsid w:val="009B5F38"/>
    <w:rsid w:val="009B72F4"/>
    <w:rsid w:val="009C0302"/>
    <w:rsid w:val="009C0412"/>
    <w:rsid w:val="009C0E5C"/>
    <w:rsid w:val="009C1A25"/>
    <w:rsid w:val="009C1FDF"/>
    <w:rsid w:val="009C3865"/>
    <w:rsid w:val="009C458A"/>
    <w:rsid w:val="009C4636"/>
    <w:rsid w:val="009C5749"/>
    <w:rsid w:val="009C6792"/>
    <w:rsid w:val="009C6937"/>
    <w:rsid w:val="009D0741"/>
    <w:rsid w:val="009D0CCF"/>
    <w:rsid w:val="009D227B"/>
    <w:rsid w:val="009D34C7"/>
    <w:rsid w:val="009D3801"/>
    <w:rsid w:val="009D3F18"/>
    <w:rsid w:val="009D44BC"/>
    <w:rsid w:val="009D672C"/>
    <w:rsid w:val="009E08DC"/>
    <w:rsid w:val="009E42AA"/>
    <w:rsid w:val="009E46F1"/>
    <w:rsid w:val="009E57FD"/>
    <w:rsid w:val="009E6104"/>
    <w:rsid w:val="009F0934"/>
    <w:rsid w:val="009F10D0"/>
    <w:rsid w:val="009F3194"/>
    <w:rsid w:val="009F528B"/>
    <w:rsid w:val="009F5982"/>
    <w:rsid w:val="009F59EF"/>
    <w:rsid w:val="009F7565"/>
    <w:rsid w:val="00A02306"/>
    <w:rsid w:val="00A02A5E"/>
    <w:rsid w:val="00A02ED8"/>
    <w:rsid w:val="00A03F63"/>
    <w:rsid w:val="00A0468E"/>
    <w:rsid w:val="00A048A6"/>
    <w:rsid w:val="00A065A6"/>
    <w:rsid w:val="00A0669E"/>
    <w:rsid w:val="00A06ACD"/>
    <w:rsid w:val="00A06EFF"/>
    <w:rsid w:val="00A1084F"/>
    <w:rsid w:val="00A11B5A"/>
    <w:rsid w:val="00A128DF"/>
    <w:rsid w:val="00A1304C"/>
    <w:rsid w:val="00A131A9"/>
    <w:rsid w:val="00A13749"/>
    <w:rsid w:val="00A1611E"/>
    <w:rsid w:val="00A16910"/>
    <w:rsid w:val="00A169A8"/>
    <w:rsid w:val="00A20CCD"/>
    <w:rsid w:val="00A233B1"/>
    <w:rsid w:val="00A23628"/>
    <w:rsid w:val="00A2411A"/>
    <w:rsid w:val="00A241D9"/>
    <w:rsid w:val="00A24B9F"/>
    <w:rsid w:val="00A24BAD"/>
    <w:rsid w:val="00A24CF7"/>
    <w:rsid w:val="00A24DBA"/>
    <w:rsid w:val="00A25440"/>
    <w:rsid w:val="00A26AE1"/>
    <w:rsid w:val="00A26B74"/>
    <w:rsid w:val="00A277D1"/>
    <w:rsid w:val="00A279A6"/>
    <w:rsid w:val="00A27D55"/>
    <w:rsid w:val="00A302B5"/>
    <w:rsid w:val="00A30D11"/>
    <w:rsid w:val="00A31137"/>
    <w:rsid w:val="00A31C10"/>
    <w:rsid w:val="00A33403"/>
    <w:rsid w:val="00A35452"/>
    <w:rsid w:val="00A35564"/>
    <w:rsid w:val="00A40C56"/>
    <w:rsid w:val="00A413F1"/>
    <w:rsid w:val="00A422EB"/>
    <w:rsid w:val="00A42842"/>
    <w:rsid w:val="00A428BD"/>
    <w:rsid w:val="00A4360C"/>
    <w:rsid w:val="00A44C30"/>
    <w:rsid w:val="00A463B3"/>
    <w:rsid w:val="00A46665"/>
    <w:rsid w:val="00A47060"/>
    <w:rsid w:val="00A500F4"/>
    <w:rsid w:val="00A509C2"/>
    <w:rsid w:val="00A51390"/>
    <w:rsid w:val="00A5162D"/>
    <w:rsid w:val="00A5194F"/>
    <w:rsid w:val="00A51B17"/>
    <w:rsid w:val="00A531AD"/>
    <w:rsid w:val="00A5394E"/>
    <w:rsid w:val="00A539C3"/>
    <w:rsid w:val="00A53DFE"/>
    <w:rsid w:val="00A54884"/>
    <w:rsid w:val="00A54D32"/>
    <w:rsid w:val="00A56972"/>
    <w:rsid w:val="00A5762A"/>
    <w:rsid w:val="00A57C46"/>
    <w:rsid w:val="00A600C5"/>
    <w:rsid w:val="00A60336"/>
    <w:rsid w:val="00A63590"/>
    <w:rsid w:val="00A63F72"/>
    <w:rsid w:val="00A64B42"/>
    <w:rsid w:val="00A659B6"/>
    <w:rsid w:val="00A66273"/>
    <w:rsid w:val="00A705F4"/>
    <w:rsid w:val="00A73299"/>
    <w:rsid w:val="00A74186"/>
    <w:rsid w:val="00A746B1"/>
    <w:rsid w:val="00A74CD0"/>
    <w:rsid w:val="00A8132F"/>
    <w:rsid w:val="00A82B42"/>
    <w:rsid w:val="00A84B70"/>
    <w:rsid w:val="00A84F05"/>
    <w:rsid w:val="00A85510"/>
    <w:rsid w:val="00A85A28"/>
    <w:rsid w:val="00A86D75"/>
    <w:rsid w:val="00A90405"/>
    <w:rsid w:val="00A90A67"/>
    <w:rsid w:val="00A92518"/>
    <w:rsid w:val="00A92F2B"/>
    <w:rsid w:val="00A93EC8"/>
    <w:rsid w:val="00A94EE7"/>
    <w:rsid w:val="00A959E6"/>
    <w:rsid w:val="00A95E40"/>
    <w:rsid w:val="00A97999"/>
    <w:rsid w:val="00A97ACA"/>
    <w:rsid w:val="00AA1574"/>
    <w:rsid w:val="00AA3048"/>
    <w:rsid w:val="00AA74ED"/>
    <w:rsid w:val="00AA7F0C"/>
    <w:rsid w:val="00AB1860"/>
    <w:rsid w:val="00AB21A9"/>
    <w:rsid w:val="00AB26F6"/>
    <w:rsid w:val="00AB329C"/>
    <w:rsid w:val="00AB4D7A"/>
    <w:rsid w:val="00AB57EE"/>
    <w:rsid w:val="00AB6137"/>
    <w:rsid w:val="00AB76B9"/>
    <w:rsid w:val="00AC2FA8"/>
    <w:rsid w:val="00AC35ED"/>
    <w:rsid w:val="00AC4087"/>
    <w:rsid w:val="00AC4282"/>
    <w:rsid w:val="00AC4A68"/>
    <w:rsid w:val="00AC4FBB"/>
    <w:rsid w:val="00AC5372"/>
    <w:rsid w:val="00AC53D5"/>
    <w:rsid w:val="00AC67D4"/>
    <w:rsid w:val="00AC7DCE"/>
    <w:rsid w:val="00AD2619"/>
    <w:rsid w:val="00AD26AB"/>
    <w:rsid w:val="00AD4A9E"/>
    <w:rsid w:val="00AD61C3"/>
    <w:rsid w:val="00AD6789"/>
    <w:rsid w:val="00AD76BF"/>
    <w:rsid w:val="00AE08B9"/>
    <w:rsid w:val="00AE1ADD"/>
    <w:rsid w:val="00AE1C6F"/>
    <w:rsid w:val="00AE1EA8"/>
    <w:rsid w:val="00AE31AC"/>
    <w:rsid w:val="00AE33FA"/>
    <w:rsid w:val="00AE5ED5"/>
    <w:rsid w:val="00AE77B7"/>
    <w:rsid w:val="00AF01BA"/>
    <w:rsid w:val="00AF3DE1"/>
    <w:rsid w:val="00AF3E4B"/>
    <w:rsid w:val="00AF4609"/>
    <w:rsid w:val="00AF484F"/>
    <w:rsid w:val="00AF5E42"/>
    <w:rsid w:val="00AF669C"/>
    <w:rsid w:val="00B02E5C"/>
    <w:rsid w:val="00B06B1C"/>
    <w:rsid w:val="00B079D1"/>
    <w:rsid w:val="00B07EAC"/>
    <w:rsid w:val="00B1013A"/>
    <w:rsid w:val="00B109E9"/>
    <w:rsid w:val="00B10A13"/>
    <w:rsid w:val="00B10BB0"/>
    <w:rsid w:val="00B10E94"/>
    <w:rsid w:val="00B11A70"/>
    <w:rsid w:val="00B11EFF"/>
    <w:rsid w:val="00B12104"/>
    <w:rsid w:val="00B1345A"/>
    <w:rsid w:val="00B15A90"/>
    <w:rsid w:val="00B1702C"/>
    <w:rsid w:val="00B17C66"/>
    <w:rsid w:val="00B212D0"/>
    <w:rsid w:val="00B22CA9"/>
    <w:rsid w:val="00B24F16"/>
    <w:rsid w:val="00B25406"/>
    <w:rsid w:val="00B25CB8"/>
    <w:rsid w:val="00B26357"/>
    <w:rsid w:val="00B2722B"/>
    <w:rsid w:val="00B308DC"/>
    <w:rsid w:val="00B32661"/>
    <w:rsid w:val="00B32874"/>
    <w:rsid w:val="00B32924"/>
    <w:rsid w:val="00B32B56"/>
    <w:rsid w:val="00B32E22"/>
    <w:rsid w:val="00B33337"/>
    <w:rsid w:val="00B3334B"/>
    <w:rsid w:val="00B33B89"/>
    <w:rsid w:val="00B344DC"/>
    <w:rsid w:val="00B35DD2"/>
    <w:rsid w:val="00B36C3A"/>
    <w:rsid w:val="00B401B7"/>
    <w:rsid w:val="00B41D45"/>
    <w:rsid w:val="00B41F48"/>
    <w:rsid w:val="00B4298F"/>
    <w:rsid w:val="00B46F95"/>
    <w:rsid w:val="00B47A6E"/>
    <w:rsid w:val="00B47F54"/>
    <w:rsid w:val="00B5096C"/>
    <w:rsid w:val="00B5387F"/>
    <w:rsid w:val="00B538FD"/>
    <w:rsid w:val="00B549E5"/>
    <w:rsid w:val="00B551EA"/>
    <w:rsid w:val="00B5566E"/>
    <w:rsid w:val="00B55F5E"/>
    <w:rsid w:val="00B56C59"/>
    <w:rsid w:val="00B57B96"/>
    <w:rsid w:val="00B607A2"/>
    <w:rsid w:val="00B61409"/>
    <w:rsid w:val="00B615A5"/>
    <w:rsid w:val="00B6216B"/>
    <w:rsid w:val="00B62344"/>
    <w:rsid w:val="00B6451C"/>
    <w:rsid w:val="00B6495B"/>
    <w:rsid w:val="00B651D1"/>
    <w:rsid w:val="00B65790"/>
    <w:rsid w:val="00B65837"/>
    <w:rsid w:val="00B670C0"/>
    <w:rsid w:val="00B67DCE"/>
    <w:rsid w:val="00B7060A"/>
    <w:rsid w:val="00B70D74"/>
    <w:rsid w:val="00B7475E"/>
    <w:rsid w:val="00B75640"/>
    <w:rsid w:val="00B76203"/>
    <w:rsid w:val="00B76B06"/>
    <w:rsid w:val="00B82BC3"/>
    <w:rsid w:val="00B834F4"/>
    <w:rsid w:val="00B85717"/>
    <w:rsid w:val="00B87529"/>
    <w:rsid w:val="00B87E23"/>
    <w:rsid w:val="00B915AA"/>
    <w:rsid w:val="00B916BD"/>
    <w:rsid w:val="00B92A9B"/>
    <w:rsid w:val="00B9376B"/>
    <w:rsid w:val="00B940FA"/>
    <w:rsid w:val="00B95548"/>
    <w:rsid w:val="00B95B6A"/>
    <w:rsid w:val="00B95FB3"/>
    <w:rsid w:val="00B9702C"/>
    <w:rsid w:val="00B9721E"/>
    <w:rsid w:val="00B97279"/>
    <w:rsid w:val="00BA0271"/>
    <w:rsid w:val="00BA0B00"/>
    <w:rsid w:val="00BA1F71"/>
    <w:rsid w:val="00BA248B"/>
    <w:rsid w:val="00BA63DF"/>
    <w:rsid w:val="00BA6897"/>
    <w:rsid w:val="00BA7A01"/>
    <w:rsid w:val="00BA7AF1"/>
    <w:rsid w:val="00BB18DD"/>
    <w:rsid w:val="00BB19FD"/>
    <w:rsid w:val="00BB2606"/>
    <w:rsid w:val="00BB2E6B"/>
    <w:rsid w:val="00BB2E9E"/>
    <w:rsid w:val="00BB3337"/>
    <w:rsid w:val="00BB556D"/>
    <w:rsid w:val="00BB6EE5"/>
    <w:rsid w:val="00BB71FB"/>
    <w:rsid w:val="00BC0530"/>
    <w:rsid w:val="00BC0E9B"/>
    <w:rsid w:val="00BC11EC"/>
    <w:rsid w:val="00BC12B3"/>
    <w:rsid w:val="00BC2634"/>
    <w:rsid w:val="00BC282C"/>
    <w:rsid w:val="00BC4600"/>
    <w:rsid w:val="00BC4BCC"/>
    <w:rsid w:val="00BC532E"/>
    <w:rsid w:val="00BC714C"/>
    <w:rsid w:val="00BC7B71"/>
    <w:rsid w:val="00BD111B"/>
    <w:rsid w:val="00BD1ED7"/>
    <w:rsid w:val="00BD2E36"/>
    <w:rsid w:val="00BD4297"/>
    <w:rsid w:val="00BD4EE2"/>
    <w:rsid w:val="00BD53F7"/>
    <w:rsid w:val="00BD58E7"/>
    <w:rsid w:val="00BD59DB"/>
    <w:rsid w:val="00BD66AA"/>
    <w:rsid w:val="00BD7460"/>
    <w:rsid w:val="00BE2D67"/>
    <w:rsid w:val="00BE36B1"/>
    <w:rsid w:val="00BE45E3"/>
    <w:rsid w:val="00BE4B42"/>
    <w:rsid w:val="00BE4DD2"/>
    <w:rsid w:val="00BE6D08"/>
    <w:rsid w:val="00BE7E77"/>
    <w:rsid w:val="00BF08B9"/>
    <w:rsid w:val="00BF1452"/>
    <w:rsid w:val="00BF1527"/>
    <w:rsid w:val="00BF2455"/>
    <w:rsid w:val="00BF36AE"/>
    <w:rsid w:val="00BF4F1F"/>
    <w:rsid w:val="00BF4FC7"/>
    <w:rsid w:val="00BF55D2"/>
    <w:rsid w:val="00BF6044"/>
    <w:rsid w:val="00BF7781"/>
    <w:rsid w:val="00BF7E7A"/>
    <w:rsid w:val="00C01781"/>
    <w:rsid w:val="00C01F92"/>
    <w:rsid w:val="00C02351"/>
    <w:rsid w:val="00C063C5"/>
    <w:rsid w:val="00C06542"/>
    <w:rsid w:val="00C070F2"/>
    <w:rsid w:val="00C10E66"/>
    <w:rsid w:val="00C113EC"/>
    <w:rsid w:val="00C13503"/>
    <w:rsid w:val="00C202F9"/>
    <w:rsid w:val="00C2073D"/>
    <w:rsid w:val="00C240E8"/>
    <w:rsid w:val="00C247F8"/>
    <w:rsid w:val="00C26D03"/>
    <w:rsid w:val="00C27653"/>
    <w:rsid w:val="00C27C04"/>
    <w:rsid w:val="00C30748"/>
    <w:rsid w:val="00C32703"/>
    <w:rsid w:val="00C34BA6"/>
    <w:rsid w:val="00C37E22"/>
    <w:rsid w:val="00C413E4"/>
    <w:rsid w:val="00C4262D"/>
    <w:rsid w:val="00C4297B"/>
    <w:rsid w:val="00C42B04"/>
    <w:rsid w:val="00C42F35"/>
    <w:rsid w:val="00C43E12"/>
    <w:rsid w:val="00C44C27"/>
    <w:rsid w:val="00C45708"/>
    <w:rsid w:val="00C47839"/>
    <w:rsid w:val="00C47D86"/>
    <w:rsid w:val="00C51377"/>
    <w:rsid w:val="00C54DD6"/>
    <w:rsid w:val="00C55228"/>
    <w:rsid w:val="00C5564D"/>
    <w:rsid w:val="00C55C88"/>
    <w:rsid w:val="00C5756C"/>
    <w:rsid w:val="00C57C33"/>
    <w:rsid w:val="00C62083"/>
    <w:rsid w:val="00C621B9"/>
    <w:rsid w:val="00C62C0A"/>
    <w:rsid w:val="00C6397C"/>
    <w:rsid w:val="00C6566F"/>
    <w:rsid w:val="00C67C13"/>
    <w:rsid w:val="00C706B5"/>
    <w:rsid w:val="00C7134A"/>
    <w:rsid w:val="00C72279"/>
    <w:rsid w:val="00C72361"/>
    <w:rsid w:val="00C73520"/>
    <w:rsid w:val="00C73FD2"/>
    <w:rsid w:val="00C7422F"/>
    <w:rsid w:val="00C752DF"/>
    <w:rsid w:val="00C7565B"/>
    <w:rsid w:val="00C75EC3"/>
    <w:rsid w:val="00C761DB"/>
    <w:rsid w:val="00C77E86"/>
    <w:rsid w:val="00C808BC"/>
    <w:rsid w:val="00C81354"/>
    <w:rsid w:val="00C81E1F"/>
    <w:rsid w:val="00C83042"/>
    <w:rsid w:val="00C8490B"/>
    <w:rsid w:val="00C86054"/>
    <w:rsid w:val="00C86710"/>
    <w:rsid w:val="00C87384"/>
    <w:rsid w:val="00C90AE4"/>
    <w:rsid w:val="00C91004"/>
    <w:rsid w:val="00C9194B"/>
    <w:rsid w:val="00C9335C"/>
    <w:rsid w:val="00C94F09"/>
    <w:rsid w:val="00C95880"/>
    <w:rsid w:val="00C961F8"/>
    <w:rsid w:val="00C97494"/>
    <w:rsid w:val="00C97A7E"/>
    <w:rsid w:val="00C97AB8"/>
    <w:rsid w:val="00CA03FC"/>
    <w:rsid w:val="00CA24BA"/>
    <w:rsid w:val="00CA34D1"/>
    <w:rsid w:val="00CA39F6"/>
    <w:rsid w:val="00CA5986"/>
    <w:rsid w:val="00CA68C9"/>
    <w:rsid w:val="00CB01D2"/>
    <w:rsid w:val="00CB04E2"/>
    <w:rsid w:val="00CB08AF"/>
    <w:rsid w:val="00CB182B"/>
    <w:rsid w:val="00CB1B8D"/>
    <w:rsid w:val="00CB202A"/>
    <w:rsid w:val="00CB2BEB"/>
    <w:rsid w:val="00CB7CB5"/>
    <w:rsid w:val="00CC0D0E"/>
    <w:rsid w:val="00CC1399"/>
    <w:rsid w:val="00CC15B2"/>
    <w:rsid w:val="00CC2BD3"/>
    <w:rsid w:val="00CC3FA0"/>
    <w:rsid w:val="00CC5293"/>
    <w:rsid w:val="00CC6320"/>
    <w:rsid w:val="00CC7800"/>
    <w:rsid w:val="00CD00FA"/>
    <w:rsid w:val="00CD0407"/>
    <w:rsid w:val="00CD05E5"/>
    <w:rsid w:val="00CD07A1"/>
    <w:rsid w:val="00CD1906"/>
    <w:rsid w:val="00CD23AB"/>
    <w:rsid w:val="00CD3117"/>
    <w:rsid w:val="00CD4E4F"/>
    <w:rsid w:val="00CD51E8"/>
    <w:rsid w:val="00CD64D5"/>
    <w:rsid w:val="00CD68A7"/>
    <w:rsid w:val="00CD6B5D"/>
    <w:rsid w:val="00CD78F1"/>
    <w:rsid w:val="00CE259C"/>
    <w:rsid w:val="00CE2ABF"/>
    <w:rsid w:val="00CE2C24"/>
    <w:rsid w:val="00CE4E90"/>
    <w:rsid w:val="00CE54C0"/>
    <w:rsid w:val="00CE5A42"/>
    <w:rsid w:val="00CE64BA"/>
    <w:rsid w:val="00CE738E"/>
    <w:rsid w:val="00CF0869"/>
    <w:rsid w:val="00CF224A"/>
    <w:rsid w:val="00CF25D2"/>
    <w:rsid w:val="00CF2E99"/>
    <w:rsid w:val="00CF30D3"/>
    <w:rsid w:val="00CF58E6"/>
    <w:rsid w:val="00CF70FA"/>
    <w:rsid w:val="00CF72B8"/>
    <w:rsid w:val="00CF75A4"/>
    <w:rsid w:val="00D00423"/>
    <w:rsid w:val="00D01019"/>
    <w:rsid w:val="00D01B74"/>
    <w:rsid w:val="00D02626"/>
    <w:rsid w:val="00D05F5C"/>
    <w:rsid w:val="00D0704A"/>
    <w:rsid w:val="00D10DBF"/>
    <w:rsid w:val="00D11520"/>
    <w:rsid w:val="00D1240B"/>
    <w:rsid w:val="00D147DC"/>
    <w:rsid w:val="00D14E8A"/>
    <w:rsid w:val="00D151EF"/>
    <w:rsid w:val="00D154C9"/>
    <w:rsid w:val="00D156D4"/>
    <w:rsid w:val="00D15B94"/>
    <w:rsid w:val="00D16592"/>
    <w:rsid w:val="00D16EAE"/>
    <w:rsid w:val="00D17411"/>
    <w:rsid w:val="00D202E3"/>
    <w:rsid w:val="00D208BE"/>
    <w:rsid w:val="00D210E6"/>
    <w:rsid w:val="00D213E2"/>
    <w:rsid w:val="00D265E2"/>
    <w:rsid w:val="00D268EA"/>
    <w:rsid w:val="00D27899"/>
    <w:rsid w:val="00D2796E"/>
    <w:rsid w:val="00D27FA1"/>
    <w:rsid w:val="00D300D1"/>
    <w:rsid w:val="00D321DB"/>
    <w:rsid w:val="00D33075"/>
    <w:rsid w:val="00D33525"/>
    <w:rsid w:val="00D337F0"/>
    <w:rsid w:val="00D33B2A"/>
    <w:rsid w:val="00D346FA"/>
    <w:rsid w:val="00D34A21"/>
    <w:rsid w:val="00D34C1C"/>
    <w:rsid w:val="00D372FA"/>
    <w:rsid w:val="00D408BA"/>
    <w:rsid w:val="00D418BF"/>
    <w:rsid w:val="00D42D79"/>
    <w:rsid w:val="00D435B5"/>
    <w:rsid w:val="00D43AF7"/>
    <w:rsid w:val="00D45FDB"/>
    <w:rsid w:val="00D508F0"/>
    <w:rsid w:val="00D5436C"/>
    <w:rsid w:val="00D560FC"/>
    <w:rsid w:val="00D562CE"/>
    <w:rsid w:val="00D5736F"/>
    <w:rsid w:val="00D576DF"/>
    <w:rsid w:val="00D60D0F"/>
    <w:rsid w:val="00D63CC4"/>
    <w:rsid w:val="00D63D38"/>
    <w:rsid w:val="00D63E9A"/>
    <w:rsid w:val="00D63F7A"/>
    <w:rsid w:val="00D64B06"/>
    <w:rsid w:val="00D660AC"/>
    <w:rsid w:val="00D668B2"/>
    <w:rsid w:val="00D713D3"/>
    <w:rsid w:val="00D716CD"/>
    <w:rsid w:val="00D727BC"/>
    <w:rsid w:val="00D73399"/>
    <w:rsid w:val="00D739CB"/>
    <w:rsid w:val="00D74135"/>
    <w:rsid w:val="00D7543C"/>
    <w:rsid w:val="00D76596"/>
    <w:rsid w:val="00D77080"/>
    <w:rsid w:val="00D772B7"/>
    <w:rsid w:val="00D77D8F"/>
    <w:rsid w:val="00D80213"/>
    <w:rsid w:val="00D80691"/>
    <w:rsid w:val="00D80A82"/>
    <w:rsid w:val="00D80F96"/>
    <w:rsid w:val="00D81085"/>
    <w:rsid w:val="00D81D82"/>
    <w:rsid w:val="00D82979"/>
    <w:rsid w:val="00D84463"/>
    <w:rsid w:val="00D846E3"/>
    <w:rsid w:val="00D84719"/>
    <w:rsid w:val="00D84AC9"/>
    <w:rsid w:val="00D87DFF"/>
    <w:rsid w:val="00D87EBB"/>
    <w:rsid w:val="00D90882"/>
    <w:rsid w:val="00D91314"/>
    <w:rsid w:val="00D91613"/>
    <w:rsid w:val="00D921B5"/>
    <w:rsid w:val="00D921BF"/>
    <w:rsid w:val="00D93D73"/>
    <w:rsid w:val="00D93FFA"/>
    <w:rsid w:val="00D9465F"/>
    <w:rsid w:val="00D96D73"/>
    <w:rsid w:val="00D974CA"/>
    <w:rsid w:val="00DA0CB3"/>
    <w:rsid w:val="00DA18D4"/>
    <w:rsid w:val="00DA1AD5"/>
    <w:rsid w:val="00DA305B"/>
    <w:rsid w:val="00DA5AE2"/>
    <w:rsid w:val="00DA5D34"/>
    <w:rsid w:val="00DA63F6"/>
    <w:rsid w:val="00DA6F37"/>
    <w:rsid w:val="00DA73EA"/>
    <w:rsid w:val="00DA76FE"/>
    <w:rsid w:val="00DB0400"/>
    <w:rsid w:val="00DB0975"/>
    <w:rsid w:val="00DB0FF6"/>
    <w:rsid w:val="00DB1993"/>
    <w:rsid w:val="00DB19FD"/>
    <w:rsid w:val="00DB1E62"/>
    <w:rsid w:val="00DB2441"/>
    <w:rsid w:val="00DB2E81"/>
    <w:rsid w:val="00DB3F39"/>
    <w:rsid w:val="00DB5E41"/>
    <w:rsid w:val="00DB5EA7"/>
    <w:rsid w:val="00DB6541"/>
    <w:rsid w:val="00DB7072"/>
    <w:rsid w:val="00DB7A56"/>
    <w:rsid w:val="00DB7FEE"/>
    <w:rsid w:val="00DC13EF"/>
    <w:rsid w:val="00DC1E1B"/>
    <w:rsid w:val="00DC64C0"/>
    <w:rsid w:val="00DC67A8"/>
    <w:rsid w:val="00DC67FA"/>
    <w:rsid w:val="00DC6973"/>
    <w:rsid w:val="00DD15F4"/>
    <w:rsid w:val="00DD18ED"/>
    <w:rsid w:val="00DD2FFB"/>
    <w:rsid w:val="00DD49E5"/>
    <w:rsid w:val="00DD4E54"/>
    <w:rsid w:val="00DD562B"/>
    <w:rsid w:val="00DD5C2E"/>
    <w:rsid w:val="00DE20BA"/>
    <w:rsid w:val="00DE2F47"/>
    <w:rsid w:val="00DE31C5"/>
    <w:rsid w:val="00DE331B"/>
    <w:rsid w:val="00DE3AC1"/>
    <w:rsid w:val="00DE4590"/>
    <w:rsid w:val="00DE5BF3"/>
    <w:rsid w:val="00DE628E"/>
    <w:rsid w:val="00DE6FD0"/>
    <w:rsid w:val="00DE7854"/>
    <w:rsid w:val="00DF133E"/>
    <w:rsid w:val="00DF1B66"/>
    <w:rsid w:val="00DF2138"/>
    <w:rsid w:val="00DF4205"/>
    <w:rsid w:val="00DF4268"/>
    <w:rsid w:val="00DF4C75"/>
    <w:rsid w:val="00DF5E86"/>
    <w:rsid w:val="00DF648E"/>
    <w:rsid w:val="00DF6750"/>
    <w:rsid w:val="00DF759A"/>
    <w:rsid w:val="00DF76F4"/>
    <w:rsid w:val="00E00D37"/>
    <w:rsid w:val="00E02170"/>
    <w:rsid w:val="00E02B75"/>
    <w:rsid w:val="00E03611"/>
    <w:rsid w:val="00E04533"/>
    <w:rsid w:val="00E04948"/>
    <w:rsid w:val="00E04FA2"/>
    <w:rsid w:val="00E06046"/>
    <w:rsid w:val="00E0621E"/>
    <w:rsid w:val="00E06F82"/>
    <w:rsid w:val="00E077CF"/>
    <w:rsid w:val="00E07BD7"/>
    <w:rsid w:val="00E11BE2"/>
    <w:rsid w:val="00E132EE"/>
    <w:rsid w:val="00E13744"/>
    <w:rsid w:val="00E160D6"/>
    <w:rsid w:val="00E170F6"/>
    <w:rsid w:val="00E223A1"/>
    <w:rsid w:val="00E24207"/>
    <w:rsid w:val="00E24387"/>
    <w:rsid w:val="00E24D81"/>
    <w:rsid w:val="00E26DF0"/>
    <w:rsid w:val="00E27CCB"/>
    <w:rsid w:val="00E27D0B"/>
    <w:rsid w:val="00E301D6"/>
    <w:rsid w:val="00E33BD3"/>
    <w:rsid w:val="00E34034"/>
    <w:rsid w:val="00E34D19"/>
    <w:rsid w:val="00E34E68"/>
    <w:rsid w:val="00E36105"/>
    <w:rsid w:val="00E36D77"/>
    <w:rsid w:val="00E40BED"/>
    <w:rsid w:val="00E4295C"/>
    <w:rsid w:val="00E44918"/>
    <w:rsid w:val="00E45BDC"/>
    <w:rsid w:val="00E468B0"/>
    <w:rsid w:val="00E50CD1"/>
    <w:rsid w:val="00E512FB"/>
    <w:rsid w:val="00E51393"/>
    <w:rsid w:val="00E51881"/>
    <w:rsid w:val="00E52DDA"/>
    <w:rsid w:val="00E539A0"/>
    <w:rsid w:val="00E54965"/>
    <w:rsid w:val="00E557AE"/>
    <w:rsid w:val="00E55CD2"/>
    <w:rsid w:val="00E5736F"/>
    <w:rsid w:val="00E57DA3"/>
    <w:rsid w:val="00E60727"/>
    <w:rsid w:val="00E60C48"/>
    <w:rsid w:val="00E62790"/>
    <w:rsid w:val="00E6378F"/>
    <w:rsid w:val="00E639B9"/>
    <w:rsid w:val="00E648F6"/>
    <w:rsid w:val="00E655C4"/>
    <w:rsid w:val="00E65793"/>
    <w:rsid w:val="00E65EA5"/>
    <w:rsid w:val="00E67305"/>
    <w:rsid w:val="00E72502"/>
    <w:rsid w:val="00E7253A"/>
    <w:rsid w:val="00E7260E"/>
    <w:rsid w:val="00E7385B"/>
    <w:rsid w:val="00E73B11"/>
    <w:rsid w:val="00E744AE"/>
    <w:rsid w:val="00E76C0B"/>
    <w:rsid w:val="00E76E08"/>
    <w:rsid w:val="00E77582"/>
    <w:rsid w:val="00E812BD"/>
    <w:rsid w:val="00E82458"/>
    <w:rsid w:val="00E82946"/>
    <w:rsid w:val="00E82B86"/>
    <w:rsid w:val="00E83464"/>
    <w:rsid w:val="00E83DD1"/>
    <w:rsid w:val="00E848D5"/>
    <w:rsid w:val="00E84D78"/>
    <w:rsid w:val="00E90087"/>
    <w:rsid w:val="00E92DA2"/>
    <w:rsid w:val="00E9310C"/>
    <w:rsid w:val="00E944C8"/>
    <w:rsid w:val="00E96E0A"/>
    <w:rsid w:val="00E977CC"/>
    <w:rsid w:val="00E97E05"/>
    <w:rsid w:val="00EA1AFA"/>
    <w:rsid w:val="00EA1EF2"/>
    <w:rsid w:val="00EA3D9A"/>
    <w:rsid w:val="00EA4CBD"/>
    <w:rsid w:val="00EA6F8B"/>
    <w:rsid w:val="00EB1EC8"/>
    <w:rsid w:val="00EB2D25"/>
    <w:rsid w:val="00EB4E6E"/>
    <w:rsid w:val="00EB6235"/>
    <w:rsid w:val="00EB6395"/>
    <w:rsid w:val="00EB768E"/>
    <w:rsid w:val="00EB7EFB"/>
    <w:rsid w:val="00EC041C"/>
    <w:rsid w:val="00EC077A"/>
    <w:rsid w:val="00EC3370"/>
    <w:rsid w:val="00EC3FC4"/>
    <w:rsid w:val="00EC602C"/>
    <w:rsid w:val="00EC7B59"/>
    <w:rsid w:val="00ED0CEE"/>
    <w:rsid w:val="00ED1036"/>
    <w:rsid w:val="00ED1B00"/>
    <w:rsid w:val="00ED290F"/>
    <w:rsid w:val="00ED3024"/>
    <w:rsid w:val="00ED46B4"/>
    <w:rsid w:val="00ED4951"/>
    <w:rsid w:val="00ED4A1A"/>
    <w:rsid w:val="00ED5E7D"/>
    <w:rsid w:val="00ED6DFD"/>
    <w:rsid w:val="00ED7202"/>
    <w:rsid w:val="00ED79ED"/>
    <w:rsid w:val="00EE096F"/>
    <w:rsid w:val="00EE0C22"/>
    <w:rsid w:val="00EE1140"/>
    <w:rsid w:val="00EE35E1"/>
    <w:rsid w:val="00EE5330"/>
    <w:rsid w:val="00EF14C2"/>
    <w:rsid w:val="00EF269C"/>
    <w:rsid w:val="00EF4123"/>
    <w:rsid w:val="00EF4376"/>
    <w:rsid w:val="00EF65F4"/>
    <w:rsid w:val="00EF7313"/>
    <w:rsid w:val="00F00E39"/>
    <w:rsid w:val="00F01014"/>
    <w:rsid w:val="00F01073"/>
    <w:rsid w:val="00F0202F"/>
    <w:rsid w:val="00F03053"/>
    <w:rsid w:val="00F03352"/>
    <w:rsid w:val="00F056E2"/>
    <w:rsid w:val="00F0670F"/>
    <w:rsid w:val="00F106B6"/>
    <w:rsid w:val="00F10D4A"/>
    <w:rsid w:val="00F1184E"/>
    <w:rsid w:val="00F135A4"/>
    <w:rsid w:val="00F1421E"/>
    <w:rsid w:val="00F169DF"/>
    <w:rsid w:val="00F17241"/>
    <w:rsid w:val="00F17C8D"/>
    <w:rsid w:val="00F20A33"/>
    <w:rsid w:val="00F20F0B"/>
    <w:rsid w:val="00F21AE8"/>
    <w:rsid w:val="00F2277B"/>
    <w:rsid w:val="00F228D7"/>
    <w:rsid w:val="00F22D14"/>
    <w:rsid w:val="00F24DDD"/>
    <w:rsid w:val="00F2722A"/>
    <w:rsid w:val="00F277AA"/>
    <w:rsid w:val="00F27C4D"/>
    <w:rsid w:val="00F310F8"/>
    <w:rsid w:val="00F31BF4"/>
    <w:rsid w:val="00F32EEB"/>
    <w:rsid w:val="00F33926"/>
    <w:rsid w:val="00F35BDA"/>
    <w:rsid w:val="00F37040"/>
    <w:rsid w:val="00F37627"/>
    <w:rsid w:val="00F379E3"/>
    <w:rsid w:val="00F37AE1"/>
    <w:rsid w:val="00F41B29"/>
    <w:rsid w:val="00F41BA6"/>
    <w:rsid w:val="00F42E7D"/>
    <w:rsid w:val="00F43460"/>
    <w:rsid w:val="00F4389F"/>
    <w:rsid w:val="00F446D7"/>
    <w:rsid w:val="00F4724E"/>
    <w:rsid w:val="00F475E6"/>
    <w:rsid w:val="00F50CAC"/>
    <w:rsid w:val="00F52B7F"/>
    <w:rsid w:val="00F52F12"/>
    <w:rsid w:val="00F54691"/>
    <w:rsid w:val="00F55566"/>
    <w:rsid w:val="00F57264"/>
    <w:rsid w:val="00F57EFD"/>
    <w:rsid w:val="00F610D7"/>
    <w:rsid w:val="00F61CB7"/>
    <w:rsid w:val="00F62CAE"/>
    <w:rsid w:val="00F645A2"/>
    <w:rsid w:val="00F64D55"/>
    <w:rsid w:val="00F65EBF"/>
    <w:rsid w:val="00F65F41"/>
    <w:rsid w:val="00F67375"/>
    <w:rsid w:val="00F70F3C"/>
    <w:rsid w:val="00F720BD"/>
    <w:rsid w:val="00F72658"/>
    <w:rsid w:val="00F72A82"/>
    <w:rsid w:val="00F753DB"/>
    <w:rsid w:val="00F760D5"/>
    <w:rsid w:val="00F77277"/>
    <w:rsid w:val="00F7784B"/>
    <w:rsid w:val="00F80281"/>
    <w:rsid w:val="00F811AE"/>
    <w:rsid w:val="00F81768"/>
    <w:rsid w:val="00F81A47"/>
    <w:rsid w:val="00F8299D"/>
    <w:rsid w:val="00F829C9"/>
    <w:rsid w:val="00F82BF1"/>
    <w:rsid w:val="00F83BD3"/>
    <w:rsid w:val="00F840C0"/>
    <w:rsid w:val="00F85190"/>
    <w:rsid w:val="00F9016F"/>
    <w:rsid w:val="00F905D9"/>
    <w:rsid w:val="00F90E91"/>
    <w:rsid w:val="00F92D2A"/>
    <w:rsid w:val="00F97442"/>
    <w:rsid w:val="00F978EF"/>
    <w:rsid w:val="00FA01D5"/>
    <w:rsid w:val="00FA08B4"/>
    <w:rsid w:val="00FA17AC"/>
    <w:rsid w:val="00FA208E"/>
    <w:rsid w:val="00FA30E3"/>
    <w:rsid w:val="00FA328E"/>
    <w:rsid w:val="00FA5B1D"/>
    <w:rsid w:val="00FA69E8"/>
    <w:rsid w:val="00FA7D1E"/>
    <w:rsid w:val="00FB1B61"/>
    <w:rsid w:val="00FB3B51"/>
    <w:rsid w:val="00FB4216"/>
    <w:rsid w:val="00FB673C"/>
    <w:rsid w:val="00FC0BD5"/>
    <w:rsid w:val="00FC0C33"/>
    <w:rsid w:val="00FC158A"/>
    <w:rsid w:val="00FC382C"/>
    <w:rsid w:val="00FC4344"/>
    <w:rsid w:val="00FC4BDE"/>
    <w:rsid w:val="00FC5ABF"/>
    <w:rsid w:val="00FC6234"/>
    <w:rsid w:val="00FC634C"/>
    <w:rsid w:val="00FC6836"/>
    <w:rsid w:val="00FC6CEC"/>
    <w:rsid w:val="00FC6EFF"/>
    <w:rsid w:val="00FC7EF9"/>
    <w:rsid w:val="00FD0414"/>
    <w:rsid w:val="00FD0FBE"/>
    <w:rsid w:val="00FD15D6"/>
    <w:rsid w:val="00FD1CF6"/>
    <w:rsid w:val="00FD2628"/>
    <w:rsid w:val="00FD318B"/>
    <w:rsid w:val="00FD4024"/>
    <w:rsid w:val="00FD526C"/>
    <w:rsid w:val="00FD63F1"/>
    <w:rsid w:val="00FD7FC4"/>
    <w:rsid w:val="00FD7FC8"/>
    <w:rsid w:val="00FE1852"/>
    <w:rsid w:val="00FE36C4"/>
    <w:rsid w:val="00FE42D6"/>
    <w:rsid w:val="00FE49D4"/>
    <w:rsid w:val="00FE580C"/>
    <w:rsid w:val="00FF0A67"/>
    <w:rsid w:val="00FF1FF5"/>
    <w:rsid w:val="00FF228A"/>
    <w:rsid w:val="00FF2586"/>
    <w:rsid w:val="00FF2A5C"/>
    <w:rsid w:val="00FF3125"/>
    <w:rsid w:val="00FF35C7"/>
    <w:rsid w:val="00FF35D9"/>
    <w:rsid w:val="00FF4053"/>
    <w:rsid w:val="00FF55A5"/>
    <w:rsid w:val="00FF739C"/>
    <w:rsid w:val="00FF7D7D"/>
    <w:rsid w:val="154BF0CC"/>
    <w:rsid w:val="18E78546"/>
    <w:rsid w:val="3D61B77C"/>
    <w:rsid w:val="6C1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94974"/>
  <w14:defaultImageDpi w14:val="300"/>
  <w15:docId w15:val="{C62F343D-8363-4F3F-A89C-7A062AA6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0E"/>
    <w:pPr>
      <w:tabs>
        <w:tab w:val="left" w:pos="1714"/>
      </w:tabs>
      <w:spacing w:before="120" w:after="12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tessubhead"/>
    <w:next w:val="NotesBody11pt"/>
    <w:link w:val="Heading1Char"/>
    <w:uiPriority w:val="9"/>
    <w:qFormat/>
    <w:rsid w:val="00C02351"/>
    <w:pPr>
      <w:numPr>
        <w:numId w:val="1"/>
      </w:numPr>
      <w:spacing w:before="240" w:after="120"/>
      <w:outlineLvl w:val="0"/>
    </w:pPr>
    <w:rPr>
      <w:rFonts w:ascii="Arial" w:hAnsi="Arial"/>
      <w:sz w:val="32"/>
      <w:szCs w:val="32"/>
    </w:rPr>
  </w:style>
  <w:style w:type="paragraph" w:styleId="Heading2">
    <w:name w:val="heading 2"/>
    <w:basedOn w:val="Normal"/>
    <w:next w:val="NotesBody11pt"/>
    <w:link w:val="Heading2Char"/>
    <w:uiPriority w:val="9"/>
    <w:qFormat/>
    <w:rsid w:val="00C02351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eastAsia="MS Gothic"/>
      <w:bCs/>
      <w:color w:val="004C9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2DA2"/>
    <w:pPr>
      <w:keepNext/>
      <w:keepLines/>
      <w:numPr>
        <w:ilvl w:val="2"/>
        <w:numId w:val="1"/>
      </w:numPr>
      <w:spacing w:before="200"/>
      <w:ind w:left="900" w:hanging="900"/>
      <w:outlineLvl w:val="2"/>
    </w:pPr>
    <w:rPr>
      <w:rFonts w:ascii="Helvetica" w:eastAsia="MS Gothic" w:hAnsi="Helvetica" w:cs="Helvetica"/>
      <w:bCs/>
      <w:color w:val="004C9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E1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701F2D"/>
    <w:pPr>
      <w:keepNext/>
      <w:keepLines/>
      <w:tabs>
        <w:tab w:val="center" w:pos="4680"/>
        <w:tab w:val="right" w:pos="10710"/>
      </w:tabs>
      <w:spacing w:before="120"/>
      <w:ind w:left="-605" w:right="-965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701F2D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C02351"/>
    <w:rPr>
      <w:rFonts w:ascii="Arial" w:eastAsia="MS Gothic" w:hAnsi="Arial" w:cs="Arial"/>
      <w:bCs/>
      <w:color w:val="004C97"/>
      <w:sz w:val="28"/>
      <w:szCs w:val="28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B62344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B62344"/>
    <w:rPr>
      <w:rFonts w:ascii="Arial" w:eastAsia="MS Gothic" w:hAnsi="Arial" w:cs="Arial"/>
      <w:color w:val="17365D"/>
      <w:spacing w:val="5"/>
      <w:kern w:val="28"/>
      <w:sz w:val="40"/>
      <w:szCs w:val="40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E60C48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6"/>
      <w:szCs w:val="32"/>
    </w:rPr>
  </w:style>
  <w:style w:type="paragraph" w:customStyle="1" w:styleId="Notessubhead">
    <w:name w:val="Notes subhead"/>
    <w:basedOn w:val="AgendaTitle"/>
    <w:autoRedefine/>
    <w:rsid w:val="00193770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qFormat/>
    <w:rsid w:val="004A626E"/>
    <w:pPr>
      <w:spacing w:line="300" w:lineRule="auto"/>
      <w:jc w:val="both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3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NotesBody11pt"/>
    <w:qFormat/>
    <w:rsid w:val="001F3CCC"/>
    <w:pPr>
      <w:keepNext/>
      <w:ind w:left="-14"/>
    </w:pPr>
    <w:rPr>
      <w:color w:val="004C97"/>
      <w:sz w:val="20"/>
      <w:szCs w:val="20"/>
    </w:rPr>
  </w:style>
  <w:style w:type="paragraph" w:customStyle="1" w:styleId="TableSubheads">
    <w:name w:val="Table Subheads"/>
    <w:autoRedefine/>
    <w:qFormat/>
    <w:rsid w:val="000C477B"/>
    <w:pPr>
      <w:keepNext/>
      <w:keepLines/>
      <w:spacing w:after="60"/>
    </w:pPr>
    <w:rPr>
      <w:rFonts w:ascii="Helvetica" w:hAnsi="Helvetica"/>
      <w:color w:val="000000" w:themeColor="text1"/>
    </w:r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E92DA2"/>
    <w:rPr>
      <w:rFonts w:ascii="Helvetica" w:eastAsia="MS Gothic" w:hAnsi="Helvetica" w:cs="Helvetica"/>
      <w:bCs/>
      <w:color w:val="004C97"/>
      <w:sz w:val="22"/>
      <w:szCs w:val="22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C02351"/>
    <w:rPr>
      <w:rFonts w:ascii="Arial" w:eastAsia="MS Gothic" w:hAnsi="Arial" w:cs="Arial"/>
      <w:b/>
      <w:color w:val="004C97"/>
      <w:spacing w:val="5"/>
      <w:kern w:val="28"/>
      <w:sz w:val="32"/>
      <w:szCs w:val="32"/>
    </w:rPr>
  </w:style>
  <w:style w:type="paragraph" w:styleId="TOC1">
    <w:name w:val="toc 1"/>
    <w:next w:val="Normal"/>
    <w:autoRedefine/>
    <w:uiPriority w:val="39"/>
    <w:unhideWhenUsed/>
    <w:rsid w:val="00FD526C"/>
    <w:pPr>
      <w:tabs>
        <w:tab w:val="left" w:pos="440"/>
        <w:tab w:val="right" w:leader="dot" w:pos="10070"/>
      </w:tabs>
      <w:spacing w:after="100" w:line="360" w:lineRule="auto"/>
    </w:pPr>
    <w:rPr>
      <w:rFonts w:ascii="Helvetica" w:hAnsi="Helvetica"/>
      <w:sz w:val="22"/>
      <w:szCs w:val="24"/>
    </w:rPr>
  </w:style>
  <w:style w:type="paragraph" w:styleId="TOCHeading">
    <w:name w:val="TOC Heading"/>
    <w:next w:val="Normal"/>
    <w:uiPriority w:val="39"/>
    <w:unhideWhenUsed/>
    <w:qFormat/>
    <w:rsid w:val="005B1C2F"/>
    <w:pPr>
      <w:spacing w:line="259" w:lineRule="auto"/>
    </w:pPr>
    <w:rPr>
      <w:rFonts w:ascii="Helvetica" w:eastAsia="MS Gothic" w:hAnsi="Helvetica"/>
      <w:color w:val="004C97"/>
      <w:spacing w:val="5"/>
      <w:kern w:val="28"/>
      <w:sz w:val="3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5B1C2F"/>
    <w:pPr>
      <w:ind w:left="720"/>
      <w:contextualSpacing/>
    </w:pPr>
  </w:style>
  <w:style w:type="paragraph" w:styleId="Caption">
    <w:name w:val="caption"/>
    <w:next w:val="NotesBody11pt"/>
    <w:link w:val="CaptionChar"/>
    <w:unhideWhenUsed/>
    <w:qFormat/>
    <w:rsid w:val="00F2722A"/>
    <w:pPr>
      <w:keepNext/>
      <w:spacing w:before="120" w:after="120"/>
      <w:ind w:left="360" w:hanging="360"/>
    </w:pPr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F228D7"/>
    <w:pPr>
      <w:tabs>
        <w:tab w:val="clear" w:pos="1714"/>
        <w:tab w:val="left" w:pos="880"/>
        <w:tab w:val="right" w:leader="dot" w:pos="10070"/>
      </w:tabs>
      <w:spacing w:after="100"/>
      <w:ind w:left="200"/>
    </w:pPr>
    <w:rPr>
      <w:rFonts w:ascii="Helvetica" w:hAnsi="Helvetica"/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E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ableofFigures">
    <w:name w:val="table of figures"/>
    <w:next w:val="Normal"/>
    <w:uiPriority w:val="99"/>
    <w:unhideWhenUsed/>
    <w:rsid w:val="00FD526C"/>
    <w:pPr>
      <w:spacing w:after="100" w:line="360" w:lineRule="auto"/>
    </w:pPr>
    <w:rPr>
      <w:rFonts w:ascii="Helvetica" w:hAnsi="Helvetica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60C48"/>
    <w:rPr>
      <w:color w:val="808080"/>
    </w:rPr>
  </w:style>
  <w:style w:type="table" w:customStyle="1" w:styleId="DefaultTable">
    <w:name w:val="DefaultTable"/>
    <w:basedOn w:val="TableNormal"/>
    <w:uiPriority w:val="99"/>
    <w:rsid w:val="00112694"/>
    <w:tblPr/>
  </w:style>
  <w:style w:type="table" w:customStyle="1" w:styleId="PIP-IITable">
    <w:name w:val="PIP-II_Table"/>
    <w:basedOn w:val="TableNormal"/>
    <w:uiPriority w:val="99"/>
    <w:rsid w:val="00A500F4"/>
    <w:pPr>
      <w:keepLines/>
    </w:pPr>
    <w:rPr>
      <w:rFonts w:ascii="Helvetica" w:hAnsi="Helvetica"/>
      <w:color w:val="004C97"/>
    </w:rPr>
    <w:tblPr>
      <w:tblBorders>
        <w:top w:val="single" w:sz="4" w:space="0" w:color="004C97"/>
        <w:bottom w:val="single" w:sz="4" w:space="0" w:color="004C97"/>
        <w:insideH w:val="single" w:sz="4" w:space="0" w:color="004C97"/>
        <w:insideV w:val="single" w:sz="4" w:space="0" w:color="004C97"/>
      </w:tblBorders>
    </w:tblPr>
    <w:tblStylePr w:type="firstRow">
      <w:pPr>
        <w:wordWrap/>
        <w:spacing w:afterLines="0" w:after="60" w:afterAutospacing="0"/>
      </w:pPr>
      <w:rPr>
        <w:rFonts w:ascii="Helvetica" w:hAnsi="Helvetica"/>
        <w:b/>
        <w:color w:val="000000" w:themeColor="text1"/>
        <w:sz w:val="20"/>
      </w:rPr>
    </w:tblStylePr>
  </w:style>
  <w:style w:type="paragraph" w:styleId="Bibliography">
    <w:name w:val="Bibliography"/>
    <w:basedOn w:val="Normal"/>
    <w:next w:val="Normal"/>
    <w:uiPriority w:val="37"/>
    <w:unhideWhenUsed/>
    <w:rsid w:val="002D0D99"/>
  </w:style>
  <w:style w:type="character" w:styleId="CommentReference">
    <w:name w:val="annotation reference"/>
    <w:basedOn w:val="DefaultParagraphFont"/>
    <w:uiPriority w:val="99"/>
    <w:semiHidden/>
    <w:unhideWhenUsed/>
    <w:rsid w:val="0085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B8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B84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B84"/>
    <w:rPr>
      <w:rFonts w:ascii="Palatino" w:hAnsi="Palatin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225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4CC5"/>
    <w:rPr>
      <w:rFonts w:ascii="Palatino" w:hAnsi="Palatino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896"/>
    <w:pPr>
      <w:numPr>
        <w:ilvl w:val="1"/>
      </w:numPr>
      <w:spacing w:after="160"/>
    </w:pPr>
    <w:rPr>
      <w:rFonts w:eastAsiaTheme="minorEastAsia"/>
      <w:b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7896"/>
    <w:rPr>
      <w:rFonts w:ascii="Arial" w:eastAsiaTheme="minorEastAsia" w:hAnsi="Arial" w:cs="Arial"/>
      <w:b/>
      <w:bCs/>
      <w:color w:val="5A5A5A" w:themeColor="text1" w:themeTint="A5"/>
      <w:spacing w:val="15"/>
      <w:sz w:val="24"/>
      <w:szCs w:val="24"/>
    </w:rPr>
  </w:style>
  <w:style w:type="table" w:styleId="PlainTable2">
    <w:name w:val="Plain Table 2"/>
    <w:basedOn w:val="TableNormal"/>
    <w:uiPriority w:val="99"/>
    <w:rsid w:val="002F74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">
    <w:name w:val="Grid Table 4"/>
    <w:basedOn w:val="TableNormal"/>
    <w:uiPriority w:val="49"/>
    <w:rsid w:val="002F74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F74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F67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D43D5"/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D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rsid w:val="00AB1860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character" w:styleId="SubtleEmphasis">
    <w:name w:val="Subtle Emphasis"/>
    <w:basedOn w:val="DefaultParagraphFont"/>
    <w:uiPriority w:val="19"/>
    <w:qFormat/>
    <w:rsid w:val="00D91613"/>
    <w:rPr>
      <w:i/>
      <w:iCs/>
      <w:color w:val="404040" w:themeColor="text1" w:themeTint="BF"/>
    </w:rPr>
  </w:style>
  <w:style w:type="paragraph" w:customStyle="1" w:styleId="TableParagraph">
    <w:name w:val="Table Paragraph"/>
    <w:basedOn w:val="Normal"/>
    <w:uiPriority w:val="1"/>
    <w:qFormat/>
    <w:rsid w:val="006E2612"/>
    <w:pPr>
      <w:tabs>
        <w:tab w:val="clear" w:pos="1714"/>
      </w:tabs>
      <w:spacing w:before="0" w:after="0"/>
    </w:pPr>
    <w:rPr>
      <w:rFonts w:ascii="Arial Narrow" w:eastAsia="Arial Narrow" w:hAnsi="Arial Narrow" w:cs="Arial Narrow"/>
      <w:sz w:val="22"/>
      <w:szCs w:val="32"/>
    </w:rPr>
  </w:style>
  <w:style w:type="character" w:styleId="Emphasis">
    <w:name w:val="Emphasis"/>
    <w:basedOn w:val="DefaultParagraphFont"/>
    <w:uiPriority w:val="20"/>
    <w:qFormat/>
    <w:rsid w:val="0037643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655C4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55F5E"/>
    <w:pPr>
      <w:tabs>
        <w:tab w:val="clear" w:pos="1714"/>
      </w:tabs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753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9557">
          <w:marLeft w:val="49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6A4B31DA3C467D88844F40AB38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0E52-A0A5-42F4-A125-088CA65A1B61}"/>
      </w:docPartPr>
      <w:docPartBody>
        <w:p w:rsidR="0084195D" w:rsidRDefault="00925F04">
          <w:r w:rsidRPr="00A908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04"/>
    <w:rsid w:val="002D5D35"/>
    <w:rsid w:val="00407EFA"/>
    <w:rsid w:val="00424318"/>
    <w:rsid w:val="004C4166"/>
    <w:rsid w:val="0084195D"/>
    <w:rsid w:val="0090113C"/>
    <w:rsid w:val="00925F04"/>
    <w:rsid w:val="00B34FCD"/>
    <w:rsid w:val="00D60E90"/>
    <w:rsid w:val="00EC53A2"/>
    <w:rsid w:val="00F0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0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F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fee5f-23a4-4016-9231-1df361c18274">
      <Terms xmlns="http://schemas.microsoft.com/office/infopath/2007/PartnerControls"/>
    </lcf76f155ced4ddcb4097134ff3c332f>
    <Notes xmlns="cf3fee5f-23a4-4016-9231-1df361c18274" xsi:nil="true"/>
    <TaxCatchAll xmlns="31d97c75-905f-4977-8da2-89caa47f3c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PIP</b:Tag>
    <b:SourceType>InternetSite</b:SourceType>
    <b:Guid>{0DA8E193-7C4C-4300-AD0F-ADD4F706EE6F}</b:Guid>
    <b:Title>PIP-II WBS Dictionary, PIP-II Doc DB #599</b:Title>
    <b:URL>https://pip2-docdb.fnal.gov/cgi-bin/private/ShowDocument?docid=599</b:URL>
    <b:RefOrder>1</b:RefOrder>
  </b:Source>
  <b:Source>
    <b:Tag>ED0007573</b:Tag>
    <b:SourceType>Report</b:SourceType>
    <b:Guid>{6D2501CF-297F-467A-96C8-5C74156F3206}</b:Guid>
    <b:Author>
      <b:Author>
        <b:Corporate>ED0010443</b:Corporate>
      </b:Author>
    </b:Author>
    <b:Title>PIP-II L3 Interface Control ID Matrix</b:Title>
    <b:Year>2018</b:Year>
    <b:Publisher>Fermilab</b:Publisher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056E3EED334F8704F8A7B1E7B897" ma:contentTypeVersion="15" ma:contentTypeDescription="Create a new document." ma:contentTypeScope="" ma:versionID="e8e8c38b704b035ea3a6e1fa61ebe817">
  <xsd:schema xmlns:xsd="http://www.w3.org/2001/XMLSchema" xmlns:xs="http://www.w3.org/2001/XMLSchema" xmlns:p="http://schemas.microsoft.com/office/2006/metadata/properties" xmlns:ns2="cf3fee5f-23a4-4016-9231-1df361c18274" xmlns:ns3="31d97c75-905f-4977-8da2-89caa47f3cb3" targetNamespace="http://schemas.microsoft.com/office/2006/metadata/properties" ma:root="true" ma:fieldsID="9e625b84d6382041fbdfcfc2d14e2f69" ns2:_="" ns3:_="">
    <xsd:import namespace="cf3fee5f-23a4-4016-9231-1df361c18274"/>
    <xsd:import namespace="31d97c75-905f-4977-8da2-89caa47f3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fee5f-23a4-4016-9231-1df361c1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ca68d6-c86e-4960-a0df-15f27d65c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7c75-905f-4977-8da2-89caa47f3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60f018-96d6-4ef1-984b-b8eb66779f93}" ma:internalName="TaxCatchAll" ma:showField="CatchAllData" ma:web="31d97c75-905f-4977-8da2-89caa47f3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CD26E-172B-4CEF-B234-A2EF9075A8E4}">
  <ds:schemaRefs>
    <ds:schemaRef ds:uri="http://schemas.microsoft.com/office/2006/metadata/properties"/>
    <ds:schemaRef ds:uri="http://schemas.microsoft.com/office/infopath/2007/PartnerControls"/>
    <ds:schemaRef ds:uri="cf3fee5f-23a4-4016-9231-1df361c18274"/>
    <ds:schemaRef ds:uri="31d97c75-905f-4977-8da2-89caa47f3cb3"/>
  </ds:schemaRefs>
</ds:datastoreItem>
</file>

<file path=customXml/itemProps2.xml><?xml version="1.0" encoding="utf-8"?>
<ds:datastoreItem xmlns:ds="http://schemas.openxmlformats.org/officeDocument/2006/customXml" ds:itemID="{214C1D55-F9D9-408C-8920-3053D72CA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BEBCC-0548-40EE-A6F1-DE358D462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2F4AF7-FDFB-4862-9D15-CA25FAF9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fee5f-23a4-4016-9231-1df361c18274"/>
    <ds:schemaRef ds:uri="31d97c75-905f-4977-8da2-89caa47f3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14587</Words>
  <Characters>83151</Characters>
  <Application>Microsoft Office Word</Application>
  <DocSecurity>4</DocSecurity>
  <Lines>692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 Installation Deliverable List</vt:lpstr>
    </vt:vector>
  </TitlesOfParts>
  <Manager>Fernanda Garcia</Manager>
  <Company>Fermi National Accelerator Laboratory</Company>
  <LinksUpToDate>false</LinksUpToDate>
  <CharactersWithSpaces>97543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 Installation Deliverable List</dc:title>
  <dc:subject>Interface Control Document</dc:subject>
  <dc:creator>cadornaa@fnal.gov</dc:creator>
  <cp:keywords/>
  <dc:description/>
  <cp:lastModifiedBy>Michelle A Ibrahim</cp:lastModifiedBy>
  <cp:revision>46</cp:revision>
  <cp:lastPrinted>2024-05-08T21:33:00Z</cp:lastPrinted>
  <dcterms:created xsi:type="dcterms:W3CDTF">2024-05-08T20:02:00Z</dcterms:created>
  <dcterms:modified xsi:type="dcterms:W3CDTF">2024-05-08T21:38:00Z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7507</vt:lpwstr>
  </property>
  <property fmtid="{D5CDD505-2E9C-101B-9397-08002B2CF9AE}" pid="3" name="Project">
    <vt:lpwstr>PIP-II</vt:lpwstr>
  </property>
  <property fmtid="{D5CDD505-2E9C-101B-9397-08002B2CF9AE}" pid="4" name="WBS">
    <vt:lpwstr>121.5.06</vt:lpwstr>
  </property>
  <property fmtid="{D5CDD505-2E9C-101B-9397-08002B2CF9AE}" pid="5" name="L2">
    <vt:lpwstr>Linac Installation and Commissioning</vt:lpwstr>
  </property>
  <property fmtid="{D5CDD505-2E9C-101B-9397-08002B2CF9AE}" pid="6" name="ContentTypeId">
    <vt:lpwstr>0x01010096C1056E3EED334F8704F8A7B1E7B897</vt:lpwstr>
  </property>
  <property fmtid="{D5CDD505-2E9C-101B-9397-08002B2CF9AE}" pid="7" name="MediaServiceImageTags">
    <vt:lpwstr/>
  </property>
</Properties>
</file>