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8A73" w14:textId="77777777" w:rsidR="002543A4" w:rsidRDefault="002543A4" w:rsidP="00B36B36">
      <w:pPr>
        <w:jc w:val="center"/>
        <w:rPr>
          <w:sz w:val="24"/>
        </w:rPr>
      </w:pPr>
    </w:p>
    <w:p w14:paraId="72F4983E" w14:textId="1ED7117F" w:rsidR="00F06049" w:rsidRDefault="00F06049">
      <w:pPr>
        <w:rPr>
          <w:sz w:val="24"/>
        </w:rPr>
      </w:pPr>
    </w:p>
    <w:p w14:paraId="2C816847" w14:textId="35352D31" w:rsidR="002543A4" w:rsidRDefault="002543A4">
      <w:pPr>
        <w:jc w:val="center"/>
        <w:rPr>
          <w:b/>
          <w:sz w:val="40"/>
          <w:szCs w:val="40"/>
        </w:rPr>
      </w:pPr>
    </w:p>
    <w:p w14:paraId="5C9C893D" w14:textId="0915782A" w:rsidR="000C3FAF" w:rsidRDefault="000C3FAF">
      <w:pPr>
        <w:jc w:val="center"/>
        <w:rPr>
          <w:b/>
          <w:sz w:val="40"/>
          <w:szCs w:val="40"/>
        </w:rPr>
      </w:pPr>
      <w:r w:rsidRPr="000C3FAF">
        <w:rPr>
          <w:b/>
          <w:noProof/>
          <w:sz w:val="40"/>
          <w:szCs w:val="40"/>
        </w:rPr>
        <w:drawing>
          <wp:inline distT="0" distB="0" distL="0" distR="0" wp14:anchorId="17AF8C8C" wp14:editId="44AF8D8F">
            <wp:extent cx="4057610" cy="1691297"/>
            <wp:effectExtent l="0" t="0" r="63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7">
                      <a:extLst>
                        <a:ext uri="{28A0092B-C50C-407E-A947-70E740481C1C}">
                          <a14:useLocalDpi xmlns:a14="http://schemas.microsoft.com/office/drawing/2010/main"/>
                        </a:ext>
                      </a:extLst>
                    </a:blip>
                    <a:srcRect/>
                    <a:stretch/>
                  </pic:blipFill>
                  <pic:spPr>
                    <a:xfrm>
                      <a:off x="0" y="0"/>
                      <a:ext cx="4057610" cy="1691297"/>
                    </a:xfrm>
                    <a:prstGeom prst="rect">
                      <a:avLst/>
                    </a:prstGeom>
                  </pic:spPr>
                </pic:pic>
              </a:graphicData>
            </a:graphic>
          </wp:inline>
        </w:drawing>
      </w:r>
    </w:p>
    <w:p w14:paraId="2A765597" w14:textId="49CB7BB3" w:rsidR="00835972" w:rsidRDefault="00835972" w:rsidP="00E36696">
      <w:pPr>
        <w:tabs>
          <w:tab w:val="left" w:pos="2820"/>
        </w:tabs>
        <w:jc w:val="center"/>
        <w:rPr>
          <w:b/>
          <w:sz w:val="40"/>
          <w:szCs w:val="40"/>
        </w:rPr>
      </w:pPr>
    </w:p>
    <w:p w14:paraId="1E554F0E" w14:textId="77777777" w:rsidR="00E36696" w:rsidRDefault="00E36696" w:rsidP="00E36696">
      <w:pPr>
        <w:tabs>
          <w:tab w:val="left" w:pos="2820"/>
        </w:tabs>
        <w:jc w:val="center"/>
        <w:rPr>
          <w:b/>
          <w:sz w:val="40"/>
          <w:szCs w:val="40"/>
        </w:rPr>
      </w:pPr>
    </w:p>
    <w:p w14:paraId="18BE4572" w14:textId="73586A4C" w:rsidR="00F06049" w:rsidRPr="001445A8" w:rsidRDefault="000C5708">
      <w:pPr>
        <w:jc w:val="center"/>
        <w:rPr>
          <w:rFonts w:ascii="Arial" w:hAnsi="Arial" w:cs="Arial"/>
          <w:b/>
          <w:sz w:val="40"/>
          <w:szCs w:val="40"/>
        </w:rPr>
      </w:pPr>
      <w:r>
        <w:rPr>
          <w:rFonts w:ascii="Arial" w:hAnsi="Arial" w:cs="Arial"/>
          <w:b/>
          <w:sz w:val="40"/>
          <w:szCs w:val="40"/>
        </w:rPr>
        <w:t>US</w:t>
      </w:r>
      <w:r w:rsidR="00931EC6" w:rsidRPr="001445A8">
        <w:rPr>
          <w:rFonts w:ascii="Arial" w:hAnsi="Arial" w:cs="Arial"/>
          <w:b/>
          <w:sz w:val="40"/>
          <w:szCs w:val="40"/>
        </w:rPr>
        <w:t xml:space="preserve"> </w:t>
      </w:r>
      <w:r w:rsidR="007E0E56">
        <w:rPr>
          <w:rFonts w:ascii="Arial" w:hAnsi="Arial" w:cs="Arial"/>
          <w:b/>
          <w:sz w:val="40"/>
          <w:szCs w:val="40"/>
        </w:rPr>
        <w:t>HL-LHC Accelerator Upgrade Project</w:t>
      </w:r>
    </w:p>
    <w:p w14:paraId="567ADF3F" w14:textId="77777777" w:rsidR="00F06049" w:rsidRPr="001445A8" w:rsidRDefault="00F06049">
      <w:pPr>
        <w:pStyle w:val="Header"/>
        <w:tabs>
          <w:tab w:val="clear" w:pos="4320"/>
          <w:tab w:val="clear" w:pos="8640"/>
        </w:tabs>
        <w:rPr>
          <w:rFonts w:ascii="Arial" w:hAnsi="Arial" w:cs="Arial"/>
          <w:sz w:val="24"/>
        </w:rPr>
      </w:pPr>
    </w:p>
    <w:p w14:paraId="42D35841" w14:textId="77777777" w:rsidR="00F06049" w:rsidRPr="001445A8" w:rsidRDefault="00F06049">
      <w:pPr>
        <w:pStyle w:val="Header"/>
        <w:tabs>
          <w:tab w:val="clear" w:pos="4320"/>
          <w:tab w:val="clear" w:pos="8640"/>
        </w:tabs>
        <w:rPr>
          <w:rFonts w:ascii="Arial" w:hAnsi="Arial" w:cs="Arial"/>
          <w:sz w:val="24"/>
        </w:rPr>
      </w:pPr>
    </w:p>
    <w:p w14:paraId="7388939D" w14:textId="64B35D90" w:rsidR="00755AB7" w:rsidRPr="008D43A8" w:rsidRDefault="0071490D" w:rsidP="003163A8">
      <w:pPr>
        <w:pStyle w:val="Heading1"/>
        <w:jc w:val="center"/>
        <w:rPr>
          <w:rFonts w:ascii="Arial" w:hAnsi="Arial" w:cs="Arial"/>
          <w:b w:val="0"/>
          <w:bCs/>
          <w:color w:val="000000" w:themeColor="text1"/>
          <w:kern w:val="36"/>
          <w:sz w:val="40"/>
          <w:szCs w:val="40"/>
        </w:rPr>
      </w:pPr>
      <w:r w:rsidRPr="008D43A8">
        <w:rPr>
          <w:rFonts w:ascii="Arial" w:hAnsi="Arial" w:cs="Arial"/>
          <w:color w:val="000000" w:themeColor="text1"/>
          <w:sz w:val="40"/>
          <w:szCs w:val="40"/>
        </w:rPr>
        <w:t xml:space="preserve">Report of the </w:t>
      </w:r>
      <w:r w:rsidR="008B6A81" w:rsidRPr="008B6A81">
        <w:rPr>
          <w:rFonts w:ascii="Arial" w:hAnsi="Arial" w:cs="Arial"/>
          <w:bCs/>
          <w:color w:val="000000"/>
          <w:sz w:val="36"/>
          <w:szCs w:val="36"/>
        </w:rPr>
        <w:t>MQXFA</w:t>
      </w:r>
      <w:r w:rsidR="00AF6070">
        <w:rPr>
          <w:rFonts w:ascii="Arial" w:hAnsi="Arial" w:cs="Arial"/>
          <w:bCs/>
          <w:color w:val="000000"/>
          <w:sz w:val="36"/>
          <w:szCs w:val="36"/>
        </w:rPr>
        <w:t>1</w:t>
      </w:r>
      <w:r w:rsidR="00F7293D">
        <w:rPr>
          <w:rFonts w:ascii="Arial" w:hAnsi="Arial" w:cs="Arial"/>
          <w:bCs/>
          <w:color w:val="000000"/>
          <w:sz w:val="36"/>
          <w:szCs w:val="36"/>
        </w:rPr>
        <w:t>5</w:t>
      </w:r>
      <w:r w:rsidR="008B6A81" w:rsidRPr="008B6A81">
        <w:rPr>
          <w:rFonts w:ascii="Arial" w:hAnsi="Arial" w:cs="Arial"/>
          <w:bCs/>
          <w:color w:val="000000"/>
          <w:sz w:val="36"/>
          <w:szCs w:val="36"/>
        </w:rPr>
        <w:t xml:space="preserve"> Coils Acceptance Review</w:t>
      </w:r>
    </w:p>
    <w:p w14:paraId="32D098EC" w14:textId="1D726043" w:rsidR="00784FF8" w:rsidRPr="007D17F3" w:rsidRDefault="00F7293D" w:rsidP="007B4150">
      <w:pPr>
        <w:pStyle w:val="Header"/>
        <w:tabs>
          <w:tab w:val="clear" w:pos="8640"/>
          <w:tab w:val="right" w:pos="9963"/>
        </w:tabs>
        <w:spacing w:before="120"/>
        <w:ind w:right="-115"/>
        <w:jc w:val="center"/>
        <w:rPr>
          <w:i/>
          <w:color w:val="000000" w:themeColor="text1"/>
          <w:sz w:val="32"/>
          <w:szCs w:val="32"/>
        </w:rPr>
      </w:pPr>
      <w:r>
        <w:rPr>
          <w:i/>
          <w:color w:val="000000" w:themeColor="text1"/>
          <w:sz w:val="32"/>
          <w:szCs w:val="32"/>
        </w:rPr>
        <w:t>February</w:t>
      </w:r>
      <w:r w:rsidR="00382F3C">
        <w:rPr>
          <w:i/>
          <w:color w:val="000000" w:themeColor="text1"/>
          <w:sz w:val="32"/>
          <w:szCs w:val="32"/>
        </w:rPr>
        <w:t xml:space="preserve"> 1</w:t>
      </w:r>
      <w:r>
        <w:rPr>
          <w:i/>
          <w:color w:val="000000" w:themeColor="text1"/>
          <w:sz w:val="32"/>
          <w:szCs w:val="32"/>
        </w:rPr>
        <w:t>5</w:t>
      </w:r>
      <w:r w:rsidR="00AF6070">
        <w:rPr>
          <w:i/>
          <w:color w:val="000000" w:themeColor="text1"/>
          <w:sz w:val="32"/>
          <w:szCs w:val="32"/>
        </w:rPr>
        <w:t xml:space="preserve"> </w:t>
      </w:r>
      <w:r w:rsidR="008B6A81">
        <w:rPr>
          <w:i/>
          <w:color w:val="000000" w:themeColor="text1"/>
          <w:sz w:val="32"/>
          <w:szCs w:val="32"/>
        </w:rPr>
        <w:t>202</w:t>
      </w:r>
      <w:r>
        <w:rPr>
          <w:i/>
          <w:color w:val="000000" w:themeColor="text1"/>
          <w:sz w:val="32"/>
          <w:szCs w:val="32"/>
        </w:rPr>
        <w:t>3</w:t>
      </w:r>
      <w:r w:rsidR="00342895">
        <w:rPr>
          <w:i/>
          <w:color w:val="000000" w:themeColor="text1"/>
          <w:sz w:val="32"/>
          <w:szCs w:val="32"/>
        </w:rPr>
        <w:t xml:space="preserve"> </w:t>
      </w:r>
    </w:p>
    <w:p w14:paraId="2F508E9D" w14:textId="77777777" w:rsidR="00915972" w:rsidRDefault="00915972" w:rsidP="007B4150">
      <w:pPr>
        <w:pStyle w:val="Header"/>
        <w:tabs>
          <w:tab w:val="clear" w:pos="8640"/>
          <w:tab w:val="right" w:pos="9963"/>
        </w:tabs>
        <w:spacing w:before="120"/>
        <w:ind w:right="-115"/>
        <w:rPr>
          <w:b/>
          <w:sz w:val="32"/>
        </w:rPr>
      </w:pPr>
    </w:p>
    <w:p w14:paraId="5ADC3DF3" w14:textId="77777777" w:rsidR="007B4150" w:rsidRDefault="007B4150" w:rsidP="007B4150">
      <w:pPr>
        <w:contextualSpacing/>
        <w:rPr>
          <w:rFonts w:ascii="Arial" w:hAnsi="Arial" w:cs="Arial"/>
          <w:sz w:val="32"/>
          <w:szCs w:val="24"/>
        </w:rPr>
      </w:pPr>
      <w:bookmarkStart w:id="0" w:name="_Toc465734408"/>
    </w:p>
    <w:p w14:paraId="103BA801" w14:textId="7C2CCE8C" w:rsidR="007D17F3" w:rsidRPr="008B6A81" w:rsidRDefault="007D17F3" w:rsidP="008B6A81">
      <w:pPr>
        <w:pStyle w:val="Default"/>
        <w:rPr>
          <w:rFonts w:ascii="Times New Roman" w:hAnsi="Times New Roman" w:cs="Times New Roman"/>
          <w:sz w:val="28"/>
          <w:szCs w:val="28"/>
        </w:rPr>
      </w:pPr>
      <w:r w:rsidRPr="0010050C">
        <w:rPr>
          <w:rFonts w:ascii="Times New Roman" w:hAnsi="Times New Roman" w:cs="Times New Roman"/>
          <w:sz w:val="28"/>
          <w:szCs w:val="28"/>
        </w:rPr>
        <w:t xml:space="preserve">– </w:t>
      </w:r>
      <w:r w:rsidR="008B6A81" w:rsidRPr="008B6A81">
        <w:rPr>
          <w:rFonts w:ascii="Times New Roman" w:hAnsi="Times New Roman" w:cs="Times New Roman"/>
          <w:sz w:val="28"/>
          <w:szCs w:val="28"/>
        </w:rPr>
        <w:t>Arup Ghosh</w:t>
      </w:r>
      <w:r w:rsidR="00F7293D">
        <w:rPr>
          <w:rFonts w:ascii="Times New Roman" w:hAnsi="Times New Roman" w:cs="Times New Roman"/>
          <w:sz w:val="28"/>
          <w:szCs w:val="28"/>
        </w:rPr>
        <w:t xml:space="preserve"> (Chairperson)</w:t>
      </w:r>
      <w:r w:rsidR="008B6A81" w:rsidRPr="008B6A81">
        <w:rPr>
          <w:rFonts w:ascii="Times New Roman" w:hAnsi="Times New Roman" w:cs="Times New Roman"/>
          <w:sz w:val="28"/>
          <w:szCs w:val="28"/>
        </w:rPr>
        <w:t xml:space="preserve">, BNL retired </w:t>
      </w:r>
    </w:p>
    <w:p w14:paraId="3C3177F4" w14:textId="19EEB635" w:rsidR="008B6A81" w:rsidRPr="009402F7" w:rsidRDefault="007D17F3" w:rsidP="008B6A81">
      <w:pPr>
        <w:rPr>
          <w:sz w:val="28"/>
          <w:szCs w:val="28"/>
          <w:lang w:val="it-IT"/>
        </w:rPr>
      </w:pPr>
      <w:r w:rsidRPr="009402F7">
        <w:rPr>
          <w:sz w:val="28"/>
          <w:szCs w:val="28"/>
          <w:lang w:val="it-IT"/>
        </w:rPr>
        <w:t xml:space="preserve">– </w:t>
      </w:r>
      <w:r w:rsidR="00AF6070" w:rsidRPr="009402F7">
        <w:rPr>
          <w:sz w:val="28"/>
          <w:szCs w:val="28"/>
          <w:lang w:val="it-IT"/>
        </w:rPr>
        <w:t>Susana Izquierdo Bermudez, CERN</w:t>
      </w:r>
    </w:p>
    <w:p w14:paraId="64C2B1FE" w14:textId="53EDEC71" w:rsidR="00F7293D" w:rsidRPr="009402F7" w:rsidRDefault="00F7293D" w:rsidP="00F7293D">
      <w:pPr>
        <w:pStyle w:val="Default"/>
        <w:rPr>
          <w:rFonts w:ascii="Times New Roman" w:hAnsi="Times New Roman" w:cs="Times New Roman"/>
          <w:sz w:val="28"/>
          <w:szCs w:val="28"/>
          <w:lang w:val="it-IT"/>
        </w:rPr>
      </w:pPr>
      <w:r w:rsidRPr="009402F7">
        <w:rPr>
          <w:lang w:val="it-IT"/>
        </w:rPr>
        <w:t xml:space="preserve">– </w:t>
      </w:r>
      <w:r w:rsidRPr="009402F7">
        <w:rPr>
          <w:rFonts w:ascii="Times New Roman" w:hAnsi="Times New Roman" w:cs="Times New Roman"/>
          <w:sz w:val="28"/>
          <w:szCs w:val="28"/>
          <w:lang w:val="it-IT"/>
        </w:rPr>
        <w:t>Gianluca Sabbi, LBNL</w:t>
      </w:r>
    </w:p>
    <w:p w14:paraId="75D0C280" w14:textId="77777777" w:rsidR="00F7293D" w:rsidRPr="009402F7" w:rsidRDefault="00F7293D" w:rsidP="008B6A81">
      <w:pPr>
        <w:rPr>
          <w:sz w:val="28"/>
          <w:szCs w:val="28"/>
          <w:lang w:val="it-IT"/>
        </w:rPr>
      </w:pPr>
    </w:p>
    <w:p w14:paraId="0585A5EF" w14:textId="77777777" w:rsidR="00F7293D" w:rsidRPr="009402F7" w:rsidRDefault="00F7293D" w:rsidP="008B6A81">
      <w:pPr>
        <w:rPr>
          <w:sz w:val="28"/>
          <w:szCs w:val="28"/>
          <w:lang w:val="it-IT"/>
        </w:rPr>
      </w:pPr>
    </w:p>
    <w:p w14:paraId="5BA8E0CA" w14:textId="229A1500" w:rsidR="007D17F3" w:rsidRPr="009402F7" w:rsidRDefault="007D17F3" w:rsidP="007D17F3">
      <w:pPr>
        <w:rPr>
          <w:sz w:val="24"/>
          <w:szCs w:val="24"/>
          <w:lang w:val="it-IT"/>
        </w:rPr>
      </w:pPr>
    </w:p>
    <w:p w14:paraId="3F1902F2" w14:textId="77777777" w:rsidR="00624799" w:rsidRPr="009402F7" w:rsidRDefault="00624799" w:rsidP="007D17F3">
      <w:pPr>
        <w:rPr>
          <w:sz w:val="24"/>
          <w:szCs w:val="24"/>
          <w:lang w:val="it-IT"/>
        </w:rPr>
      </w:pPr>
    </w:p>
    <w:p w14:paraId="2C2ACEBA" w14:textId="77777777" w:rsidR="00217B63" w:rsidRPr="009402F7" w:rsidRDefault="00217B63" w:rsidP="00217B63">
      <w:pPr>
        <w:jc w:val="both"/>
        <w:rPr>
          <w:color w:val="000000"/>
          <w:lang w:val="it-IT"/>
        </w:rPr>
      </w:pPr>
      <w:r w:rsidRPr="009402F7">
        <w:rPr>
          <w:color w:val="000000"/>
          <w:lang w:val="it-IT"/>
        </w:rPr>
        <w:br w:type="page"/>
      </w:r>
    </w:p>
    <w:p w14:paraId="01497650" w14:textId="77777777" w:rsidR="00217B63" w:rsidRPr="009402F7" w:rsidRDefault="00217B63" w:rsidP="00F255F7">
      <w:pPr>
        <w:rPr>
          <w:sz w:val="24"/>
          <w:szCs w:val="24"/>
          <w:lang w:val="it-IT"/>
        </w:rPr>
      </w:pPr>
    </w:p>
    <w:p w14:paraId="7A4C8C23" w14:textId="77777777" w:rsidR="007225FD" w:rsidRPr="001445A8" w:rsidRDefault="007225FD" w:rsidP="00F255F7">
      <w:pPr>
        <w:rPr>
          <w:rFonts w:ascii="Arial" w:hAnsi="Arial" w:cs="Arial"/>
          <w:b/>
          <w:sz w:val="24"/>
          <w:szCs w:val="24"/>
        </w:rPr>
      </w:pPr>
      <w:r w:rsidRPr="001445A8">
        <w:rPr>
          <w:rFonts w:ascii="Arial" w:hAnsi="Arial" w:cs="Arial"/>
          <w:b/>
          <w:sz w:val="24"/>
          <w:szCs w:val="24"/>
        </w:rPr>
        <w:t>TABLE OF CONTENTS</w:t>
      </w:r>
    </w:p>
    <w:p w14:paraId="65A919F1" w14:textId="77777777" w:rsidR="007225FD" w:rsidRPr="001445A8" w:rsidRDefault="007225FD" w:rsidP="00F255F7">
      <w:pPr>
        <w:rPr>
          <w:rFonts w:ascii="Arial" w:hAnsi="Arial" w:cs="Arial"/>
          <w:sz w:val="24"/>
          <w:szCs w:val="24"/>
        </w:rPr>
      </w:pPr>
    </w:p>
    <w:p w14:paraId="251BC8A2" w14:textId="4680968C" w:rsidR="00C15756" w:rsidRDefault="006D3727">
      <w:pPr>
        <w:pStyle w:val="TOC1"/>
        <w:tabs>
          <w:tab w:val="left" w:pos="400"/>
          <w:tab w:val="right" w:leader="dot" w:pos="8630"/>
        </w:tabs>
        <w:rPr>
          <w:rFonts w:asciiTheme="minorHAnsi" w:eastAsiaTheme="minorEastAsia" w:hAnsiTheme="minorHAnsi" w:cstheme="minorBidi"/>
          <w:b w:val="0"/>
          <w:caps w:val="0"/>
          <w:noProof/>
          <w:sz w:val="22"/>
          <w:szCs w:val="22"/>
        </w:rPr>
      </w:pPr>
      <w:r>
        <w:rPr>
          <w:rFonts w:ascii="Arial" w:hAnsi="Arial" w:cs="Arial"/>
          <w:b w:val="0"/>
          <w:caps w:val="0"/>
          <w:sz w:val="24"/>
          <w:szCs w:val="24"/>
        </w:rPr>
        <w:fldChar w:fldCharType="begin"/>
      </w:r>
      <w:r>
        <w:rPr>
          <w:rFonts w:ascii="Arial" w:hAnsi="Arial" w:cs="Arial"/>
          <w:b w:val="0"/>
          <w:caps w:val="0"/>
          <w:sz w:val="24"/>
          <w:szCs w:val="24"/>
        </w:rPr>
        <w:instrText xml:space="preserve"> TOC \h \z \t "Level 1,1,Level 2,2,Level 3,3" </w:instrText>
      </w:r>
      <w:r>
        <w:rPr>
          <w:rFonts w:ascii="Arial" w:hAnsi="Arial" w:cs="Arial"/>
          <w:b w:val="0"/>
          <w:caps w:val="0"/>
          <w:sz w:val="24"/>
          <w:szCs w:val="24"/>
        </w:rPr>
        <w:fldChar w:fldCharType="separate"/>
      </w:r>
      <w:hyperlink w:anchor="_Toc8373107" w:history="1">
        <w:r w:rsidR="00C15756" w:rsidRPr="00DC7C7C">
          <w:rPr>
            <w:rStyle w:val="Hyperlink"/>
            <w:noProof/>
          </w:rPr>
          <w:t>1.</w:t>
        </w:r>
        <w:r w:rsidR="00C15756">
          <w:rPr>
            <w:rFonts w:asciiTheme="minorHAnsi" w:eastAsiaTheme="minorEastAsia" w:hAnsiTheme="minorHAnsi" w:cstheme="minorBidi"/>
            <w:b w:val="0"/>
            <w:caps w:val="0"/>
            <w:noProof/>
            <w:sz w:val="22"/>
            <w:szCs w:val="22"/>
          </w:rPr>
          <w:tab/>
        </w:r>
        <w:r w:rsidR="00C15756" w:rsidRPr="00DC7C7C">
          <w:rPr>
            <w:rStyle w:val="Hyperlink"/>
            <w:noProof/>
          </w:rPr>
          <w:t>Goal and scope</w:t>
        </w:r>
        <w:r w:rsidR="00C15756">
          <w:rPr>
            <w:noProof/>
            <w:webHidden/>
          </w:rPr>
          <w:tab/>
        </w:r>
        <w:r w:rsidR="00C15756">
          <w:rPr>
            <w:noProof/>
            <w:webHidden/>
          </w:rPr>
          <w:fldChar w:fldCharType="begin"/>
        </w:r>
        <w:r w:rsidR="00C15756">
          <w:rPr>
            <w:noProof/>
            <w:webHidden/>
          </w:rPr>
          <w:instrText xml:space="preserve"> PAGEREF _Toc8373107 \h </w:instrText>
        </w:r>
        <w:r w:rsidR="00C15756">
          <w:rPr>
            <w:noProof/>
            <w:webHidden/>
          </w:rPr>
        </w:r>
        <w:r w:rsidR="00C15756">
          <w:rPr>
            <w:noProof/>
            <w:webHidden/>
          </w:rPr>
          <w:fldChar w:fldCharType="separate"/>
        </w:r>
        <w:r w:rsidR="007741B2">
          <w:rPr>
            <w:noProof/>
            <w:webHidden/>
          </w:rPr>
          <w:t>3</w:t>
        </w:r>
        <w:r w:rsidR="00C15756">
          <w:rPr>
            <w:noProof/>
            <w:webHidden/>
          </w:rPr>
          <w:fldChar w:fldCharType="end"/>
        </w:r>
      </w:hyperlink>
    </w:p>
    <w:p w14:paraId="35ECA27A" w14:textId="4F011B65" w:rsidR="00C15756" w:rsidRDefault="00000000">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08" w:history="1">
        <w:r w:rsidR="00C15756" w:rsidRPr="00DC7C7C">
          <w:rPr>
            <w:rStyle w:val="Hyperlink"/>
            <w:noProof/>
          </w:rPr>
          <w:t>2.</w:t>
        </w:r>
        <w:r w:rsidR="00C15756">
          <w:rPr>
            <w:rFonts w:asciiTheme="minorHAnsi" w:eastAsiaTheme="minorEastAsia" w:hAnsiTheme="minorHAnsi" w:cstheme="minorBidi"/>
            <w:b w:val="0"/>
            <w:caps w:val="0"/>
            <w:noProof/>
            <w:sz w:val="22"/>
            <w:szCs w:val="22"/>
          </w:rPr>
          <w:tab/>
        </w:r>
        <w:r w:rsidR="00C15756" w:rsidRPr="00DC7C7C">
          <w:rPr>
            <w:rStyle w:val="Hyperlink"/>
            <w:noProof/>
          </w:rPr>
          <w:t>Technical details</w:t>
        </w:r>
        <w:r w:rsidR="00C15756">
          <w:rPr>
            <w:noProof/>
            <w:webHidden/>
          </w:rPr>
          <w:tab/>
        </w:r>
        <w:r w:rsidR="00C15756">
          <w:rPr>
            <w:noProof/>
            <w:webHidden/>
          </w:rPr>
          <w:fldChar w:fldCharType="begin"/>
        </w:r>
        <w:r w:rsidR="00C15756">
          <w:rPr>
            <w:noProof/>
            <w:webHidden/>
          </w:rPr>
          <w:instrText xml:space="preserve"> PAGEREF _Toc8373108 \h </w:instrText>
        </w:r>
        <w:r w:rsidR="00C15756">
          <w:rPr>
            <w:noProof/>
            <w:webHidden/>
          </w:rPr>
        </w:r>
        <w:r w:rsidR="00C15756">
          <w:rPr>
            <w:noProof/>
            <w:webHidden/>
          </w:rPr>
          <w:fldChar w:fldCharType="separate"/>
        </w:r>
        <w:r w:rsidR="007741B2">
          <w:rPr>
            <w:noProof/>
            <w:webHidden/>
          </w:rPr>
          <w:t>4</w:t>
        </w:r>
        <w:r w:rsidR="00C15756">
          <w:rPr>
            <w:noProof/>
            <w:webHidden/>
          </w:rPr>
          <w:fldChar w:fldCharType="end"/>
        </w:r>
      </w:hyperlink>
    </w:p>
    <w:p w14:paraId="522201EE" w14:textId="1C4420A7" w:rsidR="00C15756" w:rsidRDefault="00000000">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09" w:history="1">
        <w:r w:rsidR="00C15756" w:rsidRPr="00DC7C7C">
          <w:rPr>
            <w:rStyle w:val="Hyperlink"/>
            <w:noProof/>
          </w:rPr>
          <w:t>3.</w:t>
        </w:r>
        <w:r w:rsidR="00C15756">
          <w:rPr>
            <w:rFonts w:asciiTheme="minorHAnsi" w:eastAsiaTheme="minorEastAsia" w:hAnsiTheme="minorHAnsi" w:cstheme="minorBidi"/>
            <w:b w:val="0"/>
            <w:caps w:val="0"/>
            <w:noProof/>
            <w:sz w:val="22"/>
            <w:szCs w:val="22"/>
          </w:rPr>
          <w:tab/>
        </w:r>
        <w:r w:rsidR="00C15756" w:rsidRPr="00DC7C7C">
          <w:rPr>
            <w:rStyle w:val="Hyperlink"/>
            <w:noProof/>
          </w:rPr>
          <w:t>Comments</w:t>
        </w:r>
        <w:r w:rsidR="00C15756">
          <w:rPr>
            <w:noProof/>
            <w:webHidden/>
          </w:rPr>
          <w:tab/>
        </w:r>
        <w:r w:rsidR="00C15756">
          <w:rPr>
            <w:noProof/>
            <w:webHidden/>
          </w:rPr>
          <w:fldChar w:fldCharType="begin"/>
        </w:r>
        <w:r w:rsidR="00C15756">
          <w:rPr>
            <w:noProof/>
            <w:webHidden/>
          </w:rPr>
          <w:instrText xml:space="preserve"> PAGEREF _Toc8373109 \h </w:instrText>
        </w:r>
        <w:r w:rsidR="00C15756">
          <w:rPr>
            <w:noProof/>
            <w:webHidden/>
          </w:rPr>
        </w:r>
        <w:r w:rsidR="00C15756">
          <w:rPr>
            <w:noProof/>
            <w:webHidden/>
          </w:rPr>
          <w:fldChar w:fldCharType="separate"/>
        </w:r>
        <w:r w:rsidR="007741B2">
          <w:rPr>
            <w:noProof/>
            <w:webHidden/>
          </w:rPr>
          <w:t>4</w:t>
        </w:r>
        <w:r w:rsidR="00C15756">
          <w:rPr>
            <w:noProof/>
            <w:webHidden/>
          </w:rPr>
          <w:fldChar w:fldCharType="end"/>
        </w:r>
      </w:hyperlink>
    </w:p>
    <w:p w14:paraId="7DB0D89B" w14:textId="7103F224" w:rsidR="00C15756" w:rsidRDefault="00000000">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10" w:history="1">
        <w:r w:rsidR="00C15756" w:rsidRPr="00DC7C7C">
          <w:rPr>
            <w:rStyle w:val="Hyperlink"/>
            <w:noProof/>
          </w:rPr>
          <w:t>4.</w:t>
        </w:r>
        <w:r w:rsidR="00C15756">
          <w:rPr>
            <w:rFonts w:asciiTheme="minorHAnsi" w:eastAsiaTheme="minorEastAsia" w:hAnsiTheme="minorHAnsi" w:cstheme="minorBidi"/>
            <w:b w:val="0"/>
            <w:caps w:val="0"/>
            <w:noProof/>
            <w:sz w:val="22"/>
            <w:szCs w:val="22"/>
          </w:rPr>
          <w:tab/>
        </w:r>
        <w:r w:rsidR="00C15756" w:rsidRPr="00DC7C7C">
          <w:rPr>
            <w:rStyle w:val="Hyperlink"/>
            <w:noProof/>
          </w:rPr>
          <w:t>Recommendation</w:t>
        </w:r>
        <w:r w:rsidR="00C15756">
          <w:rPr>
            <w:noProof/>
            <w:webHidden/>
          </w:rPr>
          <w:tab/>
        </w:r>
        <w:r w:rsidR="00C15756">
          <w:rPr>
            <w:noProof/>
            <w:webHidden/>
          </w:rPr>
          <w:fldChar w:fldCharType="begin"/>
        </w:r>
        <w:r w:rsidR="00C15756">
          <w:rPr>
            <w:noProof/>
            <w:webHidden/>
          </w:rPr>
          <w:instrText xml:space="preserve"> PAGEREF _Toc8373110 \h </w:instrText>
        </w:r>
        <w:r w:rsidR="00C15756">
          <w:rPr>
            <w:noProof/>
            <w:webHidden/>
          </w:rPr>
        </w:r>
        <w:r w:rsidR="00C15756">
          <w:rPr>
            <w:noProof/>
            <w:webHidden/>
          </w:rPr>
          <w:fldChar w:fldCharType="separate"/>
        </w:r>
        <w:r w:rsidR="007741B2">
          <w:rPr>
            <w:noProof/>
            <w:webHidden/>
          </w:rPr>
          <w:t>6</w:t>
        </w:r>
        <w:r w:rsidR="00C15756">
          <w:rPr>
            <w:noProof/>
            <w:webHidden/>
          </w:rPr>
          <w:fldChar w:fldCharType="end"/>
        </w:r>
      </w:hyperlink>
    </w:p>
    <w:p w14:paraId="40E0EF90" w14:textId="7DFE7001" w:rsidR="007225FD" w:rsidRDefault="006D3727" w:rsidP="00F255F7">
      <w:pPr>
        <w:rPr>
          <w:sz w:val="24"/>
          <w:szCs w:val="24"/>
        </w:rPr>
      </w:pPr>
      <w:r>
        <w:rPr>
          <w:rFonts w:ascii="Arial" w:hAnsi="Arial" w:cs="Arial"/>
          <w:b/>
          <w:caps/>
          <w:sz w:val="24"/>
          <w:szCs w:val="24"/>
        </w:rPr>
        <w:fldChar w:fldCharType="end"/>
      </w:r>
    </w:p>
    <w:p w14:paraId="10534C9E" w14:textId="77777777" w:rsidR="004148DA" w:rsidRPr="005B332C" w:rsidRDefault="00A33CDB" w:rsidP="00F255F7">
      <w:pPr>
        <w:rPr>
          <w:sz w:val="24"/>
          <w:szCs w:val="24"/>
        </w:rPr>
      </w:pPr>
      <w:r>
        <w:rPr>
          <w:sz w:val="24"/>
          <w:szCs w:val="24"/>
        </w:rPr>
        <w:br w:type="page"/>
      </w:r>
    </w:p>
    <w:p w14:paraId="517C0120" w14:textId="747F26E9" w:rsidR="005A06A4" w:rsidRDefault="005455C6" w:rsidP="00DE2C10">
      <w:pPr>
        <w:pStyle w:val="Level1"/>
        <w:rPr>
          <w:rFonts w:ascii="Times New Roman" w:hAnsi="Times New Roman" w:cs="Times New Roman"/>
          <w:sz w:val="28"/>
          <w:szCs w:val="28"/>
        </w:rPr>
      </w:pPr>
      <w:bookmarkStart w:id="1" w:name="_Toc8373107"/>
      <w:r w:rsidRPr="007D17F3">
        <w:rPr>
          <w:rFonts w:ascii="Times New Roman" w:hAnsi="Times New Roman" w:cs="Times New Roman"/>
          <w:sz w:val="28"/>
          <w:szCs w:val="28"/>
        </w:rPr>
        <w:lastRenderedPageBreak/>
        <w:t>Goal and scope</w:t>
      </w:r>
      <w:bookmarkEnd w:id="1"/>
    </w:p>
    <w:p w14:paraId="4D04AECE" w14:textId="77777777" w:rsidR="009245E4" w:rsidRDefault="009245E4" w:rsidP="009245E4">
      <w:pPr>
        <w:pStyle w:val="Level1"/>
        <w:numPr>
          <w:ilvl w:val="0"/>
          <w:numId w:val="0"/>
        </w:numPr>
        <w:rPr>
          <w:rFonts w:ascii="Times New Roman" w:hAnsi="Times New Roman" w:cs="Times New Roman"/>
          <w:sz w:val="28"/>
          <w:szCs w:val="28"/>
        </w:rPr>
      </w:pPr>
    </w:p>
    <w:p w14:paraId="22C6A8AA" w14:textId="77777777" w:rsidR="00F7293D" w:rsidRPr="00F7293D" w:rsidRDefault="00F7293D" w:rsidP="00F7293D">
      <w:pPr>
        <w:pStyle w:val="Default"/>
        <w:ind w:firstLine="288"/>
        <w:jc w:val="both"/>
        <w:rPr>
          <w:rFonts w:ascii="Times New Roman" w:hAnsi="Times New Roman" w:cs="Times New Roman"/>
        </w:rPr>
      </w:pPr>
      <w:bookmarkStart w:id="2" w:name="_Toc8373108"/>
      <w:bookmarkStart w:id="3" w:name="_Hlk5290944"/>
      <w:r w:rsidRPr="00F7293D">
        <w:rPr>
          <w:rFonts w:ascii="Times New Roman" w:hAnsi="Times New Roman" w:cs="Times New Roman"/>
        </w:rPr>
        <w:t xml:space="preserve">The HL-LHC AUP project is planning to start assembly of MQXFA15. This is the 8th series low-beta quadrupole magnet (MQXFA) for the Inner Triplet of the High Luminosity LHC. If MQXFA15 meets MQXFA requirements [1] it will be used in a Q1/Q3 cryo-assembly to be installed in the HL-LHC. </w:t>
      </w:r>
    </w:p>
    <w:p w14:paraId="3A41481E" w14:textId="77777777" w:rsidR="00F7293D" w:rsidRPr="00F7293D" w:rsidRDefault="00F7293D" w:rsidP="00F7293D">
      <w:pPr>
        <w:pStyle w:val="Default"/>
        <w:ind w:firstLine="288"/>
        <w:jc w:val="both"/>
        <w:rPr>
          <w:rFonts w:ascii="Times New Roman" w:hAnsi="Times New Roman" w:cs="Times New Roman"/>
        </w:rPr>
      </w:pPr>
      <w:r w:rsidRPr="00F7293D">
        <w:rPr>
          <w:rFonts w:ascii="Times New Roman" w:hAnsi="Times New Roman" w:cs="Times New Roman"/>
        </w:rPr>
        <w:t xml:space="preserve">For MQXFA15 assembly AUP is planning to use these QXFA coils (including a spare one): 109, 127, 220, 226, and 233. Some coils were previously on-hold and were repaired. At this time AUP needs to decide the disposition of some coils on-hold in order to reduce uncertainty. The dispositions were decided taking into account that these coils will be accepted for use in a cold mass only if MQXFA15 meets requirements during vertical test. </w:t>
      </w:r>
    </w:p>
    <w:p w14:paraId="75786FE0" w14:textId="77777777" w:rsidR="00F7293D" w:rsidRPr="00F7293D" w:rsidRDefault="00F7293D" w:rsidP="00F7293D">
      <w:pPr>
        <w:pStyle w:val="Default"/>
        <w:ind w:firstLine="288"/>
        <w:jc w:val="both"/>
        <w:rPr>
          <w:rFonts w:ascii="Times New Roman" w:hAnsi="Times New Roman" w:cs="Times New Roman"/>
        </w:rPr>
      </w:pPr>
      <w:r w:rsidRPr="00F7293D">
        <w:rPr>
          <w:rFonts w:ascii="Times New Roman" w:hAnsi="Times New Roman" w:cs="Times New Roman"/>
        </w:rPr>
        <w:t xml:space="preserve">Coil 109 was reviewed during the </w:t>
      </w:r>
      <w:r w:rsidRPr="00F7293D">
        <w:rPr>
          <w:rFonts w:ascii="Times New Roman" w:hAnsi="Times New Roman" w:cs="Times New Roman"/>
          <w:i/>
          <w:iCs/>
        </w:rPr>
        <w:t xml:space="preserve">Review of MQXFA03 Coils and Shims </w:t>
      </w:r>
      <w:r w:rsidRPr="00F7293D">
        <w:rPr>
          <w:rFonts w:ascii="Times New Roman" w:hAnsi="Times New Roman" w:cs="Times New Roman"/>
        </w:rPr>
        <w:t xml:space="preserve">[2]. It was approved for use and developed an electrical issue during magnet assembly. </w:t>
      </w:r>
    </w:p>
    <w:p w14:paraId="2868E16F" w14:textId="77777777" w:rsidR="00F7293D" w:rsidRPr="00F7293D" w:rsidRDefault="00F7293D" w:rsidP="00F7293D">
      <w:pPr>
        <w:pStyle w:val="Default"/>
        <w:ind w:firstLine="288"/>
        <w:jc w:val="both"/>
        <w:rPr>
          <w:rFonts w:ascii="Times New Roman" w:hAnsi="Times New Roman" w:cs="Times New Roman"/>
        </w:rPr>
      </w:pPr>
      <w:r w:rsidRPr="00F7293D">
        <w:rPr>
          <w:rFonts w:ascii="Times New Roman" w:hAnsi="Times New Roman" w:cs="Times New Roman"/>
        </w:rPr>
        <w:t xml:space="preserve">Coil 220 was reviewed during the </w:t>
      </w:r>
      <w:r w:rsidRPr="00F7293D">
        <w:rPr>
          <w:rFonts w:ascii="Times New Roman" w:hAnsi="Times New Roman" w:cs="Times New Roman"/>
          <w:i/>
          <w:iCs/>
        </w:rPr>
        <w:t xml:space="preserve">MQXFA10 Coils Acceptance Review </w:t>
      </w:r>
      <w:r w:rsidRPr="00F7293D">
        <w:rPr>
          <w:rFonts w:ascii="Times New Roman" w:hAnsi="Times New Roman" w:cs="Times New Roman"/>
        </w:rPr>
        <w:t xml:space="preserve">[3] and it was put on-hold. It was accepted for use during the </w:t>
      </w:r>
      <w:r w:rsidRPr="00F7293D">
        <w:rPr>
          <w:rFonts w:ascii="Times New Roman" w:hAnsi="Times New Roman" w:cs="Times New Roman"/>
          <w:i/>
          <w:iCs/>
        </w:rPr>
        <w:t xml:space="preserve">MQXFA12 Coils Acceptance Review </w:t>
      </w:r>
      <w:r w:rsidRPr="00F7293D">
        <w:rPr>
          <w:rFonts w:ascii="Times New Roman" w:hAnsi="Times New Roman" w:cs="Times New Roman"/>
        </w:rPr>
        <w:t xml:space="preserve">[4], and it is assumed accepted for use in MQXFA15. </w:t>
      </w:r>
    </w:p>
    <w:p w14:paraId="5A9D18F1" w14:textId="77777777" w:rsidR="00F7293D" w:rsidRPr="00F7293D" w:rsidRDefault="00F7293D" w:rsidP="00F7293D">
      <w:pPr>
        <w:pStyle w:val="Default"/>
        <w:ind w:firstLine="288"/>
        <w:jc w:val="both"/>
        <w:rPr>
          <w:rFonts w:ascii="Times New Roman" w:hAnsi="Times New Roman" w:cs="Times New Roman"/>
        </w:rPr>
      </w:pPr>
      <w:r w:rsidRPr="00F7293D">
        <w:rPr>
          <w:rFonts w:ascii="Times New Roman" w:hAnsi="Times New Roman" w:cs="Times New Roman"/>
        </w:rPr>
        <w:t xml:space="preserve">Conductor and series coil specifications are presented in [5-9]. Discrepancy or Non-conformity Reports are generated whenever a component does not meet specifications. </w:t>
      </w:r>
    </w:p>
    <w:p w14:paraId="57D2C98A" w14:textId="77777777" w:rsidR="00F7293D" w:rsidRPr="00F7293D" w:rsidRDefault="00F7293D" w:rsidP="00F7293D">
      <w:pPr>
        <w:pStyle w:val="Default"/>
        <w:ind w:firstLine="288"/>
        <w:jc w:val="both"/>
        <w:rPr>
          <w:rFonts w:ascii="Times New Roman" w:hAnsi="Times New Roman" w:cs="Times New Roman"/>
        </w:rPr>
      </w:pPr>
      <w:r w:rsidRPr="00F7293D">
        <w:rPr>
          <w:rFonts w:ascii="Times New Roman" w:hAnsi="Times New Roman" w:cs="Times New Roman"/>
        </w:rPr>
        <w:t xml:space="preserve">The reviewers are requested to review discrepancies and non-conformities in strands, cables, and coils for the following coils: 127 (cable P43OL1138), 226 (P43OL1150), and 233 (P43OL1169). </w:t>
      </w:r>
    </w:p>
    <w:p w14:paraId="414D95BB" w14:textId="4C8A93DD" w:rsidR="00382F3C" w:rsidRPr="00F7293D" w:rsidRDefault="00F7293D" w:rsidP="00F7293D">
      <w:pPr>
        <w:pStyle w:val="Level1"/>
        <w:numPr>
          <w:ilvl w:val="0"/>
          <w:numId w:val="0"/>
        </w:numPr>
        <w:ind w:left="360" w:hanging="360"/>
        <w:rPr>
          <w:rFonts w:ascii="Times New Roman" w:hAnsi="Times New Roman" w:cs="Times New Roman"/>
          <w:b w:val="0"/>
        </w:rPr>
      </w:pPr>
      <w:r w:rsidRPr="00F7293D">
        <w:rPr>
          <w:rFonts w:ascii="Times New Roman" w:hAnsi="Times New Roman" w:cs="Times New Roman"/>
          <w:b w:val="0"/>
        </w:rPr>
        <w:t>For coil 109 the reviewers are requested to evaluate repair and disposition of the non-conformity that developed during MQXFA03 assembly.</w:t>
      </w:r>
    </w:p>
    <w:p w14:paraId="04AACEAF" w14:textId="77777777" w:rsidR="00F7293D" w:rsidRDefault="00F7293D" w:rsidP="00382F3C">
      <w:pPr>
        <w:pStyle w:val="Level1"/>
        <w:numPr>
          <w:ilvl w:val="0"/>
          <w:numId w:val="0"/>
        </w:numPr>
        <w:ind w:left="360" w:hanging="360"/>
        <w:rPr>
          <w:sz w:val="23"/>
          <w:szCs w:val="23"/>
        </w:rPr>
      </w:pPr>
    </w:p>
    <w:p w14:paraId="032026D8" w14:textId="6A1D64A4" w:rsidR="002F5D37" w:rsidRPr="002F5D37" w:rsidRDefault="00382F3C" w:rsidP="00382F3C">
      <w:pPr>
        <w:pStyle w:val="Level1"/>
        <w:numPr>
          <w:ilvl w:val="0"/>
          <w:numId w:val="0"/>
        </w:numPr>
        <w:ind w:left="360" w:hanging="360"/>
        <w:rPr>
          <w:rFonts w:ascii="Times New Roman" w:hAnsi="Times New Roman" w:cs="Times New Roman"/>
          <w:sz w:val="28"/>
          <w:szCs w:val="28"/>
        </w:rPr>
      </w:pPr>
      <w:r>
        <w:rPr>
          <w:sz w:val="23"/>
          <w:szCs w:val="23"/>
        </w:rPr>
        <w:t xml:space="preserve"> </w:t>
      </w:r>
      <w:r w:rsidR="005455C6" w:rsidRPr="007D17F3">
        <w:rPr>
          <w:rFonts w:ascii="Times New Roman" w:hAnsi="Times New Roman" w:cs="Times New Roman"/>
          <w:sz w:val="28"/>
          <w:szCs w:val="28"/>
        </w:rPr>
        <w:t>Technical details</w:t>
      </w:r>
      <w:bookmarkEnd w:id="2"/>
    </w:p>
    <w:p w14:paraId="0440BEA2" w14:textId="77777777" w:rsidR="002F5D37" w:rsidRPr="007D17F3" w:rsidRDefault="002F5D37" w:rsidP="002F5D37">
      <w:pPr>
        <w:pStyle w:val="Level1"/>
        <w:numPr>
          <w:ilvl w:val="0"/>
          <w:numId w:val="0"/>
        </w:numPr>
        <w:ind w:left="360"/>
        <w:rPr>
          <w:rFonts w:ascii="Times New Roman" w:hAnsi="Times New Roman" w:cs="Times New Roman"/>
          <w:sz w:val="28"/>
          <w:szCs w:val="28"/>
        </w:rPr>
      </w:pPr>
    </w:p>
    <w:p w14:paraId="697E5423" w14:textId="77777777" w:rsidR="007D17F3" w:rsidRPr="007D17F3" w:rsidRDefault="007D17F3" w:rsidP="007D17F3">
      <w:pPr>
        <w:pStyle w:val="Level1"/>
        <w:numPr>
          <w:ilvl w:val="0"/>
          <w:numId w:val="0"/>
        </w:numPr>
        <w:rPr>
          <w:rFonts w:ascii="Times New Roman" w:hAnsi="Times New Roman" w:cs="Times New Roman"/>
        </w:rPr>
      </w:pPr>
      <w:bookmarkStart w:id="4" w:name="_Hlk8380617"/>
      <w:bookmarkEnd w:id="3"/>
      <w:r w:rsidRPr="007D17F3">
        <w:rPr>
          <w:rFonts w:ascii="Times New Roman" w:hAnsi="Times New Roman" w:cs="Times New Roman"/>
        </w:rPr>
        <w:t>Committee</w:t>
      </w:r>
    </w:p>
    <w:p w14:paraId="45E9DB81" w14:textId="77777777" w:rsidR="00F7293D" w:rsidRPr="00F7293D" w:rsidRDefault="00F7293D" w:rsidP="00F7293D">
      <w:pPr>
        <w:pStyle w:val="Default"/>
        <w:rPr>
          <w:rFonts w:ascii="Times New Roman" w:hAnsi="Times New Roman" w:cs="Times New Roman"/>
        </w:rPr>
      </w:pPr>
      <w:r w:rsidRPr="00F7293D">
        <w:rPr>
          <w:rFonts w:ascii="Times New Roman" w:hAnsi="Times New Roman" w:cs="Times New Roman"/>
        </w:rPr>
        <w:t xml:space="preserve">– Arup Ghosh (Chairperson), BNL retired </w:t>
      </w:r>
    </w:p>
    <w:p w14:paraId="3796B709" w14:textId="77777777" w:rsidR="00F7293D" w:rsidRPr="009402F7" w:rsidRDefault="00F7293D" w:rsidP="00F7293D">
      <w:pPr>
        <w:rPr>
          <w:sz w:val="24"/>
          <w:szCs w:val="24"/>
          <w:lang w:val="it-IT"/>
        </w:rPr>
      </w:pPr>
      <w:r w:rsidRPr="009402F7">
        <w:rPr>
          <w:sz w:val="24"/>
          <w:szCs w:val="24"/>
          <w:lang w:val="it-IT"/>
        </w:rPr>
        <w:t>– Susana Izquierdo Bermudez, CERN</w:t>
      </w:r>
    </w:p>
    <w:p w14:paraId="2BF89F93" w14:textId="77777777" w:rsidR="00F7293D" w:rsidRPr="009402F7" w:rsidRDefault="00F7293D" w:rsidP="00F7293D">
      <w:pPr>
        <w:pStyle w:val="Default"/>
        <w:rPr>
          <w:rFonts w:ascii="Times New Roman" w:hAnsi="Times New Roman" w:cs="Times New Roman"/>
          <w:lang w:val="it-IT"/>
        </w:rPr>
      </w:pPr>
      <w:r w:rsidRPr="009402F7">
        <w:rPr>
          <w:rFonts w:ascii="Times New Roman" w:hAnsi="Times New Roman" w:cs="Times New Roman"/>
          <w:lang w:val="it-IT"/>
        </w:rPr>
        <w:t>– Gianluca Sabbi, LBNL</w:t>
      </w:r>
    </w:p>
    <w:p w14:paraId="4040AF97" w14:textId="77777777" w:rsidR="00DC3EE1" w:rsidRPr="00DE2C10" w:rsidRDefault="00DC3EE1" w:rsidP="00DE2C10">
      <w:pPr>
        <w:pStyle w:val="Level1"/>
        <w:numPr>
          <w:ilvl w:val="0"/>
          <w:numId w:val="0"/>
        </w:numPr>
        <w:rPr>
          <w:rFonts w:ascii="Times New Roman" w:hAnsi="Times New Roman" w:cs="Times New Roman"/>
          <w:b w:val="0"/>
          <w:lang w:val="it-IT"/>
        </w:rPr>
      </w:pPr>
    </w:p>
    <w:p w14:paraId="2EC41D87" w14:textId="77777777" w:rsidR="007D17F3" w:rsidRP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Date and Time</w:t>
      </w:r>
    </w:p>
    <w:p w14:paraId="68BD64C4" w14:textId="6FD3BA3E" w:rsidR="00A13F75" w:rsidRPr="00F36C59" w:rsidRDefault="00F7293D" w:rsidP="007D17F3">
      <w:pPr>
        <w:pStyle w:val="Level1"/>
        <w:numPr>
          <w:ilvl w:val="0"/>
          <w:numId w:val="0"/>
        </w:numPr>
        <w:rPr>
          <w:rFonts w:ascii="Times New Roman" w:hAnsi="Times New Roman" w:cs="Times New Roman"/>
          <w:b w:val="0"/>
          <w:bCs/>
        </w:rPr>
      </w:pPr>
      <w:r>
        <w:rPr>
          <w:rFonts w:ascii="Times New Roman" w:hAnsi="Times New Roman" w:cs="Times New Roman"/>
          <w:b w:val="0"/>
          <w:bCs/>
        </w:rPr>
        <w:t>Feb</w:t>
      </w:r>
      <w:r w:rsidR="00F36C59" w:rsidRPr="00F36C59">
        <w:rPr>
          <w:rFonts w:ascii="Times New Roman" w:hAnsi="Times New Roman" w:cs="Times New Roman"/>
          <w:b w:val="0"/>
          <w:bCs/>
        </w:rPr>
        <w:t xml:space="preserve"> </w:t>
      </w:r>
      <w:r w:rsidR="00382F3C">
        <w:rPr>
          <w:rFonts w:ascii="Times New Roman" w:hAnsi="Times New Roman" w:cs="Times New Roman"/>
          <w:b w:val="0"/>
          <w:bCs/>
        </w:rPr>
        <w:t>1</w:t>
      </w:r>
      <w:r>
        <w:rPr>
          <w:rFonts w:ascii="Times New Roman" w:hAnsi="Times New Roman" w:cs="Times New Roman"/>
          <w:b w:val="0"/>
          <w:bCs/>
        </w:rPr>
        <w:t>5</w:t>
      </w:r>
      <w:r w:rsidR="00F36C59" w:rsidRPr="00F36C59">
        <w:rPr>
          <w:rFonts w:ascii="Times New Roman" w:hAnsi="Times New Roman" w:cs="Times New Roman"/>
          <w:b w:val="0"/>
          <w:bCs/>
        </w:rPr>
        <w:t>, 202</w:t>
      </w:r>
      <w:r>
        <w:rPr>
          <w:rFonts w:ascii="Times New Roman" w:hAnsi="Times New Roman" w:cs="Times New Roman"/>
          <w:b w:val="0"/>
          <w:bCs/>
        </w:rPr>
        <w:t>3</w:t>
      </w:r>
      <w:r w:rsidR="00F36C59" w:rsidRPr="00F36C59">
        <w:rPr>
          <w:rFonts w:ascii="Times New Roman" w:hAnsi="Times New Roman" w:cs="Times New Roman"/>
          <w:b w:val="0"/>
          <w:bCs/>
        </w:rPr>
        <w:t>. Start time is 7/9/10/16 (LBNL/FNAL/BNL-FSU/CERN)</w:t>
      </w:r>
    </w:p>
    <w:p w14:paraId="068A870F" w14:textId="0B6C0F9D" w:rsidR="00DE2C10" w:rsidRP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Location/Connection</w:t>
      </w:r>
    </w:p>
    <w:p w14:paraId="7EB67E5B" w14:textId="5E5B4915" w:rsidR="007D17F3" w:rsidRDefault="00DE2C10" w:rsidP="007D17F3">
      <w:pPr>
        <w:pStyle w:val="Level1"/>
        <w:numPr>
          <w:ilvl w:val="0"/>
          <w:numId w:val="0"/>
        </w:numPr>
        <w:rPr>
          <w:rFonts w:ascii="Times New Roman" w:hAnsi="Times New Roman" w:cs="Times New Roman"/>
          <w:b w:val="0"/>
          <w:bCs/>
        </w:rPr>
      </w:pPr>
      <w:r w:rsidRPr="00DE2C10">
        <w:rPr>
          <w:rFonts w:ascii="Times New Roman" w:hAnsi="Times New Roman" w:cs="Times New Roman"/>
          <w:b w:val="0"/>
          <w:bCs/>
        </w:rPr>
        <w:t>Video-link by Zoom, info by email.</w:t>
      </w:r>
    </w:p>
    <w:p w14:paraId="6F0F8344" w14:textId="77777777" w:rsidR="00DE2C10" w:rsidRPr="00DE2C10" w:rsidRDefault="00DE2C10" w:rsidP="007D17F3">
      <w:pPr>
        <w:pStyle w:val="Level1"/>
        <w:numPr>
          <w:ilvl w:val="0"/>
          <w:numId w:val="0"/>
        </w:numPr>
        <w:rPr>
          <w:rFonts w:ascii="Times New Roman" w:hAnsi="Times New Roman" w:cs="Times New Roman"/>
          <w:b w:val="0"/>
          <w:bCs/>
        </w:rPr>
      </w:pPr>
    </w:p>
    <w:p w14:paraId="3A1A71CE" w14:textId="77777777" w:rsidR="007D17F3" w:rsidRP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Link to agenda with talks and other documents</w:t>
      </w:r>
    </w:p>
    <w:bookmarkEnd w:id="4"/>
    <w:p w14:paraId="1FCF261F" w14:textId="4EDF2103" w:rsidR="002F5D37" w:rsidRDefault="00F7293D" w:rsidP="002F5D37">
      <w:pPr>
        <w:rPr>
          <w:rFonts w:cstheme="minorHAnsi"/>
          <w:b/>
          <w:color w:val="000000" w:themeColor="text1"/>
          <w:sz w:val="28"/>
          <w:szCs w:val="24"/>
        </w:rPr>
      </w:pPr>
      <w:r w:rsidRPr="00F7293D">
        <w:rPr>
          <w:sz w:val="23"/>
          <w:szCs w:val="23"/>
        </w:rPr>
        <w:t>https://indico.fnal.gov/event/58154/</w:t>
      </w:r>
    </w:p>
    <w:p w14:paraId="6208466A" w14:textId="77777777" w:rsidR="00382F3C" w:rsidRDefault="00382F3C" w:rsidP="002F5D37">
      <w:pPr>
        <w:rPr>
          <w:rFonts w:cstheme="minorHAnsi"/>
          <w:b/>
          <w:color w:val="000000" w:themeColor="text1"/>
          <w:sz w:val="28"/>
          <w:szCs w:val="24"/>
        </w:rPr>
      </w:pPr>
    </w:p>
    <w:p w14:paraId="3D34AAF0" w14:textId="77777777" w:rsidR="00124EF0" w:rsidRDefault="00124EF0" w:rsidP="002F5D37">
      <w:pPr>
        <w:rPr>
          <w:rFonts w:cstheme="minorHAnsi"/>
          <w:b/>
          <w:color w:val="000000" w:themeColor="text1"/>
          <w:sz w:val="28"/>
          <w:szCs w:val="24"/>
        </w:rPr>
      </w:pPr>
    </w:p>
    <w:p w14:paraId="09986AA6" w14:textId="163EDF38" w:rsidR="002F5D37" w:rsidRPr="00193DFC" w:rsidRDefault="002F5D37" w:rsidP="002F5D37">
      <w:pPr>
        <w:pStyle w:val="Level1"/>
        <w:rPr>
          <w:u w:val="single"/>
        </w:rPr>
      </w:pPr>
      <w:r w:rsidRPr="002F5D37">
        <w:lastRenderedPageBreak/>
        <w:t xml:space="preserve">Review Charges </w:t>
      </w:r>
      <w:r w:rsidR="00DE2C10">
        <w:t>responses</w:t>
      </w:r>
    </w:p>
    <w:p w14:paraId="0506205E" w14:textId="2763AC49" w:rsidR="00193DFC" w:rsidRPr="00975AF0" w:rsidRDefault="00193DFC" w:rsidP="00193DFC">
      <w:pPr>
        <w:pStyle w:val="Level1"/>
        <w:numPr>
          <w:ilvl w:val="0"/>
          <w:numId w:val="0"/>
        </w:numPr>
        <w:ind w:left="360"/>
        <w:rPr>
          <w:rFonts w:ascii="Times New Roman" w:hAnsi="Times New Roman" w:cs="Times New Roman"/>
          <w:b w:val="0"/>
          <w:bCs/>
          <w:sz w:val="28"/>
          <w:szCs w:val="28"/>
        </w:rPr>
      </w:pPr>
      <w:r w:rsidRPr="00975AF0">
        <w:rPr>
          <w:rFonts w:ascii="Times New Roman" w:hAnsi="Times New Roman" w:cs="Times New Roman"/>
          <w:b w:val="0"/>
          <w:bCs/>
          <w:sz w:val="28"/>
          <w:szCs w:val="28"/>
        </w:rPr>
        <w:t>For the record</w:t>
      </w:r>
      <w:r w:rsidR="006E0774">
        <w:rPr>
          <w:rFonts w:ascii="Times New Roman" w:hAnsi="Times New Roman" w:cs="Times New Roman"/>
          <w:b w:val="0"/>
          <w:bCs/>
          <w:sz w:val="28"/>
          <w:szCs w:val="28"/>
        </w:rPr>
        <w:t>,</w:t>
      </w:r>
      <w:r w:rsidR="00056F34" w:rsidRPr="00975AF0">
        <w:rPr>
          <w:rFonts w:ascii="Times New Roman" w:hAnsi="Times New Roman" w:cs="Times New Roman"/>
          <w:b w:val="0"/>
          <w:bCs/>
          <w:sz w:val="28"/>
          <w:szCs w:val="28"/>
        </w:rPr>
        <w:t xml:space="preserve"> </w:t>
      </w:r>
      <w:r w:rsidR="007E6DF4">
        <w:rPr>
          <w:rFonts w:ascii="Times New Roman" w:hAnsi="Times New Roman" w:cs="Times New Roman"/>
          <w:b w:val="0"/>
          <w:bCs/>
          <w:sz w:val="28"/>
          <w:szCs w:val="28"/>
        </w:rPr>
        <w:t xml:space="preserve">some of </w:t>
      </w:r>
      <w:r w:rsidR="00056F34" w:rsidRPr="00975AF0">
        <w:rPr>
          <w:rFonts w:ascii="Times New Roman" w:hAnsi="Times New Roman" w:cs="Times New Roman"/>
          <w:b w:val="0"/>
          <w:bCs/>
          <w:sz w:val="28"/>
          <w:szCs w:val="28"/>
        </w:rPr>
        <w:t>the coils being reviewed here</w:t>
      </w:r>
      <w:r w:rsidR="007E6DF4">
        <w:rPr>
          <w:rFonts w:ascii="Times New Roman" w:hAnsi="Times New Roman" w:cs="Times New Roman"/>
          <w:b w:val="0"/>
          <w:bCs/>
          <w:sz w:val="28"/>
          <w:szCs w:val="28"/>
        </w:rPr>
        <w:t>, namely 109, 127 and 226</w:t>
      </w:r>
      <w:r w:rsidR="00056F34" w:rsidRPr="00975AF0">
        <w:rPr>
          <w:rFonts w:ascii="Times New Roman" w:hAnsi="Times New Roman" w:cs="Times New Roman"/>
          <w:b w:val="0"/>
          <w:bCs/>
          <w:sz w:val="28"/>
          <w:szCs w:val="28"/>
        </w:rPr>
        <w:t xml:space="preserve"> </w:t>
      </w:r>
      <w:r w:rsidR="007E6DF4">
        <w:rPr>
          <w:rFonts w:ascii="Times New Roman" w:hAnsi="Times New Roman" w:cs="Times New Roman"/>
          <w:b w:val="0"/>
          <w:bCs/>
          <w:sz w:val="28"/>
          <w:szCs w:val="28"/>
        </w:rPr>
        <w:t xml:space="preserve">were “on-hold” </w:t>
      </w:r>
      <w:r w:rsidR="00056F34" w:rsidRPr="00975AF0">
        <w:rPr>
          <w:rFonts w:ascii="Times New Roman" w:hAnsi="Times New Roman" w:cs="Times New Roman"/>
          <w:b w:val="0"/>
          <w:bCs/>
          <w:sz w:val="28"/>
          <w:szCs w:val="28"/>
        </w:rPr>
        <w:t xml:space="preserve">owing to issues in coil fabrication that needed to be addressed. Below </w:t>
      </w:r>
      <w:r w:rsidR="00975AF0">
        <w:rPr>
          <w:rFonts w:ascii="Times New Roman" w:hAnsi="Times New Roman" w:cs="Times New Roman"/>
          <w:b w:val="0"/>
          <w:bCs/>
          <w:sz w:val="28"/>
          <w:szCs w:val="28"/>
        </w:rPr>
        <w:t xml:space="preserve">is </w:t>
      </w:r>
      <w:r w:rsidR="00056F34" w:rsidRPr="00975AF0">
        <w:rPr>
          <w:rFonts w:ascii="Times New Roman" w:hAnsi="Times New Roman" w:cs="Times New Roman"/>
          <w:b w:val="0"/>
          <w:bCs/>
          <w:sz w:val="28"/>
          <w:szCs w:val="28"/>
        </w:rPr>
        <w:t>list</w:t>
      </w:r>
      <w:r w:rsidR="00975AF0">
        <w:rPr>
          <w:rFonts w:ascii="Times New Roman" w:hAnsi="Times New Roman" w:cs="Times New Roman"/>
          <w:b w:val="0"/>
          <w:bCs/>
          <w:sz w:val="28"/>
          <w:szCs w:val="28"/>
        </w:rPr>
        <w:t>ed</w:t>
      </w:r>
      <w:r w:rsidR="00056F34" w:rsidRPr="00975AF0">
        <w:rPr>
          <w:rFonts w:ascii="Times New Roman" w:hAnsi="Times New Roman" w:cs="Times New Roman"/>
          <w:b w:val="0"/>
          <w:bCs/>
          <w:sz w:val="28"/>
          <w:szCs w:val="28"/>
        </w:rPr>
        <w:t xml:space="preserve"> the </w:t>
      </w:r>
      <w:r w:rsidR="00574AB9" w:rsidRPr="00975AF0">
        <w:rPr>
          <w:rFonts w:ascii="Times New Roman" w:hAnsi="Times New Roman" w:cs="Times New Roman"/>
          <w:b w:val="0"/>
          <w:bCs/>
          <w:sz w:val="28"/>
          <w:szCs w:val="28"/>
        </w:rPr>
        <w:t>reason the coils were put on hold</w:t>
      </w:r>
      <w:r w:rsidR="00056F34" w:rsidRPr="00975AF0">
        <w:rPr>
          <w:rFonts w:ascii="Times New Roman" w:hAnsi="Times New Roman" w:cs="Times New Roman"/>
          <w:b w:val="0"/>
          <w:bCs/>
          <w:sz w:val="28"/>
          <w:szCs w:val="28"/>
        </w:rPr>
        <w:t xml:space="preserve"> and the Coil Configuration at the time of fabrication:</w:t>
      </w:r>
    </w:p>
    <w:p w14:paraId="446541AF" w14:textId="7B95B0B6" w:rsidR="00056F34" w:rsidRPr="00975AF0" w:rsidRDefault="00056F34" w:rsidP="00193DFC">
      <w:pPr>
        <w:pStyle w:val="Level1"/>
        <w:numPr>
          <w:ilvl w:val="0"/>
          <w:numId w:val="0"/>
        </w:numPr>
        <w:ind w:left="360"/>
        <w:rPr>
          <w:rFonts w:ascii="Times New Roman" w:hAnsi="Times New Roman" w:cs="Times New Roman"/>
          <w:b w:val="0"/>
          <w:bCs/>
          <w:sz w:val="28"/>
          <w:szCs w:val="28"/>
        </w:rPr>
      </w:pPr>
    </w:p>
    <w:tbl>
      <w:tblPr>
        <w:tblStyle w:val="TableGrid"/>
        <w:tblW w:w="0" w:type="auto"/>
        <w:tblInd w:w="360" w:type="dxa"/>
        <w:tblLook w:val="04A0" w:firstRow="1" w:lastRow="0" w:firstColumn="1" w:lastColumn="0" w:noHBand="0" w:noVBand="1"/>
      </w:tblPr>
      <w:tblGrid>
        <w:gridCol w:w="853"/>
        <w:gridCol w:w="2020"/>
        <w:gridCol w:w="5397"/>
      </w:tblGrid>
      <w:tr w:rsidR="00975AF0" w:rsidRPr="00975AF0" w14:paraId="5766EF3E" w14:textId="77777777" w:rsidTr="00056F34">
        <w:tc>
          <w:tcPr>
            <w:tcW w:w="0" w:type="auto"/>
          </w:tcPr>
          <w:p w14:paraId="54DC2E55" w14:textId="001BAFEB" w:rsidR="00056F34" w:rsidRPr="00975AF0" w:rsidRDefault="00056F34" w:rsidP="00193DFC">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Coil ID</w:t>
            </w:r>
          </w:p>
        </w:tc>
        <w:tc>
          <w:tcPr>
            <w:tcW w:w="0" w:type="auto"/>
          </w:tcPr>
          <w:p w14:paraId="1DEA5FFA" w14:textId="138170E8" w:rsidR="00056F34" w:rsidRPr="00975AF0" w:rsidRDefault="00056F34" w:rsidP="00193DFC">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Coil Configuration</w:t>
            </w:r>
          </w:p>
        </w:tc>
        <w:tc>
          <w:tcPr>
            <w:tcW w:w="0" w:type="auto"/>
          </w:tcPr>
          <w:p w14:paraId="4370BF47" w14:textId="0932CBD9" w:rsidR="00056F34" w:rsidRPr="00975AF0" w:rsidRDefault="00056F34" w:rsidP="00193DFC">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Comments</w:t>
            </w:r>
          </w:p>
        </w:tc>
      </w:tr>
      <w:tr w:rsidR="00975AF0" w:rsidRPr="00975AF0" w14:paraId="0176EDEA" w14:textId="77777777" w:rsidTr="00056F34">
        <w:tc>
          <w:tcPr>
            <w:tcW w:w="0" w:type="auto"/>
          </w:tcPr>
          <w:p w14:paraId="22F4FF4F" w14:textId="2F27EEA4" w:rsidR="00056F34" w:rsidRPr="00975AF0" w:rsidRDefault="00056F34" w:rsidP="00193DFC">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109</w:t>
            </w:r>
          </w:p>
        </w:tc>
        <w:tc>
          <w:tcPr>
            <w:tcW w:w="0" w:type="auto"/>
          </w:tcPr>
          <w:p w14:paraId="2BF32EC0" w14:textId="70DF8652" w:rsidR="00056F34" w:rsidRPr="00975AF0" w:rsidRDefault="00056F34" w:rsidP="00193DFC">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Pre-Series 1</w:t>
            </w:r>
          </w:p>
        </w:tc>
        <w:tc>
          <w:tcPr>
            <w:tcW w:w="0" w:type="auto"/>
          </w:tcPr>
          <w:p w14:paraId="2B55464E" w14:textId="085E7FAC" w:rsidR="00056F34" w:rsidRPr="00975AF0" w:rsidRDefault="00056F34" w:rsidP="00193DFC">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 xml:space="preserve">Short discovered at LBNL during Hi-Pot test at </w:t>
            </w:r>
            <w:r w:rsidR="00975AF0">
              <w:rPr>
                <w:rFonts w:ascii="Times New Roman" w:hAnsi="Times New Roman" w:cs="Times New Roman"/>
                <w:b w:val="0"/>
                <w:bCs/>
                <w:sz w:val="28"/>
                <w:szCs w:val="28"/>
              </w:rPr>
              <w:t xml:space="preserve">coil pack </w:t>
            </w:r>
            <w:r w:rsidRPr="00975AF0">
              <w:rPr>
                <w:rFonts w:ascii="Times New Roman" w:hAnsi="Times New Roman" w:cs="Times New Roman"/>
                <w:b w:val="0"/>
                <w:bCs/>
                <w:sz w:val="28"/>
                <w:szCs w:val="28"/>
              </w:rPr>
              <w:t>assembly</w:t>
            </w:r>
            <w:r w:rsidR="00574AB9" w:rsidRPr="00975AF0">
              <w:rPr>
                <w:rFonts w:ascii="Times New Roman" w:hAnsi="Times New Roman" w:cs="Times New Roman"/>
                <w:b w:val="0"/>
                <w:bCs/>
                <w:sz w:val="28"/>
                <w:szCs w:val="28"/>
              </w:rPr>
              <w:t xml:space="preserve">. </w:t>
            </w:r>
          </w:p>
        </w:tc>
      </w:tr>
      <w:tr w:rsidR="00975AF0" w:rsidRPr="00975AF0" w14:paraId="7A139118" w14:textId="77777777" w:rsidTr="00056F34">
        <w:tc>
          <w:tcPr>
            <w:tcW w:w="0" w:type="auto"/>
          </w:tcPr>
          <w:p w14:paraId="4A91D9BD" w14:textId="65BBA26F" w:rsidR="00056F34" w:rsidRPr="00975AF0" w:rsidRDefault="00056F34" w:rsidP="00193DFC">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127</w:t>
            </w:r>
          </w:p>
        </w:tc>
        <w:tc>
          <w:tcPr>
            <w:tcW w:w="0" w:type="auto"/>
          </w:tcPr>
          <w:p w14:paraId="585AF62F" w14:textId="7486F239" w:rsidR="00056F34" w:rsidRPr="00975AF0" w:rsidRDefault="00056F34" w:rsidP="00193DFC">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Series 1</w:t>
            </w:r>
          </w:p>
        </w:tc>
        <w:tc>
          <w:tcPr>
            <w:tcW w:w="0" w:type="auto"/>
          </w:tcPr>
          <w:p w14:paraId="34A35C2A" w14:textId="19E0D69F" w:rsidR="00056F34" w:rsidRPr="00975AF0" w:rsidRDefault="00574AB9" w:rsidP="00193DFC">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An electrical s</w:t>
            </w:r>
            <w:r w:rsidR="00056F34" w:rsidRPr="00975AF0">
              <w:rPr>
                <w:rFonts w:ascii="Times New Roman" w:hAnsi="Times New Roman" w:cs="Times New Roman"/>
                <w:b w:val="0"/>
                <w:bCs/>
                <w:sz w:val="28"/>
                <w:szCs w:val="28"/>
              </w:rPr>
              <w:t xml:space="preserve">hort of </w:t>
            </w:r>
            <w:r w:rsidRPr="00975AF0">
              <w:rPr>
                <w:rFonts w:ascii="Times New Roman" w:hAnsi="Times New Roman" w:cs="Times New Roman"/>
                <w:b w:val="0"/>
                <w:bCs/>
                <w:sz w:val="28"/>
                <w:szCs w:val="28"/>
              </w:rPr>
              <w:t xml:space="preserve">a </w:t>
            </w:r>
            <w:r w:rsidR="00056F34" w:rsidRPr="00975AF0">
              <w:rPr>
                <w:rFonts w:ascii="Times New Roman" w:hAnsi="Times New Roman" w:cs="Times New Roman"/>
                <w:b w:val="0"/>
                <w:bCs/>
                <w:sz w:val="28"/>
                <w:szCs w:val="28"/>
              </w:rPr>
              <w:t xml:space="preserve">Quench Heater to </w:t>
            </w:r>
            <w:r w:rsidRPr="00975AF0">
              <w:rPr>
                <w:rFonts w:ascii="Times New Roman" w:hAnsi="Times New Roman" w:cs="Times New Roman"/>
                <w:b w:val="0"/>
                <w:bCs/>
                <w:sz w:val="28"/>
                <w:szCs w:val="28"/>
              </w:rPr>
              <w:t xml:space="preserve">the </w:t>
            </w:r>
            <w:r w:rsidR="00056F34" w:rsidRPr="00975AF0">
              <w:rPr>
                <w:rFonts w:ascii="Times New Roman" w:hAnsi="Times New Roman" w:cs="Times New Roman"/>
                <w:b w:val="0"/>
                <w:bCs/>
                <w:sz w:val="28"/>
                <w:szCs w:val="28"/>
              </w:rPr>
              <w:t>Coil</w:t>
            </w:r>
          </w:p>
        </w:tc>
      </w:tr>
      <w:tr w:rsidR="00975AF0" w:rsidRPr="00975AF0" w14:paraId="0DDBA6E5" w14:textId="77777777" w:rsidTr="00056F34">
        <w:tc>
          <w:tcPr>
            <w:tcW w:w="0" w:type="auto"/>
          </w:tcPr>
          <w:p w14:paraId="5BB23DC1" w14:textId="21B56322" w:rsidR="00056F34" w:rsidRPr="00975AF0" w:rsidRDefault="00056F34" w:rsidP="00193DFC">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226</w:t>
            </w:r>
          </w:p>
        </w:tc>
        <w:tc>
          <w:tcPr>
            <w:tcW w:w="0" w:type="auto"/>
          </w:tcPr>
          <w:p w14:paraId="5FF7EEA7" w14:textId="6208EA3B" w:rsidR="00056F34" w:rsidRPr="00975AF0" w:rsidRDefault="00403F64" w:rsidP="00193DFC">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Series 6</w:t>
            </w:r>
          </w:p>
        </w:tc>
        <w:tc>
          <w:tcPr>
            <w:tcW w:w="0" w:type="auto"/>
          </w:tcPr>
          <w:p w14:paraId="458B58D4" w14:textId="4EDF47E6" w:rsidR="00056F34" w:rsidRPr="00975AF0" w:rsidRDefault="00574AB9" w:rsidP="00193DFC">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An electrical short of a Quench Heater to the Coil</w:t>
            </w:r>
          </w:p>
        </w:tc>
      </w:tr>
      <w:tr w:rsidR="00975AF0" w:rsidRPr="00975AF0" w14:paraId="70A21BC0" w14:textId="77777777" w:rsidTr="00056F34">
        <w:tc>
          <w:tcPr>
            <w:tcW w:w="0" w:type="auto"/>
          </w:tcPr>
          <w:p w14:paraId="6E53002B" w14:textId="65B6769F" w:rsidR="00056F34" w:rsidRPr="00975AF0" w:rsidRDefault="00056F34" w:rsidP="00193DFC">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233</w:t>
            </w:r>
          </w:p>
        </w:tc>
        <w:tc>
          <w:tcPr>
            <w:tcW w:w="0" w:type="auto"/>
          </w:tcPr>
          <w:p w14:paraId="013A68B0" w14:textId="52D0040D" w:rsidR="00056F34" w:rsidRPr="00975AF0" w:rsidRDefault="00403F64" w:rsidP="00193DFC">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Series 9</w:t>
            </w:r>
          </w:p>
        </w:tc>
        <w:tc>
          <w:tcPr>
            <w:tcW w:w="0" w:type="auto"/>
          </w:tcPr>
          <w:p w14:paraId="38CECD2D" w14:textId="65580ECD" w:rsidR="00403F64" w:rsidRPr="00975AF0" w:rsidRDefault="00403F64" w:rsidP="00193DFC">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 xml:space="preserve">Coil inadvertently HT twice during the </w:t>
            </w:r>
            <w:r w:rsidR="006355B8" w:rsidRPr="00975AF0">
              <w:rPr>
                <w:rFonts w:ascii="Times New Roman" w:hAnsi="Times New Roman" w:cs="Times New Roman"/>
                <w:b w:val="0"/>
                <w:bCs/>
                <w:sz w:val="28"/>
                <w:szCs w:val="28"/>
              </w:rPr>
              <w:t xml:space="preserve">Coil </w:t>
            </w:r>
            <w:r w:rsidRPr="00975AF0">
              <w:rPr>
                <w:rFonts w:ascii="Times New Roman" w:hAnsi="Times New Roman" w:cs="Times New Roman"/>
                <w:b w:val="0"/>
                <w:bCs/>
                <w:sz w:val="28"/>
                <w:szCs w:val="28"/>
              </w:rPr>
              <w:t>cure cycle.</w:t>
            </w:r>
            <w:r w:rsidR="006355B8" w:rsidRPr="00975AF0">
              <w:rPr>
                <w:rFonts w:ascii="Times New Roman" w:hAnsi="Times New Roman" w:cs="Times New Roman"/>
                <w:b w:val="0"/>
                <w:bCs/>
                <w:sz w:val="28"/>
                <w:szCs w:val="28"/>
              </w:rPr>
              <w:t xml:space="preserve"> Coil Length below minimum specs.</w:t>
            </w:r>
          </w:p>
        </w:tc>
      </w:tr>
      <w:tr w:rsidR="00975AF0" w:rsidRPr="00975AF0" w14:paraId="502B1C8A" w14:textId="77777777" w:rsidTr="00056F34">
        <w:tc>
          <w:tcPr>
            <w:tcW w:w="0" w:type="auto"/>
          </w:tcPr>
          <w:p w14:paraId="26C13517" w14:textId="142C8827" w:rsidR="00056F34" w:rsidRPr="00975AF0" w:rsidRDefault="00056F34" w:rsidP="00193DFC">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220</w:t>
            </w:r>
          </w:p>
        </w:tc>
        <w:tc>
          <w:tcPr>
            <w:tcW w:w="0" w:type="auto"/>
          </w:tcPr>
          <w:p w14:paraId="5D1E6F72" w14:textId="5720D6A3" w:rsidR="00056F34" w:rsidRPr="00975AF0" w:rsidRDefault="00403F64" w:rsidP="00193DFC">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Series 3</w:t>
            </w:r>
          </w:p>
        </w:tc>
        <w:tc>
          <w:tcPr>
            <w:tcW w:w="0" w:type="auto"/>
          </w:tcPr>
          <w:p w14:paraId="73A65C2D" w14:textId="27C5287C" w:rsidR="00056F34" w:rsidRPr="00975AF0" w:rsidRDefault="00403F64" w:rsidP="00193DFC">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Coil reviewed earlier. Designated as Spare</w:t>
            </w:r>
          </w:p>
        </w:tc>
      </w:tr>
    </w:tbl>
    <w:p w14:paraId="38A923AA" w14:textId="77777777" w:rsidR="00056F34" w:rsidRPr="00975AF0" w:rsidRDefault="00056F34" w:rsidP="00193DFC">
      <w:pPr>
        <w:pStyle w:val="Level1"/>
        <w:numPr>
          <w:ilvl w:val="0"/>
          <w:numId w:val="0"/>
        </w:numPr>
        <w:ind w:left="360"/>
        <w:rPr>
          <w:rFonts w:ascii="Times New Roman" w:hAnsi="Times New Roman" w:cs="Times New Roman"/>
          <w:b w:val="0"/>
          <w:bCs/>
          <w:sz w:val="28"/>
          <w:szCs w:val="28"/>
        </w:rPr>
      </w:pPr>
    </w:p>
    <w:p w14:paraId="307457A8" w14:textId="2C8DE8A0" w:rsidR="00056F34" w:rsidRPr="00975AF0" w:rsidRDefault="00574AB9" w:rsidP="00193DFC">
      <w:pPr>
        <w:pStyle w:val="Level1"/>
        <w:numPr>
          <w:ilvl w:val="0"/>
          <w:numId w:val="0"/>
        </w:numPr>
        <w:ind w:left="360"/>
        <w:rPr>
          <w:rFonts w:ascii="Times New Roman" w:hAnsi="Times New Roman" w:cs="Times New Roman"/>
          <w:b w:val="0"/>
          <w:bCs/>
          <w:sz w:val="28"/>
          <w:szCs w:val="28"/>
        </w:rPr>
      </w:pPr>
      <w:r w:rsidRPr="00975AF0">
        <w:rPr>
          <w:rFonts w:ascii="Times New Roman" w:hAnsi="Times New Roman" w:cs="Times New Roman"/>
          <w:b w:val="0"/>
          <w:bCs/>
          <w:sz w:val="28"/>
          <w:szCs w:val="28"/>
        </w:rPr>
        <w:t>It is also noted that Coil 109 has some differences with the other coils:</w:t>
      </w:r>
    </w:p>
    <w:p w14:paraId="5B21FBAB" w14:textId="4663CC0A" w:rsidR="00574AB9" w:rsidRPr="00975AF0" w:rsidRDefault="00574AB9" w:rsidP="00193DFC">
      <w:pPr>
        <w:pStyle w:val="Level1"/>
        <w:numPr>
          <w:ilvl w:val="0"/>
          <w:numId w:val="0"/>
        </w:numPr>
        <w:ind w:left="360"/>
        <w:rPr>
          <w:rFonts w:ascii="Times New Roman" w:hAnsi="Times New Roman" w:cs="Times New Roman"/>
          <w:b w:val="0"/>
          <w:bCs/>
          <w:sz w:val="28"/>
          <w:szCs w:val="28"/>
        </w:rPr>
      </w:pPr>
      <w:r w:rsidRPr="00975AF0">
        <w:rPr>
          <w:rFonts w:ascii="Times New Roman" w:hAnsi="Times New Roman" w:cs="Times New Roman"/>
          <w:b w:val="0"/>
          <w:bCs/>
          <w:sz w:val="28"/>
          <w:szCs w:val="28"/>
        </w:rPr>
        <w:t xml:space="preserve">As a Pre-Series Coil it has solid saddles (as opposed to Flexible saddles), shorter NbTi leads than other coils and does not have the </w:t>
      </w:r>
      <w:r w:rsidR="00975AF0" w:rsidRPr="00975AF0">
        <w:rPr>
          <w:rFonts w:ascii="Times New Roman" w:hAnsi="Times New Roman" w:cs="Times New Roman"/>
          <w:b w:val="0"/>
          <w:bCs/>
          <w:i/>
          <w:iCs/>
          <w:sz w:val="28"/>
          <w:szCs w:val="28"/>
        </w:rPr>
        <w:t>b</w:t>
      </w:r>
      <w:r w:rsidRPr="00975AF0">
        <w:rPr>
          <w:rFonts w:ascii="Times New Roman" w:hAnsi="Times New Roman" w:cs="Times New Roman"/>
          <w:b w:val="0"/>
          <w:bCs/>
          <w:i/>
          <w:iCs/>
          <w:sz w:val="28"/>
          <w:szCs w:val="28"/>
        </w:rPr>
        <w:t>6</w:t>
      </w:r>
      <w:r w:rsidRPr="00975AF0">
        <w:rPr>
          <w:rFonts w:ascii="Times New Roman" w:hAnsi="Times New Roman" w:cs="Times New Roman"/>
          <w:b w:val="0"/>
          <w:bCs/>
          <w:sz w:val="28"/>
          <w:szCs w:val="28"/>
        </w:rPr>
        <w:t xml:space="preserve"> correction implemented in the Series Coils.</w:t>
      </w:r>
    </w:p>
    <w:p w14:paraId="72E3774C" w14:textId="77777777" w:rsidR="00056F34" w:rsidRPr="00975AF0" w:rsidRDefault="00056F34" w:rsidP="00193DFC">
      <w:pPr>
        <w:pStyle w:val="Level1"/>
        <w:numPr>
          <w:ilvl w:val="0"/>
          <w:numId w:val="0"/>
        </w:numPr>
        <w:ind w:left="360"/>
        <w:rPr>
          <w:rFonts w:ascii="Times New Roman" w:hAnsi="Times New Roman" w:cs="Times New Roman"/>
          <w:b w:val="0"/>
          <w:bCs/>
          <w:sz w:val="28"/>
          <w:szCs w:val="28"/>
          <w:u w:val="single"/>
        </w:rPr>
      </w:pPr>
    </w:p>
    <w:p w14:paraId="28A6926D" w14:textId="50EB1A7E" w:rsidR="00F7293D" w:rsidRPr="00975AF0" w:rsidRDefault="00F7293D" w:rsidP="00F7293D">
      <w:pPr>
        <w:pStyle w:val="Level1"/>
        <w:numPr>
          <w:ilvl w:val="0"/>
          <w:numId w:val="0"/>
        </w:numPr>
        <w:rPr>
          <w:rFonts w:ascii="Times New Roman" w:hAnsi="Times New Roman" w:cs="Times New Roman"/>
          <w:b w:val="0"/>
          <w:bCs/>
          <w:sz w:val="28"/>
          <w:szCs w:val="28"/>
        </w:rPr>
      </w:pPr>
      <w:bookmarkStart w:id="5" w:name="_Toc8373109"/>
      <w:bookmarkStart w:id="6" w:name="_Toc8373110"/>
      <w:r w:rsidRPr="00975AF0">
        <w:rPr>
          <w:rFonts w:ascii="Times New Roman" w:hAnsi="Times New Roman" w:cs="Times New Roman"/>
          <w:b w:val="0"/>
          <w:bCs/>
          <w:sz w:val="28"/>
          <w:szCs w:val="28"/>
        </w:rPr>
        <w:t xml:space="preserve">The committee is requested to answer the following questions: </w:t>
      </w:r>
    </w:p>
    <w:p w14:paraId="66642B5D" w14:textId="77777777" w:rsidR="00F7293D" w:rsidRPr="00975AF0" w:rsidRDefault="00F7293D" w:rsidP="00F7293D">
      <w:pPr>
        <w:pStyle w:val="Level1"/>
        <w:numPr>
          <w:ilvl w:val="0"/>
          <w:numId w:val="0"/>
        </w:numPr>
        <w:rPr>
          <w:rFonts w:ascii="Times New Roman" w:hAnsi="Times New Roman" w:cs="Times New Roman"/>
          <w:b w:val="0"/>
          <w:bCs/>
          <w:sz w:val="28"/>
          <w:szCs w:val="28"/>
        </w:rPr>
      </w:pPr>
    </w:p>
    <w:p w14:paraId="194C313C" w14:textId="06763B1D" w:rsidR="00F7293D" w:rsidRPr="00975AF0" w:rsidRDefault="00F7293D"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 xml:space="preserve">1. Have all recommendations from previous reviews [10] been adequately addressed? </w:t>
      </w:r>
    </w:p>
    <w:p w14:paraId="00C684E8" w14:textId="24159681" w:rsidR="00541D5E" w:rsidRPr="00975AF0" w:rsidRDefault="00541D5E" w:rsidP="00F7293D">
      <w:pPr>
        <w:pStyle w:val="Level1"/>
        <w:numPr>
          <w:ilvl w:val="0"/>
          <w:numId w:val="0"/>
        </w:numPr>
        <w:rPr>
          <w:rFonts w:ascii="Times New Roman" w:hAnsi="Times New Roman" w:cs="Times New Roman"/>
          <w:b w:val="0"/>
          <w:bCs/>
          <w:sz w:val="28"/>
          <w:szCs w:val="28"/>
        </w:rPr>
      </w:pPr>
    </w:p>
    <w:p w14:paraId="6B3B9E8A" w14:textId="34CC32A6" w:rsidR="00541D5E" w:rsidRPr="00975AF0" w:rsidRDefault="00541D5E"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There</w:t>
      </w:r>
      <w:r w:rsidR="00193DFC" w:rsidRPr="00975AF0">
        <w:rPr>
          <w:rFonts w:ascii="Times New Roman" w:hAnsi="Times New Roman" w:cs="Times New Roman"/>
          <w:b w:val="0"/>
          <w:bCs/>
          <w:sz w:val="28"/>
          <w:szCs w:val="28"/>
        </w:rPr>
        <w:t xml:space="preserve"> were no outstanding Recommendations from prior reviews. There were no recommendations f</w:t>
      </w:r>
      <w:r w:rsidR="00802B1E" w:rsidRPr="00975AF0">
        <w:rPr>
          <w:rFonts w:ascii="Times New Roman" w:hAnsi="Times New Roman" w:cs="Times New Roman"/>
          <w:b w:val="0"/>
          <w:bCs/>
          <w:sz w:val="28"/>
          <w:szCs w:val="28"/>
        </w:rPr>
        <w:t xml:space="preserve">rom </w:t>
      </w:r>
      <w:r w:rsidR="00193DFC" w:rsidRPr="00975AF0">
        <w:rPr>
          <w:rFonts w:ascii="Times New Roman" w:hAnsi="Times New Roman" w:cs="Times New Roman"/>
          <w:b w:val="0"/>
          <w:bCs/>
          <w:sz w:val="28"/>
          <w:szCs w:val="28"/>
        </w:rPr>
        <w:t>the review of Magnets MQXFA13 and MQXFA14.</w:t>
      </w:r>
    </w:p>
    <w:p w14:paraId="24741AB4" w14:textId="77777777" w:rsidR="00193DFC" w:rsidRPr="00975AF0" w:rsidRDefault="00193DFC" w:rsidP="00F7293D">
      <w:pPr>
        <w:pStyle w:val="Level1"/>
        <w:numPr>
          <w:ilvl w:val="0"/>
          <w:numId w:val="0"/>
        </w:numPr>
        <w:rPr>
          <w:rFonts w:ascii="Times New Roman" w:hAnsi="Times New Roman" w:cs="Times New Roman"/>
          <w:b w:val="0"/>
          <w:bCs/>
          <w:sz w:val="28"/>
          <w:szCs w:val="28"/>
        </w:rPr>
      </w:pPr>
    </w:p>
    <w:p w14:paraId="1B098D86" w14:textId="153122C4" w:rsidR="00F7293D" w:rsidRPr="00975AF0" w:rsidRDefault="00F7293D"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 xml:space="preserve">2. Have Discrepancies and Non-conformities been adequately documented and processed? </w:t>
      </w:r>
    </w:p>
    <w:p w14:paraId="190F7599" w14:textId="06AB91C6" w:rsidR="00193DFC" w:rsidRPr="00975AF0" w:rsidRDefault="00193DFC" w:rsidP="00F7293D">
      <w:pPr>
        <w:pStyle w:val="Level1"/>
        <w:numPr>
          <w:ilvl w:val="0"/>
          <w:numId w:val="0"/>
        </w:numPr>
        <w:rPr>
          <w:rFonts w:ascii="Times New Roman" w:hAnsi="Times New Roman" w:cs="Times New Roman"/>
          <w:b w:val="0"/>
          <w:bCs/>
          <w:sz w:val="28"/>
          <w:szCs w:val="28"/>
        </w:rPr>
      </w:pPr>
    </w:p>
    <w:p w14:paraId="7F0415FE" w14:textId="171F8282" w:rsidR="00193DFC" w:rsidRPr="00975AF0" w:rsidRDefault="00193DFC"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i/>
          <w:iCs/>
          <w:sz w:val="28"/>
          <w:szCs w:val="28"/>
        </w:rPr>
        <w:t>Strand and Cable</w:t>
      </w:r>
      <w:r w:rsidRPr="00975AF0">
        <w:rPr>
          <w:rFonts w:ascii="Times New Roman" w:hAnsi="Times New Roman" w:cs="Times New Roman"/>
          <w:b w:val="0"/>
          <w:bCs/>
          <w:sz w:val="28"/>
          <w:szCs w:val="28"/>
        </w:rPr>
        <w:t xml:space="preserve">: there were no critical DR’s that were recorded for the cables in these four coils. Cable 1138 had no DR’s. Cable 1150 and 1169 had similar DR’s stemming from the HT of the extracted strands. The temperature range of the TC’s used in the furnace were above specifications at the various plateaus of 210C, 400C and 665C. </w:t>
      </w:r>
      <w:r w:rsidR="00802B1E" w:rsidRPr="00975AF0">
        <w:rPr>
          <w:rFonts w:ascii="Times New Roman" w:hAnsi="Times New Roman" w:cs="Times New Roman"/>
          <w:b w:val="0"/>
          <w:bCs/>
          <w:sz w:val="28"/>
          <w:szCs w:val="28"/>
        </w:rPr>
        <w:t>However, m</w:t>
      </w:r>
      <w:r w:rsidRPr="00975AF0">
        <w:rPr>
          <w:rFonts w:ascii="Times New Roman" w:hAnsi="Times New Roman" w:cs="Times New Roman"/>
          <w:b w:val="0"/>
          <w:bCs/>
          <w:sz w:val="28"/>
          <w:szCs w:val="28"/>
        </w:rPr>
        <w:t>easurements of RRR are within the historical norms. The TC calibration issues have been resolved as evidenced by the HT of samples from later cables.</w:t>
      </w:r>
    </w:p>
    <w:p w14:paraId="0DA8CD78" w14:textId="1FDF1C4F" w:rsidR="00934E6C" w:rsidRPr="00975AF0" w:rsidRDefault="00934E6C" w:rsidP="00F7293D">
      <w:pPr>
        <w:pStyle w:val="Level1"/>
        <w:numPr>
          <w:ilvl w:val="0"/>
          <w:numId w:val="0"/>
        </w:numPr>
        <w:rPr>
          <w:rFonts w:ascii="Times New Roman" w:hAnsi="Times New Roman" w:cs="Times New Roman"/>
          <w:b w:val="0"/>
          <w:bCs/>
          <w:sz w:val="28"/>
          <w:szCs w:val="28"/>
        </w:rPr>
      </w:pPr>
    </w:p>
    <w:p w14:paraId="4D4DC084" w14:textId="1CFE33A1" w:rsidR="00934E6C" w:rsidRPr="00975AF0" w:rsidRDefault="00934E6C"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i/>
          <w:iCs/>
          <w:sz w:val="28"/>
          <w:szCs w:val="28"/>
        </w:rPr>
        <w:t>Coil 1</w:t>
      </w:r>
      <w:r w:rsidR="00F91F40" w:rsidRPr="00975AF0">
        <w:rPr>
          <w:rFonts w:ascii="Times New Roman" w:hAnsi="Times New Roman" w:cs="Times New Roman"/>
          <w:b w:val="0"/>
          <w:bCs/>
          <w:i/>
          <w:iCs/>
          <w:sz w:val="28"/>
          <w:szCs w:val="28"/>
        </w:rPr>
        <w:t>09</w:t>
      </w:r>
      <w:r w:rsidRPr="00975AF0">
        <w:rPr>
          <w:rFonts w:ascii="Times New Roman" w:hAnsi="Times New Roman" w:cs="Times New Roman"/>
          <w:b w:val="0"/>
          <w:bCs/>
          <w:sz w:val="28"/>
          <w:szCs w:val="28"/>
        </w:rPr>
        <w:t xml:space="preserve">: </w:t>
      </w:r>
      <w:r w:rsidR="00F91F40" w:rsidRPr="00975AF0">
        <w:rPr>
          <w:rFonts w:ascii="Times New Roman" w:hAnsi="Times New Roman" w:cs="Times New Roman"/>
          <w:b w:val="0"/>
          <w:bCs/>
          <w:sz w:val="28"/>
          <w:szCs w:val="28"/>
        </w:rPr>
        <w:t xml:space="preserve">This coil was fabricated in 2018 as part of the Pre-Series coils. Initially this coil developed a short during Hi-Pot test at LBNL during coil assembly. After being returned to FNAL, </w:t>
      </w:r>
      <w:r w:rsidR="00975AF0">
        <w:rPr>
          <w:rFonts w:ascii="Times New Roman" w:hAnsi="Times New Roman" w:cs="Times New Roman"/>
          <w:b w:val="0"/>
          <w:bCs/>
          <w:sz w:val="28"/>
          <w:szCs w:val="28"/>
        </w:rPr>
        <w:t xml:space="preserve">the </w:t>
      </w:r>
      <w:r w:rsidR="00F91F40" w:rsidRPr="00975AF0">
        <w:rPr>
          <w:rFonts w:ascii="Times New Roman" w:hAnsi="Times New Roman" w:cs="Times New Roman"/>
          <w:b w:val="0"/>
          <w:bCs/>
          <w:sz w:val="28"/>
          <w:szCs w:val="28"/>
        </w:rPr>
        <w:t xml:space="preserve">short was traced to the inner RE saddle tip on coil ID. </w:t>
      </w:r>
      <w:r w:rsidR="00975AF0">
        <w:rPr>
          <w:rFonts w:ascii="Times New Roman" w:hAnsi="Times New Roman" w:cs="Times New Roman"/>
          <w:b w:val="0"/>
          <w:bCs/>
          <w:sz w:val="28"/>
          <w:szCs w:val="28"/>
        </w:rPr>
        <w:t>This a</w:t>
      </w:r>
      <w:r w:rsidR="00F91F40" w:rsidRPr="00975AF0">
        <w:rPr>
          <w:rFonts w:ascii="Times New Roman" w:hAnsi="Times New Roman" w:cs="Times New Roman"/>
          <w:b w:val="0"/>
          <w:bCs/>
          <w:sz w:val="28"/>
          <w:szCs w:val="28"/>
        </w:rPr>
        <w:t xml:space="preserve">ttributed to the rigid coil saddle being replaced. Subsequent coils were fabricated using a flexible saddle. A repair was </w:t>
      </w:r>
      <w:r w:rsidR="00D70A0B" w:rsidRPr="00975AF0">
        <w:rPr>
          <w:rFonts w:ascii="Times New Roman" w:hAnsi="Times New Roman" w:cs="Times New Roman"/>
          <w:b w:val="0"/>
          <w:bCs/>
          <w:sz w:val="28"/>
          <w:szCs w:val="28"/>
        </w:rPr>
        <w:t>affected</w:t>
      </w:r>
      <w:r w:rsidR="00F91F40" w:rsidRPr="00975AF0">
        <w:rPr>
          <w:rFonts w:ascii="Times New Roman" w:hAnsi="Times New Roman" w:cs="Times New Roman"/>
          <w:b w:val="0"/>
          <w:bCs/>
          <w:sz w:val="28"/>
          <w:szCs w:val="28"/>
        </w:rPr>
        <w:t xml:space="preserve"> at the failure site and the coil was checked and is ready for use. This is the only Pre-Series being considered for MQXFA15. It is noted that Pre-series coils have not been used to make magnets since MQXFA07. </w:t>
      </w:r>
    </w:p>
    <w:p w14:paraId="4D79AA5A" w14:textId="4F891C48" w:rsidR="00F91F40" w:rsidRPr="00975AF0" w:rsidRDefault="00F91F40" w:rsidP="00F7293D">
      <w:pPr>
        <w:pStyle w:val="Level1"/>
        <w:numPr>
          <w:ilvl w:val="0"/>
          <w:numId w:val="0"/>
        </w:numPr>
        <w:rPr>
          <w:rFonts w:ascii="Times New Roman" w:hAnsi="Times New Roman" w:cs="Times New Roman"/>
          <w:b w:val="0"/>
          <w:bCs/>
          <w:sz w:val="28"/>
          <w:szCs w:val="28"/>
        </w:rPr>
      </w:pPr>
    </w:p>
    <w:p w14:paraId="5A0ECAF9" w14:textId="778F4442" w:rsidR="00F91F40" w:rsidRPr="00975AF0" w:rsidRDefault="00F91F40"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i/>
          <w:iCs/>
          <w:sz w:val="28"/>
          <w:szCs w:val="28"/>
        </w:rPr>
        <w:t>Coil 127</w:t>
      </w:r>
      <w:r w:rsidRPr="00975AF0">
        <w:rPr>
          <w:rFonts w:ascii="Times New Roman" w:hAnsi="Times New Roman" w:cs="Times New Roman"/>
          <w:b w:val="0"/>
          <w:bCs/>
          <w:sz w:val="28"/>
          <w:szCs w:val="28"/>
        </w:rPr>
        <w:t xml:space="preserve">: This coil was initially rejected as it developed a Quench-Heater (QH) short to coil. </w:t>
      </w:r>
      <w:r w:rsidR="009105EE" w:rsidRPr="00975AF0">
        <w:rPr>
          <w:rFonts w:ascii="Times New Roman" w:hAnsi="Times New Roman" w:cs="Times New Roman"/>
          <w:b w:val="0"/>
          <w:bCs/>
          <w:sz w:val="28"/>
          <w:szCs w:val="28"/>
        </w:rPr>
        <w:t xml:space="preserve">This critical DR was recorded and subsequently found to be due to the presence of glass beads underneath the heater insulation which punctured the insulation causing a short to the coil. The beads were traced to its formation </w:t>
      </w:r>
      <w:r w:rsidR="007E6DF4">
        <w:rPr>
          <w:rFonts w:ascii="Times New Roman" w:hAnsi="Times New Roman" w:cs="Times New Roman"/>
          <w:b w:val="0"/>
          <w:bCs/>
          <w:sz w:val="28"/>
          <w:szCs w:val="28"/>
        </w:rPr>
        <w:t>during</w:t>
      </w:r>
      <w:r w:rsidR="009105EE" w:rsidRPr="00975AF0">
        <w:rPr>
          <w:rFonts w:ascii="Times New Roman" w:hAnsi="Times New Roman" w:cs="Times New Roman"/>
          <w:b w:val="0"/>
          <w:bCs/>
          <w:sz w:val="28"/>
          <w:szCs w:val="28"/>
        </w:rPr>
        <w:t xml:space="preserve"> the laser cutting of the glass cloth</w:t>
      </w:r>
      <w:r w:rsidR="007E6DF4">
        <w:rPr>
          <w:rFonts w:ascii="Times New Roman" w:hAnsi="Times New Roman" w:cs="Times New Roman"/>
          <w:b w:val="0"/>
          <w:bCs/>
          <w:sz w:val="28"/>
          <w:szCs w:val="28"/>
        </w:rPr>
        <w:t>.</w:t>
      </w:r>
      <w:r w:rsidR="009105EE" w:rsidRPr="00975AF0">
        <w:rPr>
          <w:rFonts w:ascii="Times New Roman" w:hAnsi="Times New Roman" w:cs="Times New Roman"/>
          <w:b w:val="0"/>
          <w:bCs/>
          <w:sz w:val="28"/>
          <w:szCs w:val="28"/>
        </w:rPr>
        <w:t xml:space="preserve"> </w:t>
      </w:r>
      <w:r w:rsidR="007E6DF4" w:rsidRPr="007E6DF4">
        <w:rPr>
          <w:rFonts w:ascii="Times New Roman" w:hAnsi="Times New Roman" w:cs="Times New Roman"/>
          <w:b w:val="0"/>
          <w:bCs/>
          <w:sz w:val="28"/>
          <w:szCs w:val="28"/>
        </w:rPr>
        <w:t>Beads may dislocate from cloth edges during cloth installation post heat-treatment.</w:t>
      </w:r>
      <w:r w:rsidR="00305F5F" w:rsidRPr="00975AF0">
        <w:rPr>
          <w:rFonts w:ascii="Times New Roman" w:hAnsi="Times New Roman" w:cs="Times New Roman"/>
          <w:b w:val="0"/>
          <w:bCs/>
          <w:sz w:val="28"/>
          <w:szCs w:val="28"/>
        </w:rPr>
        <w:t xml:space="preserve"> </w:t>
      </w:r>
      <w:r w:rsidR="007F5C85" w:rsidRPr="00975AF0">
        <w:rPr>
          <w:rFonts w:ascii="Times New Roman" w:hAnsi="Times New Roman" w:cs="Times New Roman"/>
          <w:b w:val="0"/>
          <w:bCs/>
          <w:sz w:val="28"/>
          <w:szCs w:val="28"/>
        </w:rPr>
        <w:t>After</w:t>
      </w:r>
      <w:r w:rsidR="00305F5F" w:rsidRPr="00975AF0">
        <w:rPr>
          <w:rFonts w:ascii="Times New Roman" w:hAnsi="Times New Roman" w:cs="Times New Roman"/>
          <w:b w:val="0"/>
          <w:bCs/>
          <w:sz w:val="28"/>
          <w:szCs w:val="28"/>
        </w:rPr>
        <w:t xml:space="preserve"> </w:t>
      </w:r>
      <w:r w:rsidR="007F5C85" w:rsidRPr="00975AF0">
        <w:rPr>
          <w:rFonts w:ascii="Times New Roman" w:hAnsi="Times New Roman" w:cs="Times New Roman"/>
          <w:b w:val="0"/>
          <w:bCs/>
          <w:sz w:val="28"/>
          <w:szCs w:val="28"/>
        </w:rPr>
        <w:t>this coil</w:t>
      </w:r>
      <w:r w:rsidR="00305F5F" w:rsidRPr="00975AF0">
        <w:rPr>
          <w:rFonts w:ascii="Times New Roman" w:hAnsi="Times New Roman" w:cs="Times New Roman"/>
          <w:b w:val="0"/>
          <w:bCs/>
          <w:sz w:val="28"/>
          <w:szCs w:val="28"/>
        </w:rPr>
        <w:t>, laser cutting of the fiberglass cloth was discontinued.</w:t>
      </w:r>
    </w:p>
    <w:p w14:paraId="1E57C10A" w14:textId="7516C652" w:rsidR="00305F5F" w:rsidRPr="00975AF0" w:rsidRDefault="00305F5F"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 xml:space="preserve">Repairs were made to the QH insulation and is now deemed ready for use. </w:t>
      </w:r>
    </w:p>
    <w:p w14:paraId="5B7E12FA" w14:textId="6E4F7EF6" w:rsidR="00305F5F" w:rsidRPr="00975AF0" w:rsidRDefault="00305F5F"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 xml:space="preserve">There was also another non-critical DR recorded during the initial HT of the coil. At the 400 C plateau the TC record is not normal. It is stated that witness samples during the coil reaction would be checked to validate the HT. That information was </w:t>
      </w:r>
      <w:r w:rsidR="007F5C85" w:rsidRPr="00975AF0">
        <w:rPr>
          <w:rFonts w:ascii="Times New Roman" w:hAnsi="Times New Roman" w:cs="Times New Roman"/>
          <w:b w:val="0"/>
          <w:bCs/>
          <w:sz w:val="28"/>
          <w:szCs w:val="28"/>
        </w:rPr>
        <w:t xml:space="preserve">provided and the data show that the </w:t>
      </w:r>
      <w:r w:rsidR="00AD095F" w:rsidRPr="00975AF0">
        <w:rPr>
          <w:rFonts w:ascii="Times New Roman" w:hAnsi="Times New Roman" w:cs="Times New Roman"/>
          <w:b w:val="0"/>
          <w:bCs/>
          <w:sz w:val="28"/>
          <w:szCs w:val="28"/>
        </w:rPr>
        <w:t xml:space="preserve">reaction cycle is normal. </w:t>
      </w:r>
    </w:p>
    <w:p w14:paraId="2DF75265" w14:textId="77777777" w:rsidR="00AD095F" w:rsidRPr="00975AF0" w:rsidRDefault="00AD095F" w:rsidP="00F7293D">
      <w:pPr>
        <w:pStyle w:val="Level1"/>
        <w:numPr>
          <w:ilvl w:val="0"/>
          <w:numId w:val="0"/>
        </w:numPr>
        <w:rPr>
          <w:rFonts w:ascii="Times New Roman" w:hAnsi="Times New Roman" w:cs="Times New Roman"/>
          <w:b w:val="0"/>
          <w:bCs/>
          <w:i/>
          <w:iCs/>
          <w:sz w:val="28"/>
          <w:szCs w:val="28"/>
        </w:rPr>
      </w:pPr>
    </w:p>
    <w:p w14:paraId="110BDBFC" w14:textId="2446E493" w:rsidR="00305F5F" w:rsidRPr="00975AF0" w:rsidRDefault="00305F5F"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i/>
          <w:iCs/>
          <w:sz w:val="28"/>
          <w:szCs w:val="28"/>
        </w:rPr>
        <w:t>Coil 233</w:t>
      </w:r>
      <w:r w:rsidRPr="00975AF0">
        <w:rPr>
          <w:rFonts w:ascii="Times New Roman" w:hAnsi="Times New Roman" w:cs="Times New Roman"/>
          <w:b w:val="0"/>
          <w:bCs/>
          <w:sz w:val="28"/>
          <w:szCs w:val="28"/>
        </w:rPr>
        <w:t xml:space="preserve">: The significant DR </w:t>
      </w:r>
      <w:r w:rsidR="00975AF0">
        <w:rPr>
          <w:rFonts w:ascii="Times New Roman" w:hAnsi="Times New Roman" w:cs="Times New Roman"/>
          <w:b w:val="0"/>
          <w:bCs/>
          <w:sz w:val="28"/>
          <w:szCs w:val="28"/>
        </w:rPr>
        <w:t xml:space="preserve">recorded for this coil at BNL </w:t>
      </w:r>
      <w:r w:rsidRPr="00975AF0">
        <w:rPr>
          <w:rFonts w:ascii="Times New Roman" w:hAnsi="Times New Roman" w:cs="Times New Roman"/>
          <w:b w:val="0"/>
          <w:bCs/>
          <w:sz w:val="28"/>
          <w:szCs w:val="28"/>
        </w:rPr>
        <w:t xml:space="preserve">was </w:t>
      </w:r>
      <w:r w:rsidR="00AD095F" w:rsidRPr="00975AF0">
        <w:rPr>
          <w:rFonts w:ascii="Times New Roman" w:hAnsi="Times New Roman" w:cs="Times New Roman"/>
          <w:b w:val="0"/>
          <w:bCs/>
          <w:sz w:val="28"/>
          <w:szCs w:val="28"/>
        </w:rPr>
        <w:t>like</w:t>
      </w:r>
      <w:r w:rsidRPr="00975AF0">
        <w:rPr>
          <w:rFonts w:ascii="Times New Roman" w:hAnsi="Times New Roman" w:cs="Times New Roman"/>
          <w:b w:val="0"/>
          <w:bCs/>
          <w:sz w:val="28"/>
          <w:szCs w:val="28"/>
        </w:rPr>
        <w:t xml:space="preserve"> that observed for 127</w:t>
      </w:r>
      <w:r w:rsidR="00975AF0">
        <w:rPr>
          <w:rFonts w:ascii="Times New Roman" w:hAnsi="Times New Roman" w:cs="Times New Roman"/>
          <w:b w:val="0"/>
          <w:bCs/>
          <w:sz w:val="28"/>
          <w:szCs w:val="28"/>
        </w:rPr>
        <w:t xml:space="preserve"> at FNAL</w:t>
      </w:r>
      <w:r w:rsidRPr="00975AF0">
        <w:rPr>
          <w:rFonts w:ascii="Times New Roman" w:hAnsi="Times New Roman" w:cs="Times New Roman"/>
          <w:b w:val="0"/>
          <w:bCs/>
          <w:sz w:val="28"/>
          <w:szCs w:val="28"/>
        </w:rPr>
        <w:t xml:space="preserve">, namely glass beads </w:t>
      </w:r>
      <w:r w:rsidR="00975AF0">
        <w:rPr>
          <w:rFonts w:ascii="Times New Roman" w:hAnsi="Times New Roman" w:cs="Times New Roman"/>
          <w:b w:val="0"/>
          <w:bCs/>
          <w:sz w:val="28"/>
          <w:szCs w:val="28"/>
        </w:rPr>
        <w:t xml:space="preserve">puncturing the insulation </w:t>
      </w:r>
      <w:r w:rsidRPr="00975AF0">
        <w:rPr>
          <w:rFonts w:ascii="Times New Roman" w:hAnsi="Times New Roman" w:cs="Times New Roman"/>
          <w:b w:val="0"/>
          <w:bCs/>
          <w:sz w:val="28"/>
          <w:szCs w:val="28"/>
        </w:rPr>
        <w:t xml:space="preserve">shorting out the QH and the coil. Insulation repair </w:t>
      </w:r>
      <w:r w:rsidR="00AD095F" w:rsidRPr="00975AF0">
        <w:rPr>
          <w:rFonts w:ascii="Times New Roman" w:hAnsi="Times New Roman" w:cs="Times New Roman"/>
          <w:b w:val="0"/>
          <w:bCs/>
          <w:sz w:val="28"/>
          <w:szCs w:val="28"/>
        </w:rPr>
        <w:t>like</w:t>
      </w:r>
      <w:r w:rsidRPr="00975AF0">
        <w:rPr>
          <w:rFonts w:ascii="Times New Roman" w:hAnsi="Times New Roman" w:cs="Times New Roman"/>
          <w:b w:val="0"/>
          <w:bCs/>
          <w:sz w:val="28"/>
          <w:szCs w:val="28"/>
        </w:rPr>
        <w:t xml:space="preserve"> that used at FNAL for </w:t>
      </w:r>
      <w:r w:rsidRPr="00975AF0">
        <w:rPr>
          <w:rFonts w:ascii="Times New Roman" w:hAnsi="Times New Roman" w:cs="Times New Roman"/>
          <w:b w:val="0"/>
          <w:bCs/>
          <w:sz w:val="28"/>
          <w:szCs w:val="28"/>
        </w:rPr>
        <w:lastRenderedPageBreak/>
        <w:t xml:space="preserve">Coil 127 were made and subsequently electrically checked and has been </w:t>
      </w:r>
      <w:r w:rsidR="00975AF0">
        <w:rPr>
          <w:rFonts w:ascii="Times New Roman" w:hAnsi="Times New Roman" w:cs="Times New Roman"/>
          <w:b w:val="0"/>
          <w:bCs/>
          <w:sz w:val="28"/>
          <w:szCs w:val="28"/>
        </w:rPr>
        <w:t>certified</w:t>
      </w:r>
      <w:r w:rsidRPr="00975AF0">
        <w:rPr>
          <w:rFonts w:ascii="Times New Roman" w:hAnsi="Times New Roman" w:cs="Times New Roman"/>
          <w:b w:val="0"/>
          <w:bCs/>
          <w:sz w:val="28"/>
          <w:szCs w:val="28"/>
        </w:rPr>
        <w:t xml:space="preserve"> for use.</w:t>
      </w:r>
    </w:p>
    <w:p w14:paraId="6B98DB14" w14:textId="6367D9DA" w:rsidR="00305F5F" w:rsidRPr="00975AF0" w:rsidRDefault="00305F5F"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 xml:space="preserve">This coil also had a non-critical DR recorded during the </w:t>
      </w:r>
      <w:r w:rsidR="00406664" w:rsidRPr="00975AF0">
        <w:rPr>
          <w:rFonts w:ascii="Times New Roman" w:hAnsi="Times New Roman" w:cs="Times New Roman"/>
          <w:b w:val="0"/>
          <w:bCs/>
          <w:sz w:val="28"/>
          <w:szCs w:val="28"/>
        </w:rPr>
        <w:t>coil curing step</w:t>
      </w:r>
      <w:r w:rsidR="00975AF0">
        <w:rPr>
          <w:rFonts w:ascii="Times New Roman" w:hAnsi="Times New Roman" w:cs="Times New Roman"/>
          <w:b w:val="0"/>
          <w:bCs/>
          <w:sz w:val="28"/>
          <w:szCs w:val="28"/>
        </w:rPr>
        <w:t xml:space="preserve"> when</w:t>
      </w:r>
      <w:r w:rsidR="00406664" w:rsidRPr="00975AF0">
        <w:rPr>
          <w:rFonts w:ascii="Times New Roman" w:hAnsi="Times New Roman" w:cs="Times New Roman"/>
          <w:b w:val="0"/>
          <w:bCs/>
          <w:sz w:val="28"/>
          <w:szCs w:val="28"/>
        </w:rPr>
        <w:t xml:space="preserve"> the furnace re-activated during the cool-down phase and the coil was above 150C for about 3 hours prior to the furnace shut-off. </w:t>
      </w:r>
      <w:r w:rsidRPr="00975AF0">
        <w:rPr>
          <w:rFonts w:ascii="Times New Roman" w:hAnsi="Times New Roman" w:cs="Times New Roman"/>
          <w:b w:val="0"/>
          <w:bCs/>
          <w:sz w:val="28"/>
          <w:szCs w:val="28"/>
        </w:rPr>
        <w:t xml:space="preserve"> </w:t>
      </w:r>
      <w:r w:rsidR="00406664" w:rsidRPr="00975AF0">
        <w:rPr>
          <w:rFonts w:ascii="Times New Roman" w:hAnsi="Times New Roman" w:cs="Times New Roman"/>
          <w:b w:val="0"/>
          <w:bCs/>
          <w:sz w:val="28"/>
          <w:szCs w:val="28"/>
        </w:rPr>
        <w:t>This should not affect the quality of the coil.</w:t>
      </w:r>
    </w:p>
    <w:p w14:paraId="1CEDED31" w14:textId="50292E20" w:rsidR="00406664" w:rsidRPr="00975AF0" w:rsidRDefault="00406664"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 xml:space="preserve">Also noted was the coil length which was below minimum specification. </w:t>
      </w:r>
      <w:r w:rsidR="00975AF0">
        <w:rPr>
          <w:rFonts w:ascii="Times New Roman" w:hAnsi="Times New Roman" w:cs="Times New Roman"/>
          <w:b w:val="0"/>
          <w:bCs/>
          <w:sz w:val="28"/>
          <w:szCs w:val="28"/>
        </w:rPr>
        <w:t>The c</w:t>
      </w:r>
      <w:r w:rsidRPr="00975AF0">
        <w:rPr>
          <w:rFonts w:ascii="Times New Roman" w:hAnsi="Times New Roman" w:cs="Times New Roman"/>
          <w:b w:val="0"/>
          <w:bCs/>
          <w:sz w:val="28"/>
          <w:szCs w:val="28"/>
        </w:rPr>
        <w:t xml:space="preserve">ause </w:t>
      </w:r>
      <w:r w:rsidR="00975AF0">
        <w:rPr>
          <w:rFonts w:ascii="Times New Roman" w:hAnsi="Times New Roman" w:cs="Times New Roman"/>
          <w:b w:val="0"/>
          <w:bCs/>
          <w:sz w:val="28"/>
          <w:szCs w:val="28"/>
        </w:rPr>
        <w:t xml:space="preserve">is </w:t>
      </w:r>
      <w:r w:rsidRPr="00975AF0">
        <w:rPr>
          <w:rFonts w:ascii="Times New Roman" w:hAnsi="Times New Roman" w:cs="Times New Roman"/>
          <w:b w:val="0"/>
          <w:bCs/>
          <w:sz w:val="28"/>
          <w:szCs w:val="28"/>
        </w:rPr>
        <w:t>unknown. BNL coils have tended to be at the low end of specification with occasional coils being below specs. This should not affect magnet performance.</w:t>
      </w:r>
    </w:p>
    <w:p w14:paraId="6EB44EC5" w14:textId="77777777" w:rsidR="00193DFC" w:rsidRPr="00975AF0" w:rsidRDefault="00193DFC" w:rsidP="00F7293D">
      <w:pPr>
        <w:pStyle w:val="Level1"/>
        <w:numPr>
          <w:ilvl w:val="0"/>
          <w:numId w:val="0"/>
        </w:numPr>
        <w:rPr>
          <w:rFonts w:ascii="Times New Roman" w:hAnsi="Times New Roman" w:cs="Times New Roman"/>
          <w:b w:val="0"/>
          <w:bCs/>
          <w:sz w:val="28"/>
          <w:szCs w:val="28"/>
        </w:rPr>
      </w:pPr>
    </w:p>
    <w:p w14:paraId="58870AC8" w14:textId="3B5401AC" w:rsidR="00F7293D" w:rsidRPr="00975AF0" w:rsidRDefault="00F7293D"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 xml:space="preserve">3. If there are critical Discrepancies/Non-conformities, have they been properly identified, adequately documented and processed? </w:t>
      </w:r>
    </w:p>
    <w:p w14:paraId="20D0E905" w14:textId="25AB357D" w:rsidR="00406664" w:rsidRPr="00975AF0" w:rsidRDefault="00406664" w:rsidP="00F7293D">
      <w:pPr>
        <w:pStyle w:val="Level1"/>
        <w:numPr>
          <w:ilvl w:val="0"/>
          <w:numId w:val="0"/>
        </w:numPr>
        <w:rPr>
          <w:rFonts w:ascii="Times New Roman" w:hAnsi="Times New Roman" w:cs="Times New Roman"/>
          <w:b w:val="0"/>
          <w:bCs/>
          <w:sz w:val="28"/>
          <w:szCs w:val="28"/>
        </w:rPr>
      </w:pPr>
    </w:p>
    <w:p w14:paraId="342FC3E5" w14:textId="638D4C09" w:rsidR="00406664" w:rsidRPr="00975AF0" w:rsidRDefault="00975AF0" w:rsidP="00F7293D">
      <w:pPr>
        <w:pStyle w:val="Level1"/>
        <w:numPr>
          <w:ilvl w:val="0"/>
          <w:numId w:val="0"/>
        </w:numPr>
        <w:rPr>
          <w:rFonts w:ascii="Times New Roman" w:hAnsi="Times New Roman" w:cs="Times New Roman"/>
          <w:b w:val="0"/>
          <w:bCs/>
          <w:sz w:val="28"/>
          <w:szCs w:val="28"/>
        </w:rPr>
      </w:pPr>
      <w:r>
        <w:rPr>
          <w:rFonts w:ascii="Times New Roman" w:hAnsi="Times New Roman" w:cs="Times New Roman"/>
          <w:b w:val="0"/>
          <w:bCs/>
          <w:sz w:val="28"/>
          <w:szCs w:val="28"/>
        </w:rPr>
        <w:t>YES, a</w:t>
      </w:r>
      <w:r w:rsidR="00406664" w:rsidRPr="00975AF0">
        <w:rPr>
          <w:rFonts w:ascii="Times New Roman" w:hAnsi="Times New Roman" w:cs="Times New Roman"/>
          <w:b w:val="0"/>
          <w:bCs/>
          <w:sz w:val="28"/>
          <w:szCs w:val="28"/>
        </w:rPr>
        <w:t>ll critical DR’s were properly recorded</w:t>
      </w:r>
      <w:r w:rsidR="00AD095F" w:rsidRPr="00975AF0">
        <w:rPr>
          <w:rFonts w:ascii="Times New Roman" w:hAnsi="Times New Roman" w:cs="Times New Roman"/>
          <w:b w:val="0"/>
          <w:bCs/>
          <w:sz w:val="28"/>
          <w:szCs w:val="28"/>
        </w:rPr>
        <w:t>.</w:t>
      </w:r>
    </w:p>
    <w:p w14:paraId="60164D73" w14:textId="52A62698" w:rsidR="00156207" w:rsidRPr="00975AF0" w:rsidRDefault="00156207" w:rsidP="00F7293D">
      <w:pPr>
        <w:pStyle w:val="Level1"/>
        <w:numPr>
          <w:ilvl w:val="0"/>
          <w:numId w:val="0"/>
        </w:numPr>
        <w:rPr>
          <w:rFonts w:ascii="Times New Roman" w:hAnsi="Times New Roman" w:cs="Times New Roman"/>
          <w:b w:val="0"/>
          <w:bCs/>
          <w:sz w:val="28"/>
          <w:szCs w:val="28"/>
        </w:rPr>
      </w:pPr>
    </w:p>
    <w:p w14:paraId="4B236BB0" w14:textId="7ABEA040" w:rsidR="00156207" w:rsidRPr="00975AF0" w:rsidRDefault="00156207"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On the issue of Processing the NCR’s, we received the following clarification:</w:t>
      </w:r>
    </w:p>
    <w:p w14:paraId="7E16B8A6" w14:textId="7B18E17C" w:rsidR="00156207" w:rsidRPr="00975AF0" w:rsidRDefault="00AD5F9C"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w:t>
      </w:r>
      <w:r w:rsidR="00156207" w:rsidRPr="00975AF0">
        <w:rPr>
          <w:rFonts w:ascii="Times New Roman" w:hAnsi="Times New Roman" w:cs="Times New Roman"/>
          <w:b w:val="0"/>
          <w:bCs/>
          <w:sz w:val="28"/>
          <w:szCs w:val="28"/>
        </w:rPr>
        <w:t>Travelers are uploaded on MTF after they are complete in Vector.  For FNAL coils all travelers are filled electronically in Vector. For BNL coils all BNL travelers (on paper) are scanned and attached to the Coil Interface Traveler in Vector.  The Coil Interface traveler includes the data collected at LBNL (mechanical and electrical inspection reports). Since coil storage space at LBNL is limited, coils are shipped to LBNL a few weeks before the Coil Acceptance Review of the magnet they are assigned to.  Therefore, it is almost impossible to have their Coil Interface Traveler complete and uploaded on MTF by the time of the Coil Acceptance Review.  AUP aims at having the coil travelers on MTF by the time we do the Structure and Shims Review.  This goal is quite challenging because it takes time to complete the travelers, review them and upload them on MTF.</w:t>
      </w:r>
      <w:r w:rsidRPr="00975AF0">
        <w:rPr>
          <w:rFonts w:ascii="Times New Roman" w:hAnsi="Times New Roman" w:cs="Times New Roman"/>
          <w:b w:val="0"/>
          <w:bCs/>
          <w:sz w:val="28"/>
          <w:szCs w:val="28"/>
        </w:rPr>
        <w:t>”</w:t>
      </w:r>
    </w:p>
    <w:p w14:paraId="048F4BBC" w14:textId="08591E2D" w:rsidR="00AD5F9C" w:rsidRPr="00975AF0" w:rsidRDefault="00AD5F9C" w:rsidP="00F7293D">
      <w:pPr>
        <w:pStyle w:val="Level1"/>
        <w:numPr>
          <w:ilvl w:val="0"/>
          <w:numId w:val="0"/>
        </w:numPr>
        <w:rPr>
          <w:rFonts w:ascii="Times New Roman" w:hAnsi="Times New Roman" w:cs="Times New Roman"/>
          <w:b w:val="0"/>
          <w:bCs/>
          <w:sz w:val="28"/>
          <w:szCs w:val="28"/>
        </w:rPr>
      </w:pPr>
    </w:p>
    <w:p w14:paraId="5DE764A2" w14:textId="5EE130AB" w:rsidR="00AD5F9C" w:rsidRPr="00975AF0" w:rsidRDefault="00AD5F9C"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For this Report we note that the NCR’s are being processed with some already completed</w:t>
      </w:r>
      <w:r w:rsidR="00975AF0">
        <w:rPr>
          <w:rFonts w:ascii="Times New Roman" w:hAnsi="Times New Roman" w:cs="Times New Roman"/>
          <w:b w:val="0"/>
          <w:bCs/>
          <w:sz w:val="28"/>
          <w:szCs w:val="28"/>
        </w:rPr>
        <w:t xml:space="preserve"> (coil 127) </w:t>
      </w:r>
      <w:r w:rsidRPr="00975AF0">
        <w:rPr>
          <w:rFonts w:ascii="Times New Roman" w:hAnsi="Times New Roman" w:cs="Times New Roman"/>
          <w:b w:val="0"/>
          <w:bCs/>
          <w:sz w:val="28"/>
          <w:szCs w:val="28"/>
        </w:rPr>
        <w:t>and uploaded on EDMS.</w:t>
      </w:r>
    </w:p>
    <w:p w14:paraId="51B7C829" w14:textId="77777777" w:rsidR="00406664" w:rsidRPr="00975AF0" w:rsidRDefault="00406664" w:rsidP="00F7293D">
      <w:pPr>
        <w:pStyle w:val="Level1"/>
        <w:numPr>
          <w:ilvl w:val="0"/>
          <w:numId w:val="0"/>
        </w:numPr>
        <w:rPr>
          <w:rFonts w:ascii="Times New Roman" w:hAnsi="Times New Roman" w:cs="Times New Roman"/>
          <w:b w:val="0"/>
          <w:bCs/>
          <w:sz w:val="28"/>
          <w:szCs w:val="28"/>
        </w:rPr>
      </w:pPr>
    </w:p>
    <w:p w14:paraId="4FB58C96" w14:textId="06B774CB" w:rsidR="00F7293D" w:rsidRPr="00975AF0" w:rsidRDefault="00F7293D"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 xml:space="preserve">4. Was the issue in coil 109 adequately repaired? </w:t>
      </w:r>
    </w:p>
    <w:p w14:paraId="4708367C" w14:textId="7EBBEC3D" w:rsidR="00406664" w:rsidRPr="00975AF0" w:rsidRDefault="00406664" w:rsidP="00F7293D">
      <w:pPr>
        <w:pStyle w:val="Level1"/>
        <w:numPr>
          <w:ilvl w:val="0"/>
          <w:numId w:val="0"/>
        </w:numPr>
        <w:rPr>
          <w:rFonts w:ascii="Times New Roman" w:hAnsi="Times New Roman" w:cs="Times New Roman"/>
          <w:b w:val="0"/>
          <w:bCs/>
          <w:sz w:val="28"/>
          <w:szCs w:val="28"/>
        </w:rPr>
      </w:pPr>
    </w:p>
    <w:p w14:paraId="1C6BEE74" w14:textId="02414462" w:rsidR="00802B1E" w:rsidRPr="00975AF0" w:rsidRDefault="00406664"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YES</w:t>
      </w:r>
      <w:r w:rsidR="00802B1E" w:rsidRPr="00975AF0">
        <w:rPr>
          <w:rFonts w:ascii="Times New Roman" w:hAnsi="Times New Roman" w:cs="Times New Roman"/>
          <w:b w:val="0"/>
          <w:bCs/>
          <w:sz w:val="28"/>
          <w:szCs w:val="28"/>
        </w:rPr>
        <w:t>, the repair should be robust</w:t>
      </w:r>
      <w:r w:rsidRPr="00975AF0">
        <w:rPr>
          <w:rFonts w:ascii="Times New Roman" w:hAnsi="Times New Roman" w:cs="Times New Roman"/>
          <w:b w:val="0"/>
          <w:bCs/>
          <w:sz w:val="28"/>
          <w:szCs w:val="28"/>
        </w:rPr>
        <w:t>.</w:t>
      </w:r>
    </w:p>
    <w:p w14:paraId="6E0602BC" w14:textId="77777777" w:rsidR="00802B1E" w:rsidRPr="00975AF0" w:rsidRDefault="00802B1E" w:rsidP="00F7293D">
      <w:pPr>
        <w:pStyle w:val="Level1"/>
        <w:numPr>
          <w:ilvl w:val="0"/>
          <w:numId w:val="0"/>
        </w:numPr>
        <w:rPr>
          <w:rFonts w:ascii="Times New Roman" w:hAnsi="Times New Roman" w:cs="Times New Roman"/>
          <w:b w:val="0"/>
          <w:bCs/>
          <w:sz w:val="28"/>
          <w:szCs w:val="28"/>
        </w:rPr>
      </w:pPr>
    </w:p>
    <w:p w14:paraId="02DF2446" w14:textId="79E1FF24" w:rsidR="00F7293D" w:rsidRPr="00975AF0" w:rsidRDefault="00F7293D"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 xml:space="preserve">5. Is there any coil that you recommend not to use in MQXFA15? </w:t>
      </w:r>
    </w:p>
    <w:p w14:paraId="657D90FF" w14:textId="1D306174" w:rsidR="00406664" w:rsidRPr="00975AF0" w:rsidRDefault="00406664" w:rsidP="00F7293D">
      <w:pPr>
        <w:pStyle w:val="Level1"/>
        <w:numPr>
          <w:ilvl w:val="0"/>
          <w:numId w:val="0"/>
        </w:numPr>
        <w:rPr>
          <w:rFonts w:ascii="Times New Roman" w:hAnsi="Times New Roman" w:cs="Times New Roman"/>
          <w:b w:val="0"/>
          <w:bCs/>
          <w:sz w:val="28"/>
          <w:szCs w:val="28"/>
        </w:rPr>
      </w:pPr>
    </w:p>
    <w:p w14:paraId="2E2982D9" w14:textId="2774B503" w:rsidR="00802B1E" w:rsidRPr="00975AF0" w:rsidRDefault="00AD5F9C"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We</w:t>
      </w:r>
      <w:r w:rsidR="00406664" w:rsidRPr="00975AF0">
        <w:rPr>
          <w:rFonts w:ascii="Times New Roman" w:hAnsi="Times New Roman" w:cs="Times New Roman"/>
          <w:b w:val="0"/>
          <w:bCs/>
          <w:sz w:val="28"/>
          <w:szCs w:val="28"/>
        </w:rPr>
        <w:t xml:space="preserve"> would rather see coil 220 being used instead of 109.</w:t>
      </w:r>
      <w:r w:rsidR="00802B1E" w:rsidRPr="00975AF0">
        <w:rPr>
          <w:rFonts w:ascii="Times New Roman" w:hAnsi="Times New Roman" w:cs="Times New Roman"/>
          <w:b w:val="0"/>
          <w:bCs/>
          <w:sz w:val="28"/>
          <w:szCs w:val="28"/>
        </w:rPr>
        <w:t xml:space="preserve"> </w:t>
      </w:r>
      <w:r w:rsidR="00975AF0">
        <w:rPr>
          <w:rFonts w:ascii="Times New Roman" w:hAnsi="Times New Roman" w:cs="Times New Roman"/>
          <w:b w:val="0"/>
          <w:bCs/>
          <w:sz w:val="28"/>
          <w:szCs w:val="28"/>
        </w:rPr>
        <w:t>See further comments below.</w:t>
      </w:r>
    </w:p>
    <w:p w14:paraId="18FDEACD" w14:textId="77777777" w:rsidR="00406664" w:rsidRPr="00975AF0" w:rsidRDefault="00406664" w:rsidP="00F7293D">
      <w:pPr>
        <w:pStyle w:val="Level1"/>
        <w:numPr>
          <w:ilvl w:val="0"/>
          <w:numId w:val="0"/>
        </w:numPr>
        <w:rPr>
          <w:rFonts w:ascii="Times New Roman" w:hAnsi="Times New Roman" w:cs="Times New Roman"/>
          <w:b w:val="0"/>
          <w:bCs/>
          <w:sz w:val="28"/>
          <w:szCs w:val="28"/>
        </w:rPr>
      </w:pPr>
    </w:p>
    <w:p w14:paraId="457F335F" w14:textId="77F1A7A6" w:rsidR="00F7293D" w:rsidRPr="00975AF0" w:rsidRDefault="00F7293D" w:rsidP="00F7293D">
      <w:pPr>
        <w:pStyle w:val="Level1"/>
        <w:numPr>
          <w:ilvl w:val="0"/>
          <w:numId w:val="0"/>
        </w:numPr>
        <w:rPr>
          <w:rFonts w:ascii="Times New Roman" w:hAnsi="Times New Roman" w:cs="Times New Roman"/>
          <w:b w:val="0"/>
          <w:bCs/>
          <w:sz w:val="28"/>
          <w:szCs w:val="28"/>
        </w:rPr>
      </w:pPr>
      <w:r w:rsidRPr="00975AF0">
        <w:rPr>
          <w:rFonts w:ascii="Times New Roman" w:hAnsi="Times New Roman" w:cs="Times New Roman"/>
          <w:b w:val="0"/>
          <w:bCs/>
          <w:sz w:val="28"/>
          <w:szCs w:val="28"/>
        </w:rPr>
        <w:t xml:space="preserve">6. Do you have any other comment or recommendation regarding these coils and their conductor for allowing MQXFA15 to meet MQXFA requirements [1]? </w:t>
      </w:r>
    </w:p>
    <w:p w14:paraId="78D28512" w14:textId="77777777" w:rsidR="006355B8" w:rsidRPr="00975AF0" w:rsidRDefault="006355B8" w:rsidP="00F7293D">
      <w:pPr>
        <w:pStyle w:val="Level1"/>
        <w:numPr>
          <w:ilvl w:val="0"/>
          <w:numId w:val="0"/>
        </w:numPr>
        <w:rPr>
          <w:rFonts w:ascii="Times New Roman" w:hAnsi="Times New Roman" w:cs="Times New Roman"/>
          <w:b w:val="0"/>
          <w:bCs/>
          <w:sz w:val="28"/>
          <w:szCs w:val="28"/>
        </w:rPr>
      </w:pPr>
    </w:p>
    <w:p w14:paraId="6E624849" w14:textId="77777777" w:rsidR="00E344A9" w:rsidRPr="00975AF0" w:rsidRDefault="00E344A9" w:rsidP="00E344A9">
      <w:pPr>
        <w:pStyle w:val="Level1"/>
        <w:numPr>
          <w:ilvl w:val="0"/>
          <w:numId w:val="0"/>
        </w:numPr>
        <w:ind w:left="360"/>
        <w:rPr>
          <w:rFonts w:ascii="Times New Roman" w:hAnsi="Times New Roman" w:cs="Times New Roman"/>
          <w:b w:val="0"/>
          <w:bCs/>
          <w:sz w:val="28"/>
          <w:szCs w:val="28"/>
        </w:rPr>
      </w:pPr>
      <w:r w:rsidRPr="00975AF0">
        <w:rPr>
          <w:rFonts w:ascii="Times New Roman" w:hAnsi="Times New Roman" w:cs="Times New Roman"/>
          <w:b w:val="0"/>
          <w:bCs/>
          <w:sz w:val="28"/>
          <w:szCs w:val="28"/>
        </w:rPr>
        <w:t>Some additional comments regarding Coil 109:</w:t>
      </w:r>
    </w:p>
    <w:p w14:paraId="4B7C0D8F" w14:textId="3B76E0A5" w:rsidR="00E344A9" w:rsidRPr="00975AF0" w:rsidRDefault="00E344A9" w:rsidP="00E344A9">
      <w:pPr>
        <w:pStyle w:val="Level1"/>
        <w:numPr>
          <w:ilvl w:val="0"/>
          <w:numId w:val="47"/>
        </w:numPr>
        <w:rPr>
          <w:rFonts w:ascii="Times New Roman" w:hAnsi="Times New Roman" w:cs="Times New Roman"/>
          <w:b w:val="0"/>
          <w:bCs/>
          <w:sz w:val="28"/>
          <w:szCs w:val="28"/>
        </w:rPr>
      </w:pPr>
      <w:r w:rsidRPr="00975AF0">
        <w:rPr>
          <w:rFonts w:ascii="Times New Roman" w:hAnsi="Times New Roman" w:cs="Times New Roman"/>
          <w:b w:val="0"/>
          <w:bCs/>
          <w:sz w:val="28"/>
          <w:szCs w:val="28"/>
        </w:rPr>
        <w:t xml:space="preserve">Due to its short NbTi </w:t>
      </w:r>
      <w:r w:rsidR="009F6713">
        <w:rPr>
          <w:rFonts w:ascii="Times New Roman" w:hAnsi="Times New Roman" w:cs="Times New Roman"/>
          <w:b w:val="0"/>
          <w:bCs/>
          <w:sz w:val="28"/>
          <w:szCs w:val="28"/>
        </w:rPr>
        <w:t>l</w:t>
      </w:r>
      <w:r w:rsidRPr="00975AF0">
        <w:rPr>
          <w:rFonts w:ascii="Times New Roman" w:hAnsi="Times New Roman" w:cs="Times New Roman"/>
          <w:b w:val="0"/>
          <w:bCs/>
          <w:sz w:val="28"/>
          <w:szCs w:val="28"/>
        </w:rPr>
        <w:t xml:space="preserve">eads, this coil can be in used in any quadrant except P3. However, Coil Ordering Study shows that there are several options where coil 109 appears in a quadrant other than </w:t>
      </w:r>
      <w:r w:rsidR="009402F7">
        <w:rPr>
          <w:rFonts w:ascii="Times New Roman" w:hAnsi="Times New Roman" w:cs="Times New Roman"/>
          <w:b w:val="0"/>
          <w:bCs/>
          <w:sz w:val="28"/>
          <w:szCs w:val="28"/>
        </w:rPr>
        <w:t>P3</w:t>
      </w:r>
      <w:r w:rsidRPr="00975AF0">
        <w:rPr>
          <w:rFonts w:ascii="Times New Roman" w:hAnsi="Times New Roman" w:cs="Times New Roman"/>
          <w:b w:val="0"/>
          <w:bCs/>
          <w:sz w:val="28"/>
          <w:szCs w:val="28"/>
        </w:rPr>
        <w:t xml:space="preserve">. Additionally, there are 10 options where coils other than 109 are used, namely 127, 220, 223 and 226. </w:t>
      </w:r>
    </w:p>
    <w:p w14:paraId="7120F64C" w14:textId="54602B41" w:rsidR="00E344A9" w:rsidRPr="00975AF0" w:rsidRDefault="00E344A9" w:rsidP="00E344A9">
      <w:pPr>
        <w:pStyle w:val="Level1"/>
        <w:numPr>
          <w:ilvl w:val="0"/>
          <w:numId w:val="47"/>
        </w:numPr>
        <w:rPr>
          <w:rFonts w:ascii="Times New Roman" w:hAnsi="Times New Roman" w:cs="Times New Roman"/>
          <w:b w:val="0"/>
          <w:bCs/>
          <w:sz w:val="28"/>
          <w:szCs w:val="28"/>
        </w:rPr>
      </w:pPr>
      <w:r w:rsidRPr="00975AF0">
        <w:rPr>
          <w:rFonts w:ascii="Times New Roman" w:hAnsi="Times New Roman" w:cs="Times New Roman"/>
          <w:b w:val="0"/>
          <w:bCs/>
          <w:sz w:val="28"/>
          <w:szCs w:val="28"/>
        </w:rPr>
        <w:t>This is the only coil to have solid end saddles. All other coils have flexible end saddles. If this coil is used, we will be mixing coils with solid and flexible end saddles. Can this have an impact on the axial mechanical behavior? Do we have examples in the past missing coils with and without slits in the end saddles in the same magnet assembly. We were informed that MQXFAP1b used 3 coils with solid saddles and 1 with flexible saddle.</w:t>
      </w:r>
      <w:r w:rsidR="00975AF0">
        <w:rPr>
          <w:rFonts w:ascii="Times New Roman" w:hAnsi="Times New Roman" w:cs="Times New Roman"/>
          <w:b w:val="0"/>
          <w:bCs/>
          <w:sz w:val="28"/>
          <w:szCs w:val="28"/>
        </w:rPr>
        <w:t xml:space="preserve"> </w:t>
      </w:r>
    </w:p>
    <w:p w14:paraId="1DE65BCC" w14:textId="5E70A999" w:rsidR="00E344A9" w:rsidRPr="00975AF0" w:rsidRDefault="00E344A9" w:rsidP="009F6713">
      <w:pPr>
        <w:pStyle w:val="Level1"/>
        <w:numPr>
          <w:ilvl w:val="0"/>
          <w:numId w:val="47"/>
        </w:numPr>
        <w:rPr>
          <w:rFonts w:ascii="Times New Roman" w:hAnsi="Times New Roman" w:cs="Times New Roman"/>
          <w:b w:val="0"/>
          <w:bCs/>
          <w:sz w:val="28"/>
          <w:szCs w:val="28"/>
        </w:rPr>
      </w:pPr>
      <w:r w:rsidRPr="00975AF0">
        <w:rPr>
          <w:rFonts w:ascii="Times New Roman" w:hAnsi="Times New Roman" w:cs="Times New Roman"/>
          <w:b w:val="0"/>
          <w:bCs/>
          <w:sz w:val="28"/>
          <w:szCs w:val="28"/>
        </w:rPr>
        <w:t xml:space="preserve">Since Coil 109 does not have the </w:t>
      </w:r>
      <w:r w:rsidRPr="00975AF0">
        <w:rPr>
          <w:rFonts w:ascii="Times New Roman" w:hAnsi="Times New Roman" w:cs="Times New Roman"/>
          <w:b w:val="0"/>
          <w:bCs/>
          <w:i/>
          <w:iCs/>
          <w:sz w:val="28"/>
          <w:szCs w:val="28"/>
        </w:rPr>
        <w:t>b6</w:t>
      </w:r>
      <w:r w:rsidRPr="00975AF0">
        <w:rPr>
          <w:rFonts w:ascii="Times New Roman" w:hAnsi="Times New Roman" w:cs="Times New Roman"/>
          <w:b w:val="0"/>
          <w:bCs/>
          <w:sz w:val="28"/>
          <w:szCs w:val="28"/>
        </w:rPr>
        <w:t xml:space="preserve"> correction implemented for the Series coils, </w:t>
      </w:r>
      <w:r w:rsidR="009402F7">
        <w:rPr>
          <w:rFonts w:ascii="Times New Roman" w:hAnsi="Times New Roman" w:cs="Times New Roman"/>
          <w:b w:val="0"/>
          <w:bCs/>
          <w:sz w:val="28"/>
          <w:szCs w:val="28"/>
        </w:rPr>
        <w:t xml:space="preserve">some non-allowed harmonics </w:t>
      </w:r>
      <w:r w:rsidR="007F5C85" w:rsidRPr="00975AF0">
        <w:rPr>
          <w:rFonts w:ascii="Times New Roman" w:hAnsi="Times New Roman" w:cs="Times New Roman"/>
          <w:b w:val="0"/>
          <w:bCs/>
          <w:sz w:val="28"/>
          <w:szCs w:val="28"/>
        </w:rPr>
        <w:t>(</w:t>
      </w:r>
      <w:r w:rsidR="007F5C85" w:rsidRPr="00975AF0">
        <w:rPr>
          <w:rFonts w:ascii="Times New Roman" w:hAnsi="Times New Roman" w:cs="Times New Roman"/>
          <w:b w:val="0"/>
          <w:bCs/>
          <w:i/>
          <w:iCs/>
          <w:sz w:val="28"/>
          <w:szCs w:val="28"/>
        </w:rPr>
        <w:t>b5, b7, a4, a5, a7</w:t>
      </w:r>
      <w:r w:rsidR="007F5C85" w:rsidRPr="00975AF0">
        <w:rPr>
          <w:rFonts w:ascii="Times New Roman" w:hAnsi="Times New Roman" w:cs="Times New Roman"/>
          <w:b w:val="0"/>
          <w:bCs/>
          <w:sz w:val="28"/>
          <w:szCs w:val="28"/>
        </w:rPr>
        <w:t xml:space="preserve">) </w:t>
      </w:r>
      <w:r w:rsidR="009402F7">
        <w:rPr>
          <w:rFonts w:ascii="Times New Roman" w:hAnsi="Times New Roman" w:cs="Times New Roman"/>
          <w:b w:val="0"/>
          <w:bCs/>
          <w:sz w:val="28"/>
          <w:szCs w:val="28"/>
        </w:rPr>
        <w:t xml:space="preserve">are generated at a level </w:t>
      </w:r>
      <w:r w:rsidR="007F5C85" w:rsidRPr="00975AF0">
        <w:rPr>
          <w:rFonts w:ascii="Times New Roman" w:hAnsi="Times New Roman" w:cs="Times New Roman"/>
          <w:b w:val="0"/>
          <w:bCs/>
          <w:sz w:val="28"/>
          <w:szCs w:val="28"/>
        </w:rPr>
        <w:t>comparable to the allowed range from the field quality table.</w:t>
      </w:r>
      <w:r w:rsidR="009402F7">
        <w:rPr>
          <w:rFonts w:ascii="Times New Roman" w:hAnsi="Times New Roman" w:cs="Times New Roman"/>
          <w:b w:val="0"/>
          <w:bCs/>
          <w:sz w:val="28"/>
          <w:szCs w:val="28"/>
        </w:rPr>
        <w:t xml:space="preserve"> However, </w:t>
      </w:r>
      <w:r w:rsidR="00A95306">
        <w:rPr>
          <w:rFonts w:ascii="Times New Roman" w:hAnsi="Times New Roman" w:cs="Times New Roman"/>
          <w:b w:val="0"/>
          <w:bCs/>
          <w:sz w:val="28"/>
          <w:szCs w:val="28"/>
        </w:rPr>
        <w:t xml:space="preserve">there are </w:t>
      </w:r>
      <w:r w:rsidR="002B681D">
        <w:rPr>
          <w:rFonts w:ascii="Times New Roman" w:hAnsi="Times New Roman" w:cs="Times New Roman"/>
          <w:b w:val="0"/>
          <w:bCs/>
          <w:sz w:val="28"/>
          <w:szCs w:val="28"/>
        </w:rPr>
        <w:t xml:space="preserve">options to make corrections based on coil pack magnetic measurements, and </w:t>
      </w:r>
      <w:r w:rsidR="009402F7">
        <w:rPr>
          <w:rFonts w:ascii="Times New Roman" w:hAnsi="Times New Roman" w:cs="Times New Roman"/>
          <w:b w:val="0"/>
          <w:bCs/>
          <w:sz w:val="28"/>
          <w:szCs w:val="28"/>
        </w:rPr>
        <w:t>previous mixing of coils with/without the b6 correction in MQXFA04 resulted in acceptable field quality</w:t>
      </w:r>
      <w:r w:rsidR="002B681D">
        <w:rPr>
          <w:rFonts w:ascii="Times New Roman" w:hAnsi="Times New Roman" w:cs="Times New Roman"/>
          <w:b w:val="0"/>
          <w:bCs/>
          <w:sz w:val="28"/>
          <w:szCs w:val="28"/>
        </w:rPr>
        <w:t>.</w:t>
      </w:r>
    </w:p>
    <w:p w14:paraId="3C42B660" w14:textId="1C64E666" w:rsidR="007F5C85" w:rsidRPr="00975AF0" w:rsidRDefault="007F5C85" w:rsidP="007F5C85">
      <w:pPr>
        <w:pStyle w:val="Level1"/>
        <w:numPr>
          <w:ilvl w:val="0"/>
          <w:numId w:val="0"/>
        </w:numPr>
        <w:ind w:left="1080"/>
        <w:rPr>
          <w:rFonts w:ascii="Times New Roman" w:hAnsi="Times New Roman" w:cs="Times New Roman"/>
          <w:b w:val="0"/>
          <w:bCs/>
          <w:sz w:val="28"/>
          <w:szCs w:val="28"/>
        </w:rPr>
      </w:pPr>
    </w:p>
    <w:p w14:paraId="7E55F98A" w14:textId="7490C9EF" w:rsidR="00EC09A5" w:rsidRDefault="00EC09A5" w:rsidP="003F242E">
      <w:pPr>
        <w:pStyle w:val="Level1"/>
        <w:numPr>
          <w:ilvl w:val="0"/>
          <w:numId w:val="0"/>
        </w:numPr>
        <w:ind w:left="360"/>
        <w:rPr>
          <w:rFonts w:ascii="Times New Roman" w:hAnsi="Times New Roman" w:cs="Times New Roman"/>
          <w:sz w:val="28"/>
          <w:szCs w:val="28"/>
        </w:rPr>
      </w:pPr>
      <w:r w:rsidRPr="007D17F3">
        <w:rPr>
          <w:rFonts w:ascii="Times New Roman" w:hAnsi="Times New Roman" w:cs="Times New Roman"/>
          <w:sz w:val="28"/>
          <w:szCs w:val="28"/>
        </w:rPr>
        <w:t>Comments</w:t>
      </w:r>
      <w:bookmarkEnd w:id="5"/>
    </w:p>
    <w:p w14:paraId="66B0754C" w14:textId="5C74E134" w:rsidR="00EC09A5" w:rsidRDefault="00EC09A5" w:rsidP="00EC09A5">
      <w:pPr>
        <w:pStyle w:val="Level1"/>
        <w:numPr>
          <w:ilvl w:val="0"/>
          <w:numId w:val="0"/>
        </w:numPr>
        <w:ind w:left="360"/>
        <w:rPr>
          <w:rFonts w:ascii="Times New Roman" w:hAnsi="Times New Roman" w:cs="Times New Roman"/>
          <w:sz w:val="28"/>
          <w:szCs w:val="28"/>
        </w:rPr>
      </w:pPr>
    </w:p>
    <w:p w14:paraId="0AF07909" w14:textId="31846B89" w:rsidR="007F5C85" w:rsidRPr="003F242E" w:rsidRDefault="007F5C85" w:rsidP="00EC09A5">
      <w:pPr>
        <w:pStyle w:val="Level1"/>
        <w:numPr>
          <w:ilvl w:val="0"/>
          <w:numId w:val="0"/>
        </w:numPr>
        <w:ind w:left="360"/>
        <w:rPr>
          <w:rFonts w:ascii="Times New Roman" w:hAnsi="Times New Roman" w:cs="Times New Roman"/>
          <w:sz w:val="28"/>
          <w:szCs w:val="28"/>
        </w:rPr>
      </w:pPr>
      <w:r w:rsidRPr="003F242E">
        <w:rPr>
          <w:rFonts w:ascii="Times New Roman" w:hAnsi="Times New Roman" w:cs="Times New Roman"/>
          <w:b w:val="0"/>
          <w:bCs/>
          <w:sz w:val="28"/>
          <w:szCs w:val="28"/>
        </w:rPr>
        <w:lastRenderedPageBreak/>
        <w:t>Although we do not Reject Coil 109, based on some of the issues described above we do not recommend using Coil 109 for this magnet. We recommend that the spare Coil 220 be used.</w:t>
      </w:r>
      <w:r w:rsidR="009F6713" w:rsidRPr="003F242E">
        <w:rPr>
          <w:rFonts w:ascii="Times New Roman" w:hAnsi="Times New Roman" w:cs="Times New Roman"/>
          <w:sz w:val="28"/>
          <w:szCs w:val="28"/>
        </w:rPr>
        <w:t xml:space="preserve"> </w:t>
      </w:r>
    </w:p>
    <w:p w14:paraId="59E5936E" w14:textId="77777777" w:rsidR="00EC09A5" w:rsidRDefault="00EC09A5" w:rsidP="00EC09A5">
      <w:pPr>
        <w:pStyle w:val="Level1"/>
        <w:numPr>
          <w:ilvl w:val="0"/>
          <w:numId w:val="0"/>
        </w:numPr>
        <w:ind w:left="360"/>
        <w:rPr>
          <w:rFonts w:ascii="Times New Roman" w:hAnsi="Times New Roman" w:cs="Times New Roman"/>
          <w:sz w:val="28"/>
          <w:szCs w:val="28"/>
        </w:rPr>
      </w:pPr>
    </w:p>
    <w:p w14:paraId="78209C37" w14:textId="768E0407" w:rsidR="00E511EE" w:rsidRDefault="00E511EE" w:rsidP="00EC09A5">
      <w:pPr>
        <w:pStyle w:val="Level1"/>
        <w:rPr>
          <w:rFonts w:ascii="Times New Roman" w:hAnsi="Times New Roman" w:cs="Times New Roman"/>
          <w:sz w:val="28"/>
          <w:szCs w:val="28"/>
        </w:rPr>
      </w:pPr>
      <w:r w:rsidRPr="00EC09A5">
        <w:rPr>
          <w:rFonts w:ascii="Times New Roman" w:hAnsi="Times New Roman" w:cs="Times New Roman"/>
          <w:sz w:val="28"/>
          <w:szCs w:val="28"/>
        </w:rPr>
        <w:t>Recommendation</w:t>
      </w:r>
      <w:bookmarkEnd w:id="6"/>
      <w:r w:rsidR="00A85620">
        <w:rPr>
          <w:rFonts w:ascii="Times New Roman" w:hAnsi="Times New Roman" w:cs="Times New Roman"/>
          <w:sz w:val="28"/>
          <w:szCs w:val="28"/>
        </w:rPr>
        <w:t>s</w:t>
      </w:r>
    </w:p>
    <w:p w14:paraId="3D03BA8F" w14:textId="4D63F80B" w:rsidR="0022516C" w:rsidRDefault="003F242E" w:rsidP="0022516C">
      <w:pPr>
        <w:pStyle w:val="Level1"/>
        <w:numPr>
          <w:ilvl w:val="0"/>
          <w:numId w:val="0"/>
        </w:numPr>
        <w:ind w:left="360"/>
        <w:rPr>
          <w:rFonts w:ascii="Times New Roman" w:hAnsi="Times New Roman" w:cs="Times New Roman"/>
          <w:sz w:val="28"/>
          <w:szCs w:val="28"/>
        </w:rPr>
      </w:pPr>
      <w:r w:rsidRPr="003F242E">
        <w:rPr>
          <w:rFonts w:ascii="Times New Roman" w:hAnsi="Times New Roman" w:cs="Times New Roman"/>
          <w:b w:val="0"/>
          <w:bCs/>
          <w:sz w:val="28"/>
          <w:szCs w:val="28"/>
        </w:rPr>
        <w:t xml:space="preserve">Recommend </w:t>
      </w:r>
      <w:r>
        <w:rPr>
          <w:rFonts w:ascii="Times New Roman" w:hAnsi="Times New Roman" w:cs="Times New Roman"/>
          <w:b w:val="0"/>
          <w:bCs/>
          <w:sz w:val="28"/>
          <w:szCs w:val="28"/>
        </w:rPr>
        <w:t xml:space="preserve">that coil 220 be used instead of coil 109. </w:t>
      </w:r>
    </w:p>
    <w:p w14:paraId="7C426239" w14:textId="19BF1E2B" w:rsidR="0022516C" w:rsidRDefault="0022516C" w:rsidP="0022516C">
      <w:pPr>
        <w:pStyle w:val="Level1"/>
        <w:numPr>
          <w:ilvl w:val="0"/>
          <w:numId w:val="0"/>
        </w:numPr>
        <w:ind w:left="360"/>
        <w:rPr>
          <w:rFonts w:ascii="Times New Roman" w:hAnsi="Times New Roman" w:cs="Times New Roman"/>
          <w:sz w:val="28"/>
          <w:szCs w:val="28"/>
        </w:rPr>
      </w:pPr>
    </w:p>
    <w:p w14:paraId="53F51C08" w14:textId="77777777" w:rsidR="0022516C" w:rsidRDefault="0022516C" w:rsidP="0022516C">
      <w:pPr>
        <w:pStyle w:val="Level1"/>
        <w:numPr>
          <w:ilvl w:val="0"/>
          <w:numId w:val="0"/>
        </w:numPr>
        <w:ind w:left="360"/>
        <w:rPr>
          <w:rFonts w:ascii="Times New Roman" w:hAnsi="Times New Roman" w:cs="Times New Roman"/>
          <w:sz w:val="28"/>
          <w:szCs w:val="28"/>
        </w:rPr>
      </w:pPr>
    </w:p>
    <w:p w14:paraId="1303748C" w14:textId="1881CCE1" w:rsidR="0022516C" w:rsidRDefault="0022516C" w:rsidP="00EC09A5">
      <w:pPr>
        <w:pStyle w:val="Level1"/>
        <w:rPr>
          <w:rFonts w:ascii="Times New Roman" w:hAnsi="Times New Roman" w:cs="Times New Roman"/>
          <w:sz w:val="28"/>
          <w:szCs w:val="28"/>
        </w:rPr>
      </w:pPr>
      <w:r>
        <w:rPr>
          <w:rFonts w:ascii="Times New Roman" w:hAnsi="Times New Roman" w:cs="Times New Roman"/>
          <w:sz w:val="28"/>
          <w:szCs w:val="28"/>
        </w:rPr>
        <w:t>References</w:t>
      </w:r>
    </w:p>
    <w:p w14:paraId="1E66EA15" w14:textId="77777777" w:rsidR="00F7293D" w:rsidRPr="00F7293D" w:rsidRDefault="00F7293D" w:rsidP="00F7293D">
      <w:pPr>
        <w:pStyle w:val="Default"/>
        <w:rPr>
          <w:rFonts w:ascii="Times New Roman" w:hAnsi="Times New Roman" w:cs="Times New Roman"/>
          <w:sz w:val="22"/>
          <w:szCs w:val="22"/>
        </w:rPr>
      </w:pPr>
    </w:p>
    <w:p w14:paraId="6D2EEFDB" w14:textId="77777777" w:rsidR="00F7293D" w:rsidRPr="00F7293D" w:rsidRDefault="00F7293D" w:rsidP="00F7293D">
      <w:pPr>
        <w:pStyle w:val="Default"/>
        <w:spacing w:after="20"/>
        <w:rPr>
          <w:rFonts w:ascii="Times New Roman" w:hAnsi="Times New Roman" w:cs="Times New Roman"/>
          <w:sz w:val="22"/>
          <w:szCs w:val="22"/>
        </w:rPr>
      </w:pPr>
      <w:r w:rsidRPr="00F7293D">
        <w:rPr>
          <w:rFonts w:ascii="Times New Roman" w:hAnsi="Times New Roman" w:cs="Times New Roman"/>
          <w:sz w:val="22"/>
          <w:szCs w:val="22"/>
        </w:rPr>
        <w:t xml:space="preserve">1) </w:t>
      </w:r>
      <w:r w:rsidRPr="00F7293D">
        <w:rPr>
          <w:rFonts w:ascii="Times New Roman" w:hAnsi="Times New Roman" w:cs="Times New Roman"/>
          <w:i/>
          <w:iCs/>
          <w:sz w:val="22"/>
          <w:szCs w:val="22"/>
        </w:rPr>
        <w:t>MQXFA Functional Requirements Specification</w:t>
      </w:r>
      <w:r w:rsidRPr="00F7293D">
        <w:rPr>
          <w:rFonts w:ascii="Times New Roman" w:hAnsi="Times New Roman" w:cs="Times New Roman"/>
          <w:sz w:val="22"/>
          <w:szCs w:val="22"/>
        </w:rPr>
        <w:t xml:space="preserve">, US-HiLumi-doc-36 </w:t>
      </w:r>
    </w:p>
    <w:p w14:paraId="3CB4A8A8" w14:textId="77777777" w:rsidR="00F7293D" w:rsidRPr="00F7293D" w:rsidRDefault="00F7293D" w:rsidP="00F7293D">
      <w:pPr>
        <w:pStyle w:val="Default"/>
        <w:spacing w:after="20"/>
        <w:rPr>
          <w:rFonts w:ascii="Times New Roman" w:hAnsi="Times New Roman" w:cs="Times New Roman"/>
          <w:sz w:val="22"/>
          <w:szCs w:val="22"/>
        </w:rPr>
      </w:pPr>
      <w:r w:rsidRPr="00F7293D">
        <w:rPr>
          <w:rFonts w:ascii="Times New Roman" w:hAnsi="Times New Roman" w:cs="Times New Roman"/>
          <w:sz w:val="22"/>
          <w:szCs w:val="22"/>
        </w:rPr>
        <w:t xml:space="preserve">2) </w:t>
      </w:r>
      <w:r w:rsidRPr="00F7293D">
        <w:rPr>
          <w:rFonts w:ascii="Times New Roman" w:hAnsi="Times New Roman" w:cs="Times New Roman"/>
          <w:i/>
          <w:iCs/>
          <w:sz w:val="22"/>
          <w:szCs w:val="22"/>
        </w:rPr>
        <w:t>Review of MQXFA03 Coils and Shims</w:t>
      </w:r>
      <w:r w:rsidRPr="00F7293D">
        <w:rPr>
          <w:rFonts w:ascii="Times New Roman" w:hAnsi="Times New Roman" w:cs="Times New Roman"/>
          <w:sz w:val="22"/>
          <w:szCs w:val="22"/>
        </w:rPr>
        <w:t xml:space="preserve">, US-HiLumi-doc-2180 </w:t>
      </w:r>
    </w:p>
    <w:p w14:paraId="79B717DC" w14:textId="77777777" w:rsidR="00F7293D" w:rsidRPr="00F7293D" w:rsidRDefault="00F7293D" w:rsidP="00F7293D">
      <w:pPr>
        <w:pStyle w:val="Default"/>
        <w:spacing w:after="20"/>
        <w:rPr>
          <w:rFonts w:ascii="Times New Roman" w:hAnsi="Times New Roman" w:cs="Times New Roman"/>
          <w:sz w:val="22"/>
          <w:szCs w:val="22"/>
        </w:rPr>
      </w:pPr>
      <w:r w:rsidRPr="00F7293D">
        <w:rPr>
          <w:rFonts w:ascii="Times New Roman" w:hAnsi="Times New Roman" w:cs="Times New Roman"/>
          <w:sz w:val="22"/>
          <w:szCs w:val="22"/>
        </w:rPr>
        <w:t xml:space="preserve">3) </w:t>
      </w:r>
      <w:r w:rsidRPr="00F7293D">
        <w:rPr>
          <w:rFonts w:ascii="Times New Roman" w:hAnsi="Times New Roman" w:cs="Times New Roman"/>
          <w:i/>
          <w:iCs/>
          <w:sz w:val="22"/>
          <w:szCs w:val="22"/>
        </w:rPr>
        <w:t>MQXFA10 Coils Acceptance Review</w:t>
      </w:r>
      <w:r w:rsidRPr="00F7293D">
        <w:rPr>
          <w:rFonts w:ascii="Times New Roman" w:hAnsi="Times New Roman" w:cs="Times New Roman"/>
          <w:sz w:val="22"/>
          <w:szCs w:val="22"/>
        </w:rPr>
        <w:t xml:space="preserve">, US-HiLumi-doc-4186 </w:t>
      </w:r>
    </w:p>
    <w:p w14:paraId="001B432B" w14:textId="77777777" w:rsidR="00F7293D" w:rsidRPr="00F7293D" w:rsidRDefault="00F7293D" w:rsidP="00F7293D">
      <w:pPr>
        <w:pStyle w:val="Default"/>
        <w:spacing w:after="20"/>
        <w:rPr>
          <w:rFonts w:ascii="Times New Roman" w:hAnsi="Times New Roman" w:cs="Times New Roman"/>
          <w:sz w:val="22"/>
          <w:szCs w:val="22"/>
        </w:rPr>
      </w:pPr>
      <w:r w:rsidRPr="00F7293D">
        <w:rPr>
          <w:rFonts w:ascii="Times New Roman" w:hAnsi="Times New Roman" w:cs="Times New Roman"/>
          <w:sz w:val="22"/>
          <w:szCs w:val="22"/>
        </w:rPr>
        <w:t xml:space="preserve">4) </w:t>
      </w:r>
      <w:r w:rsidRPr="00F7293D">
        <w:rPr>
          <w:rFonts w:ascii="Times New Roman" w:hAnsi="Times New Roman" w:cs="Times New Roman"/>
          <w:i/>
          <w:iCs/>
          <w:sz w:val="22"/>
          <w:szCs w:val="22"/>
        </w:rPr>
        <w:t>MQXFA12 Coils Acceptance Review</w:t>
      </w:r>
      <w:r w:rsidRPr="00F7293D">
        <w:rPr>
          <w:rFonts w:ascii="Times New Roman" w:hAnsi="Times New Roman" w:cs="Times New Roman"/>
          <w:sz w:val="22"/>
          <w:szCs w:val="22"/>
        </w:rPr>
        <w:t xml:space="preserve">, US-HiLumi-doc-4321 </w:t>
      </w:r>
    </w:p>
    <w:p w14:paraId="30EC7FFF" w14:textId="77777777" w:rsidR="00F7293D" w:rsidRPr="00F7293D" w:rsidRDefault="00F7293D" w:rsidP="00F7293D">
      <w:pPr>
        <w:pStyle w:val="Default"/>
        <w:spacing w:after="20"/>
        <w:rPr>
          <w:rFonts w:ascii="Times New Roman" w:hAnsi="Times New Roman" w:cs="Times New Roman"/>
          <w:sz w:val="22"/>
          <w:szCs w:val="22"/>
        </w:rPr>
      </w:pPr>
      <w:r w:rsidRPr="00F7293D">
        <w:rPr>
          <w:rFonts w:ascii="Times New Roman" w:hAnsi="Times New Roman" w:cs="Times New Roman"/>
          <w:sz w:val="22"/>
          <w:szCs w:val="22"/>
        </w:rPr>
        <w:t xml:space="preserve">5) </w:t>
      </w:r>
      <w:r w:rsidRPr="00F7293D">
        <w:rPr>
          <w:rFonts w:ascii="Times New Roman" w:hAnsi="Times New Roman" w:cs="Times New Roman"/>
          <w:i/>
          <w:iCs/>
          <w:sz w:val="22"/>
          <w:szCs w:val="22"/>
        </w:rPr>
        <w:t>Specification for Quadrupole Magnet Conductor</w:t>
      </w:r>
      <w:r w:rsidRPr="00F7293D">
        <w:rPr>
          <w:rFonts w:ascii="Times New Roman" w:hAnsi="Times New Roman" w:cs="Times New Roman"/>
          <w:sz w:val="22"/>
          <w:szCs w:val="22"/>
        </w:rPr>
        <w:t xml:space="preserve">, US-HiLumi-doc-40 </w:t>
      </w:r>
    </w:p>
    <w:p w14:paraId="7BF71607" w14:textId="77777777" w:rsidR="00F7293D" w:rsidRPr="00F7293D" w:rsidRDefault="00F7293D" w:rsidP="00F7293D">
      <w:pPr>
        <w:pStyle w:val="Default"/>
        <w:spacing w:after="20"/>
        <w:rPr>
          <w:rFonts w:ascii="Times New Roman" w:hAnsi="Times New Roman" w:cs="Times New Roman"/>
          <w:sz w:val="22"/>
          <w:szCs w:val="22"/>
        </w:rPr>
      </w:pPr>
      <w:r w:rsidRPr="00F7293D">
        <w:rPr>
          <w:rFonts w:ascii="Times New Roman" w:hAnsi="Times New Roman" w:cs="Times New Roman"/>
          <w:sz w:val="22"/>
          <w:szCs w:val="22"/>
        </w:rPr>
        <w:t xml:space="preserve">6) </w:t>
      </w:r>
      <w:r w:rsidRPr="00F7293D">
        <w:rPr>
          <w:rFonts w:ascii="Times New Roman" w:hAnsi="Times New Roman" w:cs="Times New Roman"/>
          <w:i/>
          <w:iCs/>
          <w:sz w:val="22"/>
          <w:szCs w:val="22"/>
        </w:rPr>
        <w:t>Cable Specification</w:t>
      </w:r>
      <w:r w:rsidRPr="00F7293D">
        <w:rPr>
          <w:rFonts w:ascii="Times New Roman" w:hAnsi="Times New Roman" w:cs="Times New Roman"/>
          <w:sz w:val="22"/>
          <w:szCs w:val="22"/>
        </w:rPr>
        <w:t xml:space="preserve">, US-HiLumi-doc-74 </w:t>
      </w:r>
    </w:p>
    <w:p w14:paraId="51150234" w14:textId="77777777" w:rsidR="00F7293D" w:rsidRPr="00F7293D" w:rsidRDefault="00F7293D" w:rsidP="00F7293D">
      <w:pPr>
        <w:pStyle w:val="Default"/>
        <w:spacing w:after="20"/>
        <w:rPr>
          <w:rFonts w:ascii="Times New Roman" w:hAnsi="Times New Roman" w:cs="Times New Roman"/>
          <w:sz w:val="22"/>
          <w:szCs w:val="22"/>
        </w:rPr>
      </w:pPr>
      <w:r w:rsidRPr="00F7293D">
        <w:rPr>
          <w:rFonts w:ascii="Times New Roman" w:hAnsi="Times New Roman" w:cs="Times New Roman"/>
          <w:sz w:val="22"/>
          <w:szCs w:val="22"/>
        </w:rPr>
        <w:t xml:space="preserve">7) </w:t>
      </w:r>
      <w:r w:rsidRPr="00F7293D">
        <w:rPr>
          <w:rFonts w:ascii="Times New Roman" w:hAnsi="Times New Roman" w:cs="Times New Roman"/>
          <w:i/>
          <w:iCs/>
          <w:sz w:val="22"/>
          <w:szCs w:val="22"/>
        </w:rPr>
        <w:t>Quadrupole Magnet Cable Insulation</w:t>
      </w:r>
      <w:r w:rsidRPr="00F7293D">
        <w:rPr>
          <w:rFonts w:ascii="Times New Roman" w:hAnsi="Times New Roman" w:cs="Times New Roman"/>
          <w:sz w:val="22"/>
          <w:szCs w:val="22"/>
        </w:rPr>
        <w:t xml:space="preserve">, US-HiLumi-doc-75 </w:t>
      </w:r>
    </w:p>
    <w:p w14:paraId="2E0261E1" w14:textId="77777777" w:rsidR="00F7293D" w:rsidRPr="00F7293D" w:rsidRDefault="00F7293D" w:rsidP="00F7293D">
      <w:pPr>
        <w:pStyle w:val="Default"/>
        <w:spacing w:after="20"/>
        <w:rPr>
          <w:rFonts w:ascii="Times New Roman" w:hAnsi="Times New Roman" w:cs="Times New Roman"/>
          <w:sz w:val="22"/>
          <w:szCs w:val="22"/>
        </w:rPr>
      </w:pPr>
      <w:r w:rsidRPr="00F7293D">
        <w:rPr>
          <w:rFonts w:ascii="Times New Roman" w:hAnsi="Times New Roman" w:cs="Times New Roman"/>
          <w:sz w:val="22"/>
          <w:szCs w:val="22"/>
        </w:rPr>
        <w:t xml:space="preserve">8) </w:t>
      </w:r>
      <w:r w:rsidRPr="00F7293D">
        <w:rPr>
          <w:rFonts w:ascii="Times New Roman" w:hAnsi="Times New Roman" w:cs="Times New Roman"/>
          <w:i/>
          <w:iCs/>
          <w:sz w:val="22"/>
          <w:szCs w:val="22"/>
        </w:rPr>
        <w:t>QXFA Series Coil Production Specification</w:t>
      </w:r>
      <w:r w:rsidRPr="00F7293D">
        <w:rPr>
          <w:rFonts w:ascii="Times New Roman" w:hAnsi="Times New Roman" w:cs="Times New Roman"/>
          <w:sz w:val="22"/>
          <w:szCs w:val="22"/>
        </w:rPr>
        <w:t xml:space="preserve">, US-HiLumi-doc-2986 </w:t>
      </w:r>
    </w:p>
    <w:p w14:paraId="2C71B82D" w14:textId="77777777" w:rsidR="00F7293D" w:rsidRPr="00F7293D" w:rsidRDefault="00F7293D" w:rsidP="00F7293D">
      <w:pPr>
        <w:pStyle w:val="Default"/>
        <w:spacing w:after="20"/>
        <w:rPr>
          <w:rFonts w:ascii="Times New Roman" w:hAnsi="Times New Roman" w:cs="Times New Roman"/>
          <w:sz w:val="22"/>
          <w:szCs w:val="22"/>
        </w:rPr>
      </w:pPr>
      <w:r w:rsidRPr="00F7293D">
        <w:rPr>
          <w:rFonts w:ascii="Times New Roman" w:hAnsi="Times New Roman" w:cs="Times New Roman"/>
          <w:sz w:val="22"/>
          <w:szCs w:val="22"/>
        </w:rPr>
        <w:t xml:space="preserve">9) </w:t>
      </w:r>
      <w:r w:rsidRPr="00F7293D">
        <w:rPr>
          <w:rFonts w:ascii="Times New Roman" w:hAnsi="Times New Roman" w:cs="Times New Roman"/>
          <w:i/>
          <w:iCs/>
          <w:sz w:val="22"/>
          <w:szCs w:val="22"/>
        </w:rPr>
        <w:t>QXFA Series Coil Fabrication Electrical QC plan</w:t>
      </w:r>
      <w:r w:rsidRPr="00F7293D">
        <w:rPr>
          <w:rFonts w:ascii="Times New Roman" w:hAnsi="Times New Roman" w:cs="Times New Roman"/>
          <w:sz w:val="22"/>
          <w:szCs w:val="22"/>
        </w:rPr>
        <w:t xml:space="preserve">, US-HiLumi-doc-521 </w:t>
      </w:r>
    </w:p>
    <w:p w14:paraId="21B35C1C" w14:textId="77777777" w:rsidR="00F7293D" w:rsidRPr="00F7293D" w:rsidRDefault="00F7293D" w:rsidP="00F7293D">
      <w:pPr>
        <w:pStyle w:val="Default"/>
        <w:rPr>
          <w:rFonts w:ascii="Times New Roman" w:hAnsi="Times New Roman" w:cs="Times New Roman"/>
          <w:sz w:val="22"/>
          <w:szCs w:val="22"/>
        </w:rPr>
      </w:pPr>
      <w:r w:rsidRPr="00F7293D">
        <w:rPr>
          <w:rFonts w:ascii="Times New Roman" w:hAnsi="Times New Roman" w:cs="Times New Roman"/>
          <w:sz w:val="22"/>
          <w:szCs w:val="22"/>
        </w:rPr>
        <w:t xml:space="preserve">10) </w:t>
      </w:r>
      <w:r w:rsidRPr="00F7293D">
        <w:rPr>
          <w:rFonts w:ascii="Times New Roman" w:hAnsi="Times New Roman" w:cs="Times New Roman"/>
          <w:i/>
          <w:iCs/>
          <w:sz w:val="22"/>
          <w:szCs w:val="22"/>
        </w:rPr>
        <w:t>MQXFA14 Coils Acceptance Review</w:t>
      </w:r>
      <w:r w:rsidRPr="00F7293D">
        <w:rPr>
          <w:rFonts w:ascii="Times New Roman" w:hAnsi="Times New Roman" w:cs="Times New Roman"/>
          <w:sz w:val="22"/>
          <w:szCs w:val="22"/>
        </w:rPr>
        <w:t xml:space="preserve">, US-HiLumi-doc-4769 </w:t>
      </w:r>
    </w:p>
    <w:p w14:paraId="1C3A6266" w14:textId="77777777" w:rsidR="00E511EE" w:rsidRPr="00701CAD" w:rsidRDefault="00E511EE" w:rsidP="00E511EE">
      <w:pPr>
        <w:rPr>
          <w:rFonts w:cstheme="minorHAnsi"/>
          <w:color w:val="000000" w:themeColor="text1"/>
          <w:sz w:val="24"/>
          <w:szCs w:val="24"/>
        </w:rPr>
      </w:pPr>
    </w:p>
    <w:p w14:paraId="61F5B600" w14:textId="77777777" w:rsidR="00E511EE" w:rsidRPr="00701CAD" w:rsidRDefault="00E511EE" w:rsidP="00E511EE">
      <w:pPr>
        <w:rPr>
          <w:sz w:val="24"/>
          <w:szCs w:val="24"/>
        </w:rPr>
      </w:pPr>
    </w:p>
    <w:p w14:paraId="7271A0E9" w14:textId="77777777" w:rsidR="00E511EE" w:rsidRPr="00701CAD" w:rsidRDefault="00E511EE" w:rsidP="005455C6">
      <w:pPr>
        <w:rPr>
          <w:sz w:val="24"/>
          <w:szCs w:val="24"/>
        </w:rPr>
      </w:pPr>
    </w:p>
    <w:p w14:paraId="08E29AA1" w14:textId="77777777" w:rsidR="005455C6" w:rsidRDefault="005455C6" w:rsidP="005455C6">
      <w:pPr>
        <w:pStyle w:val="Level1"/>
        <w:numPr>
          <w:ilvl w:val="0"/>
          <w:numId w:val="0"/>
        </w:numPr>
        <w:ind w:left="360"/>
      </w:pPr>
    </w:p>
    <w:p w14:paraId="587095BE" w14:textId="77777777" w:rsidR="005455C6" w:rsidRPr="001445A8" w:rsidRDefault="005455C6" w:rsidP="005455C6">
      <w:pPr>
        <w:pStyle w:val="Level1"/>
        <w:numPr>
          <w:ilvl w:val="0"/>
          <w:numId w:val="0"/>
        </w:numPr>
        <w:ind w:left="360" w:hanging="360"/>
      </w:pPr>
    </w:p>
    <w:p w14:paraId="3645CF56" w14:textId="77777777" w:rsidR="00B71E49" w:rsidRDefault="00B71E49" w:rsidP="00024CFA"/>
    <w:p w14:paraId="6EC5B9FA" w14:textId="3634A1D2" w:rsidR="005455C6" w:rsidRPr="005455C6" w:rsidRDefault="005455C6" w:rsidP="005455C6">
      <w:pPr>
        <w:spacing w:before="0" w:after="160" w:line="259" w:lineRule="auto"/>
        <w:rPr>
          <w:rFonts w:cstheme="minorHAnsi"/>
          <w:sz w:val="24"/>
          <w:szCs w:val="24"/>
        </w:rPr>
      </w:pPr>
    </w:p>
    <w:bookmarkEnd w:id="0"/>
    <w:p w14:paraId="44BD10BD" w14:textId="77777777" w:rsidR="00024CFA" w:rsidRDefault="00024CFA" w:rsidP="00952F16"/>
    <w:sectPr w:rsidR="00024CFA" w:rsidSect="004639BF">
      <w:headerReference w:type="default" r:id="rId8"/>
      <w:footerReference w:type="default" r:id="rId9"/>
      <w:pgSz w:w="12240" w:h="15840" w:code="1"/>
      <w:pgMar w:top="950" w:right="1800" w:bottom="1152" w:left="1800" w:header="576" w:footer="288" w:gutter="0"/>
      <w:pgBorders>
        <w:top w:val="single" w:sz="8" w:space="0" w:color="auto"/>
        <w:left w:val="single" w:sz="8" w:space="31" w:color="auto"/>
        <w:bottom w:val="single" w:sz="8" w:space="31" w:color="auto"/>
        <w:right w:val="single" w:sz="8" w:space="31"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E999" w14:textId="77777777" w:rsidR="00002768" w:rsidRDefault="00002768">
      <w:r>
        <w:separator/>
      </w:r>
    </w:p>
  </w:endnote>
  <w:endnote w:type="continuationSeparator" w:id="0">
    <w:p w14:paraId="4A81FFCF" w14:textId="77777777" w:rsidR="00002768" w:rsidRDefault="0000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ermiLg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3C7E" w14:textId="77777777" w:rsidR="00DB6283" w:rsidRPr="001445A8" w:rsidRDefault="00DB6283" w:rsidP="000F65EA">
    <w:pPr>
      <w:pStyle w:val="Footer"/>
      <w:jc w:val="center"/>
      <w:rPr>
        <w:rFonts w:ascii="Arial" w:hAnsi="Arial" w:cs="Arial"/>
        <w:i/>
        <w:sz w:val="16"/>
        <w:szCs w:val="16"/>
      </w:rPr>
    </w:pPr>
    <w:r w:rsidRPr="001445A8">
      <w:rPr>
        <w:rFonts w:ascii="Arial" w:hAnsi="Arial" w:cs="Arial"/>
        <w:i/>
        <w:sz w:val="16"/>
        <w:szCs w:val="16"/>
      </w:rPr>
      <w:t>This document is uncontrolled when printed. The current version is maintained on http://us-hilumi-docdb.fnal.gov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322B" w14:textId="77777777" w:rsidR="00002768" w:rsidRDefault="00002768">
      <w:r>
        <w:separator/>
      </w:r>
    </w:p>
  </w:footnote>
  <w:footnote w:type="continuationSeparator" w:id="0">
    <w:p w14:paraId="354B5AF3" w14:textId="77777777" w:rsidR="00002768" w:rsidRDefault="00002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jc w:val="center"/>
      <w:tblBorders>
        <w:bottom w:val="single" w:sz="8" w:space="0" w:color="auto"/>
        <w:insideH w:val="single" w:sz="8" w:space="0" w:color="auto"/>
        <w:insideV w:val="single" w:sz="8" w:space="0" w:color="auto"/>
      </w:tblBorders>
      <w:tblLayout w:type="fixed"/>
      <w:tblCellMar>
        <w:top w:w="58" w:type="dxa"/>
        <w:left w:w="29" w:type="dxa"/>
        <w:right w:w="0" w:type="dxa"/>
      </w:tblCellMar>
      <w:tblLook w:val="0000" w:firstRow="0" w:lastRow="0" w:firstColumn="0" w:lastColumn="0" w:noHBand="0" w:noVBand="0"/>
    </w:tblPr>
    <w:tblGrid>
      <w:gridCol w:w="1980"/>
      <w:gridCol w:w="5783"/>
      <w:gridCol w:w="2137"/>
    </w:tblGrid>
    <w:tr w:rsidR="00DB6283" w14:paraId="7FD9089C" w14:textId="77777777" w:rsidTr="00835972">
      <w:trPr>
        <w:trHeight w:val="980"/>
        <w:jc w:val="center"/>
      </w:trPr>
      <w:tc>
        <w:tcPr>
          <w:tcW w:w="1980" w:type="dxa"/>
          <w:vAlign w:val="center"/>
        </w:tcPr>
        <w:p w14:paraId="7CD82192" w14:textId="755CEB2A" w:rsidR="00DB6283" w:rsidRDefault="000C3FAF" w:rsidP="00931EC6">
          <w:pPr>
            <w:pStyle w:val="Header"/>
            <w:tabs>
              <w:tab w:val="clear" w:pos="8640"/>
              <w:tab w:val="right" w:pos="9963"/>
            </w:tabs>
            <w:ind w:right="-1296"/>
            <w:rPr>
              <w:rFonts w:ascii="FermiLgo" w:hAnsi="FermiLgo"/>
              <w:sz w:val="84"/>
            </w:rPr>
          </w:pPr>
          <w:r w:rsidRPr="000C3FAF">
            <w:rPr>
              <w:rFonts w:ascii="FermiLgo" w:hAnsi="FermiLgo"/>
              <w:noProof/>
              <w:sz w:val="84"/>
            </w:rPr>
            <w:drawing>
              <wp:inline distT="0" distB="0" distL="0" distR="0" wp14:anchorId="164D7561" wp14:editId="349CC402">
                <wp:extent cx="1238885" cy="5162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1238885" cy="516255"/>
                        </a:xfrm>
                        <a:prstGeom prst="rect">
                          <a:avLst/>
                        </a:prstGeom>
                      </pic:spPr>
                    </pic:pic>
                  </a:graphicData>
                </a:graphic>
              </wp:inline>
            </w:drawing>
          </w:r>
        </w:p>
      </w:tc>
      <w:tc>
        <w:tcPr>
          <w:tcW w:w="5783" w:type="dxa"/>
          <w:vAlign w:val="center"/>
        </w:tcPr>
        <w:p w14:paraId="05325126" w14:textId="68466196" w:rsidR="008B6A81" w:rsidRPr="008B6A81" w:rsidRDefault="00CE101A" w:rsidP="008B6A81">
          <w:pPr>
            <w:jc w:val="center"/>
            <w:rPr>
              <w:rFonts w:ascii="Arial" w:hAnsi="Arial" w:cs="Arial"/>
              <w:b/>
              <w:bCs/>
              <w:color w:val="000000"/>
              <w:sz w:val="36"/>
              <w:szCs w:val="36"/>
            </w:rPr>
          </w:pPr>
          <w:r w:rsidRPr="008B6A81">
            <w:rPr>
              <w:rFonts w:ascii="Arial" w:hAnsi="Arial" w:cs="Arial"/>
              <w:b/>
              <w:bCs/>
              <w:color w:val="000000" w:themeColor="text1"/>
              <w:sz w:val="36"/>
              <w:szCs w:val="36"/>
            </w:rPr>
            <w:t>Report of the</w:t>
          </w:r>
        </w:p>
        <w:p w14:paraId="736A0BC9" w14:textId="3150359E" w:rsidR="006631F1" w:rsidRDefault="008B6A81" w:rsidP="008B6A81">
          <w:pPr>
            <w:pStyle w:val="Heading1"/>
            <w:jc w:val="center"/>
            <w:rPr>
              <w:rFonts w:ascii="Arial" w:hAnsi="Arial" w:cs="Arial"/>
              <w:bCs/>
              <w:color w:val="000000"/>
              <w:sz w:val="36"/>
              <w:szCs w:val="36"/>
            </w:rPr>
          </w:pPr>
          <w:r w:rsidRPr="008B6A81">
            <w:rPr>
              <w:rFonts w:ascii="Arial" w:hAnsi="Arial" w:cs="Arial"/>
              <w:bCs/>
              <w:color w:val="000000"/>
              <w:sz w:val="36"/>
              <w:szCs w:val="36"/>
            </w:rPr>
            <w:t>MQXFA</w:t>
          </w:r>
          <w:r w:rsidR="00F7293D">
            <w:rPr>
              <w:rFonts w:ascii="Arial" w:hAnsi="Arial" w:cs="Arial"/>
              <w:bCs/>
              <w:color w:val="000000"/>
              <w:sz w:val="36"/>
              <w:szCs w:val="36"/>
            </w:rPr>
            <w:t>15</w:t>
          </w:r>
        </w:p>
        <w:p w14:paraId="744F7420" w14:textId="77777777" w:rsidR="00382F3C" w:rsidRPr="00382F3C" w:rsidRDefault="00382F3C" w:rsidP="00382F3C"/>
        <w:p w14:paraId="5731598C" w14:textId="17820E44" w:rsidR="00DB6283" w:rsidRPr="00CE101A" w:rsidRDefault="008B6A81" w:rsidP="008B6A81">
          <w:pPr>
            <w:pStyle w:val="Heading1"/>
            <w:jc w:val="center"/>
            <w:rPr>
              <w:rFonts w:ascii="Arial" w:hAnsi="Arial" w:cs="Arial"/>
              <w:b w:val="0"/>
              <w:bCs/>
              <w:color w:val="000000" w:themeColor="text1"/>
              <w:kern w:val="36"/>
              <w:sz w:val="32"/>
              <w:szCs w:val="32"/>
            </w:rPr>
          </w:pPr>
          <w:r w:rsidRPr="008B6A81">
            <w:rPr>
              <w:rFonts w:ascii="Arial" w:hAnsi="Arial" w:cs="Arial"/>
              <w:bCs/>
              <w:color w:val="000000"/>
              <w:sz w:val="36"/>
              <w:szCs w:val="36"/>
            </w:rPr>
            <w:t xml:space="preserve"> Coils Acceptance Review</w:t>
          </w:r>
        </w:p>
      </w:tc>
      <w:tc>
        <w:tcPr>
          <w:tcW w:w="2137" w:type="dxa"/>
          <w:vAlign w:val="center"/>
        </w:tcPr>
        <w:p w14:paraId="1B453D1B" w14:textId="23D98942" w:rsidR="00DB6283" w:rsidRDefault="00DB6283">
          <w:pPr>
            <w:pStyle w:val="Header"/>
            <w:tabs>
              <w:tab w:val="clear" w:pos="8640"/>
              <w:tab w:val="right" w:pos="9963"/>
            </w:tabs>
            <w:ind w:right="-108"/>
            <w:rPr>
              <w:rFonts w:ascii="Arial" w:hAnsi="Arial" w:cs="Arial"/>
              <w:b/>
              <w:color w:val="FF0000"/>
            </w:rPr>
          </w:pPr>
          <w:r w:rsidRPr="001445A8">
            <w:rPr>
              <w:rFonts w:ascii="Arial" w:hAnsi="Arial" w:cs="Arial"/>
              <w:b/>
            </w:rPr>
            <w:t>US-HiLumi-doc-</w:t>
          </w:r>
          <w:r w:rsidR="008B6A81">
            <w:rPr>
              <w:rFonts w:ascii="Arial" w:hAnsi="Arial" w:cs="Arial"/>
              <w:b/>
            </w:rPr>
            <w:t xml:space="preserve"> </w:t>
          </w:r>
          <w:r w:rsidR="006631F1">
            <w:rPr>
              <w:rFonts w:ascii="Arial" w:hAnsi="Arial" w:cs="Arial"/>
              <w:b/>
            </w:rPr>
            <w:t>4</w:t>
          </w:r>
          <w:r w:rsidR="00382F3C">
            <w:rPr>
              <w:rFonts w:ascii="Arial" w:hAnsi="Arial" w:cs="Arial"/>
              <w:b/>
            </w:rPr>
            <w:t>7</w:t>
          </w:r>
          <w:r w:rsidR="00F7293D">
            <w:rPr>
              <w:rFonts w:ascii="Arial" w:hAnsi="Arial" w:cs="Arial"/>
              <w:b/>
            </w:rPr>
            <w:t>97</w:t>
          </w:r>
        </w:p>
        <w:p w14:paraId="34CC4602" w14:textId="1BA678EB" w:rsidR="000C5708" w:rsidRPr="000C5708" w:rsidRDefault="000C5708">
          <w:pPr>
            <w:pStyle w:val="Header"/>
            <w:tabs>
              <w:tab w:val="clear" w:pos="8640"/>
              <w:tab w:val="right" w:pos="9963"/>
            </w:tabs>
            <w:ind w:right="-108"/>
            <w:rPr>
              <w:rFonts w:ascii="Arial" w:hAnsi="Arial" w:cs="Arial"/>
              <w:b/>
            </w:rPr>
          </w:pPr>
          <w:r w:rsidRPr="000C5708">
            <w:rPr>
              <w:rFonts w:ascii="Arial" w:hAnsi="Arial" w:cs="Arial"/>
              <w:b/>
            </w:rPr>
            <w:t>Other:</w:t>
          </w:r>
        </w:p>
        <w:p w14:paraId="4A460834" w14:textId="51669285" w:rsidR="00DB6283" w:rsidRPr="001445A8" w:rsidRDefault="00DB6283">
          <w:pPr>
            <w:pStyle w:val="Header"/>
            <w:tabs>
              <w:tab w:val="clear" w:pos="8640"/>
              <w:tab w:val="right" w:pos="9963"/>
            </w:tabs>
            <w:ind w:right="-108"/>
            <w:rPr>
              <w:rFonts w:ascii="Arial" w:hAnsi="Arial" w:cs="Arial"/>
              <w:b/>
            </w:rPr>
          </w:pPr>
          <w:r w:rsidRPr="001445A8">
            <w:rPr>
              <w:rFonts w:ascii="Arial" w:hAnsi="Arial" w:cs="Arial"/>
              <w:b/>
            </w:rPr>
            <w:t xml:space="preserve">Date: </w:t>
          </w:r>
          <w:r w:rsidR="00F7293D">
            <w:rPr>
              <w:rFonts w:ascii="Arial" w:hAnsi="Arial" w:cs="Arial"/>
              <w:b/>
            </w:rPr>
            <w:t>02</w:t>
          </w:r>
          <w:r w:rsidR="008B6A81">
            <w:rPr>
              <w:rFonts w:ascii="Arial" w:hAnsi="Arial" w:cs="Arial"/>
              <w:b/>
            </w:rPr>
            <w:t>-</w:t>
          </w:r>
          <w:r w:rsidR="00F7293D">
            <w:rPr>
              <w:rFonts w:ascii="Arial" w:hAnsi="Arial" w:cs="Arial"/>
              <w:b/>
            </w:rPr>
            <w:t>15</w:t>
          </w:r>
          <w:r w:rsidR="008B6A81">
            <w:rPr>
              <w:rFonts w:ascii="Arial" w:hAnsi="Arial" w:cs="Arial"/>
              <w:b/>
            </w:rPr>
            <w:t>-20</w:t>
          </w:r>
          <w:r w:rsidR="00F36C59">
            <w:rPr>
              <w:rFonts w:ascii="Arial" w:hAnsi="Arial" w:cs="Arial"/>
              <w:b/>
            </w:rPr>
            <w:t>2</w:t>
          </w:r>
          <w:r w:rsidR="00F7293D">
            <w:rPr>
              <w:rFonts w:ascii="Arial" w:hAnsi="Arial" w:cs="Arial"/>
              <w:b/>
            </w:rPr>
            <w:t>3</w:t>
          </w:r>
        </w:p>
        <w:p w14:paraId="7BB59318" w14:textId="59464E9A" w:rsidR="00DB6283" w:rsidRDefault="00DB6283">
          <w:pPr>
            <w:pStyle w:val="Header"/>
            <w:tabs>
              <w:tab w:val="clear" w:pos="8640"/>
              <w:tab w:val="right" w:pos="9963"/>
            </w:tabs>
            <w:ind w:right="-108"/>
            <w:rPr>
              <w:b/>
            </w:rPr>
          </w:pPr>
          <w:r w:rsidRPr="001445A8">
            <w:rPr>
              <w:rFonts w:ascii="Arial" w:hAnsi="Arial" w:cs="Arial"/>
              <w:b/>
              <w:snapToGrid w:val="0"/>
            </w:rPr>
            <w:t xml:space="preserve">Page </w:t>
          </w:r>
          <w:r w:rsidRPr="001445A8">
            <w:rPr>
              <w:rStyle w:val="PageNumber"/>
              <w:rFonts w:ascii="Arial" w:hAnsi="Arial" w:cs="Arial"/>
            </w:rPr>
            <w:fldChar w:fldCharType="begin"/>
          </w:r>
          <w:r w:rsidRPr="001445A8">
            <w:rPr>
              <w:rStyle w:val="PageNumber"/>
              <w:rFonts w:ascii="Arial" w:hAnsi="Arial" w:cs="Arial"/>
            </w:rPr>
            <w:instrText xml:space="preserve"> PAGE </w:instrText>
          </w:r>
          <w:r w:rsidRPr="001445A8">
            <w:rPr>
              <w:rStyle w:val="PageNumber"/>
              <w:rFonts w:ascii="Arial" w:hAnsi="Arial" w:cs="Arial"/>
            </w:rPr>
            <w:fldChar w:fldCharType="separate"/>
          </w:r>
          <w:r w:rsidR="00E36696">
            <w:rPr>
              <w:rStyle w:val="PageNumber"/>
              <w:rFonts w:ascii="Arial" w:hAnsi="Arial" w:cs="Arial"/>
              <w:noProof/>
            </w:rPr>
            <w:t>1</w:t>
          </w:r>
          <w:r w:rsidRPr="001445A8">
            <w:rPr>
              <w:rStyle w:val="PageNumber"/>
              <w:rFonts w:ascii="Arial" w:hAnsi="Arial" w:cs="Arial"/>
            </w:rPr>
            <w:fldChar w:fldCharType="end"/>
          </w:r>
          <w:r w:rsidRPr="001445A8">
            <w:rPr>
              <w:rFonts w:ascii="Arial" w:hAnsi="Arial" w:cs="Arial"/>
              <w:b/>
              <w:snapToGrid w:val="0"/>
            </w:rPr>
            <w:t xml:space="preserve"> of  </w:t>
          </w:r>
          <w:r w:rsidRPr="001445A8">
            <w:rPr>
              <w:rStyle w:val="PageNumber"/>
              <w:rFonts w:ascii="Arial" w:hAnsi="Arial" w:cs="Arial"/>
            </w:rPr>
            <w:fldChar w:fldCharType="begin"/>
          </w:r>
          <w:r w:rsidRPr="001445A8">
            <w:rPr>
              <w:rStyle w:val="PageNumber"/>
              <w:rFonts w:ascii="Arial" w:hAnsi="Arial" w:cs="Arial"/>
            </w:rPr>
            <w:instrText xml:space="preserve"> NUMPAGES </w:instrText>
          </w:r>
          <w:r w:rsidRPr="001445A8">
            <w:rPr>
              <w:rStyle w:val="PageNumber"/>
              <w:rFonts w:ascii="Arial" w:hAnsi="Arial" w:cs="Arial"/>
            </w:rPr>
            <w:fldChar w:fldCharType="separate"/>
          </w:r>
          <w:r w:rsidR="00E36696">
            <w:rPr>
              <w:rStyle w:val="PageNumber"/>
              <w:rFonts w:ascii="Arial" w:hAnsi="Arial" w:cs="Arial"/>
              <w:noProof/>
            </w:rPr>
            <w:t>4</w:t>
          </w:r>
          <w:r w:rsidRPr="001445A8">
            <w:rPr>
              <w:rStyle w:val="PageNumber"/>
              <w:rFonts w:ascii="Arial" w:hAnsi="Arial" w:cs="Arial"/>
            </w:rPr>
            <w:fldChar w:fldCharType="end"/>
          </w:r>
        </w:p>
      </w:tc>
    </w:tr>
  </w:tbl>
  <w:p w14:paraId="442C437B" w14:textId="5FDB8228" w:rsidR="00DB6283" w:rsidRDefault="00DB6283">
    <w:pPr>
      <w:pStyle w:val="Header"/>
      <w:tabs>
        <w:tab w:val="clear" w:pos="8640"/>
        <w:tab w:val="right" w:pos="9180"/>
      </w:tabs>
      <w:ind w:left="-1296" w:right="-1296" w:firstLine="1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B2C4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E083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D8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EB7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EE5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EC9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E696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CF7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2C1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24A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5450A"/>
    <w:multiLevelType w:val="hybridMultilevel"/>
    <w:tmpl w:val="8E00F8FE"/>
    <w:lvl w:ilvl="0" w:tplc="4DF645EC">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71656F"/>
    <w:multiLevelType w:val="hybridMultilevel"/>
    <w:tmpl w:val="271E0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93611E1"/>
    <w:multiLevelType w:val="hybridMultilevel"/>
    <w:tmpl w:val="39D6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D277D8"/>
    <w:multiLevelType w:val="multilevel"/>
    <w:tmpl w:val="8EB2D7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9F02F9"/>
    <w:multiLevelType w:val="hybridMultilevel"/>
    <w:tmpl w:val="673E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960B7"/>
    <w:multiLevelType w:val="hybridMultilevel"/>
    <w:tmpl w:val="1FB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81582"/>
    <w:multiLevelType w:val="hybridMultilevel"/>
    <w:tmpl w:val="1E8E89D4"/>
    <w:lvl w:ilvl="0" w:tplc="322C097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A0DA4"/>
    <w:multiLevelType w:val="hybridMultilevel"/>
    <w:tmpl w:val="0C82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421E2"/>
    <w:multiLevelType w:val="multilevel"/>
    <w:tmpl w:val="3894E1DC"/>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1.%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29E20AA"/>
    <w:multiLevelType w:val="hybridMultilevel"/>
    <w:tmpl w:val="B2306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B11A6"/>
    <w:multiLevelType w:val="hybridMultilevel"/>
    <w:tmpl w:val="763C567E"/>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1557B1"/>
    <w:multiLevelType w:val="hybridMultilevel"/>
    <w:tmpl w:val="E3F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44B06"/>
    <w:multiLevelType w:val="hybridMultilevel"/>
    <w:tmpl w:val="CA86F4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6E1560"/>
    <w:multiLevelType w:val="hybridMultilevel"/>
    <w:tmpl w:val="C5C6B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D6564"/>
    <w:multiLevelType w:val="hybridMultilevel"/>
    <w:tmpl w:val="F094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BE447A"/>
    <w:multiLevelType w:val="hybridMultilevel"/>
    <w:tmpl w:val="708E9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8643F8"/>
    <w:multiLevelType w:val="hybridMultilevel"/>
    <w:tmpl w:val="9CD0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73CB1"/>
    <w:multiLevelType w:val="hybridMultilevel"/>
    <w:tmpl w:val="15A01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66CE1"/>
    <w:multiLevelType w:val="hybridMultilevel"/>
    <w:tmpl w:val="6CA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2172D"/>
    <w:multiLevelType w:val="hybridMultilevel"/>
    <w:tmpl w:val="858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F38CB"/>
    <w:multiLevelType w:val="hybridMultilevel"/>
    <w:tmpl w:val="14EE32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5E12EC"/>
    <w:multiLevelType w:val="multilevel"/>
    <w:tmpl w:val="34CE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3B5D1D"/>
    <w:multiLevelType w:val="multilevel"/>
    <w:tmpl w:val="9E86E2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7D87E9D"/>
    <w:multiLevelType w:val="hybridMultilevel"/>
    <w:tmpl w:val="57F83E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B6E0473"/>
    <w:multiLevelType w:val="hybridMultilevel"/>
    <w:tmpl w:val="B34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25D2B"/>
    <w:multiLevelType w:val="hybridMultilevel"/>
    <w:tmpl w:val="6C2A0DDE"/>
    <w:lvl w:ilvl="0" w:tplc="C20CC410">
      <w:start w:val="1"/>
      <w:numFmt w:val="decimal"/>
      <w:lvlText w:val="%1."/>
      <w:lvlJc w:val="left"/>
      <w:pPr>
        <w:tabs>
          <w:tab w:val="num" w:pos="720"/>
        </w:tabs>
        <w:ind w:left="720" w:hanging="360"/>
      </w:pPr>
    </w:lvl>
    <w:lvl w:ilvl="1" w:tplc="4AD43A16">
      <w:start w:val="1"/>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0120614">
    <w:abstractNumId w:val="35"/>
  </w:num>
  <w:num w:numId="2" w16cid:durableId="450976383">
    <w:abstractNumId w:val="29"/>
  </w:num>
  <w:num w:numId="3" w16cid:durableId="1794056189">
    <w:abstractNumId w:val="25"/>
  </w:num>
  <w:num w:numId="4" w16cid:durableId="1163621052">
    <w:abstractNumId w:val="12"/>
  </w:num>
  <w:num w:numId="5" w16cid:durableId="126706996">
    <w:abstractNumId w:val="22"/>
  </w:num>
  <w:num w:numId="6" w16cid:durableId="1796555620">
    <w:abstractNumId w:val="32"/>
  </w:num>
  <w:num w:numId="7" w16cid:durableId="393941293">
    <w:abstractNumId w:val="10"/>
  </w:num>
  <w:num w:numId="8" w16cid:durableId="1508792705">
    <w:abstractNumId w:val="9"/>
  </w:num>
  <w:num w:numId="9" w16cid:durableId="1047876211">
    <w:abstractNumId w:val="7"/>
  </w:num>
  <w:num w:numId="10" w16cid:durableId="730928671">
    <w:abstractNumId w:val="6"/>
  </w:num>
  <w:num w:numId="11" w16cid:durableId="1525167090">
    <w:abstractNumId w:val="5"/>
  </w:num>
  <w:num w:numId="12" w16cid:durableId="2102098309">
    <w:abstractNumId w:val="4"/>
  </w:num>
  <w:num w:numId="13" w16cid:durableId="1702196755">
    <w:abstractNumId w:val="8"/>
  </w:num>
  <w:num w:numId="14" w16cid:durableId="1431318262">
    <w:abstractNumId w:val="3"/>
  </w:num>
  <w:num w:numId="15" w16cid:durableId="1518305237">
    <w:abstractNumId w:val="2"/>
  </w:num>
  <w:num w:numId="16" w16cid:durableId="2009744964">
    <w:abstractNumId w:val="1"/>
  </w:num>
  <w:num w:numId="17" w16cid:durableId="1254247031">
    <w:abstractNumId w:val="0"/>
  </w:num>
  <w:num w:numId="18" w16cid:durableId="262618657">
    <w:abstractNumId w:val="13"/>
  </w:num>
  <w:num w:numId="19" w16cid:durableId="112484192">
    <w:abstractNumId w:val="18"/>
  </w:num>
  <w:num w:numId="20" w16cid:durableId="1501117804">
    <w:abstractNumId w:val="18"/>
  </w:num>
  <w:num w:numId="21" w16cid:durableId="453518999">
    <w:abstractNumId w:val="18"/>
  </w:num>
  <w:num w:numId="22" w16cid:durableId="12547778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73269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0816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5372275">
    <w:abstractNumId w:val="21"/>
  </w:num>
  <w:num w:numId="26" w16cid:durableId="2070957075">
    <w:abstractNumId w:val="15"/>
  </w:num>
  <w:num w:numId="27" w16cid:durableId="5408203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6022882">
    <w:abstractNumId w:val="28"/>
  </w:num>
  <w:num w:numId="29" w16cid:durableId="12925165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52977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2364712">
    <w:abstractNumId w:val="18"/>
  </w:num>
  <w:num w:numId="32" w16cid:durableId="1354919591">
    <w:abstractNumId w:val="17"/>
  </w:num>
  <w:num w:numId="33" w16cid:durableId="19649677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42349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39996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16281140">
    <w:abstractNumId w:val="34"/>
  </w:num>
  <w:num w:numId="37" w16cid:durableId="16584588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5926593">
    <w:abstractNumId w:val="20"/>
  </w:num>
  <w:num w:numId="39" w16cid:durableId="1991975769">
    <w:abstractNumId w:val="14"/>
  </w:num>
  <w:num w:numId="40" w16cid:durableId="918173131">
    <w:abstractNumId w:val="31"/>
  </w:num>
  <w:num w:numId="41" w16cid:durableId="1193150762">
    <w:abstractNumId w:val="23"/>
  </w:num>
  <w:num w:numId="42" w16cid:durableId="1453982032">
    <w:abstractNumId w:val="30"/>
  </w:num>
  <w:num w:numId="43" w16cid:durableId="935213327">
    <w:abstractNumId w:val="19"/>
  </w:num>
  <w:num w:numId="44" w16cid:durableId="1015494458">
    <w:abstractNumId w:val="26"/>
  </w:num>
  <w:num w:numId="45" w16cid:durableId="1938516746">
    <w:abstractNumId w:val="16"/>
  </w:num>
  <w:num w:numId="46" w16cid:durableId="270552891">
    <w:abstractNumId w:val="27"/>
  </w:num>
  <w:num w:numId="47" w16cid:durableId="2004039251">
    <w:abstractNumId w:val="24"/>
  </w:num>
  <w:num w:numId="48" w16cid:durableId="1052970458">
    <w:abstractNumId w:val="11"/>
  </w:num>
  <w:num w:numId="49" w16cid:durableId="1727755307">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A8"/>
    <w:rsid w:val="00002768"/>
    <w:rsid w:val="0000656C"/>
    <w:rsid w:val="00006E98"/>
    <w:rsid w:val="00007458"/>
    <w:rsid w:val="00010588"/>
    <w:rsid w:val="0001179C"/>
    <w:rsid w:val="000229AF"/>
    <w:rsid w:val="00024CFA"/>
    <w:rsid w:val="00025FB7"/>
    <w:rsid w:val="00026ED0"/>
    <w:rsid w:val="00036A00"/>
    <w:rsid w:val="00040AAE"/>
    <w:rsid w:val="00050BBA"/>
    <w:rsid w:val="0005160F"/>
    <w:rsid w:val="000522AD"/>
    <w:rsid w:val="00056F34"/>
    <w:rsid w:val="000616A9"/>
    <w:rsid w:val="000717F0"/>
    <w:rsid w:val="00075204"/>
    <w:rsid w:val="00081960"/>
    <w:rsid w:val="0008474B"/>
    <w:rsid w:val="00094F2C"/>
    <w:rsid w:val="000C2D36"/>
    <w:rsid w:val="000C3FAF"/>
    <w:rsid w:val="000C5708"/>
    <w:rsid w:val="000C738E"/>
    <w:rsid w:val="000C7DBB"/>
    <w:rsid w:val="000D04F3"/>
    <w:rsid w:val="000D0B2F"/>
    <w:rsid w:val="000E05E5"/>
    <w:rsid w:val="000E0EF6"/>
    <w:rsid w:val="000E42CD"/>
    <w:rsid w:val="000F4A53"/>
    <w:rsid w:val="000F65EA"/>
    <w:rsid w:val="0010050C"/>
    <w:rsid w:val="0011033A"/>
    <w:rsid w:val="001108B3"/>
    <w:rsid w:val="0011496C"/>
    <w:rsid w:val="001166E2"/>
    <w:rsid w:val="00124EF0"/>
    <w:rsid w:val="00132C16"/>
    <w:rsid w:val="00144136"/>
    <w:rsid w:val="001445A8"/>
    <w:rsid w:val="001449EA"/>
    <w:rsid w:val="00145FDC"/>
    <w:rsid w:val="001516CE"/>
    <w:rsid w:val="00156207"/>
    <w:rsid w:val="0015680E"/>
    <w:rsid w:val="00161E53"/>
    <w:rsid w:val="00172235"/>
    <w:rsid w:val="0017415F"/>
    <w:rsid w:val="00177A5C"/>
    <w:rsid w:val="00193DFC"/>
    <w:rsid w:val="001A0FE2"/>
    <w:rsid w:val="001A158D"/>
    <w:rsid w:val="001A22CD"/>
    <w:rsid w:val="001A2E6A"/>
    <w:rsid w:val="001A3D72"/>
    <w:rsid w:val="001C0616"/>
    <w:rsid w:val="001C328B"/>
    <w:rsid w:val="001D58EB"/>
    <w:rsid w:val="001D7860"/>
    <w:rsid w:val="001D7FE0"/>
    <w:rsid w:val="001E1CD0"/>
    <w:rsid w:val="001F1477"/>
    <w:rsid w:val="00206443"/>
    <w:rsid w:val="0021074E"/>
    <w:rsid w:val="0021104A"/>
    <w:rsid w:val="00217B63"/>
    <w:rsid w:val="0022038F"/>
    <w:rsid w:val="00224356"/>
    <w:rsid w:val="0022516C"/>
    <w:rsid w:val="00225F37"/>
    <w:rsid w:val="00226EBA"/>
    <w:rsid w:val="00231676"/>
    <w:rsid w:val="00232C83"/>
    <w:rsid w:val="0024571A"/>
    <w:rsid w:val="002458C2"/>
    <w:rsid w:val="002462A7"/>
    <w:rsid w:val="0025122D"/>
    <w:rsid w:val="00251505"/>
    <w:rsid w:val="002543A4"/>
    <w:rsid w:val="00254F4C"/>
    <w:rsid w:val="0026364A"/>
    <w:rsid w:val="0027447B"/>
    <w:rsid w:val="002777C3"/>
    <w:rsid w:val="00282013"/>
    <w:rsid w:val="002852F8"/>
    <w:rsid w:val="00287DB3"/>
    <w:rsid w:val="002906D0"/>
    <w:rsid w:val="002A7E94"/>
    <w:rsid w:val="002B4C51"/>
    <w:rsid w:val="002B681D"/>
    <w:rsid w:val="002B696A"/>
    <w:rsid w:val="002C3550"/>
    <w:rsid w:val="002D6DDE"/>
    <w:rsid w:val="002E3D23"/>
    <w:rsid w:val="002F3B85"/>
    <w:rsid w:val="002F5D37"/>
    <w:rsid w:val="002F6063"/>
    <w:rsid w:val="00305C81"/>
    <w:rsid w:val="00305F5F"/>
    <w:rsid w:val="00314170"/>
    <w:rsid w:val="003163A8"/>
    <w:rsid w:val="00335B9C"/>
    <w:rsid w:val="00336CD5"/>
    <w:rsid w:val="00340F9B"/>
    <w:rsid w:val="00342895"/>
    <w:rsid w:val="00346ABF"/>
    <w:rsid w:val="00346CDF"/>
    <w:rsid w:val="00347730"/>
    <w:rsid w:val="00365AE3"/>
    <w:rsid w:val="0037089E"/>
    <w:rsid w:val="00372344"/>
    <w:rsid w:val="003817A4"/>
    <w:rsid w:val="00381D07"/>
    <w:rsid w:val="00382BD8"/>
    <w:rsid w:val="00382F3C"/>
    <w:rsid w:val="003832AA"/>
    <w:rsid w:val="003947E5"/>
    <w:rsid w:val="00394A03"/>
    <w:rsid w:val="00396524"/>
    <w:rsid w:val="003C5E11"/>
    <w:rsid w:val="003D4A18"/>
    <w:rsid w:val="003E1D0E"/>
    <w:rsid w:val="003E4F24"/>
    <w:rsid w:val="003E5A2B"/>
    <w:rsid w:val="003E70C1"/>
    <w:rsid w:val="003F242E"/>
    <w:rsid w:val="003F4532"/>
    <w:rsid w:val="003F562C"/>
    <w:rsid w:val="00400AC1"/>
    <w:rsid w:val="00403434"/>
    <w:rsid w:val="00403F64"/>
    <w:rsid w:val="004050DB"/>
    <w:rsid w:val="004063E5"/>
    <w:rsid w:val="00406664"/>
    <w:rsid w:val="00412271"/>
    <w:rsid w:val="0041428E"/>
    <w:rsid w:val="004148DA"/>
    <w:rsid w:val="004155FC"/>
    <w:rsid w:val="00417A06"/>
    <w:rsid w:val="0042392D"/>
    <w:rsid w:val="00432078"/>
    <w:rsid w:val="0044091B"/>
    <w:rsid w:val="00462604"/>
    <w:rsid w:val="00462DA3"/>
    <w:rsid w:val="004639BF"/>
    <w:rsid w:val="004649B4"/>
    <w:rsid w:val="004677E5"/>
    <w:rsid w:val="004746B2"/>
    <w:rsid w:val="00491481"/>
    <w:rsid w:val="00497A9A"/>
    <w:rsid w:val="004A0256"/>
    <w:rsid w:val="004A04A9"/>
    <w:rsid w:val="004A189D"/>
    <w:rsid w:val="004A3C52"/>
    <w:rsid w:val="004A5FC2"/>
    <w:rsid w:val="004B3D68"/>
    <w:rsid w:val="004C3007"/>
    <w:rsid w:val="004D3FF3"/>
    <w:rsid w:val="004D5B12"/>
    <w:rsid w:val="004D6A1C"/>
    <w:rsid w:val="004F7184"/>
    <w:rsid w:val="005021DB"/>
    <w:rsid w:val="005110A0"/>
    <w:rsid w:val="00515BAB"/>
    <w:rsid w:val="00520BC9"/>
    <w:rsid w:val="00522D4F"/>
    <w:rsid w:val="00522FC7"/>
    <w:rsid w:val="00530034"/>
    <w:rsid w:val="005313B3"/>
    <w:rsid w:val="0054134B"/>
    <w:rsid w:val="00541D5E"/>
    <w:rsid w:val="005443B7"/>
    <w:rsid w:val="005455C6"/>
    <w:rsid w:val="005540B3"/>
    <w:rsid w:val="00555981"/>
    <w:rsid w:val="00556DFC"/>
    <w:rsid w:val="0056275C"/>
    <w:rsid w:val="00562E38"/>
    <w:rsid w:val="00563B1F"/>
    <w:rsid w:val="00563DE3"/>
    <w:rsid w:val="0056506A"/>
    <w:rsid w:val="00574AB9"/>
    <w:rsid w:val="00580CEB"/>
    <w:rsid w:val="00597C63"/>
    <w:rsid w:val="005A06A4"/>
    <w:rsid w:val="005A23D3"/>
    <w:rsid w:val="005A26E9"/>
    <w:rsid w:val="005A62C2"/>
    <w:rsid w:val="005A711C"/>
    <w:rsid w:val="005B332C"/>
    <w:rsid w:val="005B36D6"/>
    <w:rsid w:val="005C09DD"/>
    <w:rsid w:val="005C2680"/>
    <w:rsid w:val="005C641C"/>
    <w:rsid w:val="005D0CB3"/>
    <w:rsid w:val="005D1D5A"/>
    <w:rsid w:val="005D6618"/>
    <w:rsid w:val="005D7ECA"/>
    <w:rsid w:val="005E0B26"/>
    <w:rsid w:val="005E17CB"/>
    <w:rsid w:val="005F5AE7"/>
    <w:rsid w:val="00604871"/>
    <w:rsid w:val="00605D19"/>
    <w:rsid w:val="00621753"/>
    <w:rsid w:val="00624799"/>
    <w:rsid w:val="0062640E"/>
    <w:rsid w:val="00627237"/>
    <w:rsid w:val="00632576"/>
    <w:rsid w:val="006355B8"/>
    <w:rsid w:val="0065287A"/>
    <w:rsid w:val="00655CE6"/>
    <w:rsid w:val="006631F1"/>
    <w:rsid w:val="0066637E"/>
    <w:rsid w:val="006673FB"/>
    <w:rsid w:val="00667EBD"/>
    <w:rsid w:val="00671B75"/>
    <w:rsid w:val="006727C2"/>
    <w:rsid w:val="006738B4"/>
    <w:rsid w:val="0067547F"/>
    <w:rsid w:val="00682BDA"/>
    <w:rsid w:val="006879A1"/>
    <w:rsid w:val="006974A3"/>
    <w:rsid w:val="006A3832"/>
    <w:rsid w:val="006A595F"/>
    <w:rsid w:val="006B0616"/>
    <w:rsid w:val="006B2544"/>
    <w:rsid w:val="006B4D8C"/>
    <w:rsid w:val="006C7ACD"/>
    <w:rsid w:val="006D3727"/>
    <w:rsid w:val="006E0774"/>
    <w:rsid w:val="006E4C55"/>
    <w:rsid w:val="006E6673"/>
    <w:rsid w:val="00700022"/>
    <w:rsid w:val="007013C9"/>
    <w:rsid w:val="00701CAD"/>
    <w:rsid w:val="00705757"/>
    <w:rsid w:val="0071490D"/>
    <w:rsid w:val="00717B93"/>
    <w:rsid w:val="007225FD"/>
    <w:rsid w:val="0073533C"/>
    <w:rsid w:val="0075425C"/>
    <w:rsid w:val="00754E79"/>
    <w:rsid w:val="00755AB7"/>
    <w:rsid w:val="00756F81"/>
    <w:rsid w:val="0075715C"/>
    <w:rsid w:val="007672D3"/>
    <w:rsid w:val="007741B2"/>
    <w:rsid w:val="00784FF8"/>
    <w:rsid w:val="00793D1D"/>
    <w:rsid w:val="007B0180"/>
    <w:rsid w:val="007B3D99"/>
    <w:rsid w:val="007B4150"/>
    <w:rsid w:val="007C27BF"/>
    <w:rsid w:val="007C6A88"/>
    <w:rsid w:val="007D17F3"/>
    <w:rsid w:val="007D4B31"/>
    <w:rsid w:val="007D678C"/>
    <w:rsid w:val="007E0E56"/>
    <w:rsid w:val="007E6DF4"/>
    <w:rsid w:val="007F234A"/>
    <w:rsid w:val="007F4EC9"/>
    <w:rsid w:val="007F5C85"/>
    <w:rsid w:val="008000CB"/>
    <w:rsid w:val="00802B1E"/>
    <w:rsid w:val="0080706F"/>
    <w:rsid w:val="00813C43"/>
    <w:rsid w:val="008205BF"/>
    <w:rsid w:val="008226D0"/>
    <w:rsid w:val="00833344"/>
    <w:rsid w:val="00835972"/>
    <w:rsid w:val="00840AD7"/>
    <w:rsid w:val="00843729"/>
    <w:rsid w:val="00855B51"/>
    <w:rsid w:val="00860725"/>
    <w:rsid w:val="00867D87"/>
    <w:rsid w:val="008806DE"/>
    <w:rsid w:val="00882173"/>
    <w:rsid w:val="008972D1"/>
    <w:rsid w:val="008A0A7D"/>
    <w:rsid w:val="008A7FEA"/>
    <w:rsid w:val="008B6A81"/>
    <w:rsid w:val="008C6402"/>
    <w:rsid w:val="008D058D"/>
    <w:rsid w:val="008D2EEE"/>
    <w:rsid w:val="008D43A8"/>
    <w:rsid w:val="008D62FA"/>
    <w:rsid w:val="008D73D7"/>
    <w:rsid w:val="008E0462"/>
    <w:rsid w:val="008E42FD"/>
    <w:rsid w:val="008F418A"/>
    <w:rsid w:val="00901C6B"/>
    <w:rsid w:val="009105EE"/>
    <w:rsid w:val="009150C3"/>
    <w:rsid w:val="00915972"/>
    <w:rsid w:val="00920567"/>
    <w:rsid w:val="009245E4"/>
    <w:rsid w:val="00931EC6"/>
    <w:rsid w:val="00933B36"/>
    <w:rsid w:val="00934E6C"/>
    <w:rsid w:val="009402F7"/>
    <w:rsid w:val="00942AA8"/>
    <w:rsid w:val="00945846"/>
    <w:rsid w:val="00947F61"/>
    <w:rsid w:val="00952F16"/>
    <w:rsid w:val="00954D89"/>
    <w:rsid w:val="00962822"/>
    <w:rsid w:val="00963C6F"/>
    <w:rsid w:val="00975AF0"/>
    <w:rsid w:val="00981DCB"/>
    <w:rsid w:val="00987CDC"/>
    <w:rsid w:val="00993ACB"/>
    <w:rsid w:val="0099578F"/>
    <w:rsid w:val="009A1172"/>
    <w:rsid w:val="009A1273"/>
    <w:rsid w:val="009A188A"/>
    <w:rsid w:val="009B0ED2"/>
    <w:rsid w:val="009B4C8F"/>
    <w:rsid w:val="009C0917"/>
    <w:rsid w:val="009C5716"/>
    <w:rsid w:val="009C6C08"/>
    <w:rsid w:val="009D4045"/>
    <w:rsid w:val="009E4997"/>
    <w:rsid w:val="009F1BA8"/>
    <w:rsid w:val="009F6713"/>
    <w:rsid w:val="009F7345"/>
    <w:rsid w:val="009F7AD4"/>
    <w:rsid w:val="00A03559"/>
    <w:rsid w:val="00A112EC"/>
    <w:rsid w:val="00A13F75"/>
    <w:rsid w:val="00A20F0C"/>
    <w:rsid w:val="00A33138"/>
    <w:rsid w:val="00A33CDB"/>
    <w:rsid w:val="00A41F89"/>
    <w:rsid w:val="00A4347E"/>
    <w:rsid w:val="00A5157C"/>
    <w:rsid w:val="00A53E55"/>
    <w:rsid w:val="00A54607"/>
    <w:rsid w:val="00A57ED8"/>
    <w:rsid w:val="00A64AB2"/>
    <w:rsid w:val="00A848D7"/>
    <w:rsid w:val="00A85620"/>
    <w:rsid w:val="00A87744"/>
    <w:rsid w:val="00A91127"/>
    <w:rsid w:val="00A92CD0"/>
    <w:rsid w:val="00A94786"/>
    <w:rsid w:val="00A94CC2"/>
    <w:rsid w:val="00A95306"/>
    <w:rsid w:val="00AA7D52"/>
    <w:rsid w:val="00AA7D5B"/>
    <w:rsid w:val="00AB0666"/>
    <w:rsid w:val="00AB6912"/>
    <w:rsid w:val="00AC6302"/>
    <w:rsid w:val="00AD095F"/>
    <w:rsid w:val="00AD4510"/>
    <w:rsid w:val="00AD5F9C"/>
    <w:rsid w:val="00AE0918"/>
    <w:rsid w:val="00AE4581"/>
    <w:rsid w:val="00AF09BF"/>
    <w:rsid w:val="00AF6070"/>
    <w:rsid w:val="00B0004B"/>
    <w:rsid w:val="00B01E5C"/>
    <w:rsid w:val="00B02C56"/>
    <w:rsid w:val="00B02C5C"/>
    <w:rsid w:val="00B11FCE"/>
    <w:rsid w:val="00B13E73"/>
    <w:rsid w:val="00B26790"/>
    <w:rsid w:val="00B32058"/>
    <w:rsid w:val="00B3470A"/>
    <w:rsid w:val="00B35D2C"/>
    <w:rsid w:val="00B36B36"/>
    <w:rsid w:val="00B46671"/>
    <w:rsid w:val="00B54464"/>
    <w:rsid w:val="00B5467E"/>
    <w:rsid w:val="00B675E2"/>
    <w:rsid w:val="00B67B15"/>
    <w:rsid w:val="00B67D71"/>
    <w:rsid w:val="00B71E49"/>
    <w:rsid w:val="00B93272"/>
    <w:rsid w:val="00B97FE8"/>
    <w:rsid w:val="00BA5AFB"/>
    <w:rsid w:val="00BA6F3D"/>
    <w:rsid w:val="00BB0804"/>
    <w:rsid w:val="00BB13FB"/>
    <w:rsid w:val="00BB38D6"/>
    <w:rsid w:val="00BC54A7"/>
    <w:rsid w:val="00BD4254"/>
    <w:rsid w:val="00BE69E9"/>
    <w:rsid w:val="00BF2256"/>
    <w:rsid w:val="00BF34B3"/>
    <w:rsid w:val="00BF4E42"/>
    <w:rsid w:val="00BF6102"/>
    <w:rsid w:val="00BF6A34"/>
    <w:rsid w:val="00BF6D00"/>
    <w:rsid w:val="00BF7904"/>
    <w:rsid w:val="00C067C8"/>
    <w:rsid w:val="00C1170A"/>
    <w:rsid w:val="00C15756"/>
    <w:rsid w:val="00C16671"/>
    <w:rsid w:val="00C17EBE"/>
    <w:rsid w:val="00C314C2"/>
    <w:rsid w:val="00C31858"/>
    <w:rsid w:val="00C4420B"/>
    <w:rsid w:val="00C56AE6"/>
    <w:rsid w:val="00C66EC8"/>
    <w:rsid w:val="00C74766"/>
    <w:rsid w:val="00C82154"/>
    <w:rsid w:val="00C9287A"/>
    <w:rsid w:val="00C9425B"/>
    <w:rsid w:val="00C96517"/>
    <w:rsid w:val="00CB03D2"/>
    <w:rsid w:val="00CC2B7A"/>
    <w:rsid w:val="00CC320E"/>
    <w:rsid w:val="00CD01ED"/>
    <w:rsid w:val="00CD137C"/>
    <w:rsid w:val="00CD3B1F"/>
    <w:rsid w:val="00CE101A"/>
    <w:rsid w:val="00CF31FA"/>
    <w:rsid w:val="00CF7A8B"/>
    <w:rsid w:val="00D023BC"/>
    <w:rsid w:val="00D07D5F"/>
    <w:rsid w:val="00D10906"/>
    <w:rsid w:val="00D272ED"/>
    <w:rsid w:val="00D3041A"/>
    <w:rsid w:val="00D4540E"/>
    <w:rsid w:val="00D45831"/>
    <w:rsid w:val="00D502FC"/>
    <w:rsid w:val="00D6081D"/>
    <w:rsid w:val="00D63E4E"/>
    <w:rsid w:val="00D70A0B"/>
    <w:rsid w:val="00D73A79"/>
    <w:rsid w:val="00D76D24"/>
    <w:rsid w:val="00D869BC"/>
    <w:rsid w:val="00D90D87"/>
    <w:rsid w:val="00D95672"/>
    <w:rsid w:val="00DB6283"/>
    <w:rsid w:val="00DB649B"/>
    <w:rsid w:val="00DC3EE1"/>
    <w:rsid w:val="00DC551C"/>
    <w:rsid w:val="00DD6157"/>
    <w:rsid w:val="00DD67F7"/>
    <w:rsid w:val="00DE2C10"/>
    <w:rsid w:val="00DF3B0E"/>
    <w:rsid w:val="00E0281A"/>
    <w:rsid w:val="00E03731"/>
    <w:rsid w:val="00E107E1"/>
    <w:rsid w:val="00E11C45"/>
    <w:rsid w:val="00E16101"/>
    <w:rsid w:val="00E17DD1"/>
    <w:rsid w:val="00E20278"/>
    <w:rsid w:val="00E2605A"/>
    <w:rsid w:val="00E30FE3"/>
    <w:rsid w:val="00E344A9"/>
    <w:rsid w:val="00E358D1"/>
    <w:rsid w:val="00E35ABA"/>
    <w:rsid w:val="00E36696"/>
    <w:rsid w:val="00E41634"/>
    <w:rsid w:val="00E45839"/>
    <w:rsid w:val="00E511EE"/>
    <w:rsid w:val="00E5424F"/>
    <w:rsid w:val="00E61F9D"/>
    <w:rsid w:val="00E65F7E"/>
    <w:rsid w:val="00E77773"/>
    <w:rsid w:val="00E84BB1"/>
    <w:rsid w:val="00E86E13"/>
    <w:rsid w:val="00E873E3"/>
    <w:rsid w:val="00E879CD"/>
    <w:rsid w:val="00E976C3"/>
    <w:rsid w:val="00EA4DF5"/>
    <w:rsid w:val="00EB1068"/>
    <w:rsid w:val="00EB1D0A"/>
    <w:rsid w:val="00EB31A6"/>
    <w:rsid w:val="00EB4D3A"/>
    <w:rsid w:val="00EB4D78"/>
    <w:rsid w:val="00EB7B4B"/>
    <w:rsid w:val="00EC09A5"/>
    <w:rsid w:val="00EC5225"/>
    <w:rsid w:val="00ED4DC5"/>
    <w:rsid w:val="00EE0FAC"/>
    <w:rsid w:val="00EE5263"/>
    <w:rsid w:val="00EE58AD"/>
    <w:rsid w:val="00EE5EDF"/>
    <w:rsid w:val="00EF18F8"/>
    <w:rsid w:val="00F06049"/>
    <w:rsid w:val="00F11908"/>
    <w:rsid w:val="00F14111"/>
    <w:rsid w:val="00F2131A"/>
    <w:rsid w:val="00F22B22"/>
    <w:rsid w:val="00F25451"/>
    <w:rsid w:val="00F255F7"/>
    <w:rsid w:val="00F36C59"/>
    <w:rsid w:val="00F37B44"/>
    <w:rsid w:val="00F43737"/>
    <w:rsid w:val="00F52B3B"/>
    <w:rsid w:val="00F53224"/>
    <w:rsid w:val="00F6074F"/>
    <w:rsid w:val="00F62D5C"/>
    <w:rsid w:val="00F7293D"/>
    <w:rsid w:val="00F744B9"/>
    <w:rsid w:val="00F760FF"/>
    <w:rsid w:val="00F85D89"/>
    <w:rsid w:val="00F91F40"/>
    <w:rsid w:val="00F92150"/>
    <w:rsid w:val="00F94413"/>
    <w:rsid w:val="00FA571B"/>
    <w:rsid w:val="00FB586C"/>
    <w:rsid w:val="00FB6984"/>
    <w:rsid w:val="00FC3965"/>
    <w:rsid w:val="00FC7A50"/>
    <w:rsid w:val="00FD42E9"/>
    <w:rsid w:val="00FD56D7"/>
    <w:rsid w:val="00FE5618"/>
    <w:rsid w:val="00FF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3C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4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727"/>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pBdr>
        <w:top w:val="single" w:sz="8" w:space="1" w:color="auto"/>
        <w:bottom w:val="single" w:sz="8" w:space="1" w:color="auto"/>
      </w:pBdr>
      <w:outlineLvl w:val="7"/>
    </w:pPr>
    <w:rPr>
      <w:b/>
      <w:i/>
      <w:sz w:val="24"/>
    </w:rPr>
  </w:style>
  <w:style w:type="paragraph" w:styleId="Heading9">
    <w:name w:val="heading 9"/>
    <w:basedOn w:val="Normal"/>
    <w:next w:val="Normal"/>
    <w:qFormat/>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16"/>
    </w:rPr>
  </w:style>
  <w:style w:type="paragraph" w:styleId="BodyText2">
    <w:name w:val="Body Text 2"/>
    <w:basedOn w:val="Normal"/>
    <w:rPr>
      <w:sz w:val="24"/>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450"/>
    </w:pPr>
    <w:rPr>
      <w:sz w:val="24"/>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pPr>
      <w:jc w:val="center"/>
    </w:pPr>
    <w:rPr>
      <w:sz w:val="24"/>
    </w:rPr>
  </w:style>
  <w:style w:type="paragraph" w:styleId="BodyText3">
    <w:name w:val="Body Text 3"/>
    <w:basedOn w:val="Normal"/>
    <w:pPr>
      <w:jc w:val="both"/>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2">
    <w:name w:val="Body Text Indent 2"/>
    <w:basedOn w:val="Normal"/>
    <w:pPr>
      <w:ind w:left="180" w:hanging="180"/>
    </w:pPr>
    <w:rPr>
      <w:sz w:val="24"/>
    </w:rPr>
  </w:style>
  <w:style w:type="character" w:customStyle="1" w:styleId="HeaderChar">
    <w:name w:val="Header Char"/>
    <w:link w:val="Header"/>
    <w:rsid w:val="00F52B3B"/>
    <w:rPr>
      <w:lang w:val="en-US" w:eastAsia="en-US" w:bidi="ar-SA"/>
    </w:rPr>
  </w:style>
  <w:style w:type="paragraph" w:customStyle="1" w:styleId="Level1">
    <w:name w:val="Level 1"/>
    <w:basedOn w:val="Normal"/>
    <w:rsid w:val="001445A8"/>
    <w:pPr>
      <w:numPr>
        <w:numId w:val="31"/>
      </w:numPr>
    </w:pPr>
    <w:rPr>
      <w:rFonts w:ascii="Arial" w:hAnsi="Arial" w:cs="Arial"/>
      <w:b/>
      <w:sz w:val="24"/>
      <w:szCs w:val="24"/>
    </w:rPr>
  </w:style>
  <w:style w:type="paragraph" w:styleId="List">
    <w:name w:val="List"/>
    <w:basedOn w:val="Normal"/>
    <w:rsid w:val="00254F4C"/>
    <w:pPr>
      <w:ind w:left="360" w:hanging="360"/>
    </w:pPr>
  </w:style>
  <w:style w:type="paragraph" w:styleId="List2">
    <w:name w:val="List 2"/>
    <w:basedOn w:val="Normal"/>
    <w:rsid w:val="00254F4C"/>
    <w:pPr>
      <w:ind w:left="720" w:hanging="360"/>
    </w:pPr>
  </w:style>
  <w:style w:type="character" w:styleId="LineNumber">
    <w:name w:val="line number"/>
    <w:basedOn w:val="DefaultParagraphFont"/>
    <w:rsid w:val="00254F4C"/>
  </w:style>
  <w:style w:type="paragraph" w:styleId="List3">
    <w:name w:val="List 3"/>
    <w:basedOn w:val="Normal"/>
    <w:rsid w:val="00254F4C"/>
    <w:pPr>
      <w:ind w:left="1080" w:hanging="360"/>
    </w:pPr>
  </w:style>
  <w:style w:type="paragraph" w:customStyle="1" w:styleId="Level2">
    <w:name w:val="Level 2"/>
    <w:basedOn w:val="Normal"/>
    <w:rsid w:val="001445A8"/>
    <w:pPr>
      <w:numPr>
        <w:ilvl w:val="1"/>
        <w:numId w:val="31"/>
      </w:numPr>
    </w:pPr>
    <w:rPr>
      <w:rFonts w:ascii="Arial" w:hAnsi="Arial" w:cs="Arial"/>
      <w:b/>
      <w:sz w:val="24"/>
      <w:szCs w:val="24"/>
    </w:rPr>
  </w:style>
  <w:style w:type="paragraph" w:customStyle="1" w:styleId="Level3">
    <w:name w:val="Level 3"/>
    <w:basedOn w:val="Level2"/>
    <w:rsid w:val="001445A8"/>
    <w:pPr>
      <w:numPr>
        <w:ilvl w:val="2"/>
      </w:numPr>
    </w:pPr>
  </w:style>
  <w:style w:type="character" w:styleId="Hyperlink">
    <w:name w:val="Hyperlink"/>
    <w:uiPriority w:val="99"/>
    <w:rsid w:val="007225FD"/>
    <w:rPr>
      <w:color w:val="0000FF"/>
      <w:u w:val="single"/>
    </w:rPr>
  </w:style>
  <w:style w:type="character" w:customStyle="1" w:styleId="BodyTextChar">
    <w:name w:val="Body Text Char"/>
    <w:basedOn w:val="DefaultParagraphFont"/>
    <w:link w:val="BodyText"/>
    <w:rsid w:val="001449EA"/>
    <w:rPr>
      <w:sz w:val="16"/>
    </w:rPr>
  </w:style>
  <w:style w:type="character" w:customStyle="1" w:styleId="BodyTextIndentChar">
    <w:name w:val="Body Text Indent Char"/>
    <w:basedOn w:val="DefaultParagraphFont"/>
    <w:link w:val="BodyTextIndent"/>
    <w:rsid w:val="001449EA"/>
    <w:rPr>
      <w:sz w:val="24"/>
    </w:rPr>
  </w:style>
  <w:style w:type="character" w:customStyle="1" w:styleId="CommentTextChar">
    <w:name w:val="Comment Text Char"/>
    <w:basedOn w:val="DefaultParagraphFont"/>
    <w:link w:val="CommentText"/>
    <w:semiHidden/>
    <w:rsid w:val="001449EA"/>
  </w:style>
  <w:style w:type="table" w:styleId="TableGrid">
    <w:name w:val="Table Grid"/>
    <w:basedOn w:val="TableNormal"/>
    <w:uiPriority w:val="59"/>
    <w:rsid w:val="007E0E56"/>
    <w:pPr>
      <w:spacing w:before="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FDC"/>
    <w:pPr>
      <w:ind w:left="720"/>
      <w:contextualSpacing/>
    </w:pPr>
  </w:style>
  <w:style w:type="paragraph" w:styleId="NormalWeb">
    <w:name w:val="Normal (Web)"/>
    <w:basedOn w:val="Normal"/>
    <w:uiPriority w:val="99"/>
    <w:rsid w:val="00010588"/>
    <w:rPr>
      <w:sz w:val="24"/>
      <w:szCs w:val="24"/>
    </w:rPr>
  </w:style>
  <w:style w:type="paragraph" w:styleId="CommentSubject">
    <w:name w:val="annotation subject"/>
    <w:basedOn w:val="CommentText"/>
    <w:next w:val="CommentText"/>
    <w:link w:val="CommentSubjectChar"/>
    <w:rsid w:val="00010588"/>
    <w:rPr>
      <w:b/>
      <w:bCs/>
    </w:rPr>
  </w:style>
  <w:style w:type="character" w:customStyle="1" w:styleId="CommentSubjectChar">
    <w:name w:val="Comment Subject Char"/>
    <w:basedOn w:val="CommentTextChar"/>
    <w:link w:val="CommentSubject"/>
    <w:rsid w:val="00010588"/>
    <w:rPr>
      <w:b/>
      <w:bCs/>
    </w:rPr>
  </w:style>
  <w:style w:type="paragraph" w:styleId="BalloonText">
    <w:name w:val="Balloon Text"/>
    <w:basedOn w:val="Normal"/>
    <w:link w:val="BalloonTextChar"/>
    <w:semiHidden/>
    <w:unhideWhenUsed/>
    <w:rsid w:val="0001058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10588"/>
    <w:rPr>
      <w:rFonts w:ascii="Segoe UI" w:hAnsi="Segoe UI" w:cs="Segoe UI"/>
      <w:sz w:val="18"/>
      <w:szCs w:val="18"/>
    </w:rPr>
  </w:style>
  <w:style w:type="paragraph" w:customStyle="1" w:styleId="m-4851736471699054187msolistparagraph">
    <w:name w:val="m_-4851736471699054187msolistparagraph"/>
    <w:basedOn w:val="Normal"/>
    <w:rsid w:val="00E511EE"/>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43729"/>
    <w:rPr>
      <w:color w:val="605E5C"/>
      <w:shd w:val="clear" w:color="auto" w:fill="E1DFDD"/>
    </w:rPr>
  </w:style>
  <w:style w:type="paragraph" w:customStyle="1" w:styleId="Default">
    <w:name w:val="Default"/>
    <w:rsid w:val="008B6A81"/>
    <w:pPr>
      <w:autoSpaceDE w:val="0"/>
      <w:autoSpaceDN w:val="0"/>
      <w:adjustRightInd w:val="0"/>
      <w:spacing w:before="0"/>
    </w:pPr>
    <w:rPr>
      <w:rFonts w:ascii="Arial" w:hAnsi="Arial" w:cs="Arial"/>
      <w:color w:val="000000"/>
      <w:sz w:val="24"/>
      <w:szCs w:val="24"/>
    </w:rPr>
  </w:style>
  <w:style w:type="paragraph" w:styleId="Revision">
    <w:name w:val="Revision"/>
    <w:hidden/>
    <w:uiPriority w:val="99"/>
    <w:semiHidden/>
    <w:rsid w:val="009402F7"/>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413882">
      <w:bodyDiv w:val="1"/>
      <w:marLeft w:val="0"/>
      <w:marRight w:val="0"/>
      <w:marTop w:val="0"/>
      <w:marBottom w:val="0"/>
      <w:divBdr>
        <w:top w:val="none" w:sz="0" w:space="0" w:color="auto"/>
        <w:left w:val="none" w:sz="0" w:space="0" w:color="auto"/>
        <w:bottom w:val="none" w:sz="0" w:space="0" w:color="auto"/>
        <w:right w:val="none" w:sz="0" w:space="0" w:color="auto"/>
      </w:divBdr>
      <w:divsChild>
        <w:div w:id="110513702">
          <w:marLeft w:val="0"/>
          <w:marRight w:val="0"/>
          <w:marTop w:val="0"/>
          <w:marBottom w:val="0"/>
          <w:divBdr>
            <w:top w:val="none" w:sz="0" w:space="0" w:color="auto"/>
            <w:left w:val="none" w:sz="0" w:space="0" w:color="auto"/>
            <w:bottom w:val="none" w:sz="0" w:space="0" w:color="auto"/>
            <w:right w:val="none" w:sz="0" w:space="0" w:color="auto"/>
          </w:divBdr>
        </w:div>
        <w:div w:id="1212618930">
          <w:marLeft w:val="0"/>
          <w:marRight w:val="0"/>
          <w:marTop w:val="0"/>
          <w:marBottom w:val="0"/>
          <w:divBdr>
            <w:top w:val="none" w:sz="0" w:space="0" w:color="auto"/>
            <w:left w:val="none" w:sz="0" w:space="0" w:color="auto"/>
            <w:bottom w:val="none" w:sz="0" w:space="0" w:color="auto"/>
            <w:right w:val="none" w:sz="0" w:space="0" w:color="auto"/>
          </w:divBdr>
          <w:divsChild>
            <w:div w:id="134183725">
              <w:marLeft w:val="0"/>
              <w:marRight w:val="0"/>
              <w:marTop w:val="0"/>
              <w:marBottom w:val="0"/>
              <w:divBdr>
                <w:top w:val="none" w:sz="0" w:space="0" w:color="auto"/>
                <w:left w:val="none" w:sz="0" w:space="0" w:color="auto"/>
                <w:bottom w:val="none" w:sz="0" w:space="0" w:color="auto"/>
                <w:right w:val="none" w:sz="0" w:space="0" w:color="auto"/>
              </w:divBdr>
            </w:div>
            <w:div w:id="468058601">
              <w:marLeft w:val="0"/>
              <w:marRight w:val="0"/>
              <w:marTop w:val="0"/>
              <w:marBottom w:val="0"/>
              <w:divBdr>
                <w:top w:val="none" w:sz="0" w:space="0" w:color="auto"/>
                <w:left w:val="none" w:sz="0" w:space="0" w:color="auto"/>
                <w:bottom w:val="none" w:sz="0" w:space="0" w:color="auto"/>
                <w:right w:val="none" w:sz="0" w:space="0" w:color="auto"/>
              </w:divBdr>
            </w:div>
            <w:div w:id="486016381">
              <w:marLeft w:val="0"/>
              <w:marRight w:val="0"/>
              <w:marTop w:val="0"/>
              <w:marBottom w:val="0"/>
              <w:divBdr>
                <w:top w:val="none" w:sz="0" w:space="0" w:color="auto"/>
                <w:left w:val="none" w:sz="0" w:space="0" w:color="auto"/>
                <w:bottom w:val="none" w:sz="0" w:space="0" w:color="auto"/>
                <w:right w:val="none" w:sz="0" w:space="0" w:color="auto"/>
              </w:divBdr>
            </w:div>
            <w:div w:id="1087193059">
              <w:marLeft w:val="0"/>
              <w:marRight w:val="0"/>
              <w:marTop w:val="0"/>
              <w:marBottom w:val="0"/>
              <w:divBdr>
                <w:top w:val="none" w:sz="0" w:space="0" w:color="auto"/>
                <w:left w:val="none" w:sz="0" w:space="0" w:color="auto"/>
                <w:bottom w:val="none" w:sz="0" w:space="0" w:color="auto"/>
                <w:right w:val="none" w:sz="0" w:space="0" w:color="auto"/>
              </w:divBdr>
            </w:div>
            <w:div w:id="1409113866">
              <w:marLeft w:val="0"/>
              <w:marRight w:val="0"/>
              <w:marTop w:val="0"/>
              <w:marBottom w:val="0"/>
              <w:divBdr>
                <w:top w:val="none" w:sz="0" w:space="0" w:color="auto"/>
                <w:left w:val="none" w:sz="0" w:space="0" w:color="auto"/>
                <w:bottom w:val="none" w:sz="0" w:space="0" w:color="auto"/>
                <w:right w:val="none" w:sz="0" w:space="0" w:color="auto"/>
              </w:divBdr>
            </w:div>
            <w:div w:id="1998655097">
              <w:marLeft w:val="0"/>
              <w:marRight w:val="0"/>
              <w:marTop w:val="0"/>
              <w:marBottom w:val="0"/>
              <w:divBdr>
                <w:top w:val="none" w:sz="0" w:space="0" w:color="auto"/>
                <w:left w:val="none" w:sz="0" w:space="0" w:color="auto"/>
                <w:bottom w:val="none" w:sz="0" w:space="0" w:color="auto"/>
                <w:right w:val="none" w:sz="0" w:space="0" w:color="auto"/>
              </w:divBdr>
            </w:div>
          </w:divsChild>
        </w:div>
        <w:div w:id="1466923345">
          <w:marLeft w:val="0"/>
          <w:marRight w:val="0"/>
          <w:marTop w:val="0"/>
          <w:marBottom w:val="0"/>
          <w:divBdr>
            <w:top w:val="none" w:sz="0" w:space="0" w:color="auto"/>
            <w:left w:val="none" w:sz="0" w:space="0" w:color="auto"/>
            <w:bottom w:val="none" w:sz="0" w:space="0" w:color="auto"/>
            <w:right w:val="none" w:sz="0" w:space="0" w:color="auto"/>
          </w:divBdr>
        </w:div>
      </w:divsChild>
    </w:div>
    <w:div w:id="929973951">
      <w:bodyDiv w:val="1"/>
      <w:marLeft w:val="0"/>
      <w:marRight w:val="0"/>
      <w:marTop w:val="0"/>
      <w:marBottom w:val="0"/>
      <w:divBdr>
        <w:top w:val="none" w:sz="0" w:space="0" w:color="auto"/>
        <w:left w:val="none" w:sz="0" w:space="0" w:color="auto"/>
        <w:bottom w:val="none" w:sz="0" w:space="0" w:color="auto"/>
        <w:right w:val="none" w:sz="0" w:space="0" w:color="auto"/>
      </w:divBdr>
      <w:divsChild>
        <w:div w:id="326059298">
          <w:marLeft w:val="0"/>
          <w:marRight w:val="0"/>
          <w:marTop w:val="0"/>
          <w:marBottom w:val="0"/>
          <w:divBdr>
            <w:top w:val="none" w:sz="0" w:space="0" w:color="auto"/>
            <w:left w:val="none" w:sz="0" w:space="0" w:color="auto"/>
            <w:bottom w:val="none" w:sz="0" w:space="0" w:color="auto"/>
            <w:right w:val="none" w:sz="0" w:space="0" w:color="auto"/>
          </w:divBdr>
        </w:div>
        <w:div w:id="514999867">
          <w:marLeft w:val="0"/>
          <w:marRight w:val="0"/>
          <w:marTop w:val="0"/>
          <w:marBottom w:val="0"/>
          <w:divBdr>
            <w:top w:val="none" w:sz="0" w:space="0" w:color="auto"/>
            <w:left w:val="none" w:sz="0" w:space="0" w:color="auto"/>
            <w:bottom w:val="none" w:sz="0" w:space="0" w:color="auto"/>
            <w:right w:val="none" w:sz="0" w:space="0" w:color="auto"/>
          </w:divBdr>
        </w:div>
        <w:div w:id="1613394595">
          <w:marLeft w:val="0"/>
          <w:marRight w:val="0"/>
          <w:marTop w:val="0"/>
          <w:marBottom w:val="0"/>
          <w:divBdr>
            <w:top w:val="none" w:sz="0" w:space="0" w:color="auto"/>
            <w:left w:val="none" w:sz="0" w:space="0" w:color="auto"/>
            <w:bottom w:val="none" w:sz="0" w:space="0" w:color="auto"/>
            <w:right w:val="none" w:sz="0" w:space="0" w:color="auto"/>
          </w:divBdr>
        </w:div>
        <w:div w:id="1698846990">
          <w:marLeft w:val="0"/>
          <w:marRight w:val="0"/>
          <w:marTop w:val="0"/>
          <w:marBottom w:val="0"/>
          <w:divBdr>
            <w:top w:val="none" w:sz="0" w:space="0" w:color="auto"/>
            <w:left w:val="none" w:sz="0" w:space="0" w:color="auto"/>
            <w:bottom w:val="none" w:sz="0" w:space="0" w:color="auto"/>
            <w:right w:val="none" w:sz="0" w:space="0" w:color="auto"/>
          </w:divBdr>
        </w:div>
        <w:div w:id="2013603830">
          <w:marLeft w:val="0"/>
          <w:marRight w:val="0"/>
          <w:marTop w:val="0"/>
          <w:marBottom w:val="0"/>
          <w:divBdr>
            <w:top w:val="none" w:sz="0" w:space="0" w:color="auto"/>
            <w:left w:val="none" w:sz="0" w:space="0" w:color="auto"/>
            <w:bottom w:val="none" w:sz="0" w:space="0" w:color="auto"/>
            <w:right w:val="none" w:sz="0" w:space="0" w:color="auto"/>
          </w:divBdr>
        </w:div>
      </w:divsChild>
    </w:div>
    <w:div w:id="1628587368">
      <w:bodyDiv w:val="1"/>
      <w:marLeft w:val="0"/>
      <w:marRight w:val="0"/>
      <w:marTop w:val="0"/>
      <w:marBottom w:val="0"/>
      <w:divBdr>
        <w:top w:val="none" w:sz="0" w:space="0" w:color="auto"/>
        <w:left w:val="none" w:sz="0" w:space="0" w:color="auto"/>
        <w:bottom w:val="none" w:sz="0" w:space="0" w:color="auto"/>
        <w:right w:val="none" w:sz="0" w:space="0" w:color="auto"/>
      </w:divBdr>
      <w:divsChild>
        <w:div w:id="160123314">
          <w:marLeft w:val="0"/>
          <w:marRight w:val="0"/>
          <w:marTop w:val="0"/>
          <w:marBottom w:val="0"/>
          <w:divBdr>
            <w:top w:val="none" w:sz="0" w:space="0" w:color="auto"/>
            <w:left w:val="none" w:sz="0" w:space="0" w:color="auto"/>
            <w:bottom w:val="none" w:sz="0" w:space="0" w:color="auto"/>
            <w:right w:val="none" w:sz="0" w:space="0" w:color="auto"/>
          </w:divBdr>
        </w:div>
        <w:div w:id="398485625">
          <w:marLeft w:val="0"/>
          <w:marRight w:val="0"/>
          <w:marTop w:val="0"/>
          <w:marBottom w:val="0"/>
          <w:divBdr>
            <w:top w:val="none" w:sz="0" w:space="0" w:color="auto"/>
            <w:left w:val="none" w:sz="0" w:space="0" w:color="auto"/>
            <w:bottom w:val="none" w:sz="0" w:space="0" w:color="auto"/>
            <w:right w:val="none" w:sz="0" w:space="0" w:color="auto"/>
          </w:divBdr>
        </w:div>
        <w:div w:id="205418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Links>
    <vt:vector size="6" baseType="variant">
      <vt:variant>
        <vt:i4>1441848</vt:i4>
      </vt:variant>
      <vt:variant>
        <vt:i4>2</vt:i4>
      </vt:variant>
      <vt:variant>
        <vt:i4>0</vt:i4>
      </vt:variant>
      <vt:variant>
        <vt:i4>5</vt:i4>
      </vt:variant>
      <vt:variant>
        <vt:lpwstr/>
      </vt:variant>
      <vt:variant>
        <vt:lpwstr>_Toc238351705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2023-03-28T00:01:00Z</dcterms:created>
  <dcterms:modified xsi:type="dcterms:W3CDTF">2023-03-28T00:15:00Z</dcterms:modified>
</cp:coreProperties>
</file>