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E57E" w14:textId="77777777" w:rsidR="008111E6" w:rsidRPr="00805C4E" w:rsidRDefault="00805C4E" w:rsidP="00805C4E">
      <w:pPr>
        <w:jc w:val="center"/>
        <w:rPr>
          <w:b/>
          <w:bCs/>
          <w:sz w:val="24"/>
          <w:szCs w:val="24"/>
        </w:rPr>
      </w:pPr>
      <w:r w:rsidRPr="00805C4E">
        <w:rPr>
          <w:b/>
          <w:bCs/>
          <w:sz w:val="24"/>
          <w:szCs w:val="24"/>
        </w:rPr>
        <w:t>MQXFA15 Coil Acceptance Review</w:t>
      </w:r>
    </w:p>
    <w:p w14:paraId="00C6E8B8" w14:textId="77777777" w:rsidR="00805C4E" w:rsidRDefault="00805C4E" w:rsidP="00805C4E">
      <w:pPr>
        <w:jc w:val="center"/>
      </w:pPr>
    </w:p>
    <w:p w14:paraId="69DA9B6E" w14:textId="77777777" w:rsidR="00805C4E" w:rsidRPr="00805C4E" w:rsidRDefault="00805C4E" w:rsidP="00805C4E">
      <w:pPr>
        <w:jc w:val="center"/>
        <w:rPr>
          <w:sz w:val="24"/>
          <w:szCs w:val="24"/>
        </w:rPr>
      </w:pPr>
      <w:r w:rsidRPr="00805C4E">
        <w:rPr>
          <w:sz w:val="24"/>
          <w:szCs w:val="24"/>
        </w:rPr>
        <w:t>Additional Committee Questions, Feb 27, 2023</w:t>
      </w:r>
    </w:p>
    <w:p w14:paraId="0289BAD6" w14:textId="77777777" w:rsidR="00805C4E" w:rsidRPr="004F5C38" w:rsidRDefault="004F5C38" w:rsidP="004F5C38">
      <w:pPr>
        <w:jc w:val="center"/>
        <w:rPr>
          <w:i/>
          <w:iCs/>
          <w:sz w:val="24"/>
          <w:szCs w:val="24"/>
          <w:lang w:val="it-IT"/>
        </w:rPr>
      </w:pPr>
      <w:r>
        <w:rPr>
          <w:i/>
          <w:iCs/>
          <w:sz w:val="24"/>
          <w:szCs w:val="24"/>
          <w:lang w:val="it-IT"/>
        </w:rPr>
        <w:t xml:space="preserve">Arup </w:t>
      </w:r>
      <w:r w:rsidR="00805C4E" w:rsidRPr="004F5C38">
        <w:rPr>
          <w:i/>
          <w:iCs/>
          <w:sz w:val="24"/>
          <w:szCs w:val="24"/>
          <w:lang w:val="it-IT"/>
        </w:rPr>
        <w:t>Ghosh, S</w:t>
      </w:r>
      <w:r>
        <w:rPr>
          <w:i/>
          <w:iCs/>
          <w:sz w:val="24"/>
          <w:szCs w:val="24"/>
          <w:lang w:val="it-IT"/>
        </w:rPr>
        <w:t>usana</w:t>
      </w:r>
      <w:r w:rsidR="00805C4E" w:rsidRPr="004F5C38">
        <w:rPr>
          <w:i/>
          <w:iCs/>
          <w:sz w:val="24"/>
          <w:szCs w:val="24"/>
          <w:lang w:val="it-IT"/>
        </w:rPr>
        <w:t xml:space="preserve"> Izquierdo Bermudez, G</w:t>
      </w:r>
      <w:r>
        <w:rPr>
          <w:i/>
          <w:iCs/>
          <w:sz w:val="24"/>
          <w:szCs w:val="24"/>
          <w:lang w:val="it-IT"/>
        </w:rPr>
        <w:t>ianLuca</w:t>
      </w:r>
      <w:r w:rsidR="00805C4E" w:rsidRPr="004F5C38">
        <w:rPr>
          <w:i/>
          <w:iCs/>
          <w:sz w:val="24"/>
          <w:szCs w:val="24"/>
          <w:lang w:val="it-IT"/>
        </w:rPr>
        <w:t xml:space="preserve"> Sabbi</w:t>
      </w:r>
    </w:p>
    <w:p w14:paraId="78D14395" w14:textId="77777777" w:rsidR="00805C4E" w:rsidRPr="00805C4E" w:rsidRDefault="00805C4E" w:rsidP="00805C4E">
      <w:pPr>
        <w:rPr>
          <w:lang w:val="it-IT"/>
        </w:rPr>
      </w:pPr>
    </w:p>
    <w:p w14:paraId="0F1AB2E8" w14:textId="77777777" w:rsidR="00805C4E" w:rsidRPr="004F5C38" w:rsidRDefault="00805C4E" w:rsidP="00805C4E">
      <w:pPr>
        <w:pStyle w:val="Level1"/>
        <w:numPr>
          <w:ilvl w:val="0"/>
          <w:numId w:val="0"/>
        </w:numPr>
        <w:rPr>
          <w:rFonts w:ascii="Times New Roman" w:hAnsi="Times New Roman" w:cs="Times New Roman"/>
          <w:b w:val="0"/>
          <w:bCs/>
          <w:lang w:val="it-IT"/>
        </w:rPr>
      </w:pPr>
    </w:p>
    <w:p w14:paraId="0E4E1792" w14:textId="77777777" w:rsidR="00805C4E" w:rsidRDefault="00805C4E" w:rsidP="00805C4E">
      <w:pPr>
        <w:pStyle w:val="Level1"/>
        <w:numPr>
          <w:ilvl w:val="0"/>
          <w:numId w:val="0"/>
        </w:numPr>
        <w:rPr>
          <w:rFonts w:ascii="Times New Roman" w:hAnsi="Times New Roman" w:cs="Times New Roman"/>
          <w:b w:val="0"/>
          <w:bCs/>
        </w:rPr>
      </w:pPr>
      <w:r w:rsidRPr="000568A6">
        <w:rPr>
          <w:rFonts w:ascii="Times New Roman" w:hAnsi="Times New Roman" w:cs="Times New Roman"/>
          <w:b w:val="0"/>
          <w:bCs/>
          <w:u w:val="single"/>
        </w:rPr>
        <w:t>Coil 109</w:t>
      </w:r>
      <w:r>
        <w:rPr>
          <w:rFonts w:ascii="Times New Roman" w:hAnsi="Times New Roman" w:cs="Times New Roman"/>
          <w:b w:val="0"/>
          <w:bCs/>
        </w:rPr>
        <w:t>:</w:t>
      </w:r>
    </w:p>
    <w:p w14:paraId="64EAF2BC" w14:textId="77777777" w:rsidR="000568A6" w:rsidRDefault="000568A6" w:rsidP="00805C4E">
      <w:pPr>
        <w:pStyle w:val="Level1"/>
        <w:numPr>
          <w:ilvl w:val="0"/>
          <w:numId w:val="0"/>
        </w:numPr>
        <w:rPr>
          <w:rFonts w:ascii="Times New Roman" w:hAnsi="Times New Roman" w:cs="Times New Roman"/>
          <w:b w:val="0"/>
          <w:bCs/>
        </w:rPr>
      </w:pPr>
    </w:p>
    <w:p w14:paraId="246F0711" w14:textId="77777777" w:rsidR="00805C4E" w:rsidRDefault="00805C4E" w:rsidP="000568A6">
      <w:pPr>
        <w:pStyle w:val="Level1"/>
        <w:numPr>
          <w:ilvl w:val="0"/>
          <w:numId w:val="7"/>
        </w:numPr>
        <w:rPr>
          <w:rFonts w:ascii="Times New Roman" w:hAnsi="Times New Roman" w:cs="Times New Roman"/>
          <w:b w:val="0"/>
          <w:bCs/>
        </w:rPr>
      </w:pPr>
      <w:r>
        <w:rPr>
          <w:rFonts w:ascii="Times New Roman" w:hAnsi="Times New Roman" w:cs="Times New Roman"/>
          <w:b w:val="0"/>
          <w:bCs/>
        </w:rPr>
        <w:t xml:space="preserve">It was reported that </w:t>
      </w:r>
      <w:proofErr w:type="spellStart"/>
      <w:r>
        <w:rPr>
          <w:rFonts w:ascii="Times New Roman" w:hAnsi="Times New Roman" w:cs="Times New Roman"/>
          <w:b w:val="0"/>
          <w:bCs/>
        </w:rPr>
        <w:t>NbTi</w:t>
      </w:r>
      <w:proofErr w:type="spellEnd"/>
      <w:r>
        <w:rPr>
          <w:rFonts w:ascii="Times New Roman" w:hAnsi="Times New Roman" w:cs="Times New Roman"/>
          <w:b w:val="0"/>
          <w:bCs/>
        </w:rPr>
        <w:t xml:space="preserve"> leads are shorter in coil </w:t>
      </w:r>
      <w:proofErr w:type="gramStart"/>
      <w:r>
        <w:rPr>
          <w:rFonts w:ascii="Times New Roman" w:hAnsi="Times New Roman" w:cs="Times New Roman"/>
          <w:b w:val="0"/>
          <w:bCs/>
        </w:rPr>
        <w:t>109</w:t>
      </w:r>
      <w:r w:rsidR="00F14452">
        <w:rPr>
          <w:rFonts w:ascii="Times New Roman" w:hAnsi="Times New Roman" w:cs="Times New Roman"/>
          <w:b w:val="0"/>
          <w:bCs/>
        </w:rPr>
        <w:t>, since</w:t>
      </w:r>
      <w:proofErr w:type="gramEnd"/>
      <w:r w:rsidR="00F14452">
        <w:rPr>
          <w:rFonts w:ascii="Times New Roman" w:hAnsi="Times New Roman" w:cs="Times New Roman"/>
          <w:b w:val="0"/>
          <w:bCs/>
        </w:rPr>
        <w:t xml:space="preserve"> they were already cut according to its position in the original coil pack of magnet 3. </w:t>
      </w:r>
      <w:r w:rsidR="000568A6">
        <w:rPr>
          <w:rFonts w:ascii="Times New Roman" w:hAnsi="Times New Roman" w:cs="Times New Roman"/>
          <w:b w:val="0"/>
          <w:bCs/>
        </w:rPr>
        <w:t xml:space="preserve">In the coil ordering table, 109 appear in all quadrants except P3. Can you check for any positions that are not allowed because of the shorter leads and provide a revised table? It may also be useful to split the table in two sections: all combinations that have 109, and all combinations that do not have it. </w:t>
      </w:r>
    </w:p>
    <w:p w14:paraId="526ED8D0" w14:textId="77777777" w:rsidR="000568A6" w:rsidRDefault="000568A6" w:rsidP="000568A6">
      <w:pPr>
        <w:pStyle w:val="Level1"/>
        <w:numPr>
          <w:ilvl w:val="0"/>
          <w:numId w:val="0"/>
        </w:numPr>
        <w:ind w:left="360" w:hanging="360"/>
        <w:rPr>
          <w:rFonts w:ascii="Times New Roman" w:hAnsi="Times New Roman" w:cs="Times New Roman"/>
          <w:b w:val="0"/>
          <w:bCs/>
        </w:rPr>
      </w:pPr>
    </w:p>
    <w:p w14:paraId="018081E7" w14:textId="77777777" w:rsidR="000568A6" w:rsidRDefault="000568A6" w:rsidP="000568A6">
      <w:pPr>
        <w:pStyle w:val="Level1"/>
        <w:numPr>
          <w:ilvl w:val="0"/>
          <w:numId w:val="0"/>
        </w:numPr>
        <w:ind w:left="360" w:hanging="360"/>
        <w:jc w:val="center"/>
        <w:rPr>
          <w:rFonts w:ascii="Times New Roman" w:hAnsi="Times New Roman" w:cs="Times New Roman"/>
          <w:b w:val="0"/>
          <w:bCs/>
        </w:rPr>
      </w:pPr>
      <w:r>
        <w:rPr>
          <w:rFonts w:ascii="Times New Roman" w:hAnsi="Times New Roman" w:cs="Times New Roman"/>
          <w:b w:val="0"/>
          <w:bCs/>
          <w:noProof/>
        </w:rPr>
        <w:drawing>
          <wp:inline distT="0" distB="0" distL="0" distR="0" wp14:anchorId="438EE897" wp14:editId="5C7DD414">
            <wp:extent cx="4150783" cy="311265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0816" cy="3127677"/>
                    </a:xfrm>
                    <a:prstGeom prst="rect">
                      <a:avLst/>
                    </a:prstGeom>
                    <a:noFill/>
                  </pic:spPr>
                </pic:pic>
              </a:graphicData>
            </a:graphic>
          </wp:inline>
        </w:drawing>
      </w:r>
    </w:p>
    <w:p w14:paraId="3A042255" w14:textId="77777777" w:rsidR="000568A6" w:rsidRDefault="000568A6" w:rsidP="000568A6">
      <w:pPr>
        <w:pStyle w:val="Level1"/>
        <w:numPr>
          <w:ilvl w:val="0"/>
          <w:numId w:val="0"/>
        </w:numPr>
        <w:ind w:left="360" w:hanging="360"/>
        <w:rPr>
          <w:rFonts w:ascii="Times New Roman" w:hAnsi="Times New Roman" w:cs="Times New Roman"/>
          <w:b w:val="0"/>
          <w:bCs/>
        </w:rPr>
      </w:pPr>
    </w:p>
    <w:p w14:paraId="4BA5DF2F" w14:textId="77777777" w:rsidR="00805C4E" w:rsidRDefault="00805C4E" w:rsidP="000568A6">
      <w:pPr>
        <w:pStyle w:val="Level1"/>
        <w:numPr>
          <w:ilvl w:val="0"/>
          <w:numId w:val="7"/>
        </w:numPr>
        <w:rPr>
          <w:rFonts w:ascii="Times New Roman" w:hAnsi="Times New Roman" w:cs="Times New Roman"/>
          <w:b w:val="0"/>
          <w:bCs/>
        </w:rPr>
      </w:pPr>
      <w:r>
        <w:rPr>
          <w:rFonts w:ascii="Times New Roman" w:hAnsi="Times New Roman" w:cs="Times New Roman"/>
          <w:b w:val="0"/>
          <w:bCs/>
        </w:rPr>
        <w:t>If this coil is used, we will be mixing coils with solid and flexible end saddles. Can this have an impact on the axial mechanical behavior? Do we have examples in the past missing coils with and without slits in the end saddles in the same magnet assembly.</w:t>
      </w:r>
    </w:p>
    <w:p w14:paraId="356FFE3E" w14:textId="77777777" w:rsidR="000C5086" w:rsidRDefault="000C5086" w:rsidP="000568A6">
      <w:pPr>
        <w:pStyle w:val="Level1"/>
        <w:numPr>
          <w:ilvl w:val="0"/>
          <w:numId w:val="7"/>
        </w:numPr>
        <w:rPr>
          <w:rFonts w:ascii="Times New Roman" w:hAnsi="Times New Roman" w:cs="Times New Roman"/>
          <w:b w:val="0"/>
          <w:bCs/>
        </w:rPr>
      </w:pPr>
      <w:r>
        <w:rPr>
          <w:rFonts w:ascii="Times New Roman" w:hAnsi="Times New Roman" w:cs="Times New Roman"/>
          <w:b w:val="0"/>
          <w:bCs/>
        </w:rPr>
        <w:t xml:space="preserve">From the “QXFA Coil Configuration” spreadsheet, it appears that the main differences to consider are b6 correction, end saddle design, and </w:t>
      </w:r>
      <w:proofErr w:type="spellStart"/>
      <w:r>
        <w:rPr>
          <w:rFonts w:ascii="Times New Roman" w:hAnsi="Times New Roman" w:cs="Times New Roman"/>
          <w:b w:val="0"/>
          <w:bCs/>
        </w:rPr>
        <w:t>NbTi</w:t>
      </w:r>
      <w:proofErr w:type="spellEnd"/>
      <w:r>
        <w:rPr>
          <w:rFonts w:ascii="Times New Roman" w:hAnsi="Times New Roman" w:cs="Times New Roman"/>
          <w:b w:val="0"/>
          <w:bCs/>
        </w:rPr>
        <w:t xml:space="preserve"> lead length issue. Other changes are minor and/or were implemented at later stages of the production. Can you confirm? </w:t>
      </w:r>
    </w:p>
    <w:p w14:paraId="24796724" w14:textId="77777777" w:rsidR="00805C4E" w:rsidRDefault="00805C4E" w:rsidP="00805C4E"/>
    <w:p w14:paraId="6076A904" w14:textId="77777777" w:rsidR="000568A6" w:rsidRDefault="000568A6" w:rsidP="00805C4E">
      <w:pPr>
        <w:pStyle w:val="Level1"/>
        <w:numPr>
          <w:ilvl w:val="0"/>
          <w:numId w:val="0"/>
        </w:numPr>
        <w:rPr>
          <w:rFonts w:ascii="Times New Roman" w:hAnsi="Times New Roman" w:cs="Times New Roman"/>
          <w:b w:val="0"/>
          <w:bCs/>
        </w:rPr>
      </w:pPr>
      <w:r w:rsidRPr="000568A6">
        <w:rPr>
          <w:rFonts w:ascii="Times New Roman" w:hAnsi="Times New Roman" w:cs="Times New Roman"/>
          <w:b w:val="0"/>
          <w:bCs/>
          <w:u w:val="single"/>
        </w:rPr>
        <w:t>Coil 127</w:t>
      </w:r>
      <w:r>
        <w:rPr>
          <w:rFonts w:ascii="Times New Roman" w:hAnsi="Times New Roman" w:cs="Times New Roman"/>
          <w:b w:val="0"/>
          <w:bCs/>
        </w:rPr>
        <w:t>:</w:t>
      </w:r>
    </w:p>
    <w:p w14:paraId="433EEF98" w14:textId="77777777" w:rsidR="000568A6" w:rsidRDefault="000568A6" w:rsidP="00805C4E">
      <w:pPr>
        <w:pStyle w:val="Level1"/>
        <w:numPr>
          <w:ilvl w:val="0"/>
          <w:numId w:val="0"/>
        </w:numPr>
        <w:rPr>
          <w:rFonts w:ascii="Times New Roman" w:hAnsi="Times New Roman" w:cs="Times New Roman"/>
          <w:b w:val="0"/>
          <w:bCs/>
        </w:rPr>
      </w:pPr>
    </w:p>
    <w:p w14:paraId="607A7EB2" w14:textId="3ABD2F52" w:rsidR="000568A6" w:rsidRDefault="000568A6" w:rsidP="000568A6">
      <w:pPr>
        <w:pStyle w:val="Level1"/>
        <w:numPr>
          <w:ilvl w:val="0"/>
          <w:numId w:val="7"/>
        </w:numPr>
        <w:rPr>
          <w:rFonts w:ascii="Times New Roman" w:hAnsi="Times New Roman" w:cs="Times New Roman"/>
          <w:b w:val="0"/>
          <w:bCs/>
        </w:rPr>
      </w:pPr>
      <w:r w:rsidRPr="000568A6">
        <w:rPr>
          <w:rFonts w:ascii="Times New Roman" w:hAnsi="Times New Roman" w:cs="Times New Roman"/>
          <w:b w:val="0"/>
          <w:bCs/>
        </w:rPr>
        <w:t>Validation of the reaction of Coil 127 by test</w:t>
      </w:r>
      <w:r>
        <w:rPr>
          <w:rFonts w:ascii="Times New Roman" w:hAnsi="Times New Roman" w:cs="Times New Roman"/>
          <w:b w:val="0"/>
          <w:bCs/>
        </w:rPr>
        <w:t xml:space="preserve"> results of</w:t>
      </w:r>
      <w:r w:rsidRPr="000568A6">
        <w:rPr>
          <w:rFonts w:ascii="Times New Roman" w:hAnsi="Times New Roman" w:cs="Times New Roman"/>
          <w:b w:val="0"/>
          <w:bCs/>
        </w:rPr>
        <w:t xml:space="preserve"> witness samples</w:t>
      </w:r>
      <w:r>
        <w:rPr>
          <w:rFonts w:ascii="Times New Roman" w:hAnsi="Times New Roman" w:cs="Times New Roman"/>
          <w:b w:val="0"/>
          <w:bCs/>
        </w:rPr>
        <w:t>: can you add this information or point us to where it was presented.</w:t>
      </w:r>
    </w:p>
    <w:p w14:paraId="5B72EAFC" w14:textId="77777777" w:rsidR="00574BB4" w:rsidRDefault="00574BB4" w:rsidP="00805C4E">
      <w:pPr>
        <w:pStyle w:val="Level1"/>
        <w:numPr>
          <w:ilvl w:val="0"/>
          <w:numId w:val="0"/>
        </w:numPr>
        <w:rPr>
          <w:rFonts w:ascii="Times New Roman" w:hAnsi="Times New Roman" w:cs="Times New Roman"/>
          <w:b w:val="0"/>
          <w:bCs/>
        </w:rPr>
      </w:pPr>
    </w:p>
    <w:p w14:paraId="7B62761D" w14:textId="77777777" w:rsidR="00AF0425" w:rsidRDefault="00AF0425" w:rsidP="00805C4E">
      <w:pPr>
        <w:pStyle w:val="Level1"/>
        <w:numPr>
          <w:ilvl w:val="0"/>
          <w:numId w:val="0"/>
        </w:numPr>
        <w:rPr>
          <w:rFonts w:ascii="Times New Roman" w:hAnsi="Times New Roman" w:cs="Times New Roman"/>
          <w:b w:val="0"/>
          <w:bCs/>
          <w:u w:val="single"/>
        </w:rPr>
      </w:pPr>
    </w:p>
    <w:p w14:paraId="0AE87C21" w14:textId="19CA27B8" w:rsidR="00805C4E" w:rsidRDefault="000568A6" w:rsidP="00805C4E">
      <w:pPr>
        <w:pStyle w:val="Level1"/>
        <w:numPr>
          <w:ilvl w:val="0"/>
          <w:numId w:val="0"/>
        </w:numPr>
        <w:rPr>
          <w:rFonts w:ascii="Times New Roman" w:hAnsi="Times New Roman" w:cs="Times New Roman"/>
          <w:b w:val="0"/>
          <w:bCs/>
        </w:rPr>
      </w:pPr>
      <w:r>
        <w:rPr>
          <w:rFonts w:ascii="Times New Roman" w:hAnsi="Times New Roman" w:cs="Times New Roman"/>
          <w:b w:val="0"/>
          <w:bCs/>
          <w:u w:val="single"/>
        </w:rPr>
        <w:t>D</w:t>
      </w:r>
      <w:r w:rsidR="00805C4E" w:rsidRPr="000568A6">
        <w:rPr>
          <w:rFonts w:ascii="Times New Roman" w:hAnsi="Times New Roman" w:cs="Times New Roman"/>
          <w:b w:val="0"/>
          <w:bCs/>
          <w:u w:val="single"/>
        </w:rPr>
        <w:t>ocumentation</w:t>
      </w:r>
    </w:p>
    <w:p w14:paraId="13EEB4B0" w14:textId="77777777" w:rsidR="00805C4E" w:rsidRDefault="00805C4E" w:rsidP="00805C4E">
      <w:pPr>
        <w:pStyle w:val="Level1"/>
        <w:numPr>
          <w:ilvl w:val="0"/>
          <w:numId w:val="0"/>
        </w:numPr>
        <w:rPr>
          <w:rFonts w:ascii="Times New Roman" w:hAnsi="Times New Roman" w:cs="Times New Roman"/>
          <w:b w:val="0"/>
          <w:bCs/>
        </w:rPr>
      </w:pPr>
    </w:p>
    <w:p w14:paraId="47968E57" w14:textId="77777777" w:rsidR="00805C4E" w:rsidRPr="00E8018C" w:rsidRDefault="00805C4E" w:rsidP="00805C4E">
      <w:pPr>
        <w:pStyle w:val="ListParagraph"/>
        <w:numPr>
          <w:ilvl w:val="0"/>
          <w:numId w:val="4"/>
        </w:numPr>
        <w:rPr>
          <w:color w:val="000000"/>
          <w:sz w:val="24"/>
          <w:szCs w:val="24"/>
          <w:lang w:val="en-GB" w:eastAsia="en-GB"/>
        </w:rPr>
      </w:pPr>
      <w:r w:rsidRPr="00E8018C">
        <w:rPr>
          <w:bCs/>
          <w:sz w:val="24"/>
          <w:szCs w:val="24"/>
        </w:rPr>
        <w:t>Coil 109</w:t>
      </w:r>
      <w:r w:rsidRPr="00E8018C">
        <w:rPr>
          <w:b/>
          <w:bCs/>
        </w:rPr>
        <w:t xml:space="preserve"> </w:t>
      </w:r>
      <w:hyperlink r:id="rId6" w:tgtFrame="_top" w:history="1">
        <w:r w:rsidRPr="00EC2213">
          <w:rPr>
            <w:color w:val="000099"/>
            <w:sz w:val="24"/>
            <w:szCs w:val="24"/>
            <w:lang w:val="en-GB" w:eastAsia="en-GB"/>
          </w:rPr>
          <w:t>HCMQXFAC001-FL000009</w:t>
        </w:r>
      </w:hyperlink>
    </w:p>
    <w:p w14:paraId="75DF879A" w14:textId="77777777" w:rsidR="00805C4E" w:rsidRPr="0007498B" w:rsidRDefault="00805C4E" w:rsidP="00805C4E">
      <w:pPr>
        <w:pStyle w:val="Level1"/>
        <w:numPr>
          <w:ilvl w:val="0"/>
          <w:numId w:val="3"/>
        </w:numPr>
        <w:rPr>
          <w:rFonts w:ascii="Times New Roman" w:hAnsi="Times New Roman" w:cs="Times New Roman"/>
          <w:b w:val="0"/>
          <w:bCs/>
          <w:i/>
          <w:iCs/>
        </w:rPr>
      </w:pPr>
      <w:r>
        <w:rPr>
          <w:rFonts w:ascii="Times New Roman" w:hAnsi="Times New Roman" w:cs="Times New Roman"/>
          <w:b w:val="0"/>
          <w:bCs/>
        </w:rPr>
        <w:t xml:space="preserve">Formally rejected in MTF. One additional step shall be created in MTF documenting the repair. Also, the comment </w:t>
      </w:r>
      <w:proofErr w:type="gramStart"/>
      <w:r>
        <w:rPr>
          <w:rFonts w:ascii="Times New Roman" w:hAnsi="Times New Roman" w:cs="Times New Roman"/>
          <w:b w:val="0"/>
          <w:bCs/>
        </w:rPr>
        <w:t>need</w:t>
      </w:r>
      <w:proofErr w:type="gramEnd"/>
      <w:r>
        <w:rPr>
          <w:rFonts w:ascii="Times New Roman" w:hAnsi="Times New Roman" w:cs="Times New Roman"/>
          <w:b w:val="0"/>
          <w:bCs/>
        </w:rPr>
        <w:t xml:space="preserve"> to be updated, the available info now is: </w:t>
      </w:r>
      <w:r w:rsidRPr="0007498B">
        <w:rPr>
          <w:rFonts w:ascii="Times New Roman" w:hAnsi="Times New Roman" w:cs="Times New Roman"/>
          <w:b w:val="0"/>
          <w:bCs/>
          <w:i/>
          <w:iCs/>
        </w:rPr>
        <w:t>“This coil was attached to magnet HCMQXFAS001-LB000001 but had electrical issues and was replaced.</w:t>
      </w:r>
      <w:r w:rsidRPr="0007498B">
        <w:rPr>
          <w:rFonts w:ascii="Times New Roman" w:hAnsi="Times New Roman" w:cs="Times New Roman"/>
          <w:b w:val="0"/>
          <w:bCs/>
          <w:i/>
          <w:iCs/>
        </w:rPr>
        <w:br/>
        <w:t>NC in EDMS 2202415”</w:t>
      </w:r>
    </w:p>
    <w:p w14:paraId="1B6223A5" w14:textId="77777777" w:rsidR="00805C4E" w:rsidRPr="007D15A8" w:rsidRDefault="00805C4E" w:rsidP="00805C4E">
      <w:pPr>
        <w:pStyle w:val="ListParagraph"/>
        <w:numPr>
          <w:ilvl w:val="0"/>
          <w:numId w:val="4"/>
        </w:numPr>
        <w:rPr>
          <w:color w:val="000000"/>
          <w:sz w:val="24"/>
          <w:szCs w:val="24"/>
          <w:lang w:val="en-GB" w:eastAsia="en-GB"/>
        </w:rPr>
      </w:pPr>
      <w:r w:rsidRPr="007D15A8">
        <w:rPr>
          <w:bCs/>
          <w:sz w:val="24"/>
          <w:szCs w:val="24"/>
        </w:rPr>
        <w:t xml:space="preserve">Coil 127 </w:t>
      </w:r>
      <w:hyperlink r:id="rId7" w:tgtFrame="_top" w:history="1">
        <w:r w:rsidRPr="00EC2213">
          <w:rPr>
            <w:color w:val="000099"/>
            <w:sz w:val="24"/>
            <w:szCs w:val="24"/>
            <w:lang w:val="en-GB" w:eastAsia="en-GB"/>
          </w:rPr>
          <w:t>HCMQXFAC001-FL000027</w:t>
        </w:r>
      </w:hyperlink>
    </w:p>
    <w:p w14:paraId="1EFE3ECB" w14:textId="77777777" w:rsidR="00805C4E" w:rsidRPr="00D377DF" w:rsidRDefault="00805C4E" w:rsidP="00805C4E">
      <w:pPr>
        <w:pStyle w:val="ListParagraph"/>
        <w:numPr>
          <w:ilvl w:val="1"/>
          <w:numId w:val="4"/>
        </w:numPr>
        <w:shd w:val="clear" w:color="auto" w:fill="FFFFFF"/>
        <w:jc w:val="both"/>
        <w:rPr>
          <w:rFonts w:ascii="Arial" w:hAnsi="Arial" w:cs="Arial"/>
          <w:color w:val="000000"/>
          <w:sz w:val="18"/>
          <w:szCs w:val="18"/>
        </w:rPr>
      </w:pPr>
      <w:r>
        <w:rPr>
          <w:bCs/>
          <w:sz w:val="24"/>
          <w:szCs w:val="24"/>
        </w:rPr>
        <w:t>Very complete NCR on the quench heater to coil short, in circulation at CERN</w:t>
      </w:r>
      <w:r w:rsidRPr="007D15A8">
        <w:rPr>
          <w:bCs/>
          <w:sz w:val="24"/>
          <w:szCs w:val="24"/>
        </w:rPr>
        <w:t xml:space="preserve"> </w:t>
      </w:r>
      <w:hyperlink r:id="rId8" w:history="1">
        <w:r>
          <w:rPr>
            <w:rStyle w:val="Hyperlink"/>
            <w:rFonts w:ascii="Arial" w:hAnsi="Arial" w:cs="Arial"/>
            <w:sz w:val="18"/>
            <w:szCs w:val="18"/>
          </w:rPr>
          <w:t xml:space="preserve">EDMS </w:t>
        </w:r>
        <w:r w:rsidRPr="007D15A8">
          <w:rPr>
            <w:rStyle w:val="Hyperlink"/>
            <w:rFonts w:ascii="Arial" w:hAnsi="Arial" w:cs="Arial"/>
            <w:sz w:val="18"/>
            <w:szCs w:val="18"/>
          </w:rPr>
          <w:t>2470711</w:t>
        </w:r>
      </w:hyperlink>
      <w:r>
        <w:rPr>
          <w:rFonts w:ascii="Arial" w:hAnsi="Arial" w:cs="Arial"/>
          <w:color w:val="000000"/>
          <w:sz w:val="18"/>
          <w:szCs w:val="18"/>
        </w:rPr>
        <w:t>.</w:t>
      </w:r>
      <w:r w:rsidRPr="00EB5B73">
        <w:rPr>
          <w:bCs/>
          <w:sz w:val="24"/>
          <w:szCs w:val="24"/>
        </w:rPr>
        <w:t xml:space="preserve"> </w:t>
      </w:r>
      <w:r>
        <w:rPr>
          <w:bCs/>
          <w:sz w:val="24"/>
          <w:szCs w:val="24"/>
        </w:rPr>
        <w:t xml:space="preserve">The way the quench heater to coil non-conformity is documented and traced in coil 127 and 226 is very different: the project should have a uniform approach across labs to treat critical NCR. </w:t>
      </w:r>
    </w:p>
    <w:p w14:paraId="1ABBC106" w14:textId="77777777" w:rsidR="00805C4E" w:rsidRPr="00935AF9" w:rsidRDefault="00805C4E" w:rsidP="00805C4E">
      <w:pPr>
        <w:pStyle w:val="ListParagraph"/>
        <w:numPr>
          <w:ilvl w:val="1"/>
          <w:numId w:val="4"/>
        </w:numPr>
        <w:shd w:val="clear" w:color="auto" w:fill="FFFFFF"/>
        <w:jc w:val="both"/>
        <w:rPr>
          <w:rFonts w:ascii="Arial" w:hAnsi="Arial" w:cs="Arial"/>
          <w:color w:val="000000"/>
          <w:sz w:val="18"/>
          <w:szCs w:val="18"/>
        </w:rPr>
      </w:pPr>
      <w:r>
        <w:rPr>
          <w:bCs/>
          <w:sz w:val="24"/>
          <w:szCs w:val="24"/>
        </w:rPr>
        <w:t>Even if a big part of the documentation is available, there are less documents than in coil 109. In coil 127, when compared to coil 109, the following documentation is missing:</w:t>
      </w:r>
    </w:p>
    <w:p w14:paraId="2FE8BD66" w14:textId="77777777" w:rsidR="00805C4E" w:rsidRPr="00B858FC" w:rsidRDefault="00805C4E" w:rsidP="00805C4E">
      <w:pPr>
        <w:pStyle w:val="ListParagraph"/>
        <w:numPr>
          <w:ilvl w:val="2"/>
          <w:numId w:val="4"/>
        </w:numPr>
        <w:shd w:val="clear" w:color="auto" w:fill="FFFFFF"/>
        <w:jc w:val="both"/>
        <w:rPr>
          <w:bCs/>
          <w:sz w:val="24"/>
          <w:szCs w:val="24"/>
        </w:rPr>
      </w:pPr>
      <w:r>
        <w:rPr>
          <w:bCs/>
          <w:sz w:val="24"/>
          <w:szCs w:val="24"/>
        </w:rPr>
        <w:t>CMM</w:t>
      </w:r>
    </w:p>
    <w:p w14:paraId="0EB6D111" w14:textId="77777777" w:rsidR="00805C4E" w:rsidRPr="00B858FC" w:rsidRDefault="00805C4E" w:rsidP="00805C4E">
      <w:pPr>
        <w:pStyle w:val="ListParagraph"/>
        <w:numPr>
          <w:ilvl w:val="2"/>
          <w:numId w:val="4"/>
        </w:numPr>
        <w:shd w:val="clear" w:color="auto" w:fill="FFFFFF"/>
        <w:jc w:val="both"/>
        <w:rPr>
          <w:bCs/>
          <w:sz w:val="24"/>
          <w:szCs w:val="24"/>
        </w:rPr>
      </w:pPr>
      <w:r>
        <w:rPr>
          <w:bCs/>
          <w:sz w:val="24"/>
          <w:szCs w:val="24"/>
        </w:rPr>
        <w:t>Electrical tests</w:t>
      </w:r>
    </w:p>
    <w:p w14:paraId="167F38F1" w14:textId="77777777" w:rsidR="00805C4E" w:rsidRPr="00B858FC" w:rsidRDefault="00805C4E" w:rsidP="00805C4E">
      <w:pPr>
        <w:pStyle w:val="ListParagraph"/>
        <w:numPr>
          <w:ilvl w:val="2"/>
          <w:numId w:val="4"/>
        </w:numPr>
        <w:shd w:val="clear" w:color="auto" w:fill="FFFFFF"/>
        <w:jc w:val="both"/>
        <w:rPr>
          <w:bCs/>
          <w:sz w:val="24"/>
          <w:szCs w:val="24"/>
        </w:rPr>
      </w:pPr>
      <w:r w:rsidRPr="00B858FC">
        <w:rPr>
          <w:bCs/>
          <w:sz w:val="24"/>
          <w:szCs w:val="24"/>
        </w:rPr>
        <w:t>Preparation Reaction</w:t>
      </w:r>
    </w:p>
    <w:p w14:paraId="29B83F22" w14:textId="77777777" w:rsidR="00805C4E" w:rsidRPr="00B858FC" w:rsidRDefault="00805C4E" w:rsidP="00805C4E">
      <w:pPr>
        <w:pStyle w:val="ListParagraph"/>
        <w:numPr>
          <w:ilvl w:val="2"/>
          <w:numId w:val="4"/>
        </w:numPr>
        <w:shd w:val="clear" w:color="auto" w:fill="FFFFFF"/>
        <w:jc w:val="both"/>
        <w:rPr>
          <w:bCs/>
          <w:sz w:val="24"/>
          <w:szCs w:val="24"/>
        </w:rPr>
      </w:pPr>
      <w:r w:rsidRPr="00B858FC">
        <w:rPr>
          <w:bCs/>
          <w:sz w:val="24"/>
          <w:szCs w:val="24"/>
        </w:rPr>
        <w:t>Preparation Impregnation</w:t>
      </w:r>
    </w:p>
    <w:p w14:paraId="1C5ABD11" w14:textId="77777777" w:rsidR="00805C4E" w:rsidRPr="00B858FC" w:rsidRDefault="00805C4E" w:rsidP="00805C4E">
      <w:pPr>
        <w:pStyle w:val="ListParagraph"/>
        <w:numPr>
          <w:ilvl w:val="2"/>
          <w:numId w:val="4"/>
        </w:numPr>
        <w:shd w:val="clear" w:color="auto" w:fill="FFFFFF"/>
        <w:jc w:val="both"/>
        <w:rPr>
          <w:bCs/>
          <w:sz w:val="24"/>
          <w:szCs w:val="24"/>
        </w:rPr>
      </w:pPr>
      <w:r w:rsidRPr="00B858FC">
        <w:rPr>
          <w:bCs/>
          <w:sz w:val="24"/>
          <w:szCs w:val="24"/>
        </w:rPr>
        <w:t>Reaction</w:t>
      </w:r>
    </w:p>
    <w:p w14:paraId="6013F41D" w14:textId="77777777" w:rsidR="00805C4E" w:rsidRPr="003671A9" w:rsidRDefault="00805C4E" w:rsidP="00805C4E">
      <w:pPr>
        <w:pStyle w:val="ListParagraph"/>
        <w:numPr>
          <w:ilvl w:val="0"/>
          <w:numId w:val="4"/>
        </w:numPr>
        <w:rPr>
          <w:rFonts w:ascii="Arial" w:hAnsi="Arial" w:cs="Arial"/>
          <w:b/>
          <w:bCs/>
          <w:color w:val="000000"/>
        </w:rPr>
      </w:pPr>
      <w:r w:rsidRPr="003671A9">
        <w:rPr>
          <w:bCs/>
          <w:sz w:val="24"/>
          <w:szCs w:val="24"/>
        </w:rPr>
        <w:t xml:space="preserve">Coil 220 </w:t>
      </w:r>
      <w:r w:rsidRPr="003671A9">
        <w:rPr>
          <w:rFonts w:ascii="Arial" w:hAnsi="Arial" w:cs="Arial"/>
          <w:b/>
          <w:bCs/>
          <w:color w:val="000000"/>
        </w:rPr>
        <w:t> </w:t>
      </w:r>
      <w:hyperlink r:id="rId9" w:tgtFrame="_top" w:history="1">
        <w:r w:rsidRPr="003671A9">
          <w:rPr>
            <w:color w:val="000099"/>
            <w:sz w:val="24"/>
            <w:szCs w:val="24"/>
            <w:lang w:val="en-GB" w:eastAsia="en-GB"/>
          </w:rPr>
          <w:t>HCMQXFAC001-BL000019</w:t>
        </w:r>
      </w:hyperlink>
    </w:p>
    <w:p w14:paraId="7888EC8D" w14:textId="77777777" w:rsidR="00805C4E" w:rsidRPr="004B333B" w:rsidRDefault="00805C4E" w:rsidP="00805C4E">
      <w:pPr>
        <w:pStyle w:val="ListParagraph"/>
        <w:numPr>
          <w:ilvl w:val="1"/>
          <w:numId w:val="4"/>
        </w:numPr>
        <w:rPr>
          <w:bCs/>
          <w:sz w:val="24"/>
          <w:szCs w:val="24"/>
        </w:rPr>
      </w:pPr>
      <w:r>
        <w:rPr>
          <w:bCs/>
          <w:sz w:val="24"/>
          <w:szCs w:val="24"/>
        </w:rPr>
        <w:t xml:space="preserve">The only documentation in MTF is the Coil Parts Kit Preparation and the cable manufacturing data. Even if all the steps are signed off, the documents are missing (manufacturing travels and DR). </w:t>
      </w:r>
    </w:p>
    <w:p w14:paraId="37E7CC44" w14:textId="77777777" w:rsidR="00805C4E" w:rsidRDefault="00805C4E" w:rsidP="00805C4E">
      <w:pPr>
        <w:pStyle w:val="ListParagraph"/>
        <w:numPr>
          <w:ilvl w:val="0"/>
          <w:numId w:val="4"/>
        </w:numPr>
        <w:rPr>
          <w:bCs/>
          <w:sz w:val="24"/>
          <w:szCs w:val="24"/>
        </w:rPr>
      </w:pPr>
      <w:r>
        <w:rPr>
          <w:bCs/>
          <w:sz w:val="24"/>
          <w:szCs w:val="24"/>
        </w:rPr>
        <w:t xml:space="preserve">Coil 226 </w:t>
      </w:r>
      <w:hyperlink r:id="rId10" w:tgtFrame="_top" w:history="1">
        <w:r w:rsidRPr="00EC2213">
          <w:rPr>
            <w:color w:val="000099"/>
            <w:sz w:val="24"/>
            <w:szCs w:val="24"/>
            <w:lang w:val="en-GB" w:eastAsia="en-GB"/>
          </w:rPr>
          <w:t>HCMQXFAC001-BL000025</w:t>
        </w:r>
      </w:hyperlink>
    </w:p>
    <w:p w14:paraId="52942E09" w14:textId="77777777" w:rsidR="00805C4E" w:rsidRDefault="00805C4E" w:rsidP="00805C4E">
      <w:pPr>
        <w:pStyle w:val="ListParagraph"/>
        <w:numPr>
          <w:ilvl w:val="1"/>
          <w:numId w:val="4"/>
        </w:numPr>
        <w:rPr>
          <w:bCs/>
          <w:sz w:val="24"/>
          <w:szCs w:val="24"/>
        </w:rPr>
      </w:pPr>
      <w:r>
        <w:rPr>
          <w:bCs/>
          <w:sz w:val="24"/>
          <w:szCs w:val="24"/>
        </w:rPr>
        <w:t xml:space="preserve">The only documentation in MTF is the Coil Parts Kit Preparation. Even if all the steps are signed off, the documents are missing (manufacturing travels and DR). </w:t>
      </w:r>
    </w:p>
    <w:p w14:paraId="19B6E73D" w14:textId="77777777" w:rsidR="00805C4E" w:rsidRDefault="00805C4E" w:rsidP="00805C4E">
      <w:pPr>
        <w:pStyle w:val="ListParagraph"/>
        <w:numPr>
          <w:ilvl w:val="0"/>
          <w:numId w:val="4"/>
        </w:numPr>
        <w:rPr>
          <w:bCs/>
          <w:sz w:val="24"/>
          <w:szCs w:val="24"/>
        </w:rPr>
      </w:pPr>
      <w:r>
        <w:rPr>
          <w:bCs/>
          <w:sz w:val="24"/>
          <w:szCs w:val="24"/>
        </w:rPr>
        <w:t>Coil 233</w:t>
      </w:r>
      <w:r w:rsidRPr="00116518">
        <w:rPr>
          <w:color w:val="000099"/>
          <w:sz w:val="24"/>
          <w:szCs w:val="24"/>
          <w:lang w:val="en-GB" w:eastAsia="en-GB"/>
        </w:rPr>
        <w:t xml:space="preserve"> </w:t>
      </w:r>
      <w:hyperlink r:id="rId11" w:tgtFrame="_top" w:history="1">
        <w:r w:rsidRPr="00116518">
          <w:rPr>
            <w:color w:val="000099"/>
            <w:sz w:val="24"/>
            <w:szCs w:val="24"/>
            <w:lang w:val="en-GB" w:eastAsia="en-GB"/>
          </w:rPr>
          <w:t>HCMQXFAC001-BL000032</w:t>
        </w:r>
      </w:hyperlink>
    </w:p>
    <w:p w14:paraId="18D1CC14" w14:textId="5A9C7056" w:rsidR="00805C4E" w:rsidRDefault="00805C4E" w:rsidP="00805C4E">
      <w:pPr>
        <w:pStyle w:val="ListParagraph"/>
        <w:numPr>
          <w:ilvl w:val="1"/>
          <w:numId w:val="4"/>
        </w:numPr>
        <w:rPr>
          <w:bCs/>
          <w:sz w:val="24"/>
          <w:szCs w:val="24"/>
        </w:rPr>
      </w:pPr>
      <w:r>
        <w:rPr>
          <w:bCs/>
          <w:sz w:val="24"/>
          <w:szCs w:val="24"/>
        </w:rPr>
        <w:t xml:space="preserve">The only documentation in MTF is the Coil Parts Kit Preparation. The steps are not signed, and all the documents are missing (manufacturing travels and DR). </w:t>
      </w:r>
    </w:p>
    <w:p w14:paraId="3E8E71E1" w14:textId="77B6C320" w:rsidR="00AF0425" w:rsidRDefault="00AF0425" w:rsidP="00AF0425">
      <w:pPr>
        <w:pBdr>
          <w:bottom w:val="double" w:sz="6" w:space="1" w:color="auto"/>
        </w:pBdr>
        <w:rPr>
          <w:bCs/>
          <w:sz w:val="24"/>
          <w:szCs w:val="24"/>
        </w:rPr>
      </w:pPr>
    </w:p>
    <w:p w14:paraId="3968A42D" w14:textId="77777777" w:rsidR="00AF0425" w:rsidRDefault="00AF0425" w:rsidP="00AF0425">
      <w:pPr>
        <w:pBdr>
          <w:bottom w:val="double" w:sz="6" w:space="1" w:color="auto"/>
        </w:pBdr>
        <w:rPr>
          <w:bCs/>
          <w:sz w:val="24"/>
          <w:szCs w:val="24"/>
        </w:rPr>
      </w:pPr>
    </w:p>
    <w:p w14:paraId="69259FC4" w14:textId="559EC247" w:rsidR="00AF0425" w:rsidRPr="00AF0425" w:rsidRDefault="00AF0425" w:rsidP="00AF0425">
      <w:pPr>
        <w:rPr>
          <w:b/>
          <w:sz w:val="36"/>
          <w:szCs w:val="36"/>
        </w:rPr>
      </w:pPr>
      <w:r w:rsidRPr="00AF0425">
        <w:rPr>
          <w:b/>
          <w:sz w:val="36"/>
          <w:szCs w:val="36"/>
        </w:rPr>
        <w:t>Answers:</w:t>
      </w:r>
    </w:p>
    <w:p w14:paraId="7C2C574A" w14:textId="03C56898" w:rsidR="00B84C8E" w:rsidRDefault="00B84C8E" w:rsidP="00B84C8E">
      <w:pPr>
        <w:pStyle w:val="Level1"/>
        <w:numPr>
          <w:ilvl w:val="0"/>
          <w:numId w:val="0"/>
        </w:numPr>
        <w:rPr>
          <w:rFonts w:ascii="Times New Roman" w:hAnsi="Times New Roman" w:cs="Times New Roman"/>
          <w:b w:val="0"/>
          <w:bCs/>
        </w:rPr>
      </w:pPr>
      <w:r w:rsidRPr="000568A6">
        <w:rPr>
          <w:rFonts w:ascii="Times New Roman" w:hAnsi="Times New Roman" w:cs="Times New Roman"/>
          <w:b w:val="0"/>
          <w:bCs/>
          <w:u w:val="single"/>
        </w:rPr>
        <w:lastRenderedPageBreak/>
        <w:t>Coil 109</w:t>
      </w:r>
      <w:r>
        <w:rPr>
          <w:rFonts w:ascii="Times New Roman" w:hAnsi="Times New Roman" w:cs="Times New Roman"/>
          <w:b w:val="0"/>
          <w:bCs/>
        </w:rPr>
        <w:t>:</w:t>
      </w:r>
    </w:p>
    <w:p w14:paraId="474A2FE3" w14:textId="781FB2C3" w:rsidR="00A54158" w:rsidRDefault="00A54158" w:rsidP="00B84C8E">
      <w:pPr>
        <w:pStyle w:val="Level1"/>
        <w:numPr>
          <w:ilvl w:val="0"/>
          <w:numId w:val="0"/>
        </w:numPr>
        <w:rPr>
          <w:rFonts w:ascii="Times New Roman" w:hAnsi="Times New Roman" w:cs="Times New Roman"/>
          <w:b w:val="0"/>
          <w:bCs/>
        </w:rPr>
      </w:pPr>
    </w:p>
    <w:p w14:paraId="7319CAFD" w14:textId="2ADA84A4" w:rsidR="003848B8" w:rsidRDefault="003848B8" w:rsidP="003848B8">
      <w:pPr>
        <w:pStyle w:val="Level1"/>
        <w:numPr>
          <w:ilvl w:val="0"/>
          <w:numId w:val="7"/>
        </w:numPr>
        <w:rPr>
          <w:rFonts w:ascii="Times New Roman" w:hAnsi="Times New Roman" w:cs="Times New Roman"/>
          <w:b w:val="0"/>
          <w:bCs/>
        </w:rPr>
      </w:pPr>
      <w:r>
        <w:rPr>
          <w:rFonts w:ascii="Times New Roman" w:hAnsi="Times New Roman" w:cs="Times New Roman"/>
          <w:b w:val="0"/>
          <w:bCs/>
        </w:rPr>
        <w:t xml:space="preserve">Lead </w:t>
      </w:r>
      <w:r w:rsidR="003608EF">
        <w:rPr>
          <w:rFonts w:ascii="Times New Roman" w:hAnsi="Times New Roman" w:cs="Times New Roman"/>
          <w:b w:val="0"/>
          <w:bCs/>
        </w:rPr>
        <w:t>lengths:</w:t>
      </w:r>
    </w:p>
    <w:p w14:paraId="4E848C90" w14:textId="4BFD34E9" w:rsidR="007D5D2D" w:rsidRDefault="00A54158" w:rsidP="00B84C8E">
      <w:pPr>
        <w:pStyle w:val="Level1"/>
        <w:numPr>
          <w:ilvl w:val="0"/>
          <w:numId w:val="0"/>
        </w:numPr>
        <w:rPr>
          <w:rFonts w:ascii="Times New Roman" w:hAnsi="Times New Roman" w:cs="Times New Roman"/>
          <w:b w:val="0"/>
          <w:bCs/>
        </w:rPr>
      </w:pPr>
      <w:bookmarkStart w:id="0" w:name="_Hlk128501842"/>
      <w:r>
        <w:rPr>
          <w:rFonts w:ascii="Times New Roman" w:hAnsi="Times New Roman" w:cs="Times New Roman"/>
          <w:b w:val="0"/>
          <w:bCs/>
        </w:rPr>
        <w:t xml:space="preserve">The length of coil 109 leads is 2 m (as shown in the QXFA coil Configuration spreadsheet). </w:t>
      </w:r>
      <w:r w:rsidR="00F47D7A">
        <w:rPr>
          <w:rFonts w:ascii="Times New Roman" w:hAnsi="Times New Roman" w:cs="Times New Roman"/>
          <w:b w:val="0"/>
          <w:bCs/>
        </w:rPr>
        <w:t xml:space="preserve">They weren’t cut during MQXFA03 assembly. </w:t>
      </w:r>
      <w:r>
        <w:rPr>
          <w:rFonts w:ascii="Times New Roman" w:hAnsi="Times New Roman" w:cs="Times New Roman"/>
          <w:b w:val="0"/>
          <w:bCs/>
        </w:rPr>
        <w:t xml:space="preserve">In the middle of pre-series coil fabrication, the cold mass team requested to have longer </w:t>
      </w:r>
      <w:proofErr w:type="gramStart"/>
      <w:r>
        <w:rPr>
          <w:rFonts w:ascii="Times New Roman" w:hAnsi="Times New Roman" w:cs="Times New Roman"/>
          <w:b w:val="0"/>
          <w:bCs/>
        </w:rPr>
        <w:t>leads</w:t>
      </w:r>
      <w:proofErr w:type="gramEnd"/>
      <w:r>
        <w:rPr>
          <w:rFonts w:ascii="Times New Roman" w:hAnsi="Times New Roman" w:cs="Times New Roman"/>
          <w:b w:val="0"/>
          <w:bCs/>
        </w:rPr>
        <w:t xml:space="preserve"> on the inner layer and after a few iterations converged on: 3.045 m (IL) and 1.23 m (OL)</w:t>
      </w:r>
      <w:r w:rsidR="003848B8">
        <w:rPr>
          <w:rFonts w:ascii="Times New Roman" w:hAnsi="Times New Roman" w:cs="Times New Roman"/>
          <w:b w:val="0"/>
          <w:bCs/>
        </w:rPr>
        <w:t xml:space="preserve"> </w:t>
      </w:r>
      <w:r w:rsidR="003848B8" w:rsidRPr="003848B8">
        <w:rPr>
          <w:rFonts w:ascii="Times New Roman" w:hAnsi="Times New Roman" w:cs="Times New Roman"/>
          <w:b w:val="0"/>
          <w:bCs/>
        </w:rPr>
        <w:t>(US-HiLumi-doc-1674)</w:t>
      </w:r>
      <w:r>
        <w:rPr>
          <w:rFonts w:ascii="Times New Roman" w:hAnsi="Times New Roman" w:cs="Times New Roman"/>
          <w:b w:val="0"/>
          <w:bCs/>
        </w:rPr>
        <w:t>.  This length of the inner layer lead avoids a splice in the cold mass</w:t>
      </w:r>
      <w:r w:rsidR="007D5D2D">
        <w:rPr>
          <w:rFonts w:ascii="Times New Roman" w:hAnsi="Times New Roman" w:cs="Times New Roman"/>
          <w:b w:val="0"/>
          <w:bCs/>
        </w:rPr>
        <w:t xml:space="preserve"> if that coil is in quadrant 3</w:t>
      </w:r>
      <w:r w:rsidR="003848B8">
        <w:rPr>
          <w:rFonts w:ascii="Times New Roman" w:hAnsi="Times New Roman" w:cs="Times New Roman"/>
          <w:b w:val="0"/>
          <w:bCs/>
        </w:rPr>
        <w:t xml:space="preserve"> (see picture below from doc-1674).</w:t>
      </w:r>
    </w:p>
    <w:p w14:paraId="0CB08DF2" w14:textId="67DEB9D2" w:rsidR="00A54158" w:rsidRDefault="007D5D2D" w:rsidP="00B84C8E">
      <w:pPr>
        <w:pStyle w:val="Level1"/>
        <w:numPr>
          <w:ilvl w:val="0"/>
          <w:numId w:val="0"/>
        </w:numPr>
        <w:rPr>
          <w:rFonts w:ascii="Times New Roman" w:hAnsi="Times New Roman" w:cs="Times New Roman"/>
          <w:b w:val="0"/>
          <w:bCs/>
        </w:rPr>
      </w:pPr>
      <w:r>
        <w:rPr>
          <w:rFonts w:ascii="Times New Roman" w:hAnsi="Times New Roman" w:cs="Times New Roman"/>
          <w:b w:val="0"/>
          <w:bCs/>
        </w:rPr>
        <w:t>Therefore, coil 109 can be used in all quadrants except quadrant 3.</w:t>
      </w:r>
      <w:r w:rsidR="00A54158">
        <w:rPr>
          <w:rFonts w:ascii="Times New Roman" w:hAnsi="Times New Roman" w:cs="Times New Roman"/>
          <w:b w:val="0"/>
          <w:bCs/>
        </w:rPr>
        <w:t xml:space="preserve">   </w:t>
      </w:r>
    </w:p>
    <w:bookmarkEnd w:id="0"/>
    <w:p w14:paraId="14573667" w14:textId="309CDBFF" w:rsidR="00A54158" w:rsidRDefault="00A54158" w:rsidP="00B84C8E">
      <w:pPr>
        <w:pStyle w:val="Level1"/>
        <w:numPr>
          <w:ilvl w:val="0"/>
          <w:numId w:val="0"/>
        </w:numPr>
        <w:rPr>
          <w:rFonts w:ascii="Times New Roman" w:hAnsi="Times New Roman" w:cs="Times New Roman"/>
          <w:b w:val="0"/>
          <w:bCs/>
        </w:rPr>
      </w:pPr>
      <w:r>
        <w:rPr>
          <w:rFonts w:ascii="Times New Roman" w:hAnsi="Times New Roman" w:cs="Times New Roman"/>
          <w:b w:val="0"/>
          <w:bCs/>
        </w:rPr>
        <w:t xml:space="preserve">  </w:t>
      </w:r>
    </w:p>
    <w:p w14:paraId="6FA9D7C4" w14:textId="1660D8A4" w:rsidR="003848B8" w:rsidRDefault="003848B8" w:rsidP="00B84C8E">
      <w:pPr>
        <w:pStyle w:val="Level1"/>
        <w:numPr>
          <w:ilvl w:val="0"/>
          <w:numId w:val="0"/>
        </w:numPr>
        <w:rPr>
          <w:rFonts w:ascii="Times New Roman" w:hAnsi="Times New Roman" w:cs="Times New Roman"/>
          <w:b w:val="0"/>
          <w:bCs/>
        </w:rPr>
      </w:pPr>
      <w:r>
        <w:rPr>
          <w:rFonts w:ascii="Times New Roman" w:hAnsi="Times New Roman" w:cs="Times New Roman"/>
          <w:b w:val="0"/>
          <w:bCs/>
          <w:noProof/>
        </w:rPr>
        <w:drawing>
          <wp:inline distT="0" distB="0" distL="0" distR="0" wp14:anchorId="3FF04CA9" wp14:editId="2531FAA2">
            <wp:extent cx="5487035" cy="41090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7035" cy="4109085"/>
                    </a:xfrm>
                    <a:prstGeom prst="rect">
                      <a:avLst/>
                    </a:prstGeom>
                    <a:noFill/>
                  </pic:spPr>
                </pic:pic>
              </a:graphicData>
            </a:graphic>
          </wp:inline>
        </w:drawing>
      </w:r>
    </w:p>
    <w:p w14:paraId="313AA839" w14:textId="790911EF" w:rsidR="004A2A11" w:rsidRDefault="004A2A11" w:rsidP="004A2A11">
      <w:pPr>
        <w:pStyle w:val="Level1"/>
        <w:numPr>
          <w:ilvl w:val="0"/>
          <w:numId w:val="7"/>
        </w:numPr>
        <w:rPr>
          <w:rFonts w:ascii="Times New Roman" w:hAnsi="Times New Roman" w:cs="Times New Roman"/>
          <w:b w:val="0"/>
          <w:bCs/>
        </w:rPr>
      </w:pPr>
      <w:r>
        <w:rPr>
          <w:rFonts w:ascii="Times New Roman" w:hAnsi="Times New Roman" w:cs="Times New Roman"/>
          <w:b w:val="0"/>
          <w:bCs/>
        </w:rPr>
        <w:t>Solid saddle:</w:t>
      </w:r>
    </w:p>
    <w:p w14:paraId="533E8A2F" w14:textId="77777777" w:rsidR="004A2A11" w:rsidRDefault="004A2A11" w:rsidP="004A2A11">
      <w:pPr>
        <w:pStyle w:val="Level1"/>
        <w:numPr>
          <w:ilvl w:val="0"/>
          <w:numId w:val="0"/>
        </w:numPr>
        <w:rPr>
          <w:rFonts w:ascii="Times New Roman" w:hAnsi="Times New Roman" w:cs="Times New Roman"/>
          <w:b w:val="0"/>
          <w:bCs/>
        </w:rPr>
      </w:pPr>
      <w:r>
        <w:rPr>
          <w:rFonts w:ascii="Times New Roman" w:hAnsi="Times New Roman" w:cs="Times New Roman"/>
          <w:b w:val="0"/>
          <w:bCs/>
        </w:rPr>
        <w:t>Only two AUP coils had solid saddles: coils 108 and 109. Coil 108 was rejected. So, we did not use coils with solid saddles in AUP magnets.</w:t>
      </w:r>
    </w:p>
    <w:p w14:paraId="4B5FA847" w14:textId="4C7A9988" w:rsidR="003608EF" w:rsidRDefault="004A2A11" w:rsidP="004A2A11">
      <w:pPr>
        <w:pStyle w:val="Level1"/>
        <w:numPr>
          <w:ilvl w:val="0"/>
          <w:numId w:val="0"/>
        </w:numPr>
        <w:rPr>
          <w:rFonts w:ascii="Times New Roman" w:hAnsi="Times New Roman" w:cs="Times New Roman"/>
          <w:b w:val="0"/>
          <w:bCs/>
        </w:rPr>
      </w:pPr>
      <w:r>
        <w:rPr>
          <w:rFonts w:ascii="Times New Roman" w:hAnsi="Times New Roman" w:cs="Times New Roman"/>
          <w:b w:val="0"/>
          <w:bCs/>
        </w:rPr>
        <w:t>The coils used in MQXFAP1 and MQXFAP2 were fabricated by LARP and used solid saddles.  Coil P06 (replacement coil in MQXFAP1b) was fabricated by AUP and had a flexible saddle.  Therefore, MQXFAP1b is the only long magnet where we used coils with s</w:t>
      </w:r>
      <w:r w:rsidR="00F47D7A">
        <w:rPr>
          <w:rFonts w:ascii="Times New Roman" w:hAnsi="Times New Roman" w:cs="Times New Roman"/>
          <w:b w:val="0"/>
          <w:bCs/>
        </w:rPr>
        <w:t>olid</w:t>
      </w:r>
      <w:r>
        <w:rPr>
          <w:rFonts w:ascii="Times New Roman" w:hAnsi="Times New Roman" w:cs="Times New Roman"/>
          <w:b w:val="0"/>
          <w:bCs/>
        </w:rPr>
        <w:t xml:space="preserve"> saddles (3 coils) and flexible saddle (1 coil).  </w:t>
      </w:r>
    </w:p>
    <w:p w14:paraId="15331FF5" w14:textId="77777777" w:rsidR="003608EF" w:rsidRDefault="003608EF" w:rsidP="004A2A11">
      <w:pPr>
        <w:pStyle w:val="Level1"/>
        <w:numPr>
          <w:ilvl w:val="0"/>
          <w:numId w:val="0"/>
        </w:numPr>
        <w:rPr>
          <w:rFonts w:ascii="Times New Roman" w:hAnsi="Times New Roman" w:cs="Times New Roman"/>
          <w:b w:val="0"/>
          <w:bCs/>
        </w:rPr>
      </w:pPr>
    </w:p>
    <w:p w14:paraId="7A092602" w14:textId="77777777" w:rsidR="003608EF" w:rsidRDefault="003608EF" w:rsidP="003608EF">
      <w:pPr>
        <w:pStyle w:val="Level1"/>
        <w:numPr>
          <w:ilvl w:val="0"/>
          <w:numId w:val="7"/>
        </w:numPr>
        <w:rPr>
          <w:rFonts w:ascii="Times New Roman" w:hAnsi="Times New Roman" w:cs="Times New Roman"/>
          <w:b w:val="0"/>
          <w:bCs/>
        </w:rPr>
      </w:pPr>
      <w:r>
        <w:rPr>
          <w:rFonts w:ascii="Times New Roman" w:hAnsi="Times New Roman" w:cs="Times New Roman"/>
          <w:b w:val="0"/>
          <w:bCs/>
        </w:rPr>
        <w:t>Coil configuration:</w:t>
      </w:r>
    </w:p>
    <w:p w14:paraId="1DB19843" w14:textId="75B03A57" w:rsidR="003848B8" w:rsidRPr="004A2A11" w:rsidRDefault="003608EF" w:rsidP="004A2A11">
      <w:pPr>
        <w:pStyle w:val="Level1"/>
        <w:numPr>
          <w:ilvl w:val="0"/>
          <w:numId w:val="0"/>
        </w:numPr>
        <w:rPr>
          <w:rFonts w:ascii="Times New Roman" w:hAnsi="Times New Roman" w:cs="Times New Roman"/>
          <w:b w:val="0"/>
          <w:bCs/>
        </w:rPr>
      </w:pPr>
      <w:r>
        <w:rPr>
          <w:rFonts w:ascii="Times New Roman" w:hAnsi="Times New Roman" w:cs="Times New Roman"/>
          <w:b w:val="0"/>
          <w:bCs/>
        </w:rPr>
        <w:t>We agree. All other configuration changes affecting coil 109 are minor changes.</w:t>
      </w:r>
      <w:r w:rsidR="003848B8">
        <w:rPr>
          <w:rFonts w:ascii="Times New Roman" w:hAnsi="Times New Roman" w:cs="Times New Roman"/>
          <w:b w:val="0"/>
          <w:bCs/>
        </w:rPr>
        <w:br w:type="page"/>
      </w:r>
    </w:p>
    <w:p w14:paraId="01417440" w14:textId="77777777" w:rsidR="003848B8" w:rsidRDefault="003848B8" w:rsidP="00AF0425">
      <w:pPr>
        <w:pStyle w:val="Level1"/>
        <w:numPr>
          <w:ilvl w:val="0"/>
          <w:numId w:val="0"/>
        </w:numPr>
        <w:rPr>
          <w:rFonts w:ascii="Times New Roman" w:hAnsi="Times New Roman" w:cs="Times New Roman"/>
          <w:b w:val="0"/>
          <w:bCs/>
        </w:rPr>
      </w:pPr>
    </w:p>
    <w:p w14:paraId="4CC3542E" w14:textId="63C95535" w:rsidR="003848B8" w:rsidRDefault="003848B8" w:rsidP="003848B8">
      <w:pPr>
        <w:pStyle w:val="Level1"/>
        <w:numPr>
          <w:ilvl w:val="0"/>
          <w:numId w:val="7"/>
        </w:numPr>
        <w:rPr>
          <w:rFonts w:ascii="Times New Roman" w:hAnsi="Times New Roman" w:cs="Times New Roman"/>
          <w:b w:val="0"/>
          <w:bCs/>
        </w:rPr>
      </w:pPr>
      <w:r>
        <w:rPr>
          <w:rFonts w:ascii="Times New Roman" w:hAnsi="Times New Roman" w:cs="Times New Roman"/>
          <w:b w:val="0"/>
          <w:bCs/>
        </w:rPr>
        <w:t>Coil orderings</w:t>
      </w:r>
    </w:p>
    <w:p w14:paraId="56D9AC60" w14:textId="6FEF5CAD" w:rsidR="00AF0425" w:rsidRPr="00B84C8E" w:rsidRDefault="003848B8" w:rsidP="00AF0425">
      <w:pPr>
        <w:pStyle w:val="Level1"/>
        <w:numPr>
          <w:ilvl w:val="0"/>
          <w:numId w:val="0"/>
        </w:numPr>
        <w:rPr>
          <w:rFonts w:ascii="Times New Roman" w:hAnsi="Times New Roman" w:cs="Times New Roman"/>
          <w:b w:val="0"/>
          <w:bCs/>
        </w:rPr>
      </w:pPr>
      <w:r>
        <w:rPr>
          <w:rFonts w:ascii="Times New Roman" w:hAnsi="Times New Roman" w:cs="Times New Roman"/>
          <w:b w:val="0"/>
          <w:bCs/>
        </w:rPr>
        <w:t>A</w:t>
      </w:r>
      <w:r w:rsidR="00B84C8E" w:rsidRPr="00B84C8E">
        <w:rPr>
          <w:rFonts w:ascii="Times New Roman" w:hAnsi="Times New Roman" w:cs="Times New Roman"/>
          <w:b w:val="0"/>
          <w:bCs/>
        </w:rPr>
        <w:t xml:space="preserve">ll coil </w:t>
      </w:r>
      <w:r>
        <w:rPr>
          <w:rFonts w:ascii="Times New Roman" w:hAnsi="Times New Roman" w:cs="Times New Roman"/>
          <w:b w:val="0"/>
          <w:bCs/>
        </w:rPr>
        <w:t xml:space="preserve">MQXFA15 </w:t>
      </w:r>
      <w:r w:rsidR="00B84C8E" w:rsidRPr="00B84C8E">
        <w:rPr>
          <w:rFonts w:ascii="Times New Roman" w:hAnsi="Times New Roman" w:cs="Times New Roman"/>
          <w:b w:val="0"/>
          <w:bCs/>
        </w:rPr>
        <w:t>ordering</w:t>
      </w:r>
      <w:r w:rsidR="00B84C8E">
        <w:rPr>
          <w:rFonts w:ascii="Times New Roman" w:hAnsi="Times New Roman" w:cs="Times New Roman"/>
          <w:b w:val="0"/>
          <w:bCs/>
        </w:rPr>
        <w:t>s</w:t>
      </w:r>
      <w:r w:rsidR="00B84C8E" w:rsidRPr="00B84C8E">
        <w:rPr>
          <w:rFonts w:ascii="Times New Roman" w:hAnsi="Times New Roman" w:cs="Times New Roman"/>
          <w:b w:val="0"/>
          <w:bCs/>
        </w:rPr>
        <w:t xml:space="preserve"> with 109 and without 109 are shown below</w:t>
      </w:r>
      <w:r>
        <w:rPr>
          <w:rFonts w:ascii="Times New Roman" w:hAnsi="Times New Roman" w:cs="Times New Roman"/>
          <w:b w:val="0"/>
          <w:bCs/>
        </w:rPr>
        <w:t xml:space="preserve"> in separate tables</w:t>
      </w:r>
      <w:r w:rsidR="00B84C8E" w:rsidRPr="00B84C8E">
        <w:rPr>
          <w:rFonts w:ascii="Times New Roman" w:hAnsi="Times New Roman" w:cs="Times New Roman"/>
          <w:b w:val="0"/>
          <w:bCs/>
        </w:rPr>
        <w:t>. The slides have been updated on Indico too.</w:t>
      </w:r>
    </w:p>
    <w:p w14:paraId="2A684630" w14:textId="67569594" w:rsidR="00B84C8E" w:rsidRDefault="00B84C8E" w:rsidP="00AF0425">
      <w:pPr>
        <w:pStyle w:val="Level1"/>
        <w:numPr>
          <w:ilvl w:val="0"/>
          <w:numId w:val="0"/>
        </w:numPr>
        <w:rPr>
          <w:rFonts w:ascii="Times New Roman" w:hAnsi="Times New Roman" w:cs="Times New Roman"/>
          <w:b w:val="0"/>
          <w:bCs/>
          <w:u w:val="single"/>
        </w:rPr>
      </w:pPr>
    </w:p>
    <w:p w14:paraId="7FB54141" w14:textId="7B4D0C38" w:rsidR="00B84C8E" w:rsidRDefault="00B84C8E" w:rsidP="00AF0425">
      <w:pPr>
        <w:pStyle w:val="Level1"/>
        <w:numPr>
          <w:ilvl w:val="0"/>
          <w:numId w:val="0"/>
        </w:numPr>
        <w:rPr>
          <w:rFonts w:ascii="Times New Roman" w:hAnsi="Times New Roman" w:cs="Times New Roman"/>
          <w:b w:val="0"/>
          <w:bCs/>
          <w:u w:val="single"/>
        </w:rPr>
      </w:pPr>
      <w:r>
        <w:rPr>
          <w:rFonts w:ascii="Times New Roman" w:hAnsi="Times New Roman" w:cs="Times New Roman"/>
          <w:b w:val="0"/>
          <w:bCs/>
          <w:noProof/>
          <w:u w:val="single"/>
        </w:rPr>
        <w:drawing>
          <wp:inline distT="0" distB="0" distL="0" distR="0" wp14:anchorId="2654B992" wp14:editId="32F46A11">
            <wp:extent cx="3494323" cy="4700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25821" r="23020"/>
                    <a:stretch/>
                  </pic:blipFill>
                  <pic:spPr bwMode="auto">
                    <a:xfrm>
                      <a:off x="0" y="0"/>
                      <a:ext cx="3499842" cy="4708330"/>
                    </a:xfrm>
                    <a:prstGeom prst="rect">
                      <a:avLst/>
                    </a:prstGeom>
                    <a:noFill/>
                    <a:ln>
                      <a:noFill/>
                    </a:ln>
                    <a:extLst>
                      <a:ext uri="{53640926-AAD7-44D8-BBD7-CCE9431645EC}">
                        <a14:shadowObscured xmlns:a14="http://schemas.microsoft.com/office/drawing/2010/main"/>
                      </a:ext>
                    </a:extLst>
                  </pic:spPr>
                </pic:pic>
              </a:graphicData>
            </a:graphic>
          </wp:inline>
        </w:drawing>
      </w:r>
    </w:p>
    <w:p w14:paraId="55DAC830" w14:textId="453EBF6A" w:rsidR="00B84C8E" w:rsidRDefault="00B84C8E" w:rsidP="00AF0425">
      <w:pPr>
        <w:pStyle w:val="Level1"/>
        <w:numPr>
          <w:ilvl w:val="0"/>
          <w:numId w:val="0"/>
        </w:numPr>
        <w:rPr>
          <w:rFonts w:ascii="Times New Roman" w:hAnsi="Times New Roman" w:cs="Times New Roman"/>
          <w:b w:val="0"/>
          <w:bCs/>
          <w:u w:val="single"/>
        </w:rPr>
      </w:pPr>
    </w:p>
    <w:p w14:paraId="13422784" w14:textId="5E22DBE0" w:rsidR="00B84C8E" w:rsidRDefault="00B84C8E" w:rsidP="00AF0425">
      <w:pPr>
        <w:pStyle w:val="Level1"/>
        <w:numPr>
          <w:ilvl w:val="0"/>
          <w:numId w:val="0"/>
        </w:numPr>
        <w:rPr>
          <w:rFonts w:ascii="Times New Roman" w:hAnsi="Times New Roman" w:cs="Times New Roman"/>
          <w:b w:val="0"/>
          <w:bCs/>
          <w:u w:val="single"/>
        </w:rPr>
      </w:pPr>
      <w:r>
        <w:rPr>
          <w:rFonts w:ascii="Times New Roman" w:hAnsi="Times New Roman" w:cs="Times New Roman"/>
          <w:b w:val="0"/>
          <w:bCs/>
          <w:noProof/>
          <w:u w:val="single"/>
        </w:rPr>
        <w:drawing>
          <wp:inline distT="0" distB="0" distL="0" distR="0" wp14:anchorId="5A45F4D5" wp14:editId="628DCAAD">
            <wp:extent cx="3325352" cy="21437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23797" r="21320"/>
                    <a:stretch/>
                  </pic:blipFill>
                  <pic:spPr bwMode="auto">
                    <a:xfrm>
                      <a:off x="0" y="0"/>
                      <a:ext cx="3329078" cy="2146162"/>
                    </a:xfrm>
                    <a:prstGeom prst="rect">
                      <a:avLst/>
                    </a:prstGeom>
                    <a:noFill/>
                    <a:ln>
                      <a:noFill/>
                    </a:ln>
                    <a:extLst>
                      <a:ext uri="{53640926-AAD7-44D8-BBD7-CCE9431645EC}">
                        <a14:shadowObscured xmlns:a14="http://schemas.microsoft.com/office/drawing/2010/main"/>
                      </a:ext>
                    </a:extLst>
                  </pic:spPr>
                </pic:pic>
              </a:graphicData>
            </a:graphic>
          </wp:inline>
        </w:drawing>
      </w:r>
    </w:p>
    <w:p w14:paraId="6BDF125A" w14:textId="77777777" w:rsidR="00B84C8E" w:rsidRDefault="00B84C8E" w:rsidP="00AF0425">
      <w:pPr>
        <w:pStyle w:val="Level1"/>
        <w:numPr>
          <w:ilvl w:val="0"/>
          <w:numId w:val="0"/>
        </w:numPr>
        <w:rPr>
          <w:rFonts w:ascii="Times New Roman" w:hAnsi="Times New Roman" w:cs="Times New Roman"/>
          <w:b w:val="0"/>
          <w:bCs/>
          <w:u w:val="single"/>
        </w:rPr>
      </w:pPr>
    </w:p>
    <w:p w14:paraId="708F4B5E" w14:textId="77777777" w:rsidR="00B84C8E" w:rsidRDefault="00B84C8E" w:rsidP="00AF0425">
      <w:pPr>
        <w:pStyle w:val="Level1"/>
        <w:numPr>
          <w:ilvl w:val="0"/>
          <w:numId w:val="0"/>
        </w:numPr>
        <w:rPr>
          <w:rFonts w:ascii="Times New Roman" w:hAnsi="Times New Roman" w:cs="Times New Roman"/>
          <w:b w:val="0"/>
          <w:bCs/>
          <w:u w:val="single"/>
        </w:rPr>
      </w:pPr>
    </w:p>
    <w:p w14:paraId="69CA5949" w14:textId="0D7F87F4" w:rsidR="00AF0425" w:rsidRDefault="00AF0425" w:rsidP="00AF0425">
      <w:pPr>
        <w:pStyle w:val="Level1"/>
        <w:numPr>
          <w:ilvl w:val="0"/>
          <w:numId w:val="0"/>
        </w:numPr>
        <w:rPr>
          <w:rFonts w:ascii="Times New Roman" w:hAnsi="Times New Roman" w:cs="Times New Roman"/>
          <w:b w:val="0"/>
          <w:bCs/>
        </w:rPr>
      </w:pPr>
      <w:r w:rsidRPr="000568A6">
        <w:rPr>
          <w:rFonts w:ascii="Times New Roman" w:hAnsi="Times New Roman" w:cs="Times New Roman"/>
          <w:b w:val="0"/>
          <w:bCs/>
          <w:u w:val="single"/>
        </w:rPr>
        <w:t>Coil 127</w:t>
      </w:r>
      <w:r>
        <w:rPr>
          <w:rFonts w:ascii="Times New Roman" w:hAnsi="Times New Roman" w:cs="Times New Roman"/>
          <w:b w:val="0"/>
          <w:bCs/>
        </w:rPr>
        <w:t>:</w:t>
      </w:r>
    </w:p>
    <w:p w14:paraId="752CA1D6" w14:textId="77777777" w:rsidR="00AF0425" w:rsidRDefault="00AF0425" w:rsidP="00AF0425">
      <w:pPr>
        <w:pStyle w:val="Level1"/>
        <w:numPr>
          <w:ilvl w:val="0"/>
          <w:numId w:val="0"/>
        </w:numPr>
        <w:rPr>
          <w:rFonts w:ascii="Times New Roman" w:hAnsi="Times New Roman" w:cs="Times New Roman"/>
          <w:b w:val="0"/>
          <w:bCs/>
        </w:rPr>
      </w:pPr>
      <w:r>
        <w:rPr>
          <w:rFonts w:ascii="Times New Roman" w:hAnsi="Times New Roman" w:cs="Times New Roman"/>
          <w:b w:val="0"/>
          <w:bCs/>
        </w:rPr>
        <w:t>The validation of coil 127 reaction is reported in the Coil Interface traveler.</w:t>
      </w:r>
    </w:p>
    <w:p w14:paraId="4C49808F" w14:textId="77777777" w:rsidR="00AF0425" w:rsidRDefault="00AF0425" w:rsidP="00AF0425">
      <w:pPr>
        <w:pStyle w:val="Level1"/>
        <w:numPr>
          <w:ilvl w:val="0"/>
          <w:numId w:val="0"/>
        </w:numPr>
        <w:ind w:left="360" w:hanging="360"/>
        <w:rPr>
          <w:rFonts w:ascii="Times New Roman" w:hAnsi="Times New Roman" w:cs="Times New Roman"/>
          <w:b w:val="0"/>
          <w:bCs/>
        </w:rPr>
      </w:pPr>
      <w:r>
        <w:rPr>
          <w:rFonts w:ascii="Times New Roman" w:hAnsi="Times New Roman" w:cs="Times New Roman"/>
          <w:b w:val="0"/>
          <w:bCs/>
        </w:rPr>
        <w:t>Below you may see snapshots of the traveler and of the excel file with the raw data:</w:t>
      </w:r>
    </w:p>
    <w:p w14:paraId="3AD5C47E" w14:textId="77777777" w:rsidR="00AF0425" w:rsidRDefault="00AF0425" w:rsidP="00AF0425">
      <w:pPr>
        <w:pStyle w:val="Level1"/>
        <w:numPr>
          <w:ilvl w:val="0"/>
          <w:numId w:val="0"/>
        </w:numPr>
        <w:ind w:left="360" w:hanging="360"/>
        <w:rPr>
          <w:rFonts w:ascii="Times New Roman" w:hAnsi="Times New Roman" w:cs="Times New Roman"/>
          <w:b w:val="0"/>
          <w:bCs/>
        </w:rPr>
      </w:pPr>
    </w:p>
    <w:p w14:paraId="11794A86" w14:textId="15E58826" w:rsidR="00AF0425" w:rsidRDefault="00AF0425" w:rsidP="00AF0425">
      <w:pPr>
        <w:rPr>
          <w:bCs/>
          <w:sz w:val="24"/>
          <w:szCs w:val="24"/>
        </w:rPr>
      </w:pPr>
      <w:r>
        <w:rPr>
          <w:noProof/>
        </w:rPr>
        <w:drawing>
          <wp:inline distT="0" distB="0" distL="0" distR="0" wp14:anchorId="43570BA3" wp14:editId="50A9B49A">
            <wp:extent cx="5943600" cy="4683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683760"/>
                    </a:xfrm>
                    <a:prstGeom prst="rect">
                      <a:avLst/>
                    </a:prstGeom>
                  </pic:spPr>
                </pic:pic>
              </a:graphicData>
            </a:graphic>
          </wp:inline>
        </w:drawing>
      </w:r>
    </w:p>
    <w:p w14:paraId="21A4D17B" w14:textId="4B050D96" w:rsidR="00AF0425" w:rsidRDefault="00AF0425" w:rsidP="00AF0425">
      <w:pPr>
        <w:rPr>
          <w:bCs/>
          <w:sz w:val="24"/>
          <w:szCs w:val="24"/>
        </w:rPr>
      </w:pPr>
    </w:p>
    <w:p w14:paraId="1BE70C49" w14:textId="073C2087" w:rsidR="00AF0425" w:rsidRDefault="00AF0425" w:rsidP="00AF0425">
      <w:pPr>
        <w:rPr>
          <w:bCs/>
          <w:sz w:val="24"/>
          <w:szCs w:val="24"/>
        </w:rPr>
      </w:pPr>
      <w:r w:rsidRPr="00574BB4">
        <w:rPr>
          <w:noProof/>
        </w:rPr>
        <w:lastRenderedPageBreak/>
        <w:drawing>
          <wp:inline distT="0" distB="0" distL="0" distR="0" wp14:anchorId="66A6FB24" wp14:editId="0E3EE363">
            <wp:extent cx="5943600" cy="29108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910840"/>
                    </a:xfrm>
                    <a:prstGeom prst="rect">
                      <a:avLst/>
                    </a:prstGeom>
                    <a:noFill/>
                    <a:ln>
                      <a:noFill/>
                    </a:ln>
                  </pic:spPr>
                </pic:pic>
              </a:graphicData>
            </a:graphic>
          </wp:inline>
        </w:drawing>
      </w:r>
    </w:p>
    <w:p w14:paraId="28B8939E" w14:textId="4C03CD32" w:rsidR="00AF0425" w:rsidRDefault="00AF0425" w:rsidP="00AF0425">
      <w:pPr>
        <w:rPr>
          <w:bCs/>
          <w:sz w:val="24"/>
          <w:szCs w:val="24"/>
        </w:rPr>
      </w:pPr>
    </w:p>
    <w:p w14:paraId="650439FC" w14:textId="2A311DBD" w:rsidR="00AF0425" w:rsidRDefault="00AF0425" w:rsidP="00AF0425">
      <w:pPr>
        <w:pStyle w:val="Level1"/>
        <w:numPr>
          <w:ilvl w:val="0"/>
          <w:numId w:val="0"/>
        </w:numPr>
        <w:rPr>
          <w:rFonts w:ascii="Times New Roman" w:hAnsi="Times New Roman" w:cs="Times New Roman"/>
          <w:b w:val="0"/>
          <w:bCs/>
          <w:u w:val="single"/>
        </w:rPr>
      </w:pPr>
      <w:r>
        <w:rPr>
          <w:rFonts w:ascii="Times New Roman" w:hAnsi="Times New Roman" w:cs="Times New Roman"/>
          <w:b w:val="0"/>
          <w:bCs/>
          <w:u w:val="single"/>
        </w:rPr>
        <w:t>D</w:t>
      </w:r>
      <w:r w:rsidRPr="000568A6">
        <w:rPr>
          <w:rFonts w:ascii="Times New Roman" w:hAnsi="Times New Roman" w:cs="Times New Roman"/>
          <w:b w:val="0"/>
          <w:bCs/>
          <w:u w:val="single"/>
        </w:rPr>
        <w:t>ocumentation</w:t>
      </w:r>
    </w:p>
    <w:p w14:paraId="394EB07B" w14:textId="77777777" w:rsidR="00AF0425" w:rsidRDefault="00AF0425" w:rsidP="00AF0425">
      <w:pPr>
        <w:pStyle w:val="Level1"/>
        <w:numPr>
          <w:ilvl w:val="0"/>
          <w:numId w:val="0"/>
        </w:numPr>
        <w:rPr>
          <w:rFonts w:ascii="Times New Roman" w:hAnsi="Times New Roman" w:cs="Times New Roman"/>
          <w:b w:val="0"/>
          <w:bCs/>
        </w:rPr>
      </w:pPr>
    </w:p>
    <w:p w14:paraId="6DA02642" w14:textId="29EC2308" w:rsidR="00B575D8" w:rsidRPr="009A07A3" w:rsidRDefault="00B575D8" w:rsidP="009A07A3">
      <w:pPr>
        <w:pStyle w:val="ListParagraph"/>
        <w:numPr>
          <w:ilvl w:val="0"/>
          <w:numId w:val="7"/>
        </w:numPr>
        <w:rPr>
          <w:bCs/>
          <w:sz w:val="24"/>
          <w:szCs w:val="24"/>
        </w:rPr>
      </w:pPr>
      <w:r w:rsidRPr="009A07A3">
        <w:rPr>
          <w:bCs/>
          <w:sz w:val="24"/>
          <w:szCs w:val="24"/>
        </w:rPr>
        <w:t>Regarding uploading travelers on MTF:</w:t>
      </w:r>
    </w:p>
    <w:p w14:paraId="54D87A72" w14:textId="3BF97F94" w:rsidR="00953D03" w:rsidRDefault="00AF0425" w:rsidP="00AF0425">
      <w:pPr>
        <w:rPr>
          <w:bCs/>
          <w:sz w:val="24"/>
          <w:szCs w:val="24"/>
        </w:rPr>
      </w:pPr>
      <w:r>
        <w:rPr>
          <w:bCs/>
          <w:sz w:val="24"/>
          <w:szCs w:val="24"/>
        </w:rPr>
        <w:t xml:space="preserve">Travelers are uploaded on MTF after they are complete in Vector.  For FNAL coils all travelers are filled electronically in Vector. For BNL coils all BNL travelers (on paper) are scanned and attached to the Coil Interface Traveler in Vector.  The Coil Interface traveler includes the data collected at LBNL (mechanical and electrical inspection reports). </w:t>
      </w:r>
      <w:r w:rsidR="00953D03">
        <w:rPr>
          <w:bCs/>
          <w:sz w:val="24"/>
          <w:szCs w:val="24"/>
        </w:rPr>
        <w:t>Since coil storage space at LBNL is limited, coils are shipped to LBNL a few weeks before the Coil Acceptance Review of the magnet they are assigned to.  Therefore</w:t>
      </w:r>
      <w:r>
        <w:rPr>
          <w:bCs/>
          <w:sz w:val="24"/>
          <w:szCs w:val="24"/>
        </w:rPr>
        <w:t xml:space="preserve">, it </w:t>
      </w:r>
      <w:r w:rsidR="00953D03">
        <w:rPr>
          <w:bCs/>
          <w:sz w:val="24"/>
          <w:szCs w:val="24"/>
        </w:rPr>
        <w:t xml:space="preserve">is almost impossible to have their Coil Interface Traveler complete and uploaded on MTF by the time of the Coil Acceptance Review.  AUP aims at having the coil travelers on MTF by the time we do the Structure and Shims Review.  This goal is quite challenging because it takes time to complete the travelers, review them and upload them on MTF. </w:t>
      </w:r>
    </w:p>
    <w:p w14:paraId="3E0E9FBC" w14:textId="77777777" w:rsidR="00B575D8" w:rsidRDefault="00953D03" w:rsidP="00953D03">
      <w:pPr>
        <w:rPr>
          <w:bCs/>
          <w:sz w:val="24"/>
          <w:szCs w:val="24"/>
        </w:rPr>
      </w:pPr>
      <w:r>
        <w:rPr>
          <w:bCs/>
          <w:sz w:val="24"/>
          <w:szCs w:val="24"/>
        </w:rPr>
        <w:t>Requirement</w:t>
      </w:r>
      <w:r w:rsidR="00AF0425">
        <w:rPr>
          <w:bCs/>
          <w:sz w:val="24"/>
          <w:szCs w:val="24"/>
        </w:rPr>
        <w:t xml:space="preserve"> </w:t>
      </w:r>
      <w:r w:rsidRPr="00953D03">
        <w:rPr>
          <w:bCs/>
          <w:sz w:val="24"/>
          <w:szCs w:val="24"/>
        </w:rPr>
        <w:t>R-T-24</w:t>
      </w:r>
      <w:r>
        <w:rPr>
          <w:bCs/>
          <w:sz w:val="24"/>
          <w:szCs w:val="24"/>
        </w:rPr>
        <w:t xml:space="preserve"> of the </w:t>
      </w:r>
      <w:r w:rsidRPr="00953D03">
        <w:rPr>
          <w:bCs/>
          <w:sz w:val="24"/>
          <w:szCs w:val="24"/>
        </w:rPr>
        <w:t>MQXFA Magnets</w:t>
      </w:r>
      <w:r>
        <w:rPr>
          <w:bCs/>
          <w:sz w:val="24"/>
          <w:szCs w:val="24"/>
        </w:rPr>
        <w:t xml:space="preserve"> </w:t>
      </w:r>
      <w:r w:rsidRPr="00953D03">
        <w:rPr>
          <w:bCs/>
          <w:sz w:val="24"/>
          <w:szCs w:val="24"/>
        </w:rPr>
        <w:t>Functional Requirements Specification</w:t>
      </w:r>
      <w:r>
        <w:rPr>
          <w:bCs/>
          <w:sz w:val="24"/>
          <w:szCs w:val="24"/>
        </w:rPr>
        <w:t>, requires that “</w:t>
      </w:r>
      <w:r w:rsidRPr="00953D03">
        <w:rPr>
          <w:bCs/>
          <w:sz w:val="24"/>
          <w:szCs w:val="24"/>
        </w:rPr>
        <w:t>All travelers must be completed and delivered to CERN, and all NCR must be closed</w:t>
      </w:r>
      <w:r>
        <w:rPr>
          <w:bCs/>
          <w:sz w:val="24"/>
          <w:szCs w:val="24"/>
        </w:rPr>
        <w:t xml:space="preserve">” without any time constrain.  I understand it to mean that all </w:t>
      </w:r>
      <w:r w:rsidR="00B575D8">
        <w:rPr>
          <w:bCs/>
          <w:sz w:val="24"/>
          <w:szCs w:val="24"/>
        </w:rPr>
        <w:t>travelers/NCRs of the magnets in each deliverable cryo-assembly must be completed/closed before the deliverable is delivered.  So, we are doing what is possible and we are much ahead of the deliverables.</w:t>
      </w:r>
    </w:p>
    <w:p w14:paraId="0DE1DCE9" w14:textId="77777777" w:rsidR="00B575D8" w:rsidRDefault="00B575D8" w:rsidP="00953D03">
      <w:pPr>
        <w:rPr>
          <w:bCs/>
          <w:sz w:val="24"/>
          <w:szCs w:val="24"/>
        </w:rPr>
      </w:pPr>
      <w:r>
        <w:rPr>
          <w:bCs/>
          <w:sz w:val="24"/>
          <w:szCs w:val="24"/>
        </w:rPr>
        <w:t>If any reviewer would like to look at the travelers not yet complete, we can arrange for a FNAL account allowing access to Vector.</w:t>
      </w:r>
    </w:p>
    <w:p w14:paraId="55A7E38A" w14:textId="0018859B" w:rsidR="00B575D8" w:rsidRDefault="00B575D8" w:rsidP="00953D03">
      <w:pPr>
        <w:rPr>
          <w:bCs/>
          <w:sz w:val="24"/>
          <w:szCs w:val="24"/>
        </w:rPr>
      </w:pPr>
    </w:p>
    <w:p w14:paraId="47CA44C7" w14:textId="77777777" w:rsidR="009A07A3" w:rsidRDefault="009A07A3" w:rsidP="00953D03">
      <w:pPr>
        <w:rPr>
          <w:bCs/>
          <w:sz w:val="24"/>
          <w:szCs w:val="24"/>
        </w:rPr>
      </w:pPr>
    </w:p>
    <w:p w14:paraId="48E3C4DD" w14:textId="69133376" w:rsidR="00AF0425" w:rsidRPr="009A07A3" w:rsidRDefault="009A07A3" w:rsidP="009A07A3">
      <w:pPr>
        <w:pStyle w:val="ListParagraph"/>
        <w:numPr>
          <w:ilvl w:val="0"/>
          <w:numId w:val="7"/>
        </w:numPr>
        <w:rPr>
          <w:bCs/>
          <w:sz w:val="24"/>
          <w:szCs w:val="24"/>
        </w:rPr>
      </w:pPr>
      <w:r w:rsidRPr="009A07A3">
        <w:rPr>
          <w:bCs/>
          <w:sz w:val="24"/>
          <w:szCs w:val="24"/>
        </w:rPr>
        <w:lastRenderedPageBreak/>
        <w:t>For coil 226 NCR:</w:t>
      </w:r>
    </w:p>
    <w:p w14:paraId="7E871E83" w14:textId="054F953B" w:rsidR="00DE1ABC" w:rsidRDefault="009A07A3" w:rsidP="00953D03">
      <w:pPr>
        <w:rPr>
          <w:bCs/>
          <w:sz w:val="24"/>
          <w:szCs w:val="24"/>
        </w:rPr>
      </w:pPr>
      <w:r>
        <w:rPr>
          <w:bCs/>
          <w:sz w:val="24"/>
          <w:szCs w:val="24"/>
        </w:rPr>
        <w:t>Jamie h</w:t>
      </w:r>
      <w:r w:rsidR="00DE1ABC">
        <w:rPr>
          <w:bCs/>
          <w:sz w:val="24"/>
          <w:szCs w:val="24"/>
        </w:rPr>
        <w:t>a</w:t>
      </w:r>
      <w:r>
        <w:rPr>
          <w:bCs/>
          <w:sz w:val="24"/>
          <w:szCs w:val="24"/>
        </w:rPr>
        <w:t xml:space="preserve">s prepared the NCR for the </w:t>
      </w:r>
      <w:r w:rsidR="00DE1ABC">
        <w:rPr>
          <w:bCs/>
          <w:sz w:val="24"/>
          <w:szCs w:val="24"/>
        </w:rPr>
        <w:t xml:space="preserve">heater-coil </w:t>
      </w:r>
      <w:proofErr w:type="spellStart"/>
      <w:r w:rsidR="00DE1ABC">
        <w:rPr>
          <w:bCs/>
          <w:sz w:val="24"/>
          <w:szCs w:val="24"/>
        </w:rPr>
        <w:t>Hipot</w:t>
      </w:r>
      <w:proofErr w:type="spellEnd"/>
      <w:r w:rsidR="00DE1ABC">
        <w:rPr>
          <w:bCs/>
          <w:sz w:val="24"/>
          <w:szCs w:val="24"/>
        </w:rPr>
        <w:t xml:space="preserve"> failure an</w:t>
      </w:r>
      <w:r w:rsidR="00F47D7A">
        <w:rPr>
          <w:bCs/>
          <w:sz w:val="24"/>
          <w:szCs w:val="24"/>
        </w:rPr>
        <w:t xml:space="preserve">d </w:t>
      </w:r>
      <w:r w:rsidR="00DE1ABC">
        <w:rPr>
          <w:bCs/>
          <w:sz w:val="24"/>
          <w:szCs w:val="24"/>
        </w:rPr>
        <w:t>upload</w:t>
      </w:r>
      <w:r w:rsidR="00F47D7A">
        <w:rPr>
          <w:bCs/>
          <w:sz w:val="24"/>
          <w:szCs w:val="24"/>
        </w:rPr>
        <w:t>ed</w:t>
      </w:r>
      <w:r w:rsidR="00DE1ABC">
        <w:rPr>
          <w:bCs/>
          <w:sz w:val="24"/>
          <w:szCs w:val="24"/>
        </w:rPr>
        <w:t xml:space="preserve"> it </w:t>
      </w:r>
      <w:r w:rsidR="00F47D7A">
        <w:rPr>
          <w:bCs/>
          <w:sz w:val="24"/>
          <w:szCs w:val="24"/>
        </w:rPr>
        <w:t>on EDMS.</w:t>
      </w:r>
    </w:p>
    <w:p w14:paraId="49BAE1F9" w14:textId="77C5437E" w:rsidR="00DE1ABC" w:rsidRDefault="00DE1ABC" w:rsidP="00953D03">
      <w:pPr>
        <w:rPr>
          <w:bCs/>
          <w:sz w:val="24"/>
          <w:szCs w:val="24"/>
        </w:rPr>
      </w:pPr>
    </w:p>
    <w:p w14:paraId="1E7788AE" w14:textId="53DF0287" w:rsidR="0053593B" w:rsidRDefault="0053593B" w:rsidP="0053593B">
      <w:pPr>
        <w:pStyle w:val="ListParagraph"/>
        <w:numPr>
          <w:ilvl w:val="0"/>
          <w:numId w:val="7"/>
        </w:numPr>
        <w:rPr>
          <w:bCs/>
          <w:sz w:val="24"/>
          <w:szCs w:val="24"/>
        </w:rPr>
      </w:pPr>
      <w:r w:rsidRPr="009A07A3">
        <w:rPr>
          <w:bCs/>
          <w:sz w:val="24"/>
          <w:szCs w:val="24"/>
        </w:rPr>
        <w:t xml:space="preserve">For coil </w:t>
      </w:r>
      <w:r>
        <w:rPr>
          <w:bCs/>
          <w:sz w:val="24"/>
          <w:szCs w:val="24"/>
        </w:rPr>
        <w:t>109</w:t>
      </w:r>
      <w:r w:rsidRPr="009A07A3">
        <w:rPr>
          <w:bCs/>
          <w:sz w:val="24"/>
          <w:szCs w:val="24"/>
        </w:rPr>
        <w:t xml:space="preserve"> NCR:</w:t>
      </w:r>
    </w:p>
    <w:p w14:paraId="2D70C764" w14:textId="41C920D7" w:rsidR="0053593B" w:rsidRDefault="0053593B" w:rsidP="0053593B">
      <w:pPr>
        <w:rPr>
          <w:bCs/>
          <w:sz w:val="24"/>
          <w:szCs w:val="24"/>
        </w:rPr>
      </w:pPr>
      <w:r>
        <w:rPr>
          <w:bCs/>
          <w:sz w:val="24"/>
          <w:szCs w:val="24"/>
        </w:rPr>
        <w:t>We are going to add documentation about the repair.  And after a decision is made will update it on MTF.</w:t>
      </w:r>
    </w:p>
    <w:p w14:paraId="5BFDB132" w14:textId="2E83A3E1" w:rsidR="0053593B" w:rsidRDefault="0053593B" w:rsidP="0053593B">
      <w:pPr>
        <w:rPr>
          <w:bCs/>
          <w:sz w:val="24"/>
          <w:szCs w:val="24"/>
        </w:rPr>
      </w:pPr>
    </w:p>
    <w:p w14:paraId="0B32CAFB" w14:textId="77777777" w:rsidR="0053593B" w:rsidRPr="0053593B" w:rsidRDefault="0053593B" w:rsidP="0053593B">
      <w:pPr>
        <w:rPr>
          <w:bCs/>
          <w:sz w:val="24"/>
          <w:szCs w:val="24"/>
        </w:rPr>
      </w:pPr>
    </w:p>
    <w:p w14:paraId="65BB4137" w14:textId="77777777" w:rsidR="0053593B" w:rsidRDefault="0053593B" w:rsidP="00953D03">
      <w:pPr>
        <w:rPr>
          <w:bCs/>
          <w:sz w:val="24"/>
          <w:szCs w:val="24"/>
        </w:rPr>
      </w:pPr>
    </w:p>
    <w:p w14:paraId="3476261F" w14:textId="20AA8B9E" w:rsidR="009A07A3" w:rsidRPr="00AF0425" w:rsidRDefault="00DE1ABC" w:rsidP="00953D03">
      <w:pPr>
        <w:rPr>
          <w:bCs/>
          <w:sz w:val="24"/>
          <w:szCs w:val="24"/>
        </w:rPr>
      </w:pPr>
      <w:r>
        <w:rPr>
          <w:bCs/>
          <w:sz w:val="24"/>
          <w:szCs w:val="24"/>
        </w:rPr>
        <w:t xml:space="preserve"> </w:t>
      </w:r>
    </w:p>
    <w:sectPr w:rsidR="009A07A3" w:rsidRPr="00AF0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4E5"/>
    <w:multiLevelType w:val="hybridMultilevel"/>
    <w:tmpl w:val="CDC45D8C"/>
    <w:lvl w:ilvl="0" w:tplc="251E64EA">
      <w:numFmt w:val="bullet"/>
      <w:lvlText w:val="-"/>
      <w:lvlJc w:val="left"/>
      <w:pPr>
        <w:ind w:left="720" w:hanging="360"/>
      </w:pPr>
      <w:rPr>
        <w:rFonts w:ascii="Times New Roman" w:eastAsia="Times New Roman" w:hAnsi="Times New Roman" w:cs="Times New Roman" w:hint="default"/>
        <w:b/>
        <w:color w:val="auto"/>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962C2"/>
    <w:multiLevelType w:val="hybridMultilevel"/>
    <w:tmpl w:val="E4F63F4C"/>
    <w:lvl w:ilvl="0" w:tplc="2A72E41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6CD524A"/>
    <w:multiLevelType w:val="hybridMultilevel"/>
    <w:tmpl w:val="2F1812E0"/>
    <w:lvl w:ilvl="0" w:tplc="8AFEBDF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F421E2"/>
    <w:multiLevelType w:val="multilevel"/>
    <w:tmpl w:val="3894E1DC"/>
    <w:lvl w:ilvl="0">
      <w:start w:val="1"/>
      <w:numFmt w:val="decimal"/>
      <w:pStyle w:val="Level1"/>
      <w:lvlText w:val="%1."/>
      <w:lvlJc w:val="left"/>
      <w:pPr>
        <w:tabs>
          <w:tab w:val="num" w:pos="360"/>
        </w:tabs>
        <w:ind w:left="360" w:hanging="360"/>
      </w:pPr>
      <w:rPr>
        <w:rFonts w:hint="default"/>
        <w:color w:val="auto"/>
      </w:rPr>
    </w:lvl>
    <w:lvl w:ilvl="1">
      <w:start w:val="1"/>
      <w:numFmt w:val="decimal"/>
      <w:pStyle w:val="Level2"/>
      <w:lvlText w:val="%1.%2."/>
      <w:lvlJc w:val="left"/>
      <w:pPr>
        <w:tabs>
          <w:tab w:val="num" w:pos="792"/>
        </w:tabs>
        <w:ind w:left="792" w:hanging="432"/>
      </w:pPr>
      <w:rPr>
        <w:rFonts w:hint="default"/>
        <w:strike w:val="0"/>
        <w:color w:val="auto"/>
        <w:sz w:val="24"/>
        <w:szCs w:val="24"/>
      </w:rPr>
    </w:lvl>
    <w:lvl w:ilvl="2">
      <w:start w:val="1"/>
      <w:numFmt w:val="decimal"/>
      <w:pStyle w:val="Level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E1F1B4A"/>
    <w:multiLevelType w:val="hybridMultilevel"/>
    <w:tmpl w:val="33A25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514946"/>
    <w:multiLevelType w:val="hybridMultilevel"/>
    <w:tmpl w:val="AFE22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511570"/>
    <w:multiLevelType w:val="hybridMultilevel"/>
    <w:tmpl w:val="22EAE69C"/>
    <w:lvl w:ilvl="0" w:tplc="DDB88A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87857992">
    <w:abstractNumId w:val="3"/>
  </w:num>
  <w:num w:numId="2" w16cid:durableId="102460477">
    <w:abstractNumId w:val="2"/>
  </w:num>
  <w:num w:numId="3" w16cid:durableId="710155637">
    <w:abstractNumId w:val="1"/>
  </w:num>
  <w:num w:numId="4" w16cid:durableId="1380546008">
    <w:abstractNumId w:val="0"/>
  </w:num>
  <w:num w:numId="5" w16cid:durableId="796027315">
    <w:abstractNumId w:val="5"/>
  </w:num>
  <w:num w:numId="6" w16cid:durableId="809980705">
    <w:abstractNumId w:val="6"/>
  </w:num>
  <w:num w:numId="7" w16cid:durableId="574421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C4E"/>
    <w:rsid w:val="000568A6"/>
    <w:rsid w:val="000C5086"/>
    <w:rsid w:val="001D3DF2"/>
    <w:rsid w:val="003608EF"/>
    <w:rsid w:val="003848B8"/>
    <w:rsid w:val="004A2A11"/>
    <w:rsid w:val="004F5C38"/>
    <w:rsid w:val="0053593B"/>
    <w:rsid w:val="00574BB4"/>
    <w:rsid w:val="007D5D2D"/>
    <w:rsid w:val="00805C4E"/>
    <w:rsid w:val="008111E6"/>
    <w:rsid w:val="008C4C79"/>
    <w:rsid w:val="00953D03"/>
    <w:rsid w:val="009A07A3"/>
    <w:rsid w:val="00A54158"/>
    <w:rsid w:val="00AF0425"/>
    <w:rsid w:val="00B55851"/>
    <w:rsid w:val="00B575D8"/>
    <w:rsid w:val="00B84C8E"/>
    <w:rsid w:val="00DE1ABC"/>
    <w:rsid w:val="00F14452"/>
    <w:rsid w:val="00F4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CB43"/>
  <w15:chartTrackingRefBased/>
  <w15:docId w15:val="{0AACA2CE-DF3C-4B5A-A5E1-3BA8A6C9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05C4E"/>
    <w:pPr>
      <w:numPr>
        <w:numId w:val="1"/>
      </w:numPr>
      <w:spacing w:before="40" w:after="0" w:line="240" w:lineRule="auto"/>
    </w:pPr>
    <w:rPr>
      <w:rFonts w:ascii="Arial" w:eastAsia="Times New Roman" w:hAnsi="Arial" w:cs="Arial"/>
      <w:b/>
      <w:sz w:val="24"/>
      <w:szCs w:val="24"/>
    </w:rPr>
  </w:style>
  <w:style w:type="paragraph" w:customStyle="1" w:styleId="Level2">
    <w:name w:val="Level 2"/>
    <w:basedOn w:val="Normal"/>
    <w:rsid w:val="00805C4E"/>
    <w:pPr>
      <w:numPr>
        <w:ilvl w:val="1"/>
        <w:numId w:val="1"/>
      </w:numPr>
      <w:spacing w:before="40" w:after="0" w:line="240" w:lineRule="auto"/>
    </w:pPr>
    <w:rPr>
      <w:rFonts w:ascii="Arial" w:eastAsia="Times New Roman" w:hAnsi="Arial" w:cs="Arial"/>
      <w:b/>
      <w:sz w:val="24"/>
      <w:szCs w:val="24"/>
    </w:rPr>
  </w:style>
  <w:style w:type="paragraph" w:customStyle="1" w:styleId="Level3">
    <w:name w:val="Level 3"/>
    <w:basedOn w:val="Level2"/>
    <w:rsid w:val="00805C4E"/>
    <w:pPr>
      <w:numPr>
        <w:ilvl w:val="2"/>
      </w:numPr>
    </w:pPr>
  </w:style>
  <w:style w:type="character" w:styleId="Hyperlink">
    <w:name w:val="Hyperlink"/>
    <w:uiPriority w:val="99"/>
    <w:rsid w:val="00805C4E"/>
    <w:rPr>
      <w:color w:val="0000FF"/>
      <w:u w:val="single"/>
    </w:rPr>
  </w:style>
  <w:style w:type="paragraph" w:styleId="ListParagraph">
    <w:name w:val="List Paragraph"/>
    <w:basedOn w:val="Normal"/>
    <w:uiPriority w:val="34"/>
    <w:qFormat/>
    <w:rsid w:val="00805C4E"/>
    <w:pPr>
      <w:spacing w:before="40"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ms.cern.ch/document/2470711"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ms5.cern.ch/pls/asbuilt/mtf_equip.eqp_main_top?cookie=68505240&amp;p_rec_id=HCMQXFAC001-FL000027&amp;p_rec_type=A"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hyperlink" Target="https://edms5.cern.ch/pls/asbuilt/mtf_equip.eqp_main_top?cookie=68505240&amp;p_rec_id=HCMQXFAC001-FL000009&amp;p_rec_type=A" TargetMode="External"/><Relationship Id="rId11" Type="http://schemas.openxmlformats.org/officeDocument/2006/relationships/hyperlink" Target="https://edms5.cern.ch/pls/asbuilt/mtf.build_obj_url?cookie=68505240&amp;p_top_id=HCMQXFAC001-BL000032&amp;p_top_type=A&amp;p_open_id=HCMQXFAC001-BL000032&amp;p_open_type=A" TargetMode="Externa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hyperlink" Target="https://edms5.cern.ch/pls/asbuilt/mtf.build_obj_url?cookie=68505240&amp;p_top_id=HCMQXFAC001-BL000025&amp;p_top_type=A&amp;p_open_id=HCMQXFAC001-BL000025&amp;p_open_type=A" TargetMode="External"/><Relationship Id="rId4" Type="http://schemas.openxmlformats.org/officeDocument/2006/relationships/webSettings" Target="webSettings.xml"/><Relationship Id="rId9" Type="http://schemas.openxmlformats.org/officeDocument/2006/relationships/hyperlink" Target="https://edms5.cern.ch/pls/asbuilt/mtf.build_obj_url?cookie=68505240&amp;p_top_id=HCMQXFAC001-BL000019&amp;p_top_type=A&amp;p_open_id=HCMQXFAC001-BL000019&amp;p_open_type=A"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Sabbi</dc:creator>
  <cp:keywords/>
  <dc:description/>
  <cp:lastModifiedBy>Giorgio Ambrosio</cp:lastModifiedBy>
  <cp:revision>2</cp:revision>
  <dcterms:created xsi:type="dcterms:W3CDTF">2023-03-01T17:39:00Z</dcterms:created>
  <dcterms:modified xsi:type="dcterms:W3CDTF">2023-03-01T17:39:00Z</dcterms:modified>
</cp:coreProperties>
</file>