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36C0" w14:textId="72FF6601" w:rsidR="00CD501E" w:rsidRPr="006D3CD3" w:rsidRDefault="000516BD" w:rsidP="00CD501E">
      <w:pPr>
        <w:rPr>
          <w:rFonts w:ascii="Times New Roman" w:hAnsi="Times New Roman"/>
          <w:color w:val="000000" w:themeColor="text1"/>
          <w:sz w:val="28"/>
          <w:szCs w:val="28"/>
        </w:rPr>
      </w:pPr>
      <w:r w:rsidRPr="006D3CD3">
        <w:rPr>
          <w:rFonts w:ascii="Times New Roman" w:hAnsi="Times New Roman"/>
          <w:b/>
          <w:bCs/>
          <w:color w:val="548DD4" w:themeColor="text2" w:themeTint="99"/>
          <w:sz w:val="28"/>
          <w:szCs w:val="28"/>
        </w:rPr>
        <w:t>Lab:</w:t>
      </w:r>
      <w:r w:rsidRPr="006D3CD3">
        <w:rPr>
          <w:rFonts w:ascii="Times New Roman" w:hAnsi="Times New Roman"/>
          <w:color w:val="548DD4" w:themeColor="text2" w:themeTint="99"/>
          <w:sz w:val="28"/>
          <w:szCs w:val="28"/>
        </w:rPr>
        <w:t xml:space="preserve"> </w:t>
      </w:r>
      <w:r w:rsidR="008D29CB" w:rsidRPr="006D3CD3">
        <w:rPr>
          <w:rFonts w:ascii="Times New Roman" w:hAnsi="Times New Roman"/>
          <w:color w:val="000000" w:themeColor="text1"/>
          <w:sz w:val="28"/>
          <w:szCs w:val="28"/>
        </w:rPr>
        <w:t>Time of Flight- Secondary Ion Mass Spectrometry (</w:t>
      </w:r>
      <w:proofErr w:type="spellStart"/>
      <w:r w:rsidR="008D29CB" w:rsidRPr="006D3CD3">
        <w:rPr>
          <w:rFonts w:ascii="Times New Roman" w:hAnsi="Times New Roman"/>
          <w:color w:val="000000" w:themeColor="text1"/>
          <w:sz w:val="28"/>
          <w:szCs w:val="28"/>
        </w:rPr>
        <w:t>ToF</w:t>
      </w:r>
      <w:proofErr w:type="spellEnd"/>
      <w:r w:rsidR="008D29CB" w:rsidRPr="006D3CD3">
        <w:rPr>
          <w:rFonts w:ascii="Times New Roman" w:hAnsi="Times New Roman"/>
          <w:color w:val="000000" w:themeColor="text1"/>
          <w:sz w:val="28"/>
          <w:szCs w:val="28"/>
        </w:rPr>
        <w:t>-SIMS)</w:t>
      </w:r>
    </w:p>
    <w:p w14:paraId="4A149F73" w14:textId="35BE025C" w:rsidR="000516BD" w:rsidRPr="006D3CD3" w:rsidRDefault="000516BD" w:rsidP="000516BD">
      <w:pPr>
        <w:rPr>
          <w:rFonts w:ascii="Times New Roman" w:hAnsi="Times New Roman"/>
        </w:rPr>
      </w:pPr>
    </w:p>
    <w:p w14:paraId="08567D96" w14:textId="5DADC7DA" w:rsidR="000516BD" w:rsidRPr="006D3CD3" w:rsidRDefault="000516BD" w:rsidP="000516BD">
      <w:pPr>
        <w:rPr>
          <w:rFonts w:ascii="Times New Roman" w:hAnsi="Times New Roman"/>
          <w:b/>
          <w:bCs/>
          <w:color w:val="548DD4" w:themeColor="text2" w:themeTint="99"/>
          <w:sz w:val="28"/>
          <w:szCs w:val="28"/>
        </w:rPr>
      </w:pPr>
      <w:r w:rsidRPr="006D3CD3">
        <w:rPr>
          <w:rFonts w:ascii="Times New Roman" w:hAnsi="Times New Roman"/>
          <w:b/>
          <w:bCs/>
          <w:color w:val="548DD4" w:themeColor="text2" w:themeTint="99"/>
          <w:sz w:val="28"/>
          <w:szCs w:val="28"/>
        </w:rPr>
        <w:t>Goals:</w:t>
      </w:r>
    </w:p>
    <w:p w14:paraId="3A5C9CDE" w14:textId="6F7AC1E2" w:rsidR="008D29CB" w:rsidRPr="006D3CD3" w:rsidRDefault="008D29CB" w:rsidP="008D29CB">
      <w:pPr>
        <w:numPr>
          <w:ilvl w:val="0"/>
          <w:numId w:val="3"/>
        </w:numPr>
        <w:rPr>
          <w:rFonts w:ascii="Times New Roman" w:eastAsia="Times New Roman" w:hAnsi="Times New Roman"/>
          <w:sz w:val="24"/>
        </w:rPr>
      </w:pPr>
      <w:r w:rsidRPr="006D3CD3">
        <w:rPr>
          <w:rFonts w:ascii="Times New Roman" w:eastAsia="Times New Roman" w:hAnsi="Times New Roman"/>
          <w:sz w:val="24"/>
        </w:rPr>
        <w:t xml:space="preserve">Understand fundamental principle behind </w:t>
      </w:r>
      <w:proofErr w:type="spellStart"/>
      <w:r w:rsidRPr="006D3CD3">
        <w:rPr>
          <w:rFonts w:ascii="Times New Roman" w:eastAsia="Times New Roman" w:hAnsi="Times New Roman"/>
          <w:sz w:val="24"/>
        </w:rPr>
        <w:t>ToF</w:t>
      </w:r>
      <w:proofErr w:type="spellEnd"/>
      <w:r w:rsidRPr="006D3CD3">
        <w:rPr>
          <w:rFonts w:ascii="Times New Roman" w:eastAsia="Times New Roman" w:hAnsi="Times New Roman"/>
          <w:sz w:val="24"/>
        </w:rPr>
        <w:t>-SIMS.</w:t>
      </w:r>
    </w:p>
    <w:p w14:paraId="0DFAB1FD" w14:textId="4FFDB248" w:rsidR="008D29CB" w:rsidRPr="006D3CD3" w:rsidRDefault="008D29CB" w:rsidP="008D29CB">
      <w:pPr>
        <w:numPr>
          <w:ilvl w:val="0"/>
          <w:numId w:val="3"/>
        </w:numPr>
        <w:rPr>
          <w:rFonts w:ascii="Times New Roman" w:eastAsia="Times New Roman" w:hAnsi="Times New Roman"/>
          <w:sz w:val="24"/>
        </w:rPr>
      </w:pPr>
      <w:r w:rsidRPr="006D3CD3">
        <w:rPr>
          <w:rFonts w:ascii="Times New Roman" w:eastAsia="Times New Roman" w:hAnsi="Times New Roman"/>
          <w:sz w:val="24"/>
        </w:rPr>
        <w:t xml:space="preserve">Understand how to operate and align a </w:t>
      </w:r>
      <w:proofErr w:type="spellStart"/>
      <w:r w:rsidRPr="006D3CD3">
        <w:rPr>
          <w:rFonts w:ascii="Times New Roman" w:eastAsia="Times New Roman" w:hAnsi="Times New Roman"/>
          <w:sz w:val="24"/>
        </w:rPr>
        <w:t>ToF</w:t>
      </w:r>
      <w:proofErr w:type="spellEnd"/>
      <w:r w:rsidRPr="006D3CD3">
        <w:rPr>
          <w:rFonts w:ascii="Times New Roman" w:eastAsia="Times New Roman" w:hAnsi="Times New Roman"/>
          <w:sz w:val="24"/>
        </w:rPr>
        <w:t>-SIMS instrument.</w:t>
      </w:r>
    </w:p>
    <w:p w14:paraId="658AF95F" w14:textId="632DA7DF" w:rsidR="008D29CB" w:rsidRPr="006D3CD3" w:rsidRDefault="008D29CB" w:rsidP="008D29CB">
      <w:pPr>
        <w:numPr>
          <w:ilvl w:val="0"/>
          <w:numId w:val="3"/>
        </w:numPr>
        <w:rPr>
          <w:rFonts w:ascii="Times New Roman" w:eastAsia="Times New Roman" w:hAnsi="Times New Roman"/>
          <w:sz w:val="24"/>
        </w:rPr>
      </w:pPr>
      <w:r w:rsidRPr="006D3CD3">
        <w:rPr>
          <w:rFonts w:ascii="Times New Roman" w:eastAsia="Times New Roman" w:hAnsi="Times New Roman"/>
          <w:sz w:val="24"/>
        </w:rPr>
        <w:t>Measure Nb</w:t>
      </w:r>
      <w:r w:rsidRPr="006D3CD3">
        <w:rPr>
          <w:rFonts w:ascii="Times New Roman" w:eastAsia="Times New Roman" w:hAnsi="Times New Roman"/>
          <w:sz w:val="24"/>
          <w:vertAlign w:val="subscript"/>
        </w:rPr>
        <w:t>2</w:t>
      </w:r>
      <w:r w:rsidRPr="006D3CD3">
        <w:rPr>
          <w:rFonts w:ascii="Times New Roman" w:eastAsia="Times New Roman" w:hAnsi="Times New Roman"/>
          <w:sz w:val="24"/>
        </w:rPr>
        <w:t>O</w:t>
      </w:r>
      <w:r w:rsidRPr="006D3CD3">
        <w:rPr>
          <w:rFonts w:ascii="Times New Roman" w:eastAsia="Times New Roman" w:hAnsi="Times New Roman"/>
          <w:sz w:val="24"/>
          <w:vertAlign w:val="subscript"/>
        </w:rPr>
        <w:t>5</w:t>
      </w:r>
      <w:r w:rsidRPr="006D3CD3">
        <w:rPr>
          <w:rFonts w:ascii="Times New Roman" w:eastAsia="Times New Roman" w:hAnsi="Times New Roman"/>
          <w:sz w:val="24"/>
        </w:rPr>
        <w:t xml:space="preserve"> as a function of depth in 3 samples with different metal capping layers.</w:t>
      </w:r>
    </w:p>
    <w:p w14:paraId="1402040E" w14:textId="0F9E1B47" w:rsidR="000516BD" w:rsidRPr="006D3CD3" w:rsidRDefault="000516BD" w:rsidP="000516BD">
      <w:pPr>
        <w:rPr>
          <w:rFonts w:ascii="Times New Roman" w:hAnsi="Times New Roman"/>
        </w:rPr>
      </w:pPr>
    </w:p>
    <w:p w14:paraId="6C28CDE1" w14:textId="1AD1E981" w:rsidR="000516BD" w:rsidRPr="006D3CD3" w:rsidRDefault="008D29CB" w:rsidP="000516BD">
      <w:pPr>
        <w:rPr>
          <w:rFonts w:ascii="Times New Roman" w:hAnsi="Times New Roman"/>
          <w:b/>
          <w:bCs/>
          <w:color w:val="548DD4" w:themeColor="text2" w:themeTint="99"/>
          <w:sz w:val="28"/>
          <w:szCs w:val="28"/>
        </w:rPr>
      </w:pPr>
      <w:r w:rsidRPr="006D3CD3">
        <w:rPr>
          <w:rFonts w:ascii="Times New Roman" w:hAnsi="Times New Roman"/>
          <w:noProof/>
        </w:rPr>
        <w:drawing>
          <wp:anchor distT="0" distB="0" distL="114300" distR="114300" simplePos="0" relativeHeight="251660288" behindDoc="0" locked="0" layoutInCell="1" allowOverlap="1" wp14:anchorId="028A7379" wp14:editId="76E893F9">
            <wp:simplePos x="0" y="0"/>
            <wp:positionH relativeFrom="column">
              <wp:posOffset>3065780</wp:posOffset>
            </wp:positionH>
            <wp:positionV relativeFrom="paragraph">
              <wp:posOffset>77263</wp:posOffset>
            </wp:positionV>
            <wp:extent cx="2887980" cy="2550160"/>
            <wp:effectExtent l="0" t="0" r="0" b="0"/>
            <wp:wrapSquare wrapText="bothSides"/>
            <wp:docPr id="549046415" name="Picture 1" descr="Time-of-Flight Secondary Ion Mass Spectrometry | Time-of-Flight Secondary  Ion Mass Spectrometry Labor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of-Flight Secondary Ion Mass Spectrometry | Time-of-Flight Secondary  Ion Mass Spectrometry Laborat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7980" cy="255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6BD" w:rsidRPr="006D3CD3">
        <w:rPr>
          <w:rFonts w:ascii="Times New Roman" w:hAnsi="Times New Roman"/>
          <w:b/>
          <w:bCs/>
          <w:color w:val="548DD4" w:themeColor="text2" w:themeTint="99"/>
          <w:sz w:val="28"/>
          <w:szCs w:val="28"/>
        </w:rPr>
        <w:t>Background:</w:t>
      </w:r>
    </w:p>
    <w:p w14:paraId="5AC0883C" w14:textId="01F7CB9D" w:rsidR="008D29CB" w:rsidRPr="006D3CD3" w:rsidRDefault="008D29CB" w:rsidP="00792111">
      <w:pPr>
        <w:spacing w:line="276" w:lineRule="auto"/>
        <w:jc w:val="both"/>
        <w:rPr>
          <w:rFonts w:ascii="Times New Roman" w:hAnsi="Times New Roman"/>
          <w:sz w:val="24"/>
        </w:rPr>
      </w:pPr>
      <w:r w:rsidRPr="006D3CD3">
        <w:rPr>
          <w:rFonts w:ascii="Times New Roman" w:hAnsi="Times New Roman"/>
          <w:sz w:val="24"/>
        </w:rPr>
        <w:t xml:space="preserve">Time-of-Flight secondary ion mass spectrometry (TOF-SIMS) is a very sensitive surface analytical technique, well established for many industrial and research applications. The technique provides detailed elemental and molecular information about the sample's surface, thin layers, and interfaces and gives a full three-dimensional analysis. </w:t>
      </w:r>
    </w:p>
    <w:p w14:paraId="27375E35" w14:textId="6B4D6414" w:rsidR="008D29CB" w:rsidRPr="006D3CD3" w:rsidRDefault="008D29CB" w:rsidP="008D29CB">
      <w:pPr>
        <w:rPr>
          <w:rFonts w:ascii="Times New Roman" w:hAnsi="Times New Roman"/>
          <w:sz w:val="24"/>
        </w:rPr>
      </w:pPr>
    </w:p>
    <w:p w14:paraId="1225ED20" w14:textId="701FE5F1" w:rsidR="008D29CB" w:rsidRPr="006D3CD3" w:rsidRDefault="008D29CB" w:rsidP="00792111">
      <w:pPr>
        <w:spacing w:line="276" w:lineRule="auto"/>
        <w:jc w:val="both"/>
        <w:rPr>
          <w:rFonts w:ascii="Times New Roman" w:hAnsi="Times New Roman"/>
          <w:sz w:val="24"/>
        </w:rPr>
      </w:pPr>
      <w:r w:rsidRPr="006D3CD3">
        <w:rPr>
          <w:rFonts w:ascii="Times New Roman" w:hAnsi="Times New Roman"/>
          <w:sz w:val="24"/>
        </w:rPr>
        <w:t xml:space="preserve">For a TOF-SIMS analysis, a solid surface is bombarded by primary ions of some keV energy. The primary ion energy is transferred to target atoms via atomic collisions, and a so-called collision cascade is generated. Part of the energy is transported back to the surface, allowing surface atoms and molecular compounds to overcome the surface binding energy. The interaction of the collision cascade with surface molecules is soft enough to allow even large and non-volatile molecules with masses up to 12,000 </w:t>
      </w:r>
      <w:proofErr w:type="spellStart"/>
      <w:r w:rsidRPr="006D3CD3">
        <w:rPr>
          <w:rFonts w:ascii="Times New Roman" w:hAnsi="Times New Roman"/>
          <w:sz w:val="24"/>
        </w:rPr>
        <w:t>daltons</w:t>
      </w:r>
      <w:proofErr w:type="spellEnd"/>
      <w:r w:rsidRPr="006D3CD3">
        <w:rPr>
          <w:rFonts w:ascii="Times New Roman" w:hAnsi="Times New Roman"/>
          <w:sz w:val="24"/>
        </w:rPr>
        <w:t xml:space="preserve"> to escape without or with little fragmentation. SIMS is a surface-sensitive technique because the emitted particles originate from the uppermost one or two monolayers.</w:t>
      </w:r>
    </w:p>
    <w:p w14:paraId="4A4CFD03" w14:textId="77777777" w:rsidR="008D29CB" w:rsidRPr="006D3CD3" w:rsidRDefault="008D29CB" w:rsidP="008D29CB">
      <w:pPr>
        <w:rPr>
          <w:rFonts w:ascii="Times New Roman" w:hAnsi="Times New Roman"/>
          <w:sz w:val="24"/>
        </w:rPr>
      </w:pPr>
    </w:p>
    <w:p w14:paraId="436DCBBD" w14:textId="6B1E1FA8" w:rsidR="00902B13" w:rsidRPr="006D3CD3" w:rsidRDefault="008D29CB" w:rsidP="00902B13">
      <w:pPr>
        <w:spacing w:line="276" w:lineRule="auto"/>
        <w:jc w:val="both"/>
        <w:rPr>
          <w:rFonts w:ascii="Times New Roman" w:hAnsi="Times New Roman"/>
          <w:sz w:val="24"/>
        </w:rPr>
      </w:pPr>
      <w:r w:rsidRPr="006D3CD3">
        <w:rPr>
          <w:rFonts w:ascii="Times New Roman" w:hAnsi="Times New Roman"/>
          <w:sz w:val="24"/>
        </w:rPr>
        <w:t xml:space="preserve">The subsequent time-of-flight mass analysis of the emitted ions provides detailed information on the elemental and molecular composition of the surface. TOF mass spectrometry is based on the fact that ions with the same energy but different masses travel at different velocities. An electrostatic field accelerates the generated ions to a common energy. The accelerated ions then travel over a drift path to the detector. The lighter ions fly with a higher velocity and arrive at the detector before the heavier ions. Measuring the flight time for each ion allows the determination of its mass. </w:t>
      </w:r>
    </w:p>
    <w:p w14:paraId="580D70A9" w14:textId="77777777" w:rsidR="00792111" w:rsidRPr="006D3CD3" w:rsidRDefault="00792111" w:rsidP="00902B13">
      <w:pPr>
        <w:spacing w:line="276" w:lineRule="auto"/>
        <w:jc w:val="both"/>
        <w:rPr>
          <w:rFonts w:ascii="Times New Roman" w:hAnsi="Times New Roman"/>
          <w:sz w:val="24"/>
        </w:rPr>
      </w:pPr>
    </w:p>
    <w:p w14:paraId="7D593EFD" w14:textId="77777777" w:rsidR="00902B13" w:rsidRPr="006D3CD3" w:rsidRDefault="00902B13" w:rsidP="00902B13">
      <w:pPr>
        <w:tabs>
          <w:tab w:val="clear" w:pos="576"/>
        </w:tabs>
        <w:jc w:val="both"/>
        <w:rPr>
          <w:rFonts w:ascii="Times New Roman" w:eastAsia="Calibri" w:hAnsi="Times New Roman"/>
          <w:color w:val="548DD4" w:themeColor="text2" w:themeTint="99"/>
          <w:kern w:val="2"/>
          <w:sz w:val="28"/>
          <w:szCs w:val="28"/>
          <w14:ligatures w14:val="standardContextual"/>
        </w:rPr>
      </w:pPr>
      <w:r w:rsidRPr="006D3CD3">
        <w:rPr>
          <w:rFonts w:ascii="Times New Roman" w:eastAsia="Calibri" w:hAnsi="Times New Roman"/>
          <w:b/>
          <w:bCs/>
          <w:color w:val="548DD4" w:themeColor="text2" w:themeTint="99"/>
          <w:kern w:val="2"/>
          <w:sz w:val="28"/>
          <w:szCs w:val="28"/>
          <w14:ligatures w14:val="standardContextual"/>
        </w:rPr>
        <w:t>Procedure</w:t>
      </w:r>
      <w:r w:rsidRPr="006D3CD3">
        <w:rPr>
          <w:rFonts w:ascii="Times New Roman" w:eastAsia="Calibri" w:hAnsi="Times New Roman"/>
          <w:color w:val="548DD4" w:themeColor="text2" w:themeTint="99"/>
          <w:kern w:val="2"/>
          <w:sz w:val="28"/>
          <w:szCs w:val="28"/>
          <w14:ligatures w14:val="standardContextual"/>
        </w:rPr>
        <w:t>:</w:t>
      </w:r>
      <w:r w:rsidRPr="006D3CD3">
        <w:rPr>
          <w:rFonts w:ascii="Times New Roman" w:eastAsia="Calibri" w:hAnsi="Times New Roman"/>
          <w:color w:val="548DD4" w:themeColor="text2" w:themeTint="99"/>
          <w:kern w:val="2"/>
          <w:sz w:val="28"/>
          <w:szCs w:val="28"/>
          <w14:ligatures w14:val="standardContextual"/>
        </w:rPr>
        <w:fldChar w:fldCharType="begin"/>
      </w:r>
      <w:r w:rsidRPr="006D3CD3">
        <w:rPr>
          <w:rFonts w:ascii="Times New Roman" w:eastAsia="Calibri" w:hAnsi="Times New Roman"/>
          <w:color w:val="548DD4" w:themeColor="text2" w:themeTint="99"/>
          <w:kern w:val="2"/>
          <w:sz w:val="28"/>
          <w:szCs w:val="28"/>
          <w14:ligatures w14:val="standardContextual"/>
        </w:rPr>
        <w:instrText xml:space="preserve"> INCLUDEPICTURE "https://simslab.rice.edu/files/2018/07/DualBeam_ToF-SIMS_Instrument-1h2tjpd.png" \* MERGEFORMATINET </w:instrText>
      </w:r>
      <w:r w:rsidR="00000000" w:rsidRPr="006D3CD3">
        <w:rPr>
          <w:rFonts w:ascii="Times New Roman" w:eastAsia="Calibri" w:hAnsi="Times New Roman"/>
          <w:color w:val="548DD4" w:themeColor="text2" w:themeTint="99"/>
          <w:kern w:val="2"/>
          <w:sz w:val="28"/>
          <w:szCs w:val="28"/>
          <w14:ligatures w14:val="standardContextual"/>
        </w:rPr>
        <w:fldChar w:fldCharType="separate"/>
      </w:r>
      <w:r w:rsidRPr="006D3CD3">
        <w:rPr>
          <w:rFonts w:ascii="Times New Roman" w:eastAsia="Calibri" w:hAnsi="Times New Roman"/>
          <w:color w:val="548DD4" w:themeColor="text2" w:themeTint="99"/>
          <w:kern w:val="2"/>
          <w:sz w:val="28"/>
          <w:szCs w:val="28"/>
          <w14:ligatures w14:val="standardContextual"/>
        </w:rPr>
        <w:fldChar w:fldCharType="end"/>
      </w:r>
    </w:p>
    <w:p w14:paraId="423FCE65" w14:textId="770E2878" w:rsidR="008D29CB" w:rsidRPr="006D3CD3" w:rsidRDefault="008D29CB" w:rsidP="00C51B51">
      <w:pPr>
        <w:pStyle w:val="ListParagraph"/>
        <w:numPr>
          <w:ilvl w:val="0"/>
          <w:numId w:val="6"/>
        </w:numPr>
        <w:jc w:val="both"/>
      </w:pPr>
      <w:r w:rsidRPr="006D3CD3">
        <w:t>Activate ion beams and analyzer.</w:t>
      </w:r>
    </w:p>
    <w:p w14:paraId="24DDCE09" w14:textId="75337ED9" w:rsidR="008D29CB" w:rsidRPr="006D3CD3" w:rsidRDefault="008D29CB" w:rsidP="00C51B51">
      <w:pPr>
        <w:pStyle w:val="ListParagraph"/>
        <w:numPr>
          <w:ilvl w:val="0"/>
          <w:numId w:val="6"/>
        </w:numPr>
        <w:jc w:val="both"/>
      </w:pPr>
      <w:r w:rsidRPr="006D3CD3">
        <w:lastRenderedPageBreak/>
        <w:t>Align ion beams.</w:t>
      </w:r>
    </w:p>
    <w:p w14:paraId="6C3604D6" w14:textId="67901D72" w:rsidR="008D29CB" w:rsidRPr="006D3CD3" w:rsidRDefault="008D29CB" w:rsidP="00C51B51">
      <w:pPr>
        <w:pStyle w:val="ListParagraph"/>
        <w:numPr>
          <w:ilvl w:val="0"/>
          <w:numId w:val="6"/>
        </w:numPr>
        <w:jc w:val="both"/>
      </w:pPr>
      <w:r w:rsidRPr="006D3CD3">
        <w:t>Move to Sample #1 and re-align.</w:t>
      </w:r>
    </w:p>
    <w:p w14:paraId="6F647036" w14:textId="46A43735" w:rsidR="008D29CB" w:rsidRPr="006D3CD3" w:rsidRDefault="008D29CB" w:rsidP="00C51B51">
      <w:pPr>
        <w:pStyle w:val="ListParagraph"/>
        <w:numPr>
          <w:ilvl w:val="0"/>
          <w:numId w:val="6"/>
        </w:numPr>
        <w:jc w:val="both"/>
      </w:pPr>
      <w:r w:rsidRPr="006D3CD3">
        <w:t>Take ~50nm depth profile from sample #1.</w:t>
      </w:r>
    </w:p>
    <w:p w14:paraId="7B31CC29" w14:textId="044AC4A0" w:rsidR="008D29CB" w:rsidRPr="006D3CD3" w:rsidRDefault="008D29CB" w:rsidP="00C51B51">
      <w:pPr>
        <w:pStyle w:val="ListParagraph"/>
        <w:numPr>
          <w:ilvl w:val="0"/>
          <w:numId w:val="6"/>
        </w:numPr>
        <w:jc w:val="both"/>
      </w:pPr>
      <w:r w:rsidRPr="006D3CD3">
        <w:t>Repeat Step</w:t>
      </w:r>
      <w:r w:rsidR="006D3CD3">
        <w:t>s</w:t>
      </w:r>
      <w:r w:rsidRPr="006D3CD3">
        <w:t xml:space="preserve"> 3 and 4 with sample #2 and sample #3</w:t>
      </w:r>
    </w:p>
    <w:p w14:paraId="40724D89" w14:textId="45052FFC" w:rsidR="008D29CB" w:rsidRDefault="008D29CB" w:rsidP="00C51B51">
      <w:pPr>
        <w:pStyle w:val="ListParagraph"/>
        <w:numPr>
          <w:ilvl w:val="0"/>
          <w:numId w:val="6"/>
        </w:numPr>
        <w:jc w:val="both"/>
      </w:pPr>
      <w:r w:rsidRPr="006D3CD3">
        <w:t>Perform mass calibration on each spectra.</w:t>
      </w:r>
    </w:p>
    <w:p w14:paraId="6052FCF7" w14:textId="388F044E" w:rsidR="006D3CD3" w:rsidRPr="006D3CD3" w:rsidRDefault="006D3CD3" w:rsidP="00C51B51">
      <w:pPr>
        <w:pStyle w:val="ListParagraph"/>
        <w:numPr>
          <w:ilvl w:val="0"/>
          <w:numId w:val="6"/>
        </w:numPr>
        <w:jc w:val="both"/>
      </w:pPr>
      <w:r>
        <w:t xml:space="preserve">Identify which samples correspond to Nb film capped with Al, Nb film capped with Ta, and Nb film capped with </w:t>
      </w:r>
      <w:proofErr w:type="spellStart"/>
      <w:proofErr w:type="gramStart"/>
      <w:r>
        <w:t>TiN</w:t>
      </w:r>
      <w:proofErr w:type="spellEnd"/>
      <w:proofErr w:type="gramEnd"/>
    </w:p>
    <w:p w14:paraId="7C15585B" w14:textId="61A4E359" w:rsidR="008D29CB" w:rsidRPr="006D3CD3" w:rsidRDefault="008D29CB" w:rsidP="00C51B51">
      <w:pPr>
        <w:pStyle w:val="ListParagraph"/>
        <w:numPr>
          <w:ilvl w:val="0"/>
          <w:numId w:val="6"/>
        </w:numPr>
        <w:jc w:val="both"/>
      </w:pPr>
      <w:r w:rsidRPr="006D3CD3">
        <w:t>Compare Nb</w:t>
      </w:r>
      <w:r w:rsidRPr="006D3CD3">
        <w:rPr>
          <w:vertAlign w:val="subscript"/>
        </w:rPr>
        <w:t>2</w:t>
      </w:r>
      <w:r w:rsidRPr="006D3CD3">
        <w:t>O</w:t>
      </w:r>
      <w:r w:rsidRPr="006D3CD3">
        <w:rPr>
          <w:vertAlign w:val="subscript"/>
        </w:rPr>
        <w:t>5</w:t>
      </w:r>
      <w:r w:rsidRPr="006D3CD3">
        <w:rPr>
          <w:vertAlign w:val="superscript"/>
        </w:rPr>
        <w:t>-</w:t>
      </w:r>
      <w:r w:rsidRPr="006D3CD3">
        <w:t xml:space="preserve"> signal in each measurement</w:t>
      </w:r>
    </w:p>
    <w:p w14:paraId="17BBC69D" w14:textId="77777777" w:rsidR="000516BD" w:rsidRPr="006D3CD3" w:rsidRDefault="000516BD" w:rsidP="006D3CD3">
      <w:pPr>
        <w:spacing w:line="276" w:lineRule="auto"/>
        <w:jc w:val="both"/>
      </w:pPr>
    </w:p>
    <w:p w14:paraId="2D7338A3" w14:textId="55C071DF" w:rsidR="000516BD" w:rsidRPr="006D3CD3" w:rsidRDefault="000516BD" w:rsidP="00C51B51">
      <w:pPr>
        <w:tabs>
          <w:tab w:val="clear" w:pos="576"/>
        </w:tabs>
        <w:spacing w:line="276" w:lineRule="auto"/>
        <w:rPr>
          <w:rFonts w:ascii="Times New Roman" w:hAnsi="Times New Roman"/>
          <w:sz w:val="24"/>
        </w:rPr>
      </w:pPr>
    </w:p>
    <w:sectPr w:rsidR="000516BD" w:rsidRPr="006D3CD3" w:rsidSect="00683B9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886" w:right="1440" w:bottom="1440" w:left="1440" w:header="432"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0E05" w14:textId="77777777" w:rsidR="000B7770" w:rsidRDefault="000B7770" w:rsidP="008C6B3A">
      <w:r>
        <w:separator/>
      </w:r>
    </w:p>
  </w:endnote>
  <w:endnote w:type="continuationSeparator" w:id="0">
    <w:p w14:paraId="5588E5BB" w14:textId="77777777" w:rsidR="000B7770" w:rsidRDefault="000B7770"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Neue-Roman">
    <w:altName w:val="Arial"/>
    <w:panose1 w:val="020B0604020202020204"/>
    <w:charset w:val="4D"/>
    <w:family w:val="auto"/>
    <w:notTrueType/>
    <w:pitch w:val="default"/>
    <w:sig w:usb0="00000003" w:usb1="00000000" w:usb2="00000000" w:usb3="00000000" w:csb0="00000001" w:csb1="00000000"/>
  </w:font>
  <w:font w:name="Palatino-Roman">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F674" w14:textId="77777777" w:rsidR="003F3EE8" w:rsidRDefault="003F3EE8"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3F3EE8" w:rsidRDefault="003F3EE8" w:rsidP="0090503E">
    <w:pPr>
      <w:pStyle w:val="Footer"/>
      <w:ind w:right="360"/>
      <w:rPr>
        <w:rStyle w:val="PageNumber"/>
      </w:rPr>
    </w:pPr>
  </w:p>
  <w:p w14:paraId="7260BF58" w14:textId="77777777" w:rsidR="003F3EE8" w:rsidRDefault="003F3EE8" w:rsidP="00EC2B1B">
    <w:pPr>
      <w:pStyle w:val="Footer"/>
      <w:tabs>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384F" w14:textId="3C1FEC47" w:rsidR="003F3EE8" w:rsidRPr="004E78F4" w:rsidRDefault="006F53AD" w:rsidP="004E78F4">
    <w:pPr>
      <w:pStyle w:val="Footer"/>
      <w:jc w:val="left"/>
    </w:pPr>
    <w:r>
      <w:rPr>
        <w:noProof/>
        <w:szCs w:val="16"/>
      </w:rPr>
      <mc:AlternateContent>
        <mc:Choice Requires="wps">
          <w:drawing>
            <wp:anchor distT="0" distB="0" distL="114300" distR="114300" simplePos="0" relativeHeight="251692032" behindDoc="0" locked="0" layoutInCell="1" allowOverlap="1" wp14:anchorId="2FB8422D" wp14:editId="1E7AD05E">
              <wp:simplePos x="0" y="0"/>
              <wp:positionH relativeFrom="column">
                <wp:posOffset>-544623</wp:posOffset>
              </wp:positionH>
              <wp:positionV relativeFrom="paragraph">
                <wp:posOffset>-354389</wp:posOffset>
              </wp:positionV>
              <wp:extent cx="6668356" cy="0"/>
              <wp:effectExtent l="50800" t="38100" r="37465" b="76200"/>
              <wp:wrapNone/>
              <wp:docPr id="9" name="Straight Connector 9"/>
              <wp:cNvGraphicFramePr/>
              <a:graphic xmlns:a="http://schemas.openxmlformats.org/drawingml/2006/main">
                <a:graphicData uri="http://schemas.microsoft.com/office/word/2010/wordprocessingShape">
                  <wps:wsp>
                    <wps:cNvCnPr/>
                    <wps:spPr>
                      <a:xfrm>
                        <a:off x="0" y="0"/>
                        <a:ext cx="6668356" cy="0"/>
                      </a:xfrm>
                      <a:prstGeom prst="line">
                        <a:avLst/>
                      </a:prstGeom>
                      <a:ln>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66B5E6" id="Straight Connector 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2.9pt,-27.9pt" to="482.15pt,-2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" strokecolor="#17365d [2415]" strokeweight="2pt">
              <v:shadow on="t" color="black" opacity="24903f" origin=",.5" offset="0,.55556mm"/>
            </v:line>
          </w:pict>
        </mc:Fallback>
      </mc:AlternateContent>
    </w:r>
    <w:r>
      <w:rPr>
        <w:noProof/>
        <w:szCs w:val="16"/>
      </w:rPr>
      <mc:AlternateContent>
        <mc:Choice Requires="wps">
          <w:drawing>
            <wp:anchor distT="0" distB="0" distL="114300" distR="114300" simplePos="0" relativeHeight="251691008" behindDoc="0" locked="0" layoutInCell="1" allowOverlap="1" wp14:anchorId="52A2501F" wp14:editId="13783B7B">
              <wp:simplePos x="0" y="0"/>
              <wp:positionH relativeFrom="column">
                <wp:posOffset>4253023</wp:posOffset>
              </wp:positionH>
              <wp:positionV relativeFrom="paragraph">
                <wp:posOffset>-290594</wp:posOffset>
              </wp:positionV>
              <wp:extent cx="1871330" cy="2228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1871330" cy="222885"/>
                      </a:xfrm>
                      <a:prstGeom prst="rect">
                        <a:avLst/>
                      </a:prstGeom>
                      <a:solidFill>
                        <a:schemeClr val="lt1"/>
                      </a:solidFill>
                      <a:ln w="6350">
                        <a:noFill/>
                      </a:ln>
                    </wps:spPr>
                    <wps:txbx>
                      <w:txbxContent>
                        <w:p w14:paraId="181DF2C1" w14:textId="5ECEEBCB" w:rsidR="006F53AD" w:rsidRPr="00982C99" w:rsidRDefault="006F53AD" w:rsidP="006F53AD">
                          <w:pPr>
                            <w:jc w:val="right"/>
                            <w:rPr>
                              <w:rFonts w:ascii="Helvetica" w:hAnsi="Helvetica"/>
                              <w:color w:val="17365D" w:themeColor="text2" w:themeShade="BF"/>
                              <w:sz w:val="14"/>
                              <w:szCs w:val="14"/>
                            </w:rPr>
                          </w:pPr>
                          <w:r w:rsidRPr="00982C99">
                            <w:rPr>
                              <w:rFonts w:ascii="Helvetica" w:hAnsi="Helvetica"/>
                              <w:color w:val="17365D" w:themeColor="text2" w:themeShade="BF"/>
                              <w:sz w:val="14"/>
                              <w:szCs w:val="14"/>
                            </w:rPr>
                            <w:t>sqms</w:t>
                          </w:r>
                          <w:r w:rsidR="00683B91">
                            <w:rPr>
                              <w:rFonts w:ascii="Helvetica" w:hAnsi="Helvetica"/>
                              <w:color w:val="17365D" w:themeColor="text2" w:themeShade="BF"/>
                              <w:sz w:val="14"/>
                              <w:szCs w:val="14"/>
                            </w:rPr>
                            <w:t>center</w:t>
                          </w:r>
                          <w:r w:rsidRPr="00982C99">
                            <w:rPr>
                              <w:rFonts w:ascii="Helvetica" w:hAnsi="Helvetica"/>
                              <w:color w:val="17365D" w:themeColor="text2" w:themeShade="BF"/>
                              <w:sz w:val="14"/>
                              <w:szCs w:val="14"/>
                            </w:rPr>
                            <w:t>.fnal.gov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A2501F" id="_x0000_t202" coordsize="21600,21600" o:spt="202" path="m,l,21600r21600,l21600,xe">
              <v:stroke joinstyle="miter"/>
              <v:path gradientshapeok="t" o:connecttype="rect"/>
            </v:shapetype>
            <v:shape id="Text Box 8" o:spid="_x0000_s1027" type="#_x0000_t202" style="position:absolute;margin-left:334.9pt;margin-top:-22.9pt;width:147.35pt;height:17.5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" fillcolor="white [3201]" stroked="f" strokeweight=".5pt">
              <v:textbox>
                <w:txbxContent>
                  <w:p w14:paraId="181DF2C1" w14:textId="5ECEEBCB" w:rsidR="006F53AD" w:rsidRPr="00982C99" w:rsidRDefault="006F53AD" w:rsidP="006F53AD">
                    <w:pPr>
                      <w:jc w:val="right"/>
                      <w:rPr>
                        <w:rFonts w:ascii="Helvetica" w:hAnsi="Helvetica"/>
                        <w:color w:val="17365D" w:themeColor="text2" w:themeShade="BF"/>
                        <w:sz w:val="14"/>
                        <w:szCs w:val="14"/>
                      </w:rPr>
                    </w:pPr>
                    <w:r w:rsidRPr="00982C99">
                      <w:rPr>
                        <w:rFonts w:ascii="Helvetica" w:hAnsi="Helvetica"/>
                        <w:color w:val="17365D" w:themeColor="text2" w:themeShade="BF"/>
                        <w:sz w:val="14"/>
                        <w:szCs w:val="14"/>
                      </w:rPr>
                      <w:t>sqms</w:t>
                    </w:r>
                    <w:r w:rsidR="00683B91">
                      <w:rPr>
                        <w:rFonts w:ascii="Helvetica" w:hAnsi="Helvetica"/>
                        <w:color w:val="17365D" w:themeColor="text2" w:themeShade="BF"/>
                        <w:sz w:val="14"/>
                        <w:szCs w:val="14"/>
                      </w:rPr>
                      <w:t>center</w:t>
                    </w:r>
                    <w:r w:rsidRPr="00982C99">
                      <w:rPr>
                        <w:rFonts w:ascii="Helvetica" w:hAnsi="Helvetica"/>
                        <w:color w:val="17365D" w:themeColor="text2" w:themeShade="BF"/>
                        <w:sz w:val="14"/>
                        <w:szCs w:val="14"/>
                      </w:rPr>
                      <w:t>.fnal.gov</w:t>
                    </w:r>
                  </w:p>
                </w:txbxContent>
              </v:textbox>
            </v:shape>
          </w:pict>
        </mc:Fallback>
      </mc:AlternateContent>
    </w:r>
    <w:r w:rsidR="004E78F4">
      <w:rPr>
        <w:noProof/>
        <w:szCs w:val="16"/>
      </w:rPr>
      <mc:AlternateContent>
        <mc:Choice Requires="wps">
          <w:drawing>
            <wp:anchor distT="0" distB="0" distL="114300" distR="114300" simplePos="0" relativeHeight="251689984" behindDoc="0" locked="0" layoutInCell="1" allowOverlap="1" wp14:anchorId="74A2DAA4" wp14:editId="228FDBEE">
              <wp:simplePos x="0" y="0"/>
              <wp:positionH relativeFrom="column">
                <wp:posOffset>-637953</wp:posOffset>
              </wp:positionH>
              <wp:positionV relativeFrom="paragraph">
                <wp:posOffset>-290594</wp:posOffset>
              </wp:positionV>
              <wp:extent cx="4657060" cy="223284"/>
              <wp:effectExtent l="0" t="0" r="4445" b="5715"/>
              <wp:wrapNone/>
              <wp:docPr id="7" name="Text Box 7"/>
              <wp:cNvGraphicFramePr/>
              <a:graphic xmlns:a="http://schemas.openxmlformats.org/drawingml/2006/main">
                <a:graphicData uri="http://schemas.microsoft.com/office/word/2010/wordprocessingShape">
                  <wps:wsp>
                    <wps:cNvSpPr txBox="1"/>
                    <wps:spPr>
                      <a:xfrm>
                        <a:off x="0" y="0"/>
                        <a:ext cx="4657060" cy="223284"/>
                      </a:xfrm>
                      <a:prstGeom prst="rect">
                        <a:avLst/>
                      </a:prstGeom>
                      <a:solidFill>
                        <a:schemeClr val="lt1"/>
                      </a:solidFill>
                      <a:ln w="6350">
                        <a:noFill/>
                      </a:ln>
                    </wps:spPr>
                    <wps:txbx>
                      <w:txbxContent>
                        <w:p w14:paraId="77FDB4FA" w14:textId="534B3FF7" w:rsidR="004E78F4" w:rsidRPr="00982C99" w:rsidRDefault="004E78F4">
                          <w:pPr>
                            <w:rPr>
                              <w:rFonts w:ascii="Helvetica" w:hAnsi="Helvetica"/>
                              <w:color w:val="17365D" w:themeColor="text2" w:themeShade="BF"/>
                              <w:sz w:val="14"/>
                              <w:szCs w:val="14"/>
                            </w:rPr>
                          </w:pPr>
                          <w:r w:rsidRPr="00982C99">
                            <w:rPr>
                              <w:rFonts w:ascii="Helvetica" w:hAnsi="Helvetica"/>
                              <w:color w:val="17365D" w:themeColor="text2" w:themeShade="BF"/>
                              <w:sz w:val="14"/>
                              <w:szCs w:val="14"/>
                            </w:rPr>
                            <w:t xml:space="preserve">SQMS is funded by </w:t>
                          </w:r>
                          <w:r w:rsidR="00450FBE">
                            <w:rPr>
                              <w:rFonts w:ascii="Helvetica" w:hAnsi="Helvetica"/>
                              <w:color w:val="17365D" w:themeColor="text2" w:themeShade="BF"/>
                              <w:sz w:val="14"/>
                              <w:szCs w:val="14"/>
                            </w:rPr>
                            <w:t>US Department of Energy</w:t>
                          </w:r>
                          <w:r w:rsidRPr="00982C99">
                            <w:rPr>
                              <w:rFonts w:ascii="Helvetica" w:hAnsi="Helvetica"/>
                              <w:color w:val="17365D" w:themeColor="text2" w:themeShade="BF"/>
                              <w:sz w:val="14"/>
                              <w:szCs w:val="14"/>
                            </w:rPr>
                            <w:t xml:space="preserve"> Office of Science and hosted by Fermi National Accelerator Laboratory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A2DAA4" id="Text Box 7" o:spid="_x0000_s1028" type="#_x0000_t202" style="position:absolute;margin-left:-50.25pt;margin-top:-22.9pt;width:366.7pt;height:17.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" fillcolor="white [3201]" stroked="f" strokeweight=".5pt">
              <v:textbox>
                <w:txbxContent>
                  <w:p w14:paraId="77FDB4FA" w14:textId="534B3FF7" w:rsidR="004E78F4" w:rsidRPr="00982C99" w:rsidRDefault="004E78F4">
                    <w:pPr>
                      <w:rPr>
                        <w:rFonts w:ascii="Helvetica" w:hAnsi="Helvetica"/>
                        <w:color w:val="17365D" w:themeColor="text2" w:themeShade="BF"/>
                        <w:sz w:val="14"/>
                        <w:szCs w:val="14"/>
                      </w:rPr>
                    </w:pPr>
                    <w:r w:rsidRPr="00982C99">
                      <w:rPr>
                        <w:rFonts w:ascii="Helvetica" w:hAnsi="Helvetica"/>
                        <w:color w:val="17365D" w:themeColor="text2" w:themeShade="BF"/>
                        <w:sz w:val="14"/>
                        <w:szCs w:val="14"/>
                      </w:rPr>
                      <w:t xml:space="preserve">SQMS is funded by </w:t>
                    </w:r>
                    <w:r w:rsidR="00450FBE">
                      <w:rPr>
                        <w:rFonts w:ascii="Helvetica" w:hAnsi="Helvetica"/>
                        <w:color w:val="17365D" w:themeColor="text2" w:themeShade="BF"/>
                        <w:sz w:val="14"/>
                        <w:szCs w:val="14"/>
                      </w:rPr>
                      <w:t>US Department of Energy</w:t>
                    </w:r>
                    <w:r w:rsidRPr="00982C99">
                      <w:rPr>
                        <w:rFonts w:ascii="Helvetica" w:hAnsi="Helvetica"/>
                        <w:color w:val="17365D" w:themeColor="text2" w:themeShade="BF"/>
                        <w:sz w:val="14"/>
                        <w:szCs w:val="14"/>
                      </w:rPr>
                      <w:t xml:space="preserve"> Office of Science and hosted by Fermi National Accelerator Laboratory</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71BA" w14:textId="77777777" w:rsidR="00AA31A2" w:rsidRDefault="00AA31A2" w:rsidP="00D90F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60B4">
      <w:rPr>
        <w:rStyle w:val="PageNumber"/>
        <w:noProof/>
      </w:rPr>
      <w:t>1</w:t>
    </w:r>
    <w:r>
      <w:rPr>
        <w:rStyle w:val="PageNumber"/>
      </w:rPr>
      <w:fldChar w:fldCharType="end"/>
    </w:r>
  </w:p>
  <w:p w14:paraId="31F211D7" w14:textId="2B42B5E8" w:rsidR="003F3EE8" w:rsidRDefault="003F3EE8" w:rsidP="000778B0">
    <w:pPr>
      <w:pStyle w:val="Footer"/>
      <w:ind w:right="-979"/>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7772" w14:textId="77777777" w:rsidR="000B7770" w:rsidRDefault="000B7770" w:rsidP="008C6B3A">
      <w:r>
        <w:separator/>
      </w:r>
    </w:p>
  </w:footnote>
  <w:footnote w:type="continuationSeparator" w:id="0">
    <w:p w14:paraId="6848AE1B" w14:textId="77777777" w:rsidR="000B7770" w:rsidRDefault="000B7770"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8B84" w14:textId="77777777" w:rsidR="003F3EE8" w:rsidRDefault="003F3EE8"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3F3EE8" w:rsidRDefault="003F3EE8" w:rsidP="003F3E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3FA0" w14:textId="0ACF6C24" w:rsidR="003F3EE8" w:rsidRDefault="00017E38" w:rsidP="00017E38">
    <w:pPr>
      <w:pStyle w:val="Header"/>
      <w:ind w:right="360"/>
      <w:jc w:val="right"/>
    </w:pPr>
    <w:r>
      <w:rPr>
        <w:noProof/>
      </w:rPr>
      <w:drawing>
        <wp:anchor distT="0" distB="0" distL="114300" distR="114300" simplePos="0" relativeHeight="251693056" behindDoc="0" locked="0" layoutInCell="1" allowOverlap="1" wp14:anchorId="52744917" wp14:editId="4D8F5453">
          <wp:simplePos x="0" y="0"/>
          <wp:positionH relativeFrom="column">
            <wp:posOffset>4865189</wp:posOffset>
          </wp:positionH>
          <wp:positionV relativeFrom="paragraph">
            <wp:posOffset>113466</wp:posOffset>
          </wp:positionV>
          <wp:extent cx="1588520" cy="317704"/>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588520" cy="317704"/>
                  </a:xfrm>
                  <a:prstGeom prst="rect">
                    <a:avLst/>
                  </a:prstGeom>
                </pic:spPr>
              </pic:pic>
            </a:graphicData>
          </a:graphic>
          <wp14:sizeRelH relativeFrom="page">
            <wp14:pctWidth>0</wp14:pctWidth>
          </wp14:sizeRelH>
          <wp14:sizeRelV relativeFrom="page">
            <wp14:pctHeight>0</wp14:pctHeight>
          </wp14:sizeRelV>
        </wp:anchor>
      </w:drawing>
    </w:r>
    <w:r w:rsidR="00B953E7">
      <w:rPr>
        <w:noProof/>
      </w:rPr>
      <mc:AlternateContent>
        <mc:Choice Requires="wps">
          <w:drawing>
            <wp:anchor distT="0" distB="0" distL="114300" distR="114300" simplePos="0" relativeHeight="251661312" behindDoc="0" locked="0" layoutInCell="1" allowOverlap="1" wp14:anchorId="233E68D5" wp14:editId="29E8E69F">
              <wp:simplePos x="0" y="0"/>
              <wp:positionH relativeFrom="column">
                <wp:posOffset>-635635</wp:posOffset>
              </wp:positionH>
              <wp:positionV relativeFrom="paragraph">
                <wp:posOffset>369060</wp:posOffset>
              </wp:positionV>
              <wp:extent cx="4300483" cy="254832"/>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4300483" cy="254832"/>
                      </a:xfrm>
                      <a:prstGeom prst="rect">
                        <a:avLst/>
                      </a:prstGeom>
                      <a:solidFill>
                        <a:schemeClr val="lt1"/>
                      </a:solidFill>
                      <a:ln w="6350">
                        <a:noFill/>
                      </a:ln>
                    </wps:spPr>
                    <wps:txbx>
                      <w:txbxContent>
                        <w:p w14:paraId="5580F587" w14:textId="63A03AFD" w:rsidR="00B953E7" w:rsidRPr="00450FBE" w:rsidRDefault="00B953E7">
                          <w:pPr>
                            <w:rPr>
                              <w:rFonts w:ascii="Helvetica" w:hAnsi="Helvetica" w:cs="Arial"/>
                              <w:color w:val="0F243E" w:themeColor="text2" w:themeShade="80"/>
                              <w:sz w:val="14"/>
                              <w:szCs w:val="14"/>
                            </w:rPr>
                          </w:pPr>
                          <w:r w:rsidRPr="00450FBE">
                            <w:rPr>
                              <w:rFonts w:ascii="Helvetica" w:hAnsi="Helvetica" w:cs="Arial"/>
                              <w:color w:val="0F243E" w:themeColor="text2" w:themeShade="80"/>
                              <w:sz w:val="14"/>
                              <w:szCs w:val="14"/>
                            </w:rPr>
                            <w:t>Superconducting Quantum Materials &amp; Systems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3E68D5" id="_x0000_t202" coordsize="21600,21600" o:spt="202" path="m,l,21600r21600,l21600,xe">
              <v:stroke joinstyle="miter"/>
              <v:path gradientshapeok="t" o:connecttype="rect"/>
            </v:shapetype>
            <v:shape id="Text Box 6" o:spid="_x0000_s1026" type="#_x0000_t202" style="position:absolute;left:0;text-align:left;margin-left:-50.05pt;margin-top:29.05pt;width:338.6pt;height:2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" fillcolor="white [3201]" stroked="f" strokeweight=".5pt">
              <v:textbox>
                <w:txbxContent>
                  <w:p w14:paraId="5580F587" w14:textId="63A03AFD" w:rsidR="00B953E7" w:rsidRPr="00450FBE" w:rsidRDefault="00B953E7">
                    <w:pPr>
                      <w:rPr>
                        <w:rFonts w:ascii="Helvetica" w:hAnsi="Helvetica" w:cs="Arial"/>
                        <w:color w:val="0F243E" w:themeColor="text2" w:themeShade="80"/>
                        <w:sz w:val="14"/>
                        <w:szCs w:val="14"/>
                      </w:rPr>
                    </w:pPr>
                    <w:r w:rsidRPr="00450FBE">
                      <w:rPr>
                        <w:rFonts w:ascii="Helvetica" w:hAnsi="Helvetica" w:cs="Arial"/>
                        <w:color w:val="0F243E" w:themeColor="text2" w:themeShade="80"/>
                        <w:sz w:val="14"/>
                        <w:szCs w:val="14"/>
                      </w:rPr>
                      <w:t>Superconducting Quantum Materials &amp; Systems Center</w:t>
                    </w:r>
                  </w:p>
                </w:txbxContent>
              </v:textbox>
            </v:shape>
          </w:pict>
        </mc:Fallback>
      </mc:AlternateContent>
    </w:r>
    <w:r w:rsidR="00B953E7" w:rsidRPr="004336B0">
      <w:rPr>
        <w:noProof/>
        <w:color w:val="0F243E" w:themeColor="text2" w:themeShade="80"/>
      </w:rPr>
      <mc:AlternateContent>
        <mc:Choice Requires="wps">
          <w:drawing>
            <wp:anchor distT="0" distB="0" distL="114300" distR="114300" simplePos="0" relativeHeight="251627520" behindDoc="0" locked="0" layoutInCell="1" allowOverlap="1" wp14:anchorId="36D2431D" wp14:editId="6D88887C">
              <wp:simplePos x="0" y="0"/>
              <wp:positionH relativeFrom="column">
                <wp:posOffset>-548005</wp:posOffset>
              </wp:positionH>
              <wp:positionV relativeFrom="paragraph">
                <wp:posOffset>254526</wp:posOffset>
              </wp:positionV>
              <wp:extent cx="5182870" cy="45085"/>
              <wp:effectExtent l="50800" t="25400" r="36830" b="81915"/>
              <wp:wrapNone/>
              <wp:docPr id="3" name="Rectangle 3"/>
              <wp:cNvGraphicFramePr/>
              <a:graphic xmlns:a="http://schemas.openxmlformats.org/drawingml/2006/main">
                <a:graphicData uri="http://schemas.microsoft.com/office/word/2010/wordprocessingShape">
                  <wps:wsp>
                    <wps:cNvSpPr/>
                    <wps:spPr>
                      <a:xfrm>
                        <a:off x="0" y="0"/>
                        <a:ext cx="5182870" cy="45085"/>
                      </a:xfrm>
                      <a:prstGeom prst="rect">
                        <a:avLst/>
                      </a:prstGeom>
                      <a:solidFill>
                        <a:schemeClr val="tx2">
                          <a:lumMod val="50000"/>
                        </a:schemeClr>
                      </a:solidFill>
                      <a:ln>
                        <a:solidFill>
                          <a:srgbClr val="21529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3AE22" id="Rectangle 3" o:spid="_x0000_s1026" style="position:absolute;margin-left:-43.15pt;margin-top:20.05pt;width:408.1pt;height:3.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" fillcolor="#0f243e [1615]" strokecolor="#215292">
              <v:shadow on="t" color="black" opacity="22937f" origin=",.5" offset="0,.63889m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074E" w14:textId="241CAA39" w:rsidR="003F3EE8" w:rsidRDefault="00AA31A2"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5CCD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6E22B8"/>
    <w:multiLevelType w:val="hybridMultilevel"/>
    <w:tmpl w:val="6C08D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42D7D"/>
    <w:multiLevelType w:val="hybridMultilevel"/>
    <w:tmpl w:val="B7E45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B6442"/>
    <w:multiLevelType w:val="hybridMultilevel"/>
    <w:tmpl w:val="6FCE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61E2C"/>
    <w:multiLevelType w:val="hybridMultilevel"/>
    <w:tmpl w:val="58227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73817"/>
    <w:multiLevelType w:val="hybridMultilevel"/>
    <w:tmpl w:val="9CA8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995520">
    <w:abstractNumId w:val="0"/>
  </w:num>
  <w:num w:numId="2" w16cid:durableId="1578783204">
    <w:abstractNumId w:val="5"/>
  </w:num>
  <w:num w:numId="3" w16cid:durableId="1603764067">
    <w:abstractNumId w:val="3"/>
  </w:num>
  <w:num w:numId="4" w16cid:durableId="1210998785">
    <w:abstractNumId w:val="2"/>
  </w:num>
  <w:num w:numId="5" w16cid:durableId="1464346956">
    <w:abstractNumId w:val="4"/>
  </w:num>
  <w:num w:numId="6" w16cid:durableId="1626691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1B"/>
    <w:rsid w:val="00015C3B"/>
    <w:rsid w:val="00017E38"/>
    <w:rsid w:val="0003148B"/>
    <w:rsid w:val="000333D1"/>
    <w:rsid w:val="000417A9"/>
    <w:rsid w:val="00045550"/>
    <w:rsid w:val="00045829"/>
    <w:rsid w:val="000516BD"/>
    <w:rsid w:val="000741AD"/>
    <w:rsid w:val="000778B0"/>
    <w:rsid w:val="000B40F6"/>
    <w:rsid w:val="000B7770"/>
    <w:rsid w:val="000D0A7A"/>
    <w:rsid w:val="000D73C2"/>
    <w:rsid w:val="00102E1D"/>
    <w:rsid w:val="001250E2"/>
    <w:rsid w:val="00134954"/>
    <w:rsid w:val="00154B07"/>
    <w:rsid w:val="001602A7"/>
    <w:rsid w:val="001937B1"/>
    <w:rsid w:val="001B273C"/>
    <w:rsid w:val="001B3A34"/>
    <w:rsid w:val="001C6F5E"/>
    <w:rsid w:val="0020339C"/>
    <w:rsid w:val="002067C9"/>
    <w:rsid w:val="00227441"/>
    <w:rsid w:val="00285B08"/>
    <w:rsid w:val="002C6CBB"/>
    <w:rsid w:val="0031197B"/>
    <w:rsid w:val="00321A78"/>
    <w:rsid w:val="00324A0B"/>
    <w:rsid w:val="0036361F"/>
    <w:rsid w:val="003E616E"/>
    <w:rsid w:val="003F3EE8"/>
    <w:rsid w:val="003F55EA"/>
    <w:rsid w:val="00431B20"/>
    <w:rsid w:val="00431F6F"/>
    <w:rsid w:val="004336B0"/>
    <w:rsid w:val="00450FBE"/>
    <w:rsid w:val="00451F12"/>
    <w:rsid w:val="00474B80"/>
    <w:rsid w:val="004971E1"/>
    <w:rsid w:val="00497EBB"/>
    <w:rsid w:val="004B07C3"/>
    <w:rsid w:val="004E78F4"/>
    <w:rsid w:val="00550B21"/>
    <w:rsid w:val="00552A44"/>
    <w:rsid w:val="00553030"/>
    <w:rsid w:val="005A60F1"/>
    <w:rsid w:val="005F0DED"/>
    <w:rsid w:val="006053B0"/>
    <w:rsid w:val="006349FB"/>
    <w:rsid w:val="00653C48"/>
    <w:rsid w:val="0066168E"/>
    <w:rsid w:val="00662018"/>
    <w:rsid w:val="00683B91"/>
    <w:rsid w:val="006860B4"/>
    <w:rsid w:val="00692A50"/>
    <w:rsid w:val="006A6C0F"/>
    <w:rsid w:val="006C5B09"/>
    <w:rsid w:val="006D3CD3"/>
    <w:rsid w:val="006E5B2C"/>
    <w:rsid w:val="006F2319"/>
    <w:rsid w:val="006F53AD"/>
    <w:rsid w:val="007126EC"/>
    <w:rsid w:val="00745832"/>
    <w:rsid w:val="00792111"/>
    <w:rsid w:val="007B1311"/>
    <w:rsid w:val="007B5F0C"/>
    <w:rsid w:val="007C2BB6"/>
    <w:rsid w:val="007D60D4"/>
    <w:rsid w:val="007E1EE5"/>
    <w:rsid w:val="007E5AFC"/>
    <w:rsid w:val="00813C6F"/>
    <w:rsid w:val="00820E6B"/>
    <w:rsid w:val="008455C1"/>
    <w:rsid w:val="008847A0"/>
    <w:rsid w:val="00885A1B"/>
    <w:rsid w:val="008C6B3A"/>
    <w:rsid w:val="008D2430"/>
    <w:rsid w:val="008D29CB"/>
    <w:rsid w:val="008D3005"/>
    <w:rsid w:val="008D7135"/>
    <w:rsid w:val="008E0F57"/>
    <w:rsid w:val="008F0B53"/>
    <w:rsid w:val="00902B13"/>
    <w:rsid w:val="0090503E"/>
    <w:rsid w:val="00932893"/>
    <w:rsid w:val="00935D3B"/>
    <w:rsid w:val="009712FF"/>
    <w:rsid w:val="009733BD"/>
    <w:rsid w:val="009751A2"/>
    <w:rsid w:val="00982C99"/>
    <w:rsid w:val="009D09E3"/>
    <w:rsid w:val="009F7046"/>
    <w:rsid w:val="00A05057"/>
    <w:rsid w:val="00A06EFF"/>
    <w:rsid w:val="00A1084F"/>
    <w:rsid w:val="00A5162D"/>
    <w:rsid w:val="00A52331"/>
    <w:rsid w:val="00A565D8"/>
    <w:rsid w:val="00A60B7D"/>
    <w:rsid w:val="00A90405"/>
    <w:rsid w:val="00AA31A2"/>
    <w:rsid w:val="00AF3E4B"/>
    <w:rsid w:val="00B10A13"/>
    <w:rsid w:val="00B1702C"/>
    <w:rsid w:val="00B92BC3"/>
    <w:rsid w:val="00B953E7"/>
    <w:rsid w:val="00B9756D"/>
    <w:rsid w:val="00BD6728"/>
    <w:rsid w:val="00BF1527"/>
    <w:rsid w:val="00C51B51"/>
    <w:rsid w:val="00C7422F"/>
    <w:rsid w:val="00C8729F"/>
    <w:rsid w:val="00CA10C7"/>
    <w:rsid w:val="00CB7B4B"/>
    <w:rsid w:val="00CD501E"/>
    <w:rsid w:val="00CF0DFA"/>
    <w:rsid w:val="00D30E07"/>
    <w:rsid w:val="00D32229"/>
    <w:rsid w:val="00D45954"/>
    <w:rsid w:val="00D52CEA"/>
    <w:rsid w:val="00D56106"/>
    <w:rsid w:val="00D60D0F"/>
    <w:rsid w:val="00D63F7A"/>
    <w:rsid w:val="00D77C78"/>
    <w:rsid w:val="00DE2F47"/>
    <w:rsid w:val="00DF4268"/>
    <w:rsid w:val="00DF5045"/>
    <w:rsid w:val="00E00D37"/>
    <w:rsid w:val="00E04533"/>
    <w:rsid w:val="00E04D83"/>
    <w:rsid w:val="00E11BE2"/>
    <w:rsid w:val="00E242C7"/>
    <w:rsid w:val="00EB3EF1"/>
    <w:rsid w:val="00EC2B1B"/>
    <w:rsid w:val="00EC5549"/>
    <w:rsid w:val="00F33926"/>
    <w:rsid w:val="00F42961"/>
    <w:rsid w:val="00F80A80"/>
    <w:rsid w:val="00F918C6"/>
    <w:rsid w:val="00FE1234"/>
    <w:rsid w:val="00FF2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316155"/>
  <w14:defaultImageDpi w14:val="300"/>
  <w15:docId w15:val="{79929953-23D2-8940-B7D8-DDA53EE1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E07"/>
    <w:pPr>
      <w:tabs>
        <w:tab w:val="left" w:pos="576"/>
      </w:tabs>
      <w:spacing w:line="324" w:lineRule="auto"/>
    </w:pPr>
    <w:rPr>
      <w:rFonts w:ascii="Palatino" w:hAnsi="Palatino"/>
      <w:szCs w:val="24"/>
    </w:rPr>
  </w:style>
  <w:style w:type="paragraph" w:styleId="Heading1">
    <w:name w:val="heading 1"/>
    <w:basedOn w:val="Normal"/>
    <w:next w:val="Normal"/>
    <w:link w:val="Heading1Char"/>
    <w:uiPriority w:val="9"/>
    <w:qFormat/>
    <w:rsid w:val="000516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nhideWhenUsed/>
    <w:rsid w:val="008C6B3A"/>
    <w:pPr>
      <w:tabs>
        <w:tab w:val="center" w:pos="4320"/>
        <w:tab w:val="right" w:pos="8640"/>
      </w:tabs>
    </w:pPr>
  </w:style>
  <w:style w:type="character" w:customStyle="1" w:styleId="HeaderChar">
    <w:name w:val="Header Char"/>
    <w:basedOn w:val="DefaultParagraphFont"/>
    <w:link w:val="Header"/>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styleId="ListParagraph">
    <w:name w:val="List Paragraph"/>
    <w:basedOn w:val="Normal"/>
    <w:uiPriority w:val="34"/>
    <w:qFormat/>
    <w:rsid w:val="000333D1"/>
    <w:pPr>
      <w:tabs>
        <w:tab w:val="clear" w:pos="576"/>
      </w:tabs>
      <w:spacing w:line="240" w:lineRule="auto"/>
      <w:ind w:left="720"/>
      <w:contextualSpacing/>
    </w:pPr>
    <w:rPr>
      <w:rFonts w:ascii="Times New Roman" w:eastAsia="Times New Roman" w:hAnsi="Times New Roman"/>
      <w:sz w:val="24"/>
    </w:rPr>
  </w:style>
  <w:style w:type="character" w:styleId="UnresolvedMention">
    <w:name w:val="Unresolved Mention"/>
    <w:basedOn w:val="DefaultParagraphFont"/>
    <w:uiPriority w:val="99"/>
    <w:semiHidden/>
    <w:unhideWhenUsed/>
    <w:rsid w:val="000333D1"/>
    <w:rPr>
      <w:color w:val="605E5C"/>
      <w:shd w:val="clear" w:color="auto" w:fill="E1DFDD"/>
    </w:rPr>
  </w:style>
  <w:style w:type="character" w:customStyle="1" w:styleId="Heading1Char">
    <w:name w:val="Heading 1 Char"/>
    <w:basedOn w:val="DefaultParagraphFont"/>
    <w:link w:val="Heading1"/>
    <w:uiPriority w:val="9"/>
    <w:rsid w:val="000516B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eston:Library:Application%20Support:Microsoft:Office:User%20Templates:My%20Templates:FNAL_Letterhead_singleAddress_0717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DD8C-A343-9647-89D0-FECF62AC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Macintosh%20HD:Users:preston:Library:Application%20Support:Microsoft:Office:User%20Templates:My%20Templates:FNAL_Letterhead_singleAddress_071715.dotx</Template>
  <TotalTime>3</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2406</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cp:lastModifiedBy>Akshay Murthy</cp:lastModifiedBy>
  <cp:revision>4</cp:revision>
  <cp:lastPrinted>2023-07-13T21:41:00Z</cp:lastPrinted>
  <dcterms:created xsi:type="dcterms:W3CDTF">2023-07-13T21:41:00Z</dcterms:created>
  <dcterms:modified xsi:type="dcterms:W3CDTF">2023-08-03T20:33:00Z</dcterms:modified>
</cp:coreProperties>
</file>