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CE2BD" w14:textId="14070C56" w:rsidR="000E6003" w:rsidRDefault="005242F2" w:rsidP="005242F2">
      <w:pPr>
        <w:jc w:val="center"/>
      </w:pPr>
      <w:r>
        <w:t xml:space="preserve">APA Acceptance </w:t>
      </w:r>
      <w:r w:rsidR="00F752CE">
        <w:t>Process</w:t>
      </w:r>
    </w:p>
    <w:p w14:paraId="4EE86C6B" w14:textId="45942CF2" w:rsidR="005242F2" w:rsidRDefault="005242F2" w:rsidP="005242F2">
      <w:pPr>
        <w:jc w:val="center"/>
      </w:pPr>
    </w:p>
    <w:p w14:paraId="45F3208C" w14:textId="2070B31D" w:rsidR="005B2E0E" w:rsidRDefault="005242F2" w:rsidP="005242F2">
      <w:pPr>
        <w:jc w:val="both"/>
      </w:pPr>
      <w:r>
        <w:t>There are a substantial number of QC checks that are performed during APA fabrication.  The detailed criteria used in assessing wh</w:t>
      </w:r>
      <w:r w:rsidR="003B1D5D">
        <w:t xml:space="preserve">ether an APA passes each check are documented within the written procedures, which are stored in EDMS </w:t>
      </w:r>
      <w:r w:rsidR="004E2FDA">
        <w:t>(</w:t>
      </w:r>
      <w:hyperlink r:id="rId5" w:history="1">
        <w:r w:rsidR="004E2FDA" w:rsidRPr="00582223">
          <w:rPr>
            <w:rStyle w:val="Hyperlink"/>
          </w:rPr>
          <w:t>CERN-0000</w:t>
        </w:r>
        <w:r w:rsidR="00582223" w:rsidRPr="00582223">
          <w:rPr>
            <w:rStyle w:val="Hyperlink"/>
          </w:rPr>
          <w:t>214924</w:t>
        </w:r>
      </w:hyperlink>
      <w:r w:rsidR="00582223">
        <w:t xml:space="preserve">) </w:t>
      </w:r>
      <w:r w:rsidR="003B1D5D">
        <w:t xml:space="preserve">under formal change control.  The results of </w:t>
      </w:r>
      <w:r w:rsidR="00AA5453">
        <w:t xml:space="preserve">the various QC </w:t>
      </w:r>
      <w:r w:rsidR="003B1D5D">
        <w:t>test</w:t>
      </w:r>
      <w:r w:rsidR="00AA5453">
        <w:t>s</w:t>
      </w:r>
      <w:r w:rsidR="003B1D5D">
        <w:t xml:space="preserve"> are stored in a hardware database</w:t>
      </w:r>
      <w:r w:rsidR="00AA5453">
        <w:t>.  In some cases, the information in the database is just an acknowledgement that specific checks have been done (for example, the frame bolts have been checked to confirm proper torques).  In other cases, test data is collected and input into the database</w:t>
      </w:r>
      <w:r w:rsidR="009B7DDD">
        <w:t xml:space="preserve"> (for example, the measured tensions on each APA wire are recorded).  Once an APA is completed, an Executive QC Summary is extracted from the </w:t>
      </w:r>
      <w:r w:rsidR="005B2E0E">
        <w:t xml:space="preserve">information in the </w:t>
      </w:r>
      <w:r w:rsidR="009B7DDD">
        <w:t>hardware database</w:t>
      </w:r>
      <w:r w:rsidR="005B2E0E">
        <w:t>.  This Executive Summary is used by the Technical Coordinator and DUNE Compliance Office to assess whether an APA can be accepted.</w:t>
      </w:r>
    </w:p>
    <w:p w14:paraId="4611CCD6" w14:textId="77777777" w:rsidR="005B2E0E" w:rsidRDefault="005B2E0E" w:rsidP="005242F2">
      <w:pPr>
        <w:jc w:val="both"/>
      </w:pPr>
    </w:p>
    <w:p w14:paraId="4A88EC2A" w14:textId="7199ED88" w:rsidR="005B2E0E" w:rsidRDefault="005B2E0E" w:rsidP="005242F2">
      <w:pPr>
        <w:jc w:val="both"/>
      </w:pPr>
      <w:r>
        <w:t>Some of the important acceptance criteria are the following:</w:t>
      </w:r>
    </w:p>
    <w:p w14:paraId="760CE719" w14:textId="77777777" w:rsidR="005B2E0E" w:rsidRDefault="005B2E0E" w:rsidP="005242F2">
      <w:pPr>
        <w:jc w:val="both"/>
      </w:pPr>
    </w:p>
    <w:p w14:paraId="7DADCD0F" w14:textId="03DFB931" w:rsidR="00254823" w:rsidRDefault="002D09B0" w:rsidP="005B2E0E">
      <w:pPr>
        <w:pStyle w:val="ListParagraph"/>
        <w:numPr>
          <w:ilvl w:val="0"/>
          <w:numId w:val="1"/>
        </w:numPr>
        <w:jc w:val="both"/>
      </w:pPr>
      <w:r>
        <w:t xml:space="preserve">Aside from </w:t>
      </w:r>
      <w:r w:rsidR="005B2E0E">
        <w:t xml:space="preserve">a few very short segments, wires are required to have measured tensions of 7.0 +/- </w:t>
      </w:r>
      <w:r w:rsidR="00D57F35">
        <w:t>2</w:t>
      </w:r>
      <w:r w:rsidR="005B2E0E">
        <w:t>.</w:t>
      </w:r>
      <w:r w:rsidR="00D57F35">
        <w:t>0</w:t>
      </w:r>
      <w:r w:rsidR="005B2E0E">
        <w:t xml:space="preserve"> N.</w:t>
      </w:r>
      <w:r w:rsidR="00D57F35">
        <w:t xml:space="preserve">   In addition, no more than ten percent of wires </w:t>
      </w:r>
      <w:r>
        <w:t xml:space="preserve">on individual layers are permitted to have </w:t>
      </w:r>
      <w:r w:rsidR="00D57F35">
        <w:t xml:space="preserve">tensions </w:t>
      </w:r>
      <w:r>
        <w:t>lying within the outer portions of the allowed region</w:t>
      </w:r>
      <w:r w:rsidR="00D57F35">
        <w:t xml:space="preserve"> </w:t>
      </w:r>
      <w:r>
        <w:t>(</w:t>
      </w:r>
      <w:r w:rsidR="00D57F35">
        <w:t xml:space="preserve">5.0-5.5N </w:t>
      </w:r>
      <w:r>
        <w:t>and</w:t>
      </w:r>
      <w:r w:rsidR="00D57F35">
        <w:t xml:space="preserve"> 8.5-9.0N</w:t>
      </w:r>
      <w:r>
        <w:t>)</w:t>
      </w:r>
      <w:r w:rsidR="00D57F35">
        <w:t xml:space="preserve">.  </w:t>
      </w:r>
      <w:r>
        <w:t>To meet these requirements, i</w:t>
      </w:r>
      <w:r w:rsidR="00D57F35">
        <w:t>ndividual wires are cut out, replaced, and re-measured</w:t>
      </w:r>
      <w:r>
        <w:t xml:space="preserve"> as necessary.  We expect, therefore, that </w:t>
      </w:r>
      <w:r w:rsidR="00254823">
        <w:t>the post-fabrication Executive QC Summaries will report tension data consistent with meeting these requirements.</w:t>
      </w:r>
    </w:p>
    <w:p w14:paraId="62D8110D" w14:textId="77777777" w:rsidR="00254823" w:rsidRDefault="00254823" w:rsidP="00254823">
      <w:pPr>
        <w:jc w:val="both"/>
      </w:pPr>
    </w:p>
    <w:p w14:paraId="5032DB70" w14:textId="77777777" w:rsidR="002F4BF0" w:rsidRDefault="00254823" w:rsidP="00254823">
      <w:pPr>
        <w:pStyle w:val="ListParagraph"/>
        <w:numPr>
          <w:ilvl w:val="0"/>
          <w:numId w:val="1"/>
        </w:numPr>
        <w:jc w:val="both"/>
      </w:pPr>
      <w:r>
        <w:t>Frames are surveyed prior to winding to ensure that they meet flatness requirements and fit within their defined envelope.  The survey also measures the twist and bow in different regions of the fram</w:t>
      </w:r>
      <w:r w:rsidR="002F4BF0">
        <w:t>e to check that these are within acceptable limits.  Survey results are stored in the database and output as part of the QC Executive Summary.  It is expected that the survey results reported in the Executive Summary will lie within specifications since the frame would otherwise not be wound.</w:t>
      </w:r>
    </w:p>
    <w:p w14:paraId="4A193FC3" w14:textId="77777777" w:rsidR="002F4BF0" w:rsidRDefault="002F4BF0" w:rsidP="002F4BF0">
      <w:pPr>
        <w:pStyle w:val="ListParagraph"/>
      </w:pPr>
    </w:p>
    <w:p w14:paraId="0F69F282" w14:textId="237BA4D4" w:rsidR="002C4368" w:rsidRDefault="002F4BF0" w:rsidP="00254823">
      <w:pPr>
        <w:pStyle w:val="ListParagraph"/>
        <w:numPr>
          <w:ilvl w:val="0"/>
          <w:numId w:val="1"/>
        </w:numPr>
        <w:jc w:val="both"/>
      </w:pPr>
      <w:r>
        <w:t>The thickness and geometrical features of the APA edge board</w:t>
      </w:r>
      <w:r w:rsidR="002C4368">
        <w:t>s</w:t>
      </w:r>
      <w:r>
        <w:t xml:space="preserve"> are checked to make sure that they </w:t>
      </w:r>
      <w:r w:rsidR="002C4368">
        <w:t>are fabricated</w:t>
      </w:r>
      <w:r>
        <w:t xml:space="preserve"> within defined tolerances</w:t>
      </w:r>
      <w:r w:rsidR="002C4368">
        <w:t>.  The results of these measurements are stored in the hardware database.  Boards not meet</w:t>
      </w:r>
      <w:r w:rsidR="0032620B">
        <w:t>ing the</w:t>
      </w:r>
      <w:r w:rsidR="002C4368">
        <w:t xml:space="preserve"> requirements are not used in the construction of APAs.</w:t>
      </w:r>
    </w:p>
    <w:p w14:paraId="6E890ECF" w14:textId="77777777" w:rsidR="002C4368" w:rsidRDefault="002C4368" w:rsidP="002C4368">
      <w:pPr>
        <w:pStyle w:val="ListParagraph"/>
      </w:pPr>
    </w:p>
    <w:p w14:paraId="529F7DEB" w14:textId="095468B0" w:rsidR="00B17BE4" w:rsidRDefault="0032620B" w:rsidP="00254823">
      <w:pPr>
        <w:pStyle w:val="ListParagraph"/>
        <w:numPr>
          <w:ilvl w:val="0"/>
          <w:numId w:val="1"/>
        </w:numPr>
        <w:jc w:val="both"/>
      </w:pPr>
      <w:r>
        <w:t>Each spool of wire received from the supplier is tested to ensure that it meets minimal strength requirements.  The results of breakage</w:t>
      </w:r>
      <w:r w:rsidR="009E633A">
        <w:t xml:space="preserve"> tests</w:t>
      </w:r>
      <w:r>
        <w:t xml:space="preserve"> </w:t>
      </w:r>
      <w:r w:rsidR="009E633A">
        <w:t xml:space="preserve">performed </w:t>
      </w:r>
      <w:r>
        <w:t xml:space="preserve">on </w:t>
      </w:r>
      <w:r w:rsidR="009E633A">
        <w:t xml:space="preserve">several wire segments taken from each spool are stored in the hardware database.  The results of the breakage test need to demonstrate that the wire on the spool satisfies minimal strength requirements. </w:t>
      </w:r>
      <w:r w:rsidR="00B17BE4">
        <w:t xml:space="preserve"> If not, the spool is discarded and not used </w:t>
      </w:r>
      <w:r w:rsidR="00D07829">
        <w:t>for</w:t>
      </w:r>
      <w:r w:rsidR="00B17BE4">
        <w:t xml:space="preserve"> wind</w:t>
      </w:r>
      <w:r w:rsidR="00D07829">
        <w:t>ing</w:t>
      </w:r>
      <w:r w:rsidR="00B17BE4">
        <w:t xml:space="preserve"> APAs.</w:t>
      </w:r>
    </w:p>
    <w:p w14:paraId="4BAE80A7" w14:textId="77777777" w:rsidR="00B17BE4" w:rsidRDefault="00B17BE4" w:rsidP="00B17BE4">
      <w:pPr>
        <w:pStyle w:val="ListParagraph"/>
      </w:pPr>
    </w:p>
    <w:p w14:paraId="383EDDBC" w14:textId="3542C838" w:rsidR="00DC5C36" w:rsidRDefault="004350C1" w:rsidP="00254823">
      <w:pPr>
        <w:pStyle w:val="ListParagraph"/>
        <w:numPr>
          <w:ilvl w:val="0"/>
          <w:numId w:val="1"/>
        </w:numPr>
        <w:jc w:val="both"/>
      </w:pPr>
      <w:r>
        <w:t xml:space="preserve">A consequence of </w:t>
      </w:r>
      <w:r w:rsidR="00B17BE4">
        <w:t>the APA</w:t>
      </w:r>
      <w:r>
        <w:t xml:space="preserve"> design is that </w:t>
      </w:r>
      <w:r w:rsidR="00B17BE4">
        <w:t>it is not possible to replace wires on completed</w:t>
      </w:r>
      <w:r>
        <w:t xml:space="preserve"> layers (once the winding of the subsequent layer has been initiated).  For this reason, if accidents occur during the fabrication process lead</w:t>
      </w:r>
      <w:r w:rsidR="00DC5C36">
        <w:t>ing</w:t>
      </w:r>
      <w:r>
        <w:t xml:space="preserve"> to wires being broken on already completed layers, the only action to be taken is to remove the</w:t>
      </w:r>
      <w:r w:rsidR="00DC5C36">
        <w:t xml:space="preserve">se wires (leading to missing </w:t>
      </w:r>
      <w:r w:rsidR="00DC5C36">
        <w:lastRenderedPageBreak/>
        <w:t xml:space="preserve">channels).  </w:t>
      </w:r>
      <w:r w:rsidR="00DF0329">
        <w:t>Electrical connectivity tests performed after the winding of each wire layer can also indicate problems within edge-board stack</w:t>
      </w:r>
      <w:r w:rsidR="00F71D79">
        <w:t>s</w:t>
      </w:r>
      <w:r w:rsidR="00DF0329">
        <w:t xml:space="preserve"> </w:t>
      </w:r>
      <w:r w:rsidR="00F71D79">
        <w:t>that prevent the read out of individual channels</w:t>
      </w:r>
      <w:r w:rsidR="00DF0329">
        <w:t xml:space="preserve">.  The edge-boards are tested for electrical connectivity prior to installation, but if problems develop after they </w:t>
      </w:r>
      <w:r w:rsidR="00F71D79">
        <w:t>are</w:t>
      </w:r>
      <w:r w:rsidR="00DF0329">
        <w:t xml:space="preserve"> glued to the edge-boards of the pr</w:t>
      </w:r>
      <w:r w:rsidR="00F71D79">
        <w:t>evious layer, the</w:t>
      </w:r>
      <w:r w:rsidR="001C7D30">
        <w:t xml:space="preserve">re is no way to </w:t>
      </w:r>
      <w:r w:rsidR="00F71D79">
        <w:t>remove</w:t>
      </w:r>
      <w:r w:rsidR="001C7D30">
        <w:t xml:space="preserve"> them</w:t>
      </w:r>
      <w:r w:rsidR="00F71D79">
        <w:t xml:space="preserve"> leading to the possibility non-functioning channels.</w:t>
      </w:r>
      <w:r w:rsidR="00DF0329">
        <w:t xml:space="preserve"> </w:t>
      </w:r>
      <w:r w:rsidR="00DC5C36">
        <w:t xml:space="preserve">DUNE </w:t>
      </w:r>
      <w:r w:rsidR="00F71D79">
        <w:t xml:space="preserve">has a high-level </w:t>
      </w:r>
      <w:r w:rsidR="00DC5C36">
        <w:t xml:space="preserve">requirement for &gt;99% working detector channels.  In the case of APAs, this requirement encompasses both the APA wires and their </w:t>
      </w:r>
      <w:r w:rsidR="00F71D79">
        <w:t xml:space="preserve">associated </w:t>
      </w:r>
      <w:r w:rsidR="00DC5C36">
        <w:t xml:space="preserve">readout electronics.  For this reason, we will not accept an APA with greater than 0.5% non-functioning wires.  Removed or non-functioning wires are </w:t>
      </w:r>
      <w:r w:rsidR="00F71D79">
        <w:t>detailed</w:t>
      </w:r>
      <w:r w:rsidR="00DC5C36">
        <w:t xml:space="preserve"> in </w:t>
      </w:r>
      <w:r w:rsidR="00F71D79">
        <w:t xml:space="preserve">the hardware database and this information is </w:t>
      </w:r>
      <w:r w:rsidR="001C7D30">
        <w:t>present</w:t>
      </w:r>
      <w:r w:rsidR="00F71D79">
        <w:t>ed i</w:t>
      </w:r>
      <w:r w:rsidR="001C7D30">
        <w:t>n the QC Executive Summary used by the Technical Coordinator and DUNE Compliance Office to determine whether an APA should be accepted.</w:t>
      </w:r>
      <w:r w:rsidR="00F71D79">
        <w:t xml:space="preserve"> </w:t>
      </w:r>
    </w:p>
    <w:p w14:paraId="5ECD56B4" w14:textId="77777777" w:rsidR="00DC5C36" w:rsidRDefault="00DC5C36" w:rsidP="00DC5C36">
      <w:pPr>
        <w:pStyle w:val="ListParagraph"/>
      </w:pPr>
    </w:p>
    <w:p w14:paraId="0DB18FC5" w14:textId="41D04403" w:rsidR="0057275A" w:rsidRDefault="001C7D30" w:rsidP="00254823">
      <w:pPr>
        <w:pStyle w:val="ListParagraph"/>
        <w:numPr>
          <w:ilvl w:val="0"/>
          <w:numId w:val="1"/>
        </w:numPr>
        <w:jc w:val="both"/>
      </w:pPr>
      <w:r>
        <w:t xml:space="preserve">Material certifications are received from </w:t>
      </w:r>
      <w:r w:rsidR="001D47AA">
        <w:t xml:space="preserve">the suppliers of the components needed to construct the APAs (frames, boards, mesh panels, wire, and conduits).  For each component, a specific individual is charged with inspecting the certifications, making sure that the </w:t>
      </w:r>
      <w:r w:rsidR="00620785">
        <w:t xml:space="preserve">accompanying </w:t>
      </w:r>
      <w:r w:rsidR="001D47AA">
        <w:t xml:space="preserve">documentation is sufficient, and uploading this documentation to EDMS.  Once these checks are complete, the individual responsible indicates in the hardware database that these checks have been completed.  Information regarding </w:t>
      </w:r>
      <w:r w:rsidR="001E4D55">
        <w:t xml:space="preserve">who has </w:t>
      </w:r>
      <w:r w:rsidR="001D47AA">
        <w:t>sign</w:t>
      </w:r>
      <w:r w:rsidR="001E4D55">
        <w:t>ed</w:t>
      </w:r>
      <w:r w:rsidR="001D47AA">
        <w:t>-off for each component are included in the QC Executive Summary.</w:t>
      </w:r>
    </w:p>
    <w:p w14:paraId="6FE51E1A" w14:textId="77777777" w:rsidR="0057275A" w:rsidRDefault="0057275A" w:rsidP="0057275A">
      <w:pPr>
        <w:pStyle w:val="ListParagraph"/>
      </w:pPr>
    </w:p>
    <w:p w14:paraId="608D2537" w14:textId="070C1D94" w:rsidR="005242F2" w:rsidRDefault="0057275A" w:rsidP="0057275A">
      <w:pPr>
        <w:jc w:val="both"/>
      </w:pPr>
      <w:r>
        <w:t>APAs will not be shipped to Fermilab until the QC Executive Summary has been produced and signed-off on by the Technical Coordinator and the DUNE Compliance Office.  After a</w:t>
      </w:r>
      <w:r w:rsidR="00D40B89">
        <w:t>n</w:t>
      </w:r>
      <w:r>
        <w:t xml:space="preserve"> APA is received at Fermilab, an additional set of checks </w:t>
      </w:r>
      <w:r w:rsidR="00D40B89">
        <w:t xml:space="preserve">is </w:t>
      </w:r>
      <w:r>
        <w:t xml:space="preserve">performed to verify that no additional damage </w:t>
      </w:r>
      <w:r w:rsidR="00D40B89">
        <w:t xml:space="preserve">has </w:t>
      </w:r>
      <w:r>
        <w:t xml:space="preserve">occurred during </w:t>
      </w:r>
      <w:r w:rsidR="00D40B89">
        <w:t>its</w:t>
      </w:r>
      <w:r>
        <w:t xml:space="preserve"> transport.</w:t>
      </w:r>
      <w:r w:rsidR="00D40B89">
        <w:t xml:space="preserve">  In addition to visual inspections, tension measurements of each wire are repeated using a charge-injection system.  </w:t>
      </w:r>
      <w:r w:rsidR="00A9474A">
        <w:t>Because of the relaxation of wires over time, we do not expect all wire tension measurements to lie within the original 7.0 +/- 2.0 N range</w:t>
      </w:r>
      <w:r w:rsidR="00620785">
        <w:t xml:space="preserve">.  </w:t>
      </w:r>
      <w:r w:rsidR="00A81B18">
        <w:t>In the case of wire tension measurements lying substantially outside the prescribed range, the individual wires are</w:t>
      </w:r>
      <w:r w:rsidR="00A9474A">
        <w:t xml:space="preserve"> removed</w:t>
      </w:r>
      <w:r w:rsidR="00620785">
        <w:t xml:space="preserve">.  The charge-injection technique used to make the tension measurements is also effective for determining if any additional bad connections in the board stacks are present.  </w:t>
      </w:r>
      <w:r w:rsidR="00F46A93">
        <w:t xml:space="preserve">After </w:t>
      </w:r>
      <w:r w:rsidR="00620785">
        <w:t>this testing, t</w:t>
      </w:r>
      <w:r w:rsidR="00A9474A">
        <w:t xml:space="preserve">he total number of bad channels </w:t>
      </w:r>
      <w:r w:rsidR="00620785">
        <w:t xml:space="preserve">is </w:t>
      </w:r>
      <w:r w:rsidR="00A9474A">
        <w:t>re-assessed</w:t>
      </w:r>
      <w:r w:rsidR="00A81B18">
        <w:t xml:space="preserve"> to ensure compliance with the &gt;99.5% working channel requirement.  </w:t>
      </w:r>
      <w:r w:rsidR="00F46A93">
        <w:t xml:space="preserve">At this point, DOE accepts of ownership of the </w:t>
      </w:r>
      <w:r w:rsidR="00D73BF4">
        <w:t>APA</w:t>
      </w:r>
      <w:r w:rsidR="00F46A93">
        <w:t xml:space="preserve">s coming from the UK which </w:t>
      </w:r>
      <w:r w:rsidR="00D73BF4">
        <w:t>meet all</w:t>
      </w:r>
      <w:r w:rsidR="00F46A93">
        <w:t xml:space="preserve"> acceptance criteria.</w:t>
      </w:r>
    </w:p>
    <w:sectPr w:rsidR="005242F2" w:rsidSect="007174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23299"/>
    <w:multiLevelType w:val="hybridMultilevel"/>
    <w:tmpl w:val="1B98D524"/>
    <w:lvl w:ilvl="0" w:tplc="743CA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2F2"/>
    <w:rsid w:val="000D6479"/>
    <w:rsid w:val="000E6003"/>
    <w:rsid w:val="001C7D30"/>
    <w:rsid w:val="001D47AA"/>
    <w:rsid w:val="001E4D55"/>
    <w:rsid w:val="00254823"/>
    <w:rsid w:val="002C4368"/>
    <w:rsid w:val="002D09B0"/>
    <w:rsid w:val="002F4BF0"/>
    <w:rsid w:val="0032620B"/>
    <w:rsid w:val="003B1D5D"/>
    <w:rsid w:val="004350C1"/>
    <w:rsid w:val="004E2FDA"/>
    <w:rsid w:val="005242F2"/>
    <w:rsid w:val="0057275A"/>
    <w:rsid w:val="00582223"/>
    <w:rsid w:val="005B2E0E"/>
    <w:rsid w:val="00620785"/>
    <w:rsid w:val="007174A3"/>
    <w:rsid w:val="009B7DDD"/>
    <w:rsid w:val="009E633A"/>
    <w:rsid w:val="00A81B18"/>
    <w:rsid w:val="00A9474A"/>
    <w:rsid w:val="00AA5453"/>
    <w:rsid w:val="00B17BE4"/>
    <w:rsid w:val="00D07829"/>
    <w:rsid w:val="00D40B89"/>
    <w:rsid w:val="00D57F35"/>
    <w:rsid w:val="00D73BF4"/>
    <w:rsid w:val="00DC5C36"/>
    <w:rsid w:val="00DF0329"/>
    <w:rsid w:val="00F46A93"/>
    <w:rsid w:val="00F71D79"/>
    <w:rsid w:val="00F75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C4025A"/>
  <w14:defaultImageDpi w14:val="32767"/>
  <w15:chartTrackingRefBased/>
  <w15:docId w15:val="{2E884897-9430-BE4B-9ECD-D958636F5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E0E"/>
    <w:pPr>
      <w:ind w:left="720"/>
      <w:contextualSpacing/>
    </w:pPr>
  </w:style>
  <w:style w:type="character" w:styleId="Hyperlink">
    <w:name w:val="Hyperlink"/>
    <w:basedOn w:val="DefaultParagraphFont"/>
    <w:uiPriority w:val="99"/>
    <w:unhideWhenUsed/>
    <w:rsid w:val="00582223"/>
    <w:rPr>
      <w:color w:val="0563C1" w:themeColor="hyperlink"/>
      <w:u w:val="single"/>
    </w:rPr>
  </w:style>
  <w:style w:type="character" w:styleId="UnresolvedMention">
    <w:name w:val="Unresolved Mention"/>
    <w:basedOn w:val="DefaultParagraphFont"/>
    <w:uiPriority w:val="99"/>
    <w:rsid w:val="005822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dms.cern.ch/project/CERN-000021492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2</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 James</dc:creator>
  <cp:keywords/>
  <dc:description/>
  <cp:lastModifiedBy>Eric B James</cp:lastModifiedBy>
  <cp:revision>6</cp:revision>
  <dcterms:created xsi:type="dcterms:W3CDTF">2023-09-13T13:42:00Z</dcterms:created>
  <dcterms:modified xsi:type="dcterms:W3CDTF">2023-09-13T19:28:00Z</dcterms:modified>
</cp:coreProperties>
</file>