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2810"/>
        <w:gridCol w:w="1769"/>
        <w:gridCol w:w="2142"/>
      </w:tblGrid>
      <w:tr w:rsidR="00633492" w:rsidRPr="00684F15" w14:paraId="5CC88462" w14:textId="77777777" w:rsidTr="00EC7154">
        <w:trPr>
          <w:cantSplit/>
          <w:trHeight w:val="576"/>
          <w:jc w:val="center"/>
        </w:trPr>
        <w:tc>
          <w:tcPr>
            <w:tcW w:w="8630" w:type="dxa"/>
            <w:gridSpan w:val="4"/>
            <w:shd w:val="clear" w:color="auto" w:fill="D9D9D9" w:themeFill="background1" w:themeFillShade="D9"/>
            <w:vAlign w:val="center"/>
          </w:tcPr>
          <w:p w14:paraId="5CC88461" w14:textId="3F5D70E2" w:rsidR="00633492" w:rsidRPr="00D975A4" w:rsidRDefault="00633492" w:rsidP="00EB1290">
            <w:pPr>
              <w:jc w:val="center"/>
              <w:rPr>
                <w:rFonts w:asciiTheme="majorHAnsi" w:hAnsiTheme="majorHAnsi"/>
                <w:b/>
                <w:sz w:val="28"/>
                <w:szCs w:val="28"/>
              </w:rPr>
            </w:pPr>
            <w:bookmarkStart w:id="0" w:name="_Toc269971108"/>
            <w:bookmarkStart w:id="1" w:name="_Toc424229249"/>
            <w:bookmarkStart w:id="2" w:name="_Toc424230181"/>
            <w:bookmarkStart w:id="3" w:name="_Toc424231648"/>
            <w:bookmarkStart w:id="4" w:name="_Toc424287041"/>
            <w:bookmarkStart w:id="5" w:name="_Toc424710417"/>
            <w:bookmarkStart w:id="6" w:name="_Toc425272681"/>
            <w:bookmarkStart w:id="7" w:name="_GoBack"/>
            <w:bookmarkEnd w:id="7"/>
            <w:r w:rsidRPr="00D975A4">
              <w:rPr>
                <w:rFonts w:asciiTheme="majorHAnsi" w:hAnsiTheme="majorHAnsi"/>
                <w:b/>
                <w:sz w:val="28"/>
                <w:szCs w:val="28"/>
              </w:rPr>
              <w:t>General</w:t>
            </w:r>
            <w:bookmarkEnd w:id="0"/>
            <w:bookmarkEnd w:id="1"/>
            <w:bookmarkEnd w:id="2"/>
            <w:bookmarkEnd w:id="3"/>
            <w:bookmarkEnd w:id="4"/>
            <w:bookmarkEnd w:id="5"/>
            <w:bookmarkEnd w:id="6"/>
          </w:p>
        </w:tc>
      </w:tr>
      <w:tr w:rsidR="00633492" w:rsidRPr="00684F15" w14:paraId="5CC88464" w14:textId="77777777" w:rsidTr="00EC7154">
        <w:trPr>
          <w:cantSplit/>
          <w:trHeight w:val="432"/>
          <w:jc w:val="center"/>
        </w:trPr>
        <w:tc>
          <w:tcPr>
            <w:tcW w:w="8630" w:type="dxa"/>
            <w:gridSpan w:val="4"/>
            <w:shd w:val="clear" w:color="auto" w:fill="D9D9D9" w:themeFill="background1" w:themeFillShade="D9"/>
            <w:vAlign w:val="center"/>
          </w:tcPr>
          <w:p w14:paraId="5CC88463" w14:textId="77777777" w:rsidR="00633492" w:rsidRPr="00684F15" w:rsidRDefault="00633492" w:rsidP="00C118A8">
            <w:pPr>
              <w:pStyle w:val="Style1"/>
              <w:spacing w:after="60"/>
              <w:jc w:val="center"/>
              <w:rPr>
                <w:rFonts w:asciiTheme="minorHAnsi" w:hAnsiTheme="minorHAnsi" w:cs="Arial"/>
                <w:b/>
                <w:sz w:val="20"/>
              </w:rPr>
            </w:pPr>
            <w:r w:rsidRPr="00684F15">
              <w:rPr>
                <w:rFonts w:asciiTheme="minorHAnsi" w:hAnsiTheme="minorHAnsi" w:cs="Arial"/>
                <w:b/>
                <w:sz w:val="20"/>
              </w:rPr>
              <w:t>This document is under the Change Management Control Policy.</w:t>
            </w:r>
          </w:p>
        </w:tc>
      </w:tr>
      <w:tr w:rsidR="00800C8C" w:rsidRPr="00684F15" w14:paraId="5CC88468" w14:textId="77777777" w:rsidTr="00805602">
        <w:trPr>
          <w:cantSplit/>
          <w:trHeight w:val="755"/>
          <w:jc w:val="center"/>
        </w:trPr>
        <w:tc>
          <w:tcPr>
            <w:tcW w:w="1909" w:type="dxa"/>
            <w:vAlign w:val="center"/>
          </w:tcPr>
          <w:p w14:paraId="5CC88465" w14:textId="77777777" w:rsidR="00800C8C" w:rsidRPr="00684F15" w:rsidRDefault="00800C8C" w:rsidP="00800C8C">
            <w:pPr>
              <w:pStyle w:val="TableTextBold"/>
              <w:rPr>
                <w:rFonts w:asciiTheme="minorHAnsi" w:hAnsiTheme="minorHAnsi"/>
                <w:sz w:val="20"/>
                <w:szCs w:val="20"/>
              </w:rPr>
            </w:pPr>
            <w:r w:rsidRPr="00684F15">
              <w:rPr>
                <w:rFonts w:asciiTheme="minorHAnsi" w:hAnsiTheme="minorHAnsi"/>
                <w:sz w:val="20"/>
                <w:szCs w:val="20"/>
              </w:rPr>
              <w:t>Description</w:t>
            </w:r>
          </w:p>
        </w:tc>
        <w:tc>
          <w:tcPr>
            <w:tcW w:w="6721" w:type="dxa"/>
            <w:gridSpan w:val="3"/>
            <w:vAlign w:val="center"/>
          </w:tcPr>
          <w:p w14:paraId="7260830D" w14:textId="7CC362CB" w:rsidR="00800C8C" w:rsidRPr="006066A3" w:rsidRDefault="00EB4783" w:rsidP="006066A3">
            <w:pPr>
              <w:rPr>
                <w:b/>
                <w:sz w:val="20"/>
                <w:szCs w:val="20"/>
              </w:rPr>
            </w:pPr>
            <w:r>
              <w:rPr>
                <w:sz w:val="20"/>
                <w:szCs w:val="20"/>
              </w:rPr>
              <w:t xml:space="preserve">Service </w:t>
            </w:r>
            <w:r w:rsidR="00800C8C" w:rsidRPr="006066A3">
              <w:rPr>
                <w:sz w:val="20"/>
                <w:szCs w:val="20"/>
              </w:rPr>
              <w:t xml:space="preserve">Catalog Document for </w:t>
            </w:r>
            <w:r w:rsidR="00405BD0">
              <w:rPr>
                <w:sz w:val="20"/>
                <w:szCs w:val="20"/>
              </w:rPr>
              <w:t>Database Hosting</w:t>
            </w:r>
          </w:p>
          <w:p w14:paraId="5CC88467" w14:textId="3C261EBF" w:rsidR="00800C8C" w:rsidRPr="00684F15" w:rsidRDefault="00800C8C" w:rsidP="006066A3">
            <w:pPr>
              <w:rPr>
                <w:rFonts w:cs="Arial"/>
                <w:color w:val="FFFFFF"/>
                <w:highlight w:val="red"/>
              </w:rPr>
            </w:pPr>
            <w:r w:rsidRPr="006066A3">
              <w:rPr>
                <w:rFonts w:eastAsia="MS Mincho" w:cs="Arial"/>
                <w:sz w:val="20"/>
                <w:szCs w:val="20"/>
              </w:rPr>
              <w:t xml:space="preserve">Describes the services offered under </w:t>
            </w:r>
            <w:r w:rsidR="00405BD0">
              <w:rPr>
                <w:rFonts w:eastAsia="MS Mincho" w:cs="Arial"/>
                <w:sz w:val="20"/>
                <w:szCs w:val="20"/>
              </w:rPr>
              <w:t>Database Hosting</w:t>
            </w:r>
          </w:p>
        </w:tc>
      </w:tr>
      <w:tr w:rsidR="00633492" w:rsidRPr="00684F15" w14:paraId="5CC8846B" w14:textId="77777777" w:rsidTr="00EC7154">
        <w:trPr>
          <w:cantSplit/>
          <w:trHeight w:val="432"/>
          <w:jc w:val="center"/>
        </w:trPr>
        <w:tc>
          <w:tcPr>
            <w:tcW w:w="1909" w:type="dxa"/>
            <w:vAlign w:val="center"/>
          </w:tcPr>
          <w:p w14:paraId="5CC88469" w14:textId="77777777" w:rsidR="00633492" w:rsidRPr="00684F15" w:rsidRDefault="00633492" w:rsidP="00C118A8">
            <w:pPr>
              <w:pStyle w:val="TableTextBold"/>
              <w:rPr>
                <w:rFonts w:asciiTheme="minorHAnsi" w:hAnsiTheme="minorHAnsi"/>
                <w:sz w:val="20"/>
                <w:szCs w:val="20"/>
              </w:rPr>
            </w:pPr>
            <w:r w:rsidRPr="00684F15">
              <w:rPr>
                <w:rFonts w:asciiTheme="minorHAnsi" w:hAnsiTheme="minorHAnsi"/>
                <w:sz w:val="20"/>
                <w:szCs w:val="20"/>
              </w:rPr>
              <w:t>Purpose</w:t>
            </w:r>
          </w:p>
        </w:tc>
        <w:tc>
          <w:tcPr>
            <w:tcW w:w="6721" w:type="dxa"/>
            <w:gridSpan w:val="3"/>
            <w:vAlign w:val="center"/>
          </w:tcPr>
          <w:p w14:paraId="5CC8846A" w14:textId="7198C7A0" w:rsidR="00633492" w:rsidRPr="00684F15" w:rsidRDefault="003600AB" w:rsidP="00C118A8">
            <w:pPr>
              <w:pStyle w:val="TableText"/>
              <w:jc w:val="both"/>
              <w:rPr>
                <w:rFonts w:eastAsia="MS Mincho" w:cs="Arial"/>
                <w:szCs w:val="22"/>
              </w:rPr>
            </w:pPr>
            <w:r w:rsidRPr="00684F15">
              <w:rPr>
                <w:rFonts w:cs="Arial"/>
                <w:szCs w:val="22"/>
              </w:rPr>
              <w:t xml:space="preserve">The purpose of this document is to publish agreed service level commitments between the service owner and the service customers.  </w:t>
            </w:r>
          </w:p>
        </w:tc>
      </w:tr>
      <w:tr w:rsidR="00633492" w:rsidRPr="00684F15" w14:paraId="5CC88471" w14:textId="77777777" w:rsidTr="00EC7154">
        <w:trPr>
          <w:cantSplit/>
          <w:trHeight w:val="432"/>
          <w:jc w:val="center"/>
        </w:trPr>
        <w:tc>
          <w:tcPr>
            <w:tcW w:w="1909" w:type="dxa"/>
            <w:vAlign w:val="center"/>
          </w:tcPr>
          <w:p w14:paraId="5CC8846F" w14:textId="77777777" w:rsidR="00633492" w:rsidRPr="00684F15" w:rsidRDefault="00633492" w:rsidP="00C118A8">
            <w:pPr>
              <w:pStyle w:val="TableTextBold"/>
              <w:rPr>
                <w:rFonts w:asciiTheme="minorHAnsi" w:hAnsiTheme="minorHAnsi"/>
                <w:sz w:val="20"/>
                <w:szCs w:val="20"/>
              </w:rPr>
            </w:pPr>
            <w:r w:rsidRPr="00684F15">
              <w:rPr>
                <w:rFonts w:asciiTheme="minorHAnsi" w:hAnsiTheme="minorHAnsi"/>
                <w:sz w:val="20"/>
                <w:szCs w:val="20"/>
              </w:rPr>
              <w:t>Supersedes</w:t>
            </w:r>
          </w:p>
        </w:tc>
        <w:tc>
          <w:tcPr>
            <w:tcW w:w="6721" w:type="dxa"/>
            <w:gridSpan w:val="3"/>
            <w:vAlign w:val="center"/>
          </w:tcPr>
          <w:p w14:paraId="5CC88470" w14:textId="61FEFC6E" w:rsidR="00633492" w:rsidRPr="00684F15" w:rsidRDefault="00EC7154" w:rsidP="006066A3">
            <w:pPr>
              <w:pStyle w:val="TableText"/>
              <w:rPr>
                <w:rFonts w:cs="Arial"/>
                <w:i/>
                <w:szCs w:val="22"/>
              </w:rPr>
            </w:pPr>
            <w:r w:rsidRPr="00684F15">
              <w:rPr>
                <w:rFonts w:cs="Arial"/>
                <w:i/>
                <w:szCs w:val="22"/>
              </w:rPr>
              <w:t>Service Level Agreement, Capacity Plan</w:t>
            </w:r>
            <w:r w:rsidR="006066A3">
              <w:rPr>
                <w:rFonts w:cs="Arial"/>
                <w:i/>
                <w:szCs w:val="22"/>
              </w:rPr>
              <w:t xml:space="preserve"> and  </w:t>
            </w:r>
            <w:r w:rsidRPr="00684F15">
              <w:rPr>
                <w:rFonts w:cs="Arial"/>
                <w:i/>
                <w:szCs w:val="22"/>
              </w:rPr>
              <w:t xml:space="preserve">Availability </w:t>
            </w:r>
            <w:r w:rsidR="006066A3">
              <w:rPr>
                <w:rFonts w:cs="Arial"/>
                <w:i/>
                <w:szCs w:val="22"/>
              </w:rPr>
              <w:t xml:space="preserve">Plan for </w:t>
            </w:r>
            <w:r w:rsidR="00405BD0">
              <w:rPr>
                <w:rFonts w:cs="Arial"/>
                <w:i/>
                <w:szCs w:val="22"/>
              </w:rPr>
              <w:t>Database Hosting</w:t>
            </w:r>
          </w:p>
        </w:tc>
      </w:tr>
      <w:tr w:rsidR="00EC7154" w:rsidRPr="00684F15" w14:paraId="5CC88476" w14:textId="77777777" w:rsidTr="00EC7154">
        <w:trPr>
          <w:cantSplit/>
          <w:trHeight w:val="432"/>
          <w:jc w:val="center"/>
        </w:trPr>
        <w:tc>
          <w:tcPr>
            <w:tcW w:w="1909" w:type="dxa"/>
            <w:vAlign w:val="center"/>
          </w:tcPr>
          <w:p w14:paraId="5CC88472" w14:textId="5D0B99A2" w:rsidR="00EC7154" w:rsidRPr="00684F15" w:rsidRDefault="00EC7154" w:rsidP="00EC7154">
            <w:pPr>
              <w:pStyle w:val="TableTextBold"/>
              <w:rPr>
                <w:rFonts w:asciiTheme="minorHAnsi" w:hAnsiTheme="minorHAnsi"/>
                <w:sz w:val="20"/>
                <w:szCs w:val="20"/>
              </w:rPr>
            </w:pPr>
            <w:r w:rsidRPr="00684F15">
              <w:rPr>
                <w:rFonts w:asciiTheme="minorHAnsi" w:hAnsiTheme="minorHAnsi"/>
                <w:sz w:val="20"/>
                <w:szCs w:val="20"/>
              </w:rPr>
              <w:t>Document Owner</w:t>
            </w:r>
          </w:p>
        </w:tc>
        <w:tc>
          <w:tcPr>
            <w:tcW w:w="2810" w:type="dxa"/>
            <w:vAlign w:val="center"/>
          </w:tcPr>
          <w:p w14:paraId="5CC88473" w14:textId="00B3184F" w:rsidR="00EC7154" w:rsidRPr="00204B03" w:rsidRDefault="00ED71C8" w:rsidP="00EC7154">
            <w:pPr>
              <w:pStyle w:val="TableText"/>
              <w:rPr>
                <w:szCs w:val="22"/>
              </w:rPr>
            </w:pPr>
            <w:r>
              <w:rPr>
                <w:szCs w:val="22"/>
              </w:rPr>
              <w:t>Mitch Renfer</w:t>
            </w:r>
          </w:p>
        </w:tc>
        <w:tc>
          <w:tcPr>
            <w:tcW w:w="1769" w:type="dxa"/>
            <w:vAlign w:val="center"/>
          </w:tcPr>
          <w:p w14:paraId="5CC88474" w14:textId="5A6E87F2" w:rsidR="00EC7154" w:rsidRPr="00684F15" w:rsidRDefault="00EC7154" w:rsidP="00EC7154">
            <w:pPr>
              <w:pStyle w:val="TableText"/>
              <w:rPr>
                <w:b/>
                <w:bCs/>
                <w:szCs w:val="22"/>
                <w:highlight w:val="red"/>
              </w:rPr>
            </w:pPr>
            <w:r w:rsidRPr="00684F15">
              <w:rPr>
                <w:rFonts w:cs="Arial"/>
                <w:b/>
                <w:bCs/>
                <w:szCs w:val="22"/>
              </w:rPr>
              <w:t>Owner Org</w:t>
            </w:r>
          </w:p>
        </w:tc>
        <w:tc>
          <w:tcPr>
            <w:tcW w:w="2142" w:type="dxa"/>
            <w:vAlign w:val="center"/>
          </w:tcPr>
          <w:p w14:paraId="5CC88475" w14:textId="56D0AE07" w:rsidR="00EC7154" w:rsidRPr="00684F15" w:rsidRDefault="001F6592" w:rsidP="00EC7154">
            <w:pPr>
              <w:pStyle w:val="TableText"/>
              <w:rPr>
                <w:i/>
                <w:szCs w:val="22"/>
                <w:highlight w:val="red"/>
              </w:rPr>
            </w:pPr>
            <w:r>
              <w:rPr>
                <w:rFonts w:cs="Arial"/>
                <w:i/>
                <w:szCs w:val="22"/>
              </w:rPr>
              <w:t>Core</w:t>
            </w:r>
            <w:r w:rsidR="00A81795">
              <w:rPr>
                <w:rFonts w:cs="Arial"/>
                <w:i/>
                <w:szCs w:val="22"/>
              </w:rPr>
              <w:t xml:space="preserve"> </w:t>
            </w:r>
            <w:r w:rsidR="00EC7154" w:rsidRPr="00684F15">
              <w:rPr>
                <w:rFonts w:cs="Arial"/>
                <w:i/>
                <w:szCs w:val="22"/>
              </w:rPr>
              <w:t>Computing Division</w:t>
            </w:r>
          </w:p>
        </w:tc>
      </w:tr>
      <w:tr w:rsidR="00EC7154" w:rsidRPr="00684F15" w14:paraId="5CC8847B" w14:textId="77777777" w:rsidTr="00EC7154">
        <w:trPr>
          <w:cantSplit/>
          <w:trHeight w:val="432"/>
          <w:jc w:val="center"/>
        </w:trPr>
        <w:tc>
          <w:tcPr>
            <w:tcW w:w="1909" w:type="dxa"/>
            <w:vAlign w:val="center"/>
          </w:tcPr>
          <w:p w14:paraId="5CC88477" w14:textId="7E82AEFF" w:rsidR="00EC7154" w:rsidRPr="00684F15" w:rsidRDefault="00EC7154" w:rsidP="00EC7154">
            <w:pPr>
              <w:pStyle w:val="TableText"/>
              <w:rPr>
                <w:b/>
                <w:bCs/>
              </w:rPr>
            </w:pPr>
            <w:r w:rsidRPr="00684F15">
              <w:rPr>
                <w:rFonts w:cs="Arial"/>
                <w:b/>
                <w:bCs/>
              </w:rPr>
              <w:t>Effective Date</w:t>
            </w:r>
          </w:p>
        </w:tc>
        <w:tc>
          <w:tcPr>
            <w:tcW w:w="2810" w:type="dxa"/>
            <w:vAlign w:val="center"/>
          </w:tcPr>
          <w:p w14:paraId="5CC88478" w14:textId="764A12A7" w:rsidR="00EC7154" w:rsidRPr="00684F15" w:rsidRDefault="00ED71C8" w:rsidP="00EC7154">
            <w:pPr>
              <w:pStyle w:val="TableText"/>
              <w:rPr>
                <w:rFonts w:cs="Arial"/>
                <w:bCs/>
                <w:szCs w:val="22"/>
                <w:highlight w:val="red"/>
              </w:rPr>
            </w:pPr>
            <w:r>
              <w:rPr>
                <w:rFonts w:cs="Arial"/>
                <w:bCs/>
                <w:szCs w:val="22"/>
              </w:rPr>
              <w:t>10-12</w:t>
            </w:r>
            <w:r w:rsidR="00A64A88" w:rsidRPr="00684F15">
              <w:rPr>
                <w:rFonts w:cs="Arial"/>
                <w:bCs/>
                <w:szCs w:val="22"/>
              </w:rPr>
              <w:t>-2015</w:t>
            </w:r>
          </w:p>
        </w:tc>
        <w:tc>
          <w:tcPr>
            <w:tcW w:w="1769" w:type="dxa"/>
            <w:vAlign w:val="center"/>
          </w:tcPr>
          <w:p w14:paraId="5CC88479" w14:textId="42E7BE01" w:rsidR="00EC7154" w:rsidRPr="00684F15" w:rsidRDefault="00EC7154" w:rsidP="00EC7154">
            <w:pPr>
              <w:pStyle w:val="TableText"/>
              <w:rPr>
                <w:b/>
                <w:bCs/>
                <w:szCs w:val="22"/>
              </w:rPr>
            </w:pPr>
            <w:r w:rsidRPr="00684F15">
              <w:rPr>
                <w:rFonts w:cs="Arial"/>
                <w:b/>
                <w:bCs/>
                <w:szCs w:val="22"/>
              </w:rPr>
              <w:t>Review Date</w:t>
            </w:r>
          </w:p>
        </w:tc>
        <w:tc>
          <w:tcPr>
            <w:tcW w:w="2142" w:type="dxa"/>
            <w:vAlign w:val="center"/>
          </w:tcPr>
          <w:p w14:paraId="5CC8847A" w14:textId="070DA747" w:rsidR="00EC7154" w:rsidRPr="00684F15" w:rsidRDefault="00A64A88" w:rsidP="00A64A88">
            <w:pPr>
              <w:pStyle w:val="TableText"/>
              <w:rPr>
                <w:rFonts w:cs="Arial"/>
                <w:bCs/>
                <w:i/>
                <w:szCs w:val="22"/>
                <w:highlight w:val="red"/>
              </w:rPr>
            </w:pPr>
            <w:r w:rsidRPr="00684F15">
              <w:rPr>
                <w:rFonts w:cs="Arial"/>
                <w:bCs/>
                <w:i/>
                <w:szCs w:val="22"/>
              </w:rPr>
              <w:t>At minimum annually</w:t>
            </w:r>
          </w:p>
        </w:tc>
      </w:tr>
    </w:tbl>
    <w:p w14:paraId="5CC884EE" w14:textId="6B5F16A0" w:rsidR="00633492" w:rsidRPr="00684F15" w:rsidRDefault="00633492" w:rsidP="00FA5D60">
      <w:pPr>
        <w:rPr>
          <w:rFonts w:eastAsia="Times New Roman" w:cs="Arial"/>
          <w:b/>
          <w:color w:val="FF0000"/>
          <w:u w:val="single"/>
        </w:rPr>
      </w:pPr>
      <w:bookmarkStart w:id="8" w:name="_Toc531588487"/>
      <w:bookmarkStart w:id="9" w:name="_Toc149634282"/>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70"/>
        <w:gridCol w:w="1477"/>
        <w:gridCol w:w="1587"/>
        <w:gridCol w:w="2362"/>
        <w:gridCol w:w="2038"/>
      </w:tblGrid>
      <w:tr w:rsidR="00CE1AAB" w:rsidRPr="00684F15" w14:paraId="222A80D8" w14:textId="77777777" w:rsidTr="00D75E6D">
        <w:trPr>
          <w:trHeight w:val="576"/>
          <w:tblHeader/>
          <w:jc w:val="center"/>
        </w:trPr>
        <w:tc>
          <w:tcPr>
            <w:tcW w:w="8634" w:type="dxa"/>
            <w:gridSpan w:val="5"/>
            <w:shd w:val="clear" w:color="auto" w:fill="D9D9D9" w:themeFill="background1" w:themeFillShade="D9"/>
            <w:vAlign w:val="center"/>
          </w:tcPr>
          <w:p w14:paraId="42FA94C7" w14:textId="77777777" w:rsidR="00CE1AAB" w:rsidRPr="00D975A4" w:rsidRDefault="00CE1AAB" w:rsidP="00582A5D">
            <w:pPr>
              <w:jc w:val="center"/>
              <w:rPr>
                <w:rFonts w:asciiTheme="majorHAnsi" w:hAnsiTheme="majorHAnsi"/>
                <w:b/>
                <w:sz w:val="24"/>
                <w:szCs w:val="24"/>
              </w:rPr>
            </w:pPr>
            <w:bookmarkStart w:id="10" w:name="_Toc424229250"/>
            <w:bookmarkStart w:id="11" w:name="_Toc424230182"/>
            <w:bookmarkStart w:id="12" w:name="_Toc424231649"/>
            <w:bookmarkStart w:id="13" w:name="_Toc424287042"/>
            <w:bookmarkStart w:id="14" w:name="_Toc424710418"/>
            <w:bookmarkStart w:id="15" w:name="_Toc425272682"/>
            <w:r w:rsidRPr="00D975A4">
              <w:rPr>
                <w:rFonts w:asciiTheme="majorHAnsi" w:hAnsiTheme="majorHAnsi"/>
                <w:b/>
                <w:sz w:val="24"/>
                <w:szCs w:val="24"/>
              </w:rPr>
              <w:t>Version History</w:t>
            </w:r>
            <w:bookmarkEnd w:id="10"/>
            <w:bookmarkEnd w:id="11"/>
            <w:bookmarkEnd w:id="12"/>
            <w:bookmarkEnd w:id="13"/>
            <w:bookmarkEnd w:id="14"/>
            <w:bookmarkEnd w:id="15"/>
          </w:p>
        </w:tc>
      </w:tr>
      <w:tr w:rsidR="00CE1AAB" w:rsidRPr="00684F15" w14:paraId="0DD0FE03" w14:textId="77777777" w:rsidTr="00D75E6D">
        <w:trPr>
          <w:tblHeader/>
          <w:jc w:val="center"/>
        </w:trPr>
        <w:tc>
          <w:tcPr>
            <w:tcW w:w="1170" w:type="dxa"/>
            <w:shd w:val="clear" w:color="auto" w:fill="E6E6E6"/>
          </w:tcPr>
          <w:p w14:paraId="539D9D2F" w14:textId="77777777" w:rsidR="00CE1AAB" w:rsidRPr="00684F15" w:rsidRDefault="00CE1AAB" w:rsidP="00D75301">
            <w:pPr>
              <w:pStyle w:val="TableColumnHeader"/>
              <w:rPr>
                <w:rFonts w:asciiTheme="minorHAnsi" w:hAnsiTheme="minorHAnsi"/>
                <w:sz w:val="20"/>
                <w:szCs w:val="20"/>
              </w:rPr>
            </w:pPr>
            <w:r w:rsidRPr="00684F15">
              <w:rPr>
                <w:rFonts w:asciiTheme="minorHAnsi" w:hAnsiTheme="minorHAnsi"/>
                <w:sz w:val="20"/>
                <w:szCs w:val="20"/>
              </w:rPr>
              <w:t>Version</w:t>
            </w:r>
          </w:p>
        </w:tc>
        <w:tc>
          <w:tcPr>
            <w:tcW w:w="1477" w:type="dxa"/>
            <w:shd w:val="clear" w:color="auto" w:fill="E6E6E6"/>
          </w:tcPr>
          <w:p w14:paraId="60A3EF2F" w14:textId="77777777" w:rsidR="00CE1AAB" w:rsidRPr="00684F15" w:rsidRDefault="00CE1AAB" w:rsidP="00D75301">
            <w:pPr>
              <w:pStyle w:val="TableColumnHeader"/>
              <w:rPr>
                <w:rFonts w:asciiTheme="minorHAnsi" w:hAnsiTheme="minorHAnsi"/>
                <w:sz w:val="20"/>
                <w:szCs w:val="20"/>
              </w:rPr>
            </w:pPr>
            <w:r w:rsidRPr="00684F15">
              <w:rPr>
                <w:rFonts w:asciiTheme="minorHAnsi" w:hAnsiTheme="minorHAnsi"/>
                <w:sz w:val="20"/>
                <w:szCs w:val="20"/>
              </w:rPr>
              <w:t>Date</w:t>
            </w:r>
          </w:p>
        </w:tc>
        <w:tc>
          <w:tcPr>
            <w:tcW w:w="1587" w:type="dxa"/>
            <w:shd w:val="clear" w:color="auto" w:fill="E6E6E6"/>
          </w:tcPr>
          <w:p w14:paraId="0C1BD97C" w14:textId="77777777" w:rsidR="00CE1AAB" w:rsidRPr="00684F15" w:rsidRDefault="00CE1AAB" w:rsidP="00D75301">
            <w:pPr>
              <w:pStyle w:val="TableColumnHeader"/>
              <w:rPr>
                <w:rFonts w:asciiTheme="minorHAnsi" w:hAnsiTheme="minorHAnsi"/>
                <w:sz w:val="20"/>
                <w:szCs w:val="20"/>
              </w:rPr>
            </w:pPr>
            <w:r w:rsidRPr="00684F15">
              <w:rPr>
                <w:rFonts w:asciiTheme="minorHAnsi" w:hAnsiTheme="minorHAnsi"/>
                <w:sz w:val="20"/>
                <w:szCs w:val="20"/>
              </w:rPr>
              <w:t>Author(s)</w:t>
            </w:r>
          </w:p>
        </w:tc>
        <w:tc>
          <w:tcPr>
            <w:tcW w:w="2362" w:type="dxa"/>
            <w:shd w:val="clear" w:color="auto" w:fill="E6E6E6"/>
          </w:tcPr>
          <w:p w14:paraId="237323BE" w14:textId="3957CD7C" w:rsidR="00CE1AAB" w:rsidRPr="00684F15" w:rsidRDefault="00CE1AAB" w:rsidP="00E33871">
            <w:pPr>
              <w:pStyle w:val="TableColumnHeader"/>
              <w:rPr>
                <w:rFonts w:asciiTheme="minorHAnsi" w:hAnsiTheme="minorHAnsi"/>
                <w:sz w:val="20"/>
                <w:szCs w:val="20"/>
              </w:rPr>
            </w:pPr>
            <w:r w:rsidRPr="00684F15">
              <w:rPr>
                <w:rFonts w:asciiTheme="minorHAnsi" w:hAnsiTheme="minorHAnsi"/>
                <w:sz w:val="20"/>
                <w:szCs w:val="20"/>
              </w:rPr>
              <w:t xml:space="preserve">Approved by </w:t>
            </w:r>
            <w:r w:rsidRPr="00684F15">
              <w:rPr>
                <w:rFonts w:asciiTheme="minorHAnsi" w:hAnsiTheme="minorHAnsi"/>
                <w:sz w:val="20"/>
                <w:szCs w:val="20"/>
              </w:rPr>
              <w:br/>
            </w:r>
            <w:r w:rsidR="00E33871">
              <w:rPr>
                <w:rFonts w:asciiTheme="minorHAnsi" w:hAnsiTheme="minorHAnsi"/>
                <w:sz w:val="20"/>
                <w:szCs w:val="20"/>
              </w:rPr>
              <w:t>Change Number</w:t>
            </w:r>
          </w:p>
        </w:tc>
        <w:tc>
          <w:tcPr>
            <w:tcW w:w="2038" w:type="dxa"/>
            <w:shd w:val="clear" w:color="auto" w:fill="E6E6E6"/>
          </w:tcPr>
          <w:p w14:paraId="132F049F" w14:textId="77777777" w:rsidR="00CE1AAB" w:rsidRPr="00684F15" w:rsidRDefault="00CE1AAB" w:rsidP="00D75301">
            <w:pPr>
              <w:pStyle w:val="TableColumnHeader"/>
              <w:rPr>
                <w:rFonts w:asciiTheme="minorHAnsi" w:hAnsiTheme="minorHAnsi"/>
                <w:sz w:val="20"/>
                <w:szCs w:val="20"/>
              </w:rPr>
            </w:pPr>
            <w:r w:rsidRPr="00684F15">
              <w:rPr>
                <w:rFonts w:asciiTheme="minorHAnsi" w:hAnsiTheme="minorHAnsi"/>
                <w:sz w:val="20"/>
                <w:szCs w:val="20"/>
              </w:rPr>
              <w:t>Change Summary</w:t>
            </w:r>
          </w:p>
        </w:tc>
      </w:tr>
      <w:tr w:rsidR="00800C8C" w:rsidRPr="00684F15" w14:paraId="0DB08D8B" w14:textId="77777777" w:rsidTr="00D75E6D">
        <w:trPr>
          <w:jc w:val="center"/>
        </w:trPr>
        <w:tc>
          <w:tcPr>
            <w:tcW w:w="1170" w:type="dxa"/>
          </w:tcPr>
          <w:p w14:paraId="36609A91" w14:textId="4C6B3DBE" w:rsidR="00800C8C" w:rsidRPr="00684F15" w:rsidRDefault="00800C8C" w:rsidP="00800C8C">
            <w:pPr>
              <w:pStyle w:val="TableText"/>
              <w:rPr>
                <w:rFonts w:cs="Arial"/>
                <w:szCs w:val="22"/>
              </w:rPr>
            </w:pPr>
            <w:r>
              <w:rPr>
                <w:szCs w:val="22"/>
              </w:rPr>
              <w:t>2.0</w:t>
            </w:r>
          </w:p>
        </w:tc>
        <w:tc>
          <w:tcPr>
            <w:tcW w:w="1477" w:type="dxa"/>
          </w:tcPr>
          <w:p w14:paraId="3316744F" w14:textId="3CAE162B" w:rsidR="00800C8C" w:rsidRPr="00684F15" w:rsidRDefault="00ED71C8" w:rsidP="00800C8C">
            <w:pPr>
              <w:pStyle w:val="TableText"/>
              <w:rPr>
                <w:rFonts w:cs="Arial"/>
                <w:szCs w:val="22"/>
              </w:rPr>
            </w:pPr>
            <w:r>
              <w:rPr>
                <w:szCs w:val="22"/>
              </w:rPr>
              <w:t>10</w:t>
            </w:r>
            <w:r w:rsidR="00800C8C">
              <w:rPr>
                <w:szCs w:val="22"/>
              </w:rPr>
              <w:t>-</w:t>
            </w:r>
            <w:r>
              <w:rPr>
                <w:szCs w:val="22"/>
              </w:rPr>
              <w:t>08</w:t>
            </w:r>
            <w:r w:rsidR="00800C8C">
              <w:rPr>
                <w:szCs w:val="22"/>
              </w:rPr>
              <w:t>-2015</w:t>
            </w:r>
          </w:p>
        </w:tc>
        <w:tc>
          <w:tcPr>
            <w:tcW w:w="1587" w:type="dxa"/>
          </w:tcPr>
          <w:p w14:paraId="7F78C70C" w14:textId="0943E34E" w:rsidR="00800C8C" w:rsidRPr="00684F15" w:rsidRDefault="008C34C6" w:rsidP="00800C8C">
            <w:pPr>
              <w:pStyle w:val="TableText"/>
              <w:rPr>
                <w:rFonts w:cs="Arial"/>
                <w:szCs w:val="22"/>
              </w:rPr>
            </w:pPr>
            <w:r>
              <w:rPr>
                <w:rFonts w:cs="Arial"/>
                <w:szCs w:val="22"/>
              </w:rPr>
              <w:t>Mitchell Renfer</w:t>
            </w:r>
          </w:p>
        </w:tc>
        <w:tc>
          <w:tcPr>
            <w:tcW w:w="2362" w:type="dxa"/>
          </w:tcPr>
          <w:p w14:paraId="57791B15" w14:textId="48B6DB39" w:rsidR="00800C8C" w:rsidRPr="00684F15" w:rsidRDefault="00ED71C8" w:rsidP="00800C8C">
            <w:pPr>
              <w:pStyle w:val="TableText"/>
              <w:rPr>
                <w:rFonts w:cs="Arial"/>
                <w:szCs w:val="22"/>
              </w:rPr>
            </w:pPr>
            <w:r w:rsidRPr="00ED71C8">
              <w:rPr>
                <w:rFonts w:cs="Arial"/>
                <w:szCs w:val="22"/>
              </w:rPr>
              <w:t>CHG000000010167</w:t>
            </w:r>
          </w:p>
        </w:tc>
        <w:tc>
          <w:tcPr>
            <w:tcW w:w="2038" w:type="dxa"/>
          </w:tcPr>
          <w:p w14:paraId="5C10DB0E" w14:textId="1A10EF14" w:rsidR="00800C8C" w:rsidRPr="00684F15" w:rsidRDefault="00800C8C" w:rsidP="00800C8C">
            <w:pPr>
              <w:pStyle w:val="TableText"/>
              <w:rPr>
                <w:rFonts w:cs="Arial"/>
                <w:szCs w:val="22"/>
              </w:rPr>
            </w:pPr>
            <w:r>
              <w:rPr>
                <w:szCs w:val="22"/>
              </w:rPr>
              <w:t>Combined doc</w:t>
            </w:r>
          </w:p>
        </w:tc>
      </w:tr>
      <w:tr w:rsidR="00374F0B" w:rsidRPr="00684F15" w14:paraId="4D51A055" w14:textId="77777777" w:rsidTr="00D75E6D">
        <w:trPr>
          <w:jc w:val="center"/>
        </w:trPr>
        <w:tc>
          <w:tcPr>
            <w:tcW w:w="1170" w:type="dxa"/>
          </w:tcPr>
          <w:p w14:paraId="4932BEB9" w14:textId="37F62A1A" w:rsidR="00374F0B" w:rsidRPr="00684F15" w:rsidRDefault="00374F0B" w:rsidP="00374F0B">
            <w:pPr>
              <w:pStyle w:val="TableText"/>
              <w:rPr>
                <w:szCs w:val="22"/>
              </w:rPr>
            </w:pPr>
            <w:r>
              <w:rPr>
                <w:szCs w:val="22"/>
              </w:rPr>
              <w:t>3.0</w:t>
            </w:r>
          </w:p>
        </w:tc>
        <w:tc>
          <w:tcPr>
            <w:tcW w:w="1477" w:type="dxa"/>
          </w:tcPr>
          <w:p w14:paraId="3ACBA602" w14:textId="598ED20C" w:rsidR="00374F0B" w:rsidRPr="00684F15" w:rsidRDefault="00407492" w:rsidP="00374F0B">
            <w:pPr>
              <w:pStyle w:val="TableText"/>
              <w:rPr>
                <w:szCs w:val="22"/>
              </w:rPr>
            </w:pPr>
            <w:r>
              <w:rPr>
                <w:szCs w:val="22"/>
              </w:rPr>
              <w:t>9/15/2017</w:t>
            </w:r>
          </w:p>
        </w:tc>
        <w:tc>
          <w:tcPr>
            <w:tcW w:w="1587" w:type="dxa"/>
          </w:tcPr>
          <w:p w14:paraId="31AC7CA9" w14:textId="2CBAEF7A" w:rsidR="00374F0B" w:rsidRPr="00684F15" w:rsidRDefault="00374F0B" w:rsidP="00374F0B">
            <w:pPr>
              <w:pStyle w:val="TableText"/>
              <w:rPr>
                <w:szCs w:val="22"/>
              </w:rPr>
            </w:pPr>
            <w:r>
              <w:rPr>
                <w:rFonts w:cs="Arial"/>
                <w:szCs w:val="22"/>
              </w:rPr>
              <w:t>Mitchell Renfer</w:t>
            </w:r>
          </w:p>
        </w:tc>
        <w:tc>
          <w:tcPr>
            <w:tcW w:w="2362" w:type="dxa"/>
          </w:tcPr>
          <w:p w14:paraId="41372261" w14:textId="486BA622" w:rsidR="00374F0B" w:rsidRPr="00684F15" w:rsidRDefault="00374F0B" w:rsidP="00374F0B">
            <w:pPr>
              <w:pStyle w:val="TableText"/>
              <w:rPr>
                <w:szCs w:val="22"/>
              </w:rPr>
            </w:pPr>
            <w:r>
              <w:rPr>
                <w:rFonts w:cs="Arial"/>
                <w:szCs w:val="22"/>
              </w:rPr>
              <w:t>CHG000000012012</w:t>
            </w:r>
          </w:p>
        </w:tc>
        <w:tc>
          <w:tcPr>
            <w:tcW w:w="2038" w:type="dxa"/>
          </w:tcPr>
          <w:p w14:paraId="7B2ECBE9" w14:textId="5126B90A" w:rsidR="00374F0B" w:rsidRPr="00684F15" w:rsidRDefault="00036507" w:rsidP="00374F0B">
            <w:pPr>
              <w:pStyle w:val="TableText"/>
              <w:rPr>
                <w:szCs w:val="22"/>
              </w:rPr>
            </w:pPr>
            <w:r>
              <w:rPr>
                <w:szCs w:val="22"/>
              </w:rPr>
              <w:t>2016/2017-</w:t>
            </w:r>
            <w:r w:rsidR="00374F0B">
              <w:rPr>
                <w:szCs w:val="22"/>
              </w:rPr>
              <w:t xml:space="preserve">Annual review, combined and updated continuity </w:t>
            </w:r>
          </w:p>
        </w:tc>
      </w:tr>
      <w:tr w:rsidR="00374F0B" w:rsidRPr="00684F15" w14:paraId="2D3E9AD3" w14:textId="77777777" w:rsidTr="00D75E6D">
        <w:trPr>
          <w:jc w:val="center"/>
        </w:trPr>
        <w:tc>
          <w:tcPr>
            <w:tcW w:w="1170" w:type="dxa"/>
          </w:tcPr>
          <w:p w14:paraId="4F80ABED" w14:textId="2DE28BC0" w:rsidR="00374F0B" w:rsidRPr="00684F15" w:rsidRDefault="00C74E32" w:rsidP="00374F0B">
            <w:pPr>
              <w:pStyle w:val="TableText"/>
              <w:rPr>
                <w:szCs w:val="22"/>
              </w:rPr>
            </w:pPr>
            <w:r>
              <w:rPr>
                <w:szCs w:val="22"/>
              </w:rPr>
              <w:t>4.0</w:t>
            </w:r>
          </w:p>
        </w:tc>
        <w:tc>
          <w:tcPr>
            <w:tcW w:w="1477" w:type="dxa"/>
          </w:tcPr>
          <w:p w14:paraId="16509524" w14:textId="05DC7EB7" w:rsidR="00374F0B" w:rsidRPr="00684F15" w:rsidRDefault="00C74E32" w:rsidP="00374F0B">
            <w:pPr>
              <w:pStyle w:val="TableText"/>
              <w:rPr>
                <w:szCs w:val="22"/>
              </w:rPr>
            </w:pPr>
            <w:r>
              <w:rPr>
                <w:szCs w:val="22"/>
              </w:rPr>
              <w:t>10/1/2018</w:t>
            </w:r>
          </w:p>
        </w:tc>
        <w:tc>
          <w:tcPr>
            <w:tcW w:w="1587" w:type="dxa"/>
          </w:tcPr>
          <w:p w14:paraId="2C764B17" w14:textId="388F56B0" w:rsidR="00374F0B" w:rsidRPr="00684F15" w:rsidRDefault="00C74E32" w:rsidP="00374F0B">
            <w:pPr>
              <w:pStyle w:val="TableText"/>
              <w:rPr>
                <w:szCs w:val="22"/>
              </w:rPr>
            </w:pPr>
            <w:r>
              <w:rPr>
                <w:szCs w:val="22"/>
              </w:rPr>
              <w:t>Mitchell Renfer</w:t>
            </w:r>
          </w:p>
        </w:tc>
        <w:tc>
          <w:tcPr>
            <w:tcW w:w="2362" w:type="dxa"/>
          </w:tcPr>
          <w:p w14:paraId="512B6FFF" w14:textId="3AAB1D22" w:rsidR="00374F0B" w:rsidRPr="00684F15" w:rsidRDefault="00D75E6D" w:rsidP="00374F0B">
            <w:pPr>
              <w:pStyle w:val="TableText"/>
              <w:rPr>
                <w:szCs w:val="22"/>
              </w:rPr>
            </w:pPr>
            <w:r w:rsidRPr="00D75E6D">
              <w:rPr>
                <w:szCs w:val="22"/>
              </w:rPr>
              <w:t>CHG000000015126</w:t>
            </w:r>
          </w:p>
        </w:tc>
        <w:tc>
          <w:tcPr>
            <w:tcW w:w="2038" w:type="dxa"/>
          </w:tcPr>
          <w:p w14:paraId="0A745DC9" w14:textId="1032C388" w:rsidR="00374F0B" w:rsidRPr="00684F15" w:rsidRDefault="00C74E32" w:rsidP="00374F0B">
            <w:pPr>
              <w:pStyle w:val="TableText"/>
              <w:rPr>
                <w:szCs w:val="22"/>
              </w:rPr>
            </w:pPr>
            <w:r>
              <w:rPr>
                <w:szCs w:val="22"/>
              </w:rPr>
              <w:t>2018 Annual Review.  Updates based on usability project</w:t>
            </w:r>
          </w:p>
        </w:tc>
      </w:tr>
      <w:tr w:rsidR="00374F0B" w:rsidRPr="00684F15" w14:paraId="15B3C4FA" w14:textId="77777777" w:rsidTr="00D75E6D">
        <w:trPr>
          <w:jc w:val="center"/>
        </w:trPr>
        <w:tc>
          <w:tcPr>
            <w:tcW w:w="1170" w:type="dxa"/>
          </w:tcPr>
          <w:p w14:paraId="7BB764FE" w14:textId="77777777" w:rsidR="00374F0B" w:rsidRPr="00684F15" w:rsidRDefault="00374F0B" w:rsidP="00374F0B">
            <w:pPr>
              <w:pStyle w:val="TableText"/>
              <w:rPr>
                <w:szCs w:val="22"/>
              </w:rPr>
            </w:pPr>
          </w:p>
        </w:tc>
        <w:tc>
          <w:tcPr>
            <w:tcW w:w="1477" w:type="dxa"/>
          </w:tcPr>
          <w:p w14:paraId="45AA6B12" w14:textId="77777777" w:rsidR="00374F0B" w:rsidRPr="00684F15" w:rsidRDefault="00374F0B" w:rsidP="00374F0B">
            <w:pPr>
              <w:pStyle w:val="TableText"/>
              <w:rPr>
                <w:szCs w:val="22"/>
              </w:rPr>
            </w:pPr>
          </w:p>
        </w:tc>
        <w:tc>
          <w:tcPr>
            <w:tcW w:w="1587" w:type="dxa"/>
          </w:tcPr>
          <w:p w14:paraId="35DA62B0" w14:textId="77777777" w:rsidR="00374F0B" w:rsidRPr="00684F15" w:rsidRDefault="00374F0B" w:rsidP="00374F0B">
            <w:pPr>
              <w:pStyle w:val="TableText"/>
              <w:rPr>
                <w:szCs w:val="22"/>
              </w:rPr>
            </w:pPr>
          </w:p>
        </w:tc>
        <w:tc>
          <w:tcPr>
            <w:tcW w:w="2362" w:type="dxa"/>
          </w:tcPr>
          <w:p w14:paraId="1608C8EA" w14:textId="77777777" w:rsidR="00374F0B" w:rsidRPr="00684F15" w:rsidRDefault="00374F0B" w:rsidP="00374F0B">
            <w:pPr>
              <w:pStyle w:val="TableText"/>
              <w:rPr>
                <w:szCs w:val="22"/>
              </w:rPr>
            </w:pPr>
          </w:p>
        </w:tc>
        <w:tc>
          <w:tcPr>
            <w:tcW w:w="2038" w:type="dxa"/>
          </w:tcPr>
          <w:p w14:paraId="6A107DB7" w14:textId="77777777" w:rsidR="00374F0B" w:rsidRPr="00684F15" w:rsidRDefault="00374F0B" w:rsidP="00374F0B">
            <w:pPr>
              <w:pStyle w:val="TableText"/>
              <w:rPr>
                <w:szCs w:val="22"/>
              </w:rPr>
            </w:pPr>
          </w:p>
        </w:tc>
      </w:tr>
    </w:tbl>
    <w:p w14:paraId="2F417051" w14:textId="77777777" w:rsidR="00906A0D" w:rsidRDefault="00906A0D" w:rsidP="00FA5D60">
      <w:pPr>
        <w:rPr>
          <w:rFonts w:ascii="Arial" w:eastAsia="Times New Roman" w:hAnsi="Arial" w:cs="Arial"/>
          <w:b/>
          <w:color w:val="FF0000"/>
          <w:u w:val="single"/>
        </w:rPr>
      </w:pPr>
    </w:p>
    <w:p w14:paraId="3479F79A" w14:textId="6F85FF18" w:rsidR="00582A5D" w:rsidRDefault="00582A5D">
      <w:pPr>
        <w:rPr>
          <w:rFonts w:eastAsiaTheme="majorEastAsia" w:cs="Arial"/>
          <w:spacing w:val="5"/>
          <w:kern w:val="28"/>
          <w:sz w:val="40"/>
          <w:szCs w:val="52"/>
        </w:rPr>
      </w:pPr>
      <w:bookmarkStart w:id="16" w:name="_Toc254867543"/>
      <w:bookmarkStart w:id="17" w:name="_Toc254867880"/>
      <w:bookmarkStart w:id="18" w:name="_Toc254868118"/>
      <w:bookmarkStart w:id="19" w:name="_Toc254868230"/>
      <w:bookmarkEnd w:id="8"/>
      <w:bookmarkEnd w:id="9"/>
    </w:p>
    <w:p w14:paraId="02982AEB" w14:textId="45CBA3FC" w:rsidR="00EF0DEB" w:rsidRDefault="00EF0DEB">
      <w:pPr>
        <w:rPr>
          <w:rFonts w:eastAsiaTheme="majorEastAsia" w:cs="Arial"/>
          <w:spacing w:val="5"/>
          <w:kern w:val="28"/>
          <w:sz w:val="40"/>
          <w:szCs w:val="52"/>
        </w:rPr>
      </w:pPr>
    </w:p>
    <w:p w14:paraId="305EC58D" w14:textId="2C7F82FE" w:rsidR="00EF0DEB" w:rsidRDefault="00EF0DEB">
      <w:pPr>
        <w:rPr>
          <w:rFonts w:eastAsiaTheme="majorEastAsia" w:cs="Arial"/>
          <w:spacing w:val="5"/>
          <w:kern w:val="28"/>
          <w:sz w:val="40"/>
          <w:szCs w:val="52"/>
        </w:rPr>
      </w:pPr>
    </w:p>
    <w:p w14:paraId="32D11DBF" w14:textId="77777777" w:rsidR="00EF0DEB" w:rsidRDefault="00EF0DEB">
      <w:pPr>
        <w:rPr>
          <w:rFonts w:eastAsiaTheme="majorEastAsia" w:cs="Arial"/>
          <w:spacing w:val="5"/>
          <w:kern w:val="28"/>
          <w:sz w:val="40"/>
          <w:szCs w:val="52"/>
        </w:rPr>
      </w:pPr>
    </w:p>
    <w:p w14:paraId="08E02948" w14:textId="2060967D" w:rsidR="00BF513D" w:rsidRPr="00684F15" w:rsidRDefault="00BF513D" w:rsidP="00EB5DE4">
      <w:pPr>
        <w:pStyle w:val="Title"/>
        <w:spacing w:after="0"/>
        <w:jc w:val="center"/>
        <w:rPr>
          <w:rFonts w:asciiTheme="minorHAnsi" w:hAnsiTheme="minorHAnsi" w:cs="Arial"/>
          <w:color w:val="auto"/>
          <w:sz w:val="40"/>
        </w:rPr>
      </w:pPr>
      <w:r w:rsidRPr="00684F15">
        <w:rPr>
          <w:rFonts w:asciiTheme="minorHAnsi" w:hAnsiTheme="minorHAnsi" w:cs="Arial"/>
          <w:color w:val="auto"/>
          <w:sz w:val="40"/>
        </w:rPr>
        <w:t>TABLE OF CONTENTS</w:t>
      </w:r>
    </w:p>
    <w:bookmarkStart w:id="20" w:name="_Toc425272683" w:displacedByCustomXml="next"/>
    <w:bookmarkStart w:id="21" w:name="_Toc254874260" w:displacedByCustomXml="next"/>
    <w:bookmarkStart w:id="22" w:name="_Toc254875693" w:displacedByCustomXml="next"/>
    <w:sdt>
      <w:sdtPr>
        <w:rPr>
          <w:rFonts w:asciiTheme="minorHAnsi" w:hAnsiTheme="minorHAnsi"/>
          <w:b w:val="0"/>
          <w:bCs w:val="0"/>
          <w:caps w:val="0"/>
          <w:sz w:val="22"/>
          <w:szCs w:val="22"/>
        </w:rPr>
        <w:id w:val="1529221684"/>
        <w:docPartObj>
          <w:docPartGallery w:val="Table of Contents"/>
          <w:docPartUnique/>
        </w:docPartObj>
      </w:sdtPr>
      <w:sdtEndPr>
        <w:rPr>
          <w:noProof/>
        </w:rPr>
      </w:sdtEndPr>
      <w:sdtContent>
        <w:bookmarkEnd w:id="20" w:displacedByCustomXml="prev"/>
        <w:p w14:paraId="4B12F17F" w14:textId="058D1270" w:rsidR="008A18CD" w:rsidRDefault="001632B1">
          <w:pPr>
            <w:pStyle w:val="TOC1"/>
            <w:rPr>
              <w:rFonts w:asciiTheme="minorHAnsi" w:hAnsiTheme="minorHAnsi"/>
              <w:b w:val="0"/>
              <w:bCs w:val="0"/>
              <w:caps w:val="0"/>
              <w:noProof/>
              <w:sz w:val="22"/>
              <w:szCs w:val="22"/>
            </w:rPr>
          </w:pPr>
          <w:r w:rsidRPr="00684F15">
            <w:rPr>
              <w:sz w:val="20"/>
              <w:szCs w:val="20"/>
            </w:rPr>
            <w:fldChar w:fldCharType="begin"/>
          </w:r>
          <w:r w:rsidRPr="00684F15">
            <w:instrText xml:space="preserve"> TOC \o "1-3" \h \z \u </w:instrText>
          </w:r>
          <w:r w:rsidRPr="00684F15">
            <w:rPr>
              <w:sz w:val="20"/>
              <w:szCs w:val="20"/>
            </w:rPr>
            <w:fldChar w:fldCharType="separate"/>
          </w:r>
          <w:hyperlink w:anchor="_Toc527364045" w:history="1">
            <w:r w:rsidR="008A18CD" w:rsidRPr="00C32CFD">
              <w:rPr>
                <w:rStyle w:val="Hyperlink"/>
                <w:noProof/>
              </w:rPr>
              <w:t>EXECUTIVE SUMMARY</w:t>
            </w:r>
            <w:r w:rsidR="008A18CD">
              <w:rPr>
                <w:noProof/>
                <w:webHidden/>
              </w:rPr>
              <w:tab/>
            </w:r>
            <w:r w:rsidR="008A18CD">
              <w:rPr>
                <w:noProof/>
                <w:webHidden/>
              </w:rPr>
              <w:fldChar w:fldCharType="begin"/>
            </w:r>
            <w:r w:rsidR="008A18CD">
              <w:rPr>
                <w:noProof/>
                <w:webHidden/>
              </w:rPr>
              <w:instrText xml:space="preserve"> PAGEREF _Toc527364045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30C7678F" w14:textId="5290C25A" w:rsidR="008A18CD" w:rsidRDefault="009F1968">
          <w:pPr>
            <w:pStyle w:val="TOC1"/>
            <w:tabs>
              <w:tab w:val="left" w:pos="440"/>
            </w:tabs>
            <w:rPr>
              <w:rFonts w:asciiTheme="minorHAnsi" w:hAnsiTheme="minorHAnsi"/>
              <w:b w:val="0"/>
              <w:bCs w:val="0"/>
              <w:caps w:val="0"/>
              <w:noProof/>
              <w:sz w:val="22"/>
              <w:szCs w:val="22"/>
            </w:rPr>
          </w:pPr>
          <w:hyperlink w:anchor="_Toc527364046" w:history="1">
            <w:r w:rsidR="008A18CD" w:rsidRPr="00C32CFD">
              <w:rPr>
                <w:rStyle w:val="Hyperlink"/>
                <w:noProof/>
              </w:rPr>
              <w:t>1</w:t>
            </w:r>
            <w:r w:rsidR="008A18CD">
              <w:rPr>
                <w:rFonts w:asciiTheme="minorHAnsi" w:hAnsiTheme="minorHAnsi"/>
                <w:b w:val="0"/>
                <w:bCs w:val="0"/>
                <w:caps w:val="0"/>
                <w:noProof/>
                <w:sz w:val="22"/>
                <w:szCs w:val="22"/>
              </w:rPr>
              <w:tab/>
            </w:r>
            <w:r w:rsidR="008A18CD" w:rsidRPr="00C32CFD">
              <w:rPr>
                <w:rStyle w:val="Hyperlink"/>
                <w:noProof/>
              </w:rPr>
              <w:t>SERVICE AREA OVERVIEW</w:t>
            </w:r>
            <w:r w:rsidR="008A18CD">
              <w:rPr>
                <w:noProof/>
                <w:webHidden/>
              </w:rPr>
              <w:tab/>
            </w:r>
            <w:r w:rsidR="008A18CD">
              <w:rPr>
                <w:noProof/>
                <w:webHidden/>
              </w:rPr>
              <w:fldChar w:fldCharType="begin"/>
            </w:r>
            <w:r w:rsidR="008A18CD">
              <w:rPr>
                <w:noProof/>
                <w:webHidden/>
              </w:rPr>
              <w:instrText xml:space="preserve"> PAGEREF _Toc527364046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6CDCAB4B" w14:textId="0DCAB6C3" w:rsidR="008A18CD" w:rsidRDefault="009F1968">
          <w:pPr>
            <w:pStyle w:val="TOC1"/>
            <w:tabs>
              <w:tab w:val="left" w:pos="440"/>
            </w:tabs>
            <w:rPr>
              <w:rFonts w:asciiTheme="minorHAnsi" w:hAnsiTheme="minorHAnsi"/>
              <w:b w:val="0"/>
              <w:bCs w:val="0"/>
              <w:caps w:val="0"/>
              <w:noProof/>
              <w:sz w:val="22"/>
              <w:szCs w:val="22"/>
            </w:rPr>
          </w:pPr>
          <w:hyperlink w:anchor="_Toc527364047" w:history="1">
            <w:r w:rsidR="008A18CD" w:rsidRPr="00C32CFD">
              <w:rPr>
                <w:rStyle w:val="Hyperlink"/>
                <w:noProof/>
              </w:rPr>
              <w:t>2</w:t>
            </w:r>
            <w:r w:rsidR="008A18CD">
              <w:rPr>
                <w:rFonts w:asciiTheme="minorHAnsi" w:hAnsiTheme="minorHAnsi"/>
                <w:b w:val="0"/>
                <w:bCs w:val="0"/>
                <w:caps w:val="0"/>
                <w:noProof/>
                <w:sz w:val="22"/>
                <w:szCs w:val="22"/>
              </w:rPr>
              <w:tab/>
            </w:r>
            <w:r w:rsidR="008A18CD" w:rsidRPr="00C32CFD">
              <w:rPr>
                <w:rStyle w:val="Hyperlink"/>
                <w:noProof/>
              </w:rPr>
              <w:t>SERVICE OFFERINGS</w:t>
            </w:r>
            <w:r w:rsidR="008A18CD">
              <w:rPr>
                <w:noProof/>
                <w:webHidden/>
              </w:rPr>
              <w:tab/>
            </w:r>
            <w:r w:rsidR="008A18CD">
              <w:rPr>
                <w:noProof/>
                <w:webHidden/>
              </w:rPr>
              <w:fldChar w:fldCharType="begin"/>
            </w:r>
            <w:r w:rsidR="008A18CD">
              <w:rPr>
                <w:noProof/>
                <w:webHidden/>
              </w:rPr>
              <w:instrText xml:space="preserve"> PAGEREF _Toc527364047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68A44DFC" w14:textId="6F5B9F21" w:rsidR="008A18CD" w:rsidRDefault="009F1968">
          <w:pPr>
            <w:pStyle w:val="TOC2"/>
            <w:rPr>
              <w:b w:val="0"/>
              <w:bCs w:val="0"/>
              <w:noProof/>
              <w:sz w:val="22"/>
              <w:szCs w:val="22"/>
            </w:rPr>
          </w:pPr>
          <w:hyperlink w:anchor="_Toc527364048" w:history="1">
            <w:r w:rsidR="008A18CD" w:rsidRPr="00C32CFD">
              <w:rPr>
                <w:rStyle w:val="Hyperlink"/>
                <w:rFonts w:eastAsia="Times New Roman" w:cs="Arial"/>
                <w:noProof/>
              </w:rPr>
              <w:t>2.1</w:t>
            </w:r>
            <w:r w:rsidR="008A18CD">
              <w:rPr>
                <w:b w:val="0"/>
                <w:bCs w:val="0"/>
                <w:noProof/>
                <w:sz w:val="22"/>
                <w:szCs w:val="22"/>
              </w:rPr>
              <w:tab/>
            </w:r>
            <w:r w:rsidR="008A18CD" w:rsidRPr="00C32CFD">
              <w:rPr>
                <w:rStyle w:val="Hyperlink"/>
                <w:rFonts w:eastAsia="Times New Roman" w:cs="Arial"/>
                <w:noProof/>
              </w:rPr>
              <w:t>Oracle - Standard</w:t>
            </w:r>
            <w:r w:rsidR="008A18CD">
              <w:rPr>
                <w:noProof/>
                <w:webHidden/>
              </w:rPr>
              <w:tab/>
            </w:r>
            <w:r w:rsidR="008A18CD">
              <w:rPr>
                <w:noProof/>
                <w:webHidden/>
              </w:rPr>
              <w:fldChar w:fldCharType="begin"/>
            </w:r>
            <w:r w:rsidR="008A18CD">
              <w:rPr>
                <w:noProof/>
                <w:webHidden/>
              </w:rPr>
              <w:instrText xml:space="preserve"> PAGEREF _Toc527364048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0250B290" w14:textId="4E98045B" w:rsidR="008A18CD" w:rsidRDefault="009F1968">
          <w:pPr>
            <w:pStyle w:val="TOC2"/>
            <w:rPr>
              <w:b w:val="0"/>
              <w:bCs w:val="0"/>
              <w:noProof/>
              <w:sz w:val="22"/>
              <w:szCs w:val="22"/>
            </w:rPr>
          </w:pPr>
          <w:hyperlink w:anchor="_Toc527364049" w:history="1">
            <w:r w:rsidR="008A18CD" w:rsidRPr="00C32CFD">
              <w:rPr>
                <w:rStyle w:val="Hyperlink"/>
                <w:rFonts w:eastAsia="Times New Roman" w:cs="Arial"/>
                <w:noProof/>
              </w:rPr>
              <w:t>2.2</w:t>
            </w:r>
            <w:r w:rsidR="008A18CD">
              <w:rPr>
                <w:b w:val="0"/>
                <w:bCs w:val="0"/>
                <w:noProof/>
                <w:sz w:val="22"/>
                <w:szCs w:val="22"/>
              </w:rPr>
              <w:tab/>
            </w:r>
            <w:r w:rsidR="008A18CD" w:rsidRPr="00C32CFD">
              <w:rPr>
                <w:rStyle w:val="Hyperlink"/>
                <w:rFonts w:eastAsia="Times New Roman" w:cs="Arial"/>
                <w:noProof/>
              </w:rPr>
              <w:t>PostgreSQL - Standard</w:t>
            </w:r>
            <w:r w:rsidR="008A18CD">
              <w:rPr>
                <w:noProof/>
                <w:webHidden/>
              </w:rPr>
              <w:tab/>
            </w:r>
            <w:r w:rsidR="008A18CD">
              <w:rPr>
                <w:noProof/>
                <w:webHidden/>
              </w:rPr>
              <w:fldChar w:fldCharType="begin"/>
            </w:r>
            <w:r w:rsidR="008A18CD">
              <w:rPr>
                <w:noProof/>
                <w:webHidden/>
              </w:rPr>
              <w:instrText xml:space="preserve"> PAGEREF _Toc527364049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6CDEF502" w14:textId="0219E970" w:rsidR="008A18CD" w:rsidRDefault="009F1968">
          <w:pPr>
            <w:pStyle w:val="TOC2"/>
            <w:rPr>
              <w:b w:val="0"/>
              <w:bCs w:val="0"/>
              <w:noProof/>
              <w:sz w:val="22"/>
              <w:szCs w:val="22"/>
            </w:rPr>
          </w:pPr>
          <w:hyperlink w:anchor="_Toc527364050" w:history="1">
            <w:r w:rsidR="008A18CD" w:rsidRPr="00C32CFD">
              <w:rPr>
                <w:rStyle w:val="Hyperlink"/>
                <w:rFonts w:eastAsia="Times New Roman" w:cs="Arial"/>
                <w:noProof/>
              </w:rPr>
              <w:t>2.3</w:t>
            </w:r>
            <w:r w:rsidR="008A18CD">
              <w:rPr>
                <w:b w:val="0"/>
                <w:bCs w:val="0"/>
                <w:noProof/>
                <w:sz w:val="22"/>
                <w:szCs w:val="22"/>
              </w:rPr>
              <w:tab/>
            </w:r>
            <w:r w:rsidR="008A18CD" w:rsidRPr="00C32CFD">
              <w:rPr>
                <w:rStyle w:val="Hyperlink"/>
                <w:rFonts w:eastAsia="Times New Roman" w:cs="Arial"/>
                <w:noProof/>
              </w:rPr>
              <w:t>SQL Server - Standard</w:t>
            </w:r>
            <w:r w:rsidR="008A18CD">
              <w:rPr>
                <w:noProof/>
                <w:webHidden/>
              </w:rPr>
              <w:tab/>
            </w:r>
            <w:r w:rsidR="008A18CD">
              <w:rPr>
                <w:noProof/>
                <w:webHidden/>
              </w:rPr>
              <w:fldChar w:fldCharType="begin"/>
            </w:r>
            <w:r w:rsidR="008A18CD">
              <w:rPr>
                <w:noProof/>
                <w:webHidden/>
              </w:rPr>
              <w:instrText xml:space="preserve"> PAGEREF _Toc527364050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406A3E7F" w14:textId="21D19539" w:rsidR="008A18CD" w:rsidRDefault="009F1968">
          <w:pPr>
            <w:pStyle w:val="TOC2"/>
            <w:rPr>
              <w:b w:val="0"/>
              <w:bCs w:val="0"/>
              <w:noProof/>
              <w:sz w:val="22"/>
              <w:szCs w:val="22"/>
            </w:rPr>
          </w:pPr>
          <w:hyperlink w:anchor="_Toc527364051" w:history="1">
            <w:r w:rsidR="008A18CD" w:rsidRPr="00C32CFD">
              <w:rPr>
                <w:rStyle w:val="Hyperlink"/>
                <w:rFonts w:eastAsia="Times New Roman" w:cs="Arial"/>
                <w:noProof/>
              </w:rPr>
              <w:t>2.4</w:t>
            </w:r>
            <w:r w:rsidR="008A18CD">
              <w:rPr>
                <w:b w:val="0"/>
                <w:bCs w:val="0"/>
                <w:noProof/>
                <w:sz w:val="22"/>
                <w:szCs w:val="22"/>
              </w:rPr>
              <w:tab/>
            </w:r>
            <w:r w:rsidR="008A18CD" w:rsidRPr="00C32CFD">
              <w:rPr>
                <w:rStyle w:val="Hyperlink"/>
                <w:rFonts w:eastAsia="Times New Roman" w:cs="Arial"/>
                <w:noProof/>
              </w:rPr>
              <w:t>MySQL - Standard</w:t>
            </w:r>
            <w:r w:rsidR="008A18CD">
              <w:rPr>
                <w:noProof/>
                <w:webHidden/>
              </w:rPr>
              <w:tab/>
            </w:r>
            <w:r w:rsidR="008A18CD">
              <w:rPr>
                <w:noProof/>
                <w:webHidden/>
              </w:rPr>
              <w:fldChar w:fldCharType="begin"/>
            </w:r>
            <w:r w:rsidR="008A18CD">
              <w:rPr>
                <w:noProof/>
                <w:webHidden/>
              </w:rPr>
              <w:instrText xml:space="preserve"> PAGEREF _Toc527364051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46EC66C7" w14:textId="250ECDBA" w:rsidR="008A18CD" w:rsidRDefault="009F1968">
          <w:pPr>
            <w:pStyle w:val="TOC2"/>
            <w:rPr>
              <w:b w:val="0"/>
              <w:bCs w:val="0"/>
              <w:noProof/>
              <w:sz w:val="22"/>
              <w:szCs w:val="22"/>
            </w:rPr>
          </w:pPr>
          <w:hyperlink w:anchor="_Toc527364052" w:history="1">
            <w:r w:rsidR="008A18CD" w:rsidRPr="00C32CFD">
              <w:rPr>
                <w:rStyle w:val="Hyperlink"/>
                <w:rFonts w:eastAsia="Times New Roman" w:cs="Arial"/>
                <w:noProof/>
              </w:rPr>
              <w:t>2.5</w:t>
            </w:r>
            <w:r w:rsidR="008A18CD">
              <w:rPr>
                <w:b w:val="0"/>
                <w:bCs w:val="0"/>
                <w:noProof/>
                <w:sz w:val="22"/>
                <w:szCs w:val="22"/>
              </w:rPr>
              <w:tab/>
            </w:r>
            <w:r w:rsidR="008A18CD" w:rsidRPr="00C32CFD">
              <w:rPr>
                <w:rStyle w:val="Hyperlink"/>
                <w:rFonts w:eastAsia="Times New Roman" w:cs="Arial"/>
                <w:noProof/>
              </w:rPr>
              <w:t>MariaDB - Standard</w:t>
            </w:r>
            <w:r w:rsidR="008A18CD">
              <w:rPr>
                <w:noProof/>
                <w:webHidden/>
              </w:rPr>
              <w:tab/>
            </w:r>
            <w:r w:rsidR="008A18CD">
              <w:rPr>
                <w:noProof/>
                <w:webHidden/>
              </w:rPr>
              <w:fldChar w:fldCharType="begin"/>
            </w:r>
            <w:r w:rsidR="008A18CD">
              <w:rPr>
                <w:noProof/>
                <w:webHidden/>
              </w:rPr>
              <w:instrText xml:space="preserve"> PAGEREF _Toc527364052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762FB58F" w14:textId="79302EE1" w:rsidR="008A18CD" w:rsidRDefault="009F1968">
          <w:pPr>
            <w:pStyle w:val="TOC2"/>
            <w:rPr>
              <w:b w:val="0"/>
              <w:bCs w:val="0"/>
              <w:noProof/>
              <w:sz w:val="22"/>
              <w:szCs w:val="22"/>
            </w:rPr>
          </w:pPr>
          <w:hyperlink w:anchor="_Toc527364053" w:history="1">
            <w:r w:rsidR="008A18CD" w:rsidRPr="00C32CFD">
              <w:rPr>
                <w:rStyle w:val="Hyperlink"/>
                <w:rFonts w:eastAsia="Times New Roman" w:cs="Arial"/>
                <w:noProof/>
              </w:rPr>
              <w:t>2.6</w:t>
            </w:r>
            <w:r w:rsidR="008A18CD">
              <w:rPr>
                <w:b w:val="0"/>
                <w:bCs w:val="0"/>
                <w:noProof/>
                <w:sz w:val="22"/>
                <w:szCs w:val="22"/>
              </w:rPr>
              <w:tab/>
            </w:r>
            <w:r w:rsidR="008A18CD" w:rsidRPr="00C32CFD">
              <w:rPr>
                <w:rStyle w:val="Hyperlink"/>
                <w:rFonts w:eastAsia="Times New Roman" w:cs="Arial"/>
                <w:noProof/>
              </w:rPr>
              <w:t>Oracle - Gold</w:t>
            </w:r>
            <w:r w:rsidR="008A18CD">
              <w:rPr>
                <w:noProof/>
                <w:webHidden/>
              </w:rPr>
              <w:tab/>
            </w:r>
            <w:r w:rsidR="008A18CD">
              <w:rPr>
                <w:noProof/>
                <w:webHidden/>
              </w:rPr>
              <w:fldChar w:fldCharType="begin"/>
            </w:r>
            <w:r w:rsidR="008A18CD">
              <w:rPr>
                <w:noProof/>
                <w:webHidden/>
              </w:rPr>
              <w:instrText xml:space="preserve"> PAGEREF _Toc527364053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1F5523EA" w14:textId="76E2E481" w:rsidR="008A18CD" w:rsidRDefault="009F1968">
          <w:pPr>
            <w:pStyle w:val="TOC2"/>
            <w:rPr>
              <w:b w:val="0"/>
              <w:bCs w:val="0"/>
              <w:noProof/>
              <w:sz w:val="22"/>
              <w:szCs w:val="22"/>
            </w:rPr>
          </w:pPr>
          <w:hyperlink w:anchor="_Toc527364054" w:history="1">
            <w:r w:rsidR="008A18CD" w:rsidRPr="00C32CFD">
              <w:rPr>
                <w:rStyle w:val="Hyperlink"/>
                <w:rFonts w:eastAsia="Times New Roman" w:cs="Arial"/>
                <w:noProof/>
              </w:rPr>
              <w:t>2.7</w:t>
            </w:r>
            <w:r w:rsidR="008A18CD">
              <w:rPr>
                <w:b w:val="0"/>
                <w:bCs w:val="0"/>
                <w:noProof/>
                <w:sz w:val="22"/>
                <w:szCs w:val="22"/>
              </w:rPr>
              <w:tab/>
            </w:r>
            <w:r w:rsidR="008A18CD" w:rsidRPr="00C32CFD">
              <w:rPr>
                <w:rStyle w:val="Hyperlink"/>
                <w:rFonts w:eastAsia="Times New Roman" w:cs="Arial"/>
                <w:noProof/>
              </w:rPr>
              <w:t>PostgreSQL - Gold</w:t>
            </w:r>
            <w:r w:rsidR="008A18CD">
              <w:rPr>
                <w:noProof/>
                <w:webHidden/>
              </w:rPr>
              <w:tab/>
            </w:r>
            <w:r w:rsidR="008A18CD">
              <w:rPr>
                <w:noProof/>
                <w:webHidden/>
              </w:rPr>
              <w:fldChar w:fldCharType="begin"/>
            </w:r>
            <w:r w:rsidR="008A18CD">
              <w:rPr>
                <w:noProof/>
                <w:webHidden/>
              </w:rPr>
              <w:instrText xml:space="preserve"> PAGEREF _Toc527364054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204F9051" w14:textId="7A1B2CD9" w:rsidR="008A18CD" w:rsidRDefault="009F1968">
          <w:pPr>
            <w:pStyle w:val="TOC2"/>
            <w:rPr>
              <w:b w:val="0"/>
              <w:bCs w:val="0"/>
              <w:noProof/>
              <w:sz w:val="22"/>
              <w:szCs w:val="22"/>
            </w:rPr>
          </w:pPr>
          <w:hyperlink w:anchor="_Toc527364055" w:history="1">
            <w:r w:rsidR="008A18CD" w:rsidRPr="00C32CFD">
              <w:rPr>
                <w:rStyle w:val="Hyperlink"/>
                <w:rFonts w:eastAsia="Times New Roman" w:cs="Arial"/>
                <w:noProof/>
              </w:rPr>
              <w:t>2.8</w:t>
            </w:r>
            <w:r w:rsidR="008A18CD">
              <w:rPr>
                <w:b w:val="0"/>
                <w:bCs w:val="0"/>
                <w:noProof/>
                <w:sz w:val="22"/>
                <w:szCs w:val="22"/>
              </w:rPr>
              <w:tab/>
            </w:r>
            <w:r w:rsidR="008A18CD" w:rsidRPr="00C32CFD">
              <w:rPr>
                <w:rStyle w:val="Hyperlink"/>
                <w:rFonts w:eastAsia="Times New Roman" w:cs="Arial"/>
                <w:noProof/>
              </w:rPr>
              <w:t>SQL Server - Gold</w:t>
            </w:r>
            <w:r w:rsidR="008A18CD">
              <w:rPr>
                <w:noProof/>
                <w:webHidden/>
              </w:rPr>
              <w:tab/>
            </w:r>
            <w:r w:rsidR="008A18CD">
              <w:rPr>
                <w:noProof/>
                <w:webHidden/>
              </w:rPr>
              <w:fldChar w:fldCharType="begin"/>
            </w:r>
            <w:r w:rsidR="008A18CD">
              <w:rPr>
                <w:noProof/>
                <w:webHidden/>
              </w:rPr>
              <w:instrText xml:space="preserve"> PAGEREF _Toc527364055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276031C5" w14:textId="6056DDB7" w:rsidR="008A18CD" w:rsidRDefault="009F1968">
          <w:pPr>
            <w:pStyle w:val="TOC2"/>
            <w:rPr>
              <w:b w:val="0"/>
              <w:bCs w:val="0"/>
              <w:noProof/>
              <w:sz w:val="22"/>
              <w:szCs w:val="22"/>
            </w:rPr>
          </w:pPr>
          <w:hyperlink w:anchor="_Toc527364056" w:history="1">
            <w:r w:rsidR="008A18CD" w:rsidRPr="00C32CFD">
              <w:rPr>
                <w:rStyle w:val="Hyperlink"/>
                <w:rFonts w:eastAsia="Times New Roman" w:cs="Arial"/>
                <w:noProof/>
              </w:rPr>
              <w:t>2.9</w:t>
            </w:r>
            <w:r w:rsidR="008A18CD">
              <w:rPr>
                <w:b w:val="0"/>
                <w:bCs w:val="0"/>
                <w:noProof/>
                <w:sz w:val="22"/>
                <w:szCs w:val="22"/>
              </w:rPr>
              <w:tab/>
            </w:r>
            <w:r w:rsidR="008A18CD" w:rsidRPr="00C32CFD">
              <w:rPr>
                <w:rStyle w:val="Hyperlink"/>
                <w:rFonts w:eastAsia="Times New Roman" w:cs="Arial"/>
                <w:noProof/>
              </w:rPr>
              <w:t>MySQL - Gold</w:t>
            </w:r>
            <w:r w:rsidR="008A18CD">
              <w:rPr>
                <w:noProof/>
                <w:webHidden/>
              </w:rPr>
              <w:tab/>
            </w:r>
            <w:r w:rsidR="008A18CD">
              <w:rPr>
                <w:noProof/>
                <w:webHidden/>
              </w:rPr>
              <w:fldChar w:fldCharType="begin"/>
            </w:r>
            <w:r w:rsidR="008A18CD">
              <w:rPr>
                <w:noProof/>
                <w:webHidden/>
              </w:rPr>
              <w:instrText xml:space="preserve"> PAGEREF _Toc527364056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30620AD7" w14:textId="0251689D" w:rsidR="008A18CD" w:rsidRDefault="009F1968">
          <w:pPr>
            <w:pStyle w:val="TOC2"/>
            <w:rPr>
              <w:b w:val="0"/>
              <w:bCs w:val="0"/>
              <w:noProof/>
              <w:sz w:val="22"/>
              <w:szCs w:val="22"/>
            </w:rPr>
          </w:pPr>
          <w:hyperlink w:anchor="_Toc527364057" w:history="1">
            <w:r w:rsidR="008A18CD" w:rsidRPr="00C32CFD">
              <w:rPr>
                <w:rStyle w:val="Hyperlink"/>
                <w:rFonts w:eastAsia="Times New Roman" w:cs="Arial"/>
                <w:noProof/>
              </w:rPr>
              <w:t>2.10</w:t>
            </w:r>
            <w:r w:rsidR="008A18CD">
              <w:rPr>
                <w:b w:val="0"/>
                <w:bCs w:val="0"/>
                <w:noProof/>
                <w:sz w:val="22"/>
                <w:szCs w:val="22"/>
              </w:rPr>
              <w:tab/>
            </w:r>
            <w:r w:rsidR="008A18CD" w:rsidRPr="00C32CFD">
              <w:rPr>
                <w:rStyle w:val="Hyperlink"/>
                <w:rFonts w:eastAsia="Times New Roman" w:cs="Arial"/>
                <w:noProof/>
              </w:rPr>
              <w:t>MariaDB - Gold</w:t>
            </w:r>
            <w:r w:rsidR="008A18CD">
              <w:rPr>
                <w:noProof/>
                <w:webHidden/>
              </w:rPr>
              <w:tab/>
            </w:r>
            <w:r w:rsidR="008A18CD">
              <w:rPr>
                <w:noProof/>
                <w:webHidden/>
              </w:rPr>
              <w:fldChar w:fldCharType="begin"/>
            </w:r>
            <w:r w:rsidR="008A18CD">
              <w:rPr>
                <w:noProof/>
                <w:webHidden/>
              </w:rPr>
              <w:instrText xml:space="preserve"> PAGEREF _Toc527364057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3C469D64" w14:textId="6CFB4F51" w:rsidR="008A18CD" w:rsidRDefault="009F1968">
          <w:pPr>
            <w:pStyle w:val="TOC1"/>
            <w:tabs>
              <w:tab w:val="left" w:pos="440"/>
            </w:tabs>
            <w:rPr>
              <w:rFonts w:asciiTheme="minorHAnsi" w:hAnsiTheme="minorHAnsi"/>
              <w:b w:val="0"/>
              <w:bCs w:val="0"/>
              <w:caps w:val="0"/>
              <w:noProof/>
              <w:sz w:val="22"/>
              <w:szCs w:val="22"/>
            </w:rPr>
          </w:pPr>
          <w:hyperlink w:anchor="_Toc527364058" w:history="1">
            <w:r w:rsidR="008A18CD" w:rsidRPr="00C32CFD">
              <w:rPr>
                <w:rStyle w:val="Hyperlink"/>
                <w:noProof/>
              </w:rPr>
              <w:t>3</w:t>
            </w:r>
            <w:r w:rsidR="008A18CD">
              <w:rPr>
                <w:rFonts w:asciiTheme="minorHAnsi" w:hAnsiTheme="minorHAnsi"/>
                <w:b w:val="0"/>
                <w:bCs w:val="0"/>
                <w:caps w:val="0"/>
                <w:noProof/>
                <w:sz w:val="22"/>
                <w:szCs w:val="22"/>
              </w:rPr>
              <w:tab/>
            </w:r>
            <w:r w:rsidR="008A18CD" w:rsidRPr="00C32CFD">
              <w:rPr>
                <w:rStyle w:val="Hyperlink"/>
                <w:noProof/>
              </w:rPr>
              <w:t>SERVICE CAPACITY</w:t>
            </w:r>
            <w:r w:rsidR="008A18CD">
              <w:rPr>
                <w:noProof/>
                <w:webHidden/>
              </w:rPr>
              <w:tab/>
            </w:r>
            <w:r w:rsidR="008A18CD">
              <w:rPr>
                <w:noProof/>
                <w:webHidden/>
              </w:rPr>
              <w:fldChar w:fldCharType="begin"/>
            </w:r>
            <w:r w:rsidR="008A18CD">
              <w:rPr>
                <w:noProof/>
                <w:webHidden/>
              </w:rPr>
              <w:instrText xml:space="preserve"> PAGEREF _Toc527364058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7C10E382" w14:textId="614BC219" w:rsidR="008A18CD" w:rsidRDefault="009F1968">
          <w:pPr>
            <w:pStyle w:val="TOC2"/>
            <w:rPr>
              <w:b w:val="0"/>
              <w:bCs w:val="0"/>
              <w:noProof/>
              <w:sz w:val="22"/>
              <w:szCs w:val="22"/>
            </w:rPr>
          </w:pPr>
          <w:hyperlink w:anchor="_Toc527364059" w:history="1">
            <w:r w:rsidR="008A18CD" w:rsidRPr="00C32CFD">
              <w:rPr>
                <w:rStyle w:val="Hyperlink"/>
                <w:noProof/>
                <w:lang w:val="en"/>
              </w:rPr>
              <w:t>3.1</w:t>
            </w:r>
            <w:r w:rsidR="008A18CD">
              <w:rPr>
                <w:b w:val="0"/>
                <w:bCs w:val="0"/>
                <w:noProof/>
                <w:sz w:val="22"/>
                <w:szCs w:val="22"/>
              </w:rPr>
              <w:tab/>
            </w:r>
            <w:r w:rsidR="008A18CD" w:rsidRPr="00C32CFD">
              <w:rPr>
                <w:rStyle w:val="Hyperlink"/>
                <w:noProof/>
                <w:lang w:val="en"/>
              </w:rPr>
              <w:t>Business Capacity Management</w:t>
            </w:r>
            <w:r w:rsidR="008A18CD">
              <w:rPr>
                <w:noProof/>
                <w:webHidden/>
              </w:rPr>
              <w:tab/>
            </w:r>
            <w:r w:rsidR="008A18CD">
              <w:rPr>
                <w:noProof/>
                <w:webHidden/>
              </w:rPr>
              <w:fldChar w:fldCharType="begin"/>
            </w:r>
            <w:r w:rsidR="008A18CD">
              <w:rPr>
                <w:noProof/>
                <w:webHidden/>
              </w:rPr>
              <w:instrText xml:space="preserve"> PAGEREF _Toc527364059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2EF4FECB" w14:textId="406DA72C" w:rsidR="008A18CD" w:rsidRDefault="009F1968">
          <w:pPr>
            <w:pStyle w:val="TOC2"/>
            <w:rPr>
              <w:b w:val="0"/>
              <w:bCs w:val="0"/>
              <w:noProof/>
              <w:sz w:val="22"/>
              <w:szCs w:val="22"/>
            </w:rPr>
          </w:pPr>
          <w:hyperlink w:anchor="_Toc527364060" w:history="1">
            <w:r w:rsidR="008A18CD" w:rsidRPr="00C32CFD">
              <w:rPr>
                <w:rStyle w:val="Hyperlink"/>
                <w:noProof/>
              </w:rPr>
              <w:t>3.2</w:t>
            </w:r>
            <w:r w:rsidR="008A18CD">
              <w:rPr>
                <w:b w:val="0"/>
                <w:bCs w:val="0"/>
                <w:noProof/>
                <w:sz w:val="22"/>
                <w:szCs w:val="22"/>
              </w:rPr>
              <w:tab/>
            </w:r>
            <w:r w:rsidR="008A18CD" w:rsidRPr="00C32CFD">
              <w:rPr>
                <w:rStyle w:val="Hyperlink"/>
                <w:noProof/>
              </w:rPr>
              <w:t>Service Capacity Management</w:t>
            </w:r>
            <w:r w:rsidR="008A18CD">
              <w:rPr>
                <w:noProof/>
                <w:webHidden/>
              </w:rPr>
              <w:tab/>
            </w:r>
            <w:r w:rsidR="008A18CD">
              <w:rPr>
                <w:noProof/>
                <w:webHidden/>
              </w:rPr>
              <w:fldChar w:fldCharType="begin"/>
            </w:r>
            <w:r w:rsidR="008A18CD">
              <w:rPr>
                <w:noProof/>
                <w:webHidden/>
              </w:rPr>
              <w:instrText xml:space="preserve"> PAGEREF _Toc527364060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07DF824C" w14:textId="7EF32D68" w:rsidR="008A18CD" w:rsidRDefault="009F1968">
          <w:pPr>
            <w:pStyle w:val="TOC2"/>
            <w:rPr>
              <w:b w:val="0"/>
              <w:bCs w:val="0"/>
              <w:noProof/>
              <w:sz w:val="22"/>
              <w:szCs w:val="22"/>
            </w:rPr>
          </w:pPr>
          <w:hyperlink w:anchor="_Toc527364061" w:history="1">
            <w:r w:rsidR="008A18CD" w:rsidRPr="00C32CFD">
              <w:rPr>
                <w:rStyle w:val="Hyperlink"/>
                <w:noProof/>
                <w:lang w:val="en"/>
              </w:rPr>
              <w:t>3.3</w:t>
            </w:r>
            <w:r w:rsidR="008A18CD">
              <w:rPr>
                <w:b w:val="0"/>
                <w:bCs w:val="0"/>
                <w:noProof/>
                <w:sz w:val="22"/>
                <w:szCs w:val="22"/>
              </w:rPr>
              <w:tab/>
            </w:r>
            <w:r w:rsidR="008A18CD" w:rsidRPr="00C32CFD">
              <w:rPr>
                <w:rStyle w:val="Hyperlink"/>
                <w:noProof/>
                <w:lang w:val="en"/>
              </w:rPr>
              <w:t>Component Capacity Management</w:t>
            </w:r>
            <w:r w:rsidR="008A18CD">
              <w:rPr>
                <w:noProof/>
                <w:webHidden/>
              </w:rPr>
              <w:tab/>
            </w:r>
            <w:r w:rsidR="008A18CD">
              <w:rPr>
                <w:noProof/>
                <w:webHidden/>
              </w:rPr>
              <w:fldChar w:fldCharType="begin"/>
            </w:r>
            <w:r w:rsidR="008A18CD">
              <w:rPr>
                <w:noProof/>
                <w:webHidden/>
              </w:rPr>
              <w:instrText xml:space="preserve"> PAGEREF _Toc527364061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24965B34" w14:textId="21DCBA3B" w:rsidR="008A18CD" w:rsidRDefault="009F1968">
          <w:pPr>
            <w:pStyle w:val="TOC1"/>
            <w:tabs>
              <w:tab w:val="left" w:pos="440"/>
            </w:tabs>
            <w:rPr>
              <w:rFonts w:asciiTheme="minorHAnsi" w:hAnsiTheme="minorHAnsi"/>
              <w:b w:val="0"/>
              <w:bCs w:val="0"/>
              <w:caps w:val="0"/>
              <w:noProof/>
              <w:sz w:val="22"/>
              <w:szCs w:val="22"/>
            </w:rPr>
          </w:pPr>
          <w:hyperlink w:anchor="_Toc527364062" w:history="1">
            <w:r w:rsidR="008A18CD" w:rsidRPr="00C32CFD">
              <w:rPr>
                <w:rStyle w:val="Hyperlink"/>
                <w:noProof/>
              </w:rPr>
              <w:t>4</w:t>
            </w:r>
            <w:r w:rsidR="008A18CD">
              <w:rPr>
                <w:rFonts w:asciiTheme="minorHAnsi" w:hAnsiTheme="minorHAnsi"/>
                <w:b w:val="0"/>
                <w:bCs w:val="0"/>
                <w:caps w:val="0"/>
                <w:noProof/>
                <w:sz w:val="22"/>
                <w:szCs w:val="22"/>
              </w:rPr>
              <w:tab/>
            </w:r>
            <w:r w:rsidR="008A18CD" w:rsidRPr="00C32CFD">
              <w:rPr>
                <w:rStyle w:val="Hyperlink"/>
                <w:noProof/>
              </w:rPr>
              <w:t>BUSINESS REQUIREMENTS, SERVICE ENTITLEMENTS AND COST</w:t>
            </w:r>
            <w:r w:rsidR="008A18CD">
              <w:rPr>
                <w:noProof/>
                <w:webHidden/>
              </w:rPr>
              <w:tab/>
            </w:r>
            <w:r w:rsidR="008A18CD">
              <w:rPr>
                <w:noProof/>
                <w:webHidden/>
              </w:rPr>
              <w:fldChar w:fldCharType="begin"/>
            </w:r>
            <w:r w:rsidR="008A18CD">
              <w:rPr>
                <w:noProof/>
                <w:webHidden/>
              </w:rPr>
              <w:instrText xml:space="preserve"> PAGEREF _Toc527364062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37359935" w14:textId="3BAD2F0C" w:rsidR="008A18CD" w:rsidRDefault="009F1968">
          <w:pPr>
            <w:pStyle w:val="TOC2"/>
            <w:rPr>
              <w:b w:val="0"/>
              <w:bCs w:val="0"/>
              <w:noProof/>
              <w:sz w:val="22"/>
              <w:szCs w:val="22"/>
            </w:rPr>
          </w:pPr>
          <w:hyperlink w:anchor="_Toc527364063" w:history="1">
            <w:r w:rsidR="008A18CD" w:rsidRPr="00C32CFD">
              <w:rPr>
                <w:rStyle w:val="Hyperlink"/>
                <w:noProof/>
              </w:rPr>
              <w:t>4.1</w:t>
            </w:r>
            <w:r w:rsidR="008A18CD">
              <w:rPr>
                <w:b w:val="0"/>
                <w:bCs w:val="0"/>
                <w:noProof/>
                <w:sz w:val="22"/>
                <w:szCs w:val="22"/>
              </w:rPr>
              <w:tab/>
            </w:r>
            <w:r w:rsidR="008A18CD" w:rsidRPr="00C32CFD">
              <w:rPr>
                <w:rStyle w:val="Hyperlink"/>
                <w:noProof/>
              </w:rPr>
              <w:t>Business Requirements</w:t>
            </w:r>
            <w:r w:rsidR="008A18CD">
              <w:rPr>
                <w:noProof/>
                <w:webHidden/>
              </w:rPr>
              <w:tab/>
            </w:r>
            <w:r w:rsidR="008A18CD">
              <w:rPr>
                <w:noProof/>
                <w:webHidden/>
              </w:rPr>
              <w:fldChar w:fldCharType="begin"/>
            </w:r>
            <w:r w:rsidR="008A18CD">
              <w:rPr>
                <w:noProof/>
                <w:webHidden/>
              </w:rPr>
              <w:instrText xml:space="preserve"> PAGEREF _Toc527364063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1E434C64" w14:textId="3760A40A" w:rsidR="008A18CD" w:rsidRDefault="009F1968">
          <w:pPr>
            <w:pStyle w:val="TOC2"/>
            <w:rPr>
              <w:b w:val="0"/>
              <w:bCs w:val="0"/>
              <w:noProof/>
              <w:sz w:val="22"/>
              <w:szCs w:val="22"/>
            </w:rPr>
          </w:pPr>
          <w:hyperlink w:anchor="_Toc527364064" w:history="1">
            <w:r w:rsidR="008A18CD" w:rsidRPr="00C32CFD">
              <w:rPr>
                <w:rStyle w:val="Hyperlink"/>
                <w:noProof/>
              </w:rPr>
              <w:t>4.2</w:t>
            </w:r>
            <w:r w:rsidR="008A18CD">
              <w:rPr>
                <w:b w:val="0"/>
                <w:bCs w:val="0"/>
                <w:noProof/>
                <w:sz w:val="22"/>
                <w:szCs w:val="22"/>
              </w:rPr>
              <w:tab/>
            </w:r>
            <w:r w:rsidR="008A18CD" w:rsidRPr="00C32CFD">
              <w:rPr>
                <w:rStyle w:val="Hyperlink"/>
                <w:noProof/>
              </w:rPr>
              <w:t>Service Entitlements</w:t>
            </w:r>
            <w:r w:rsidR="008A18CD">
              <w:rPr>
                <w:noProof/>
                <w:webHidden/>
              </w:rPr>
              <w:tab/>
            </w:r>
            <w:r w:rsidR="008A18CD">
              <w:rPr>
                <w:noProof/>
                <w:webHidden/>
              </w:rPr>
              <w:fldChar w:fldCharType="begin"/>
            </w:r>
            <w:r w:rsidR="008A18CD">
              <w:rPr>
                <w:noProof/>
                <w:webHidden/>
              </w:rPr>
              <w:instrText xml:space="preserve"> PAGEREF _Toc527364064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16D64C68" w14:textId="4569CC4B" w:rsidR="008A18CD" w:rsidRDefault="009F1968">
          <w:pPr>
            <w:pStyle w:val="TOC2"/>
            <w:rPr>
              <w:b w:val="0"/>
              <w:bCs w:val="0"/>
              <w:noProof/>
              <w:sz w:val="22"/>
              <w:szCs w:val="22"/>
            </w:rPr>
          </w:pPr>
          <w:hyperlink w:anchor="_Toc527364065" w:history="1">
            <w:r w:rsidR="008A18CD" w:rsidRPr="00C32CFD">
              <w:rPr>
                <w:rStyle w:val="Hyperlink"/>
                <w:noProof/>
              </w:rPr>
              <w:t>4.3</w:t>
            </w:r>
            <w:r w:rsidR="008A18CD">
              <w:rPr>
                <w:b w:val="0"/>
                <w:bCs w:val="0"/>
                <w:noProof/>
                <w:sz w:val="22"/>
                <w:szCs w:val="22"/>
              </w:rPr>
              <w:tab/>
            </w:r>
            <w:r w:rsidR="008A18CD" w:rsidRPr="00C32CFD">
              <w:rPr>
                <w:rStyle w:val="Hyperlink"/>
                <w:noProof/>
              </w:rPr>
              <w:t>Service Charging Policy</w:t>
            </w:r>
            <w:r w:rsidR="008A18CD">
              <w:rPr>
                <w:noProof/>
                <w:webHidden/>
              </w:rPr>
              <w:tab/>
            </w:r>
            <w:r w:rsidR="008A18CD">
              <w:rPr>
                <w:noProof/>
                <w:webHidden/>
              </w:rPr>
              <w:fldChar w:fldCharType="begin"/>
            </w:r>
            <w:r w:rsidR="008A18CD">
              <w:rPr>
                <w:noProof/>
                <w:webHidden/>
              </w:rPr>
              <w:instrText xml:space="preserve"> PAGEREF _Toc527364065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363DEE79" w14:textId="19D26976" w:rsidR="008A18CD" w:rsidRDefault="009F1968">
          <w:pPr>
            <w:pStyle w:val="TOC1"/>
            <w:tabs>
              <w:tab w:val="left" w:pos="440"/>
            </w:tabs>
            <w:rPr>
              <w:rFonts w:asciiTheme="minorHAnsi" w:hAnsiTheme="minorHAnsi"/>
              <w:b w:val="0"/>
              <w:bCs w:val="0"/>
              <w:caps w:val="0"/>
              <w:noProof/>
              <w:sz w:val="22"/>
              <w:szCs w:val="22"/>
            </w:rPr>
          </w:pPr>
          <w:hyperlink w:anchor="_Toc527364066" w:history="1">
            <w:r w:rsidR="008A18CD" w:rsidRPr="00C32CFD">
              <w:rPr>
                <w:rStyle w:val="Hyperlink"/>
                <w:noProof/>
              </w:rPr>
              <w:t>5</w:t>
            </w:r>
            <w:r w:rsidR="008A18CD">
              <w:rPr>
                <w:rFonts w:asciiTheme="minorHAnsi" w:hAnsiTheme="minorHAnsi"/>
                <w:b w:val="0"/>
                <w:bCs w:val="0"/>
                <w:caps w:val="0"/>
                <w:noProof/>
                <w:sz w:val="22"/>
                <w:szCs w:val="22"/>
              </w:rPr>
              <w:tab/>
            </w:r>
            <w:r w:rsidR="008A18CD" w:rsidRPr="00C32CFD">
              <w:rPr>
                <w:rStyle w:val="Hyperlink"/>
                <w:noProof/>
              </w:rPr>
              <w:t>SERVICE REQUESTS</w:t>
            </w:r>
            <w:r w:rsidR="008A18CD">
              <w:rPr>
                <w:noProof/>
                <w:webHidden/>
              </w:rPr>
              <w:tab/>
            </w:r>
            <w:r w:rsidR="008A18CD">
              <w:rPr>
                <w:noProof/>
                <w:webHidden/>
              </w:rPr>
              <w:fldChar w:fldCharType="begin"/>
            </w:r>
            <w:r w:rsidR="008A18CD">
              <w:rPr>
                <w:noProof/>
                <w:webHidden/>
              </w:rPr>
              <w:instrText xml:space="preserve"> PAGEREF _Toc527364066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00F276BF" w14:textId="7F4E5F28" w:rsidR="008A18CD" w:rsidRDefault="009F1968">
          <w:pPr>
            <w:pStyle w:val="TOC2"/>
            <w:rPr>
              <w:b w:val="0"/>
              <w:bCs w:val="0"/>
              <w:noProof/>
              <w:sz w:val="22"/>
              <w:szCs w:val="22"/>
            </w:rPr>
          </w:pPr>
          <w:hyperlink w:anchor="_Toc527364067" w:history="1">
            <w:r w:rsidR="008A18CD" w:rsidRPr="00C32CFD">
              <w:rPr>
                <w:rStyle w:val="Hyperlink"/>
                <w:noProof/>
              </w:rPr>
              <w:t>5.1</w:t>
            </w:r>
            <w:r w:rsidR="008A18CD">
              <w:rPr>
                <w:b w:val="0"/>
                <w:bCs w:val="0"/>
                <w:noProof/>
                <w:sz w:val="22"/>
                <w:szCs w:val="22"/>
              </w:rPr>
              <w:tab/>
            </w:r>
            <w:r w:rsidR="008A18CD" w:rsidRPr="00C32CFD">
              <w:rPr>
                <w:rStyle w:val="Hyperlink"/>
                <w:noProof/>
              </w:rPr>
              <w:t>Standard Requests</w:t>
            </w:r>
            <w:r w:rsidR="008A18CD">
              <w:rPr>
                <w:noProof/>
                <w:webHidden/>
              </w:rPr>
              <w:tab/>
            </w:r>
            <w:r w:rsidR="008A18CD">
              <w:rPr>
                <w:noProof/>
                <w:webHidden/>
              </w:rPr>
              <w:fldChar w:fldCharType="begin"/>
            </w:r>
            <w:r w:rsidR="008A18CD">
              <w:rPr>
                <w:noProof/>
                <w:webHidden/>
              </w:rPr>
              <w:instrText xml:space="preserve"> PAGEREF _Toc527364067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70C2283E" w14:textId="4D2FBFF0" w:rsidR="008A18CD" w:rsidRDefault="009F1968">
          <w:pPr>
            <w:pStyle w:val="TOC1"/>
            <w:tabs>
              <w:tab w:val="left" w:pos="440"/>
            </w:tabs>
            <w:rPr>
              <w:rFonts w:asciiTheme="minorHAnsi" w:hAnsiTheme="minorHAnsi"/>
              <w:b w:val="0"/>
              <w:bCs w:val="0"/>
              <w:caps w:val="0"/>
              <w:noProof/>
              <w:sz w:val="22"/>
              <w:szCs w:val="22"/>
            </w:rPr>
          </w:pPr>
          <w:hyperlink w:anchor="_Toc527364068" w:history="1">
            <w:r w:rsidR="008A18CD" w:rsidRPr="00C32CFD">
              <w:rPr>
                <w:rStyle w:val="Hyperlink"/>
                <w:noProof/>
              </w:rPr>
              <w:t>6</w:t>
            </w:r>
            <w:r w:rsidR="008A18CD">
              <w:rPr>
                <w:rFonts w:asciiTheme="minorHAnsi" w:hAnsiTheme="minorHAnsi"/>
                <w:b w:val="0"/>
                <w:bCs w:val="0"/>
                <w:caps w:val="0"/>
                <w:noProof/>
                <w:sz w:val="22"/>
                <w:szCs w:val="22"/>
              </w:rPr>
              <w:tab/>
            </w:r>
            <w:r w:rsidR="008A18CD" w:rsidRPr="00C32CFD">
              <w:rPr>
                <w:rStyle w:val="Hyperlink"/>
                <w:noProof/>
              </w:rPr>
              <w:t>SERVICE COMMITMENTS</w:t>
            </w:r>
            <w:r w:rsidR="008A18CD">
              <w:rPr>
                <w:noProof/>
                <w:webHidden/>
              </w:rPr>
              <w:tab/>
            </w:r>
            <w:r w:rsidR="008A18CD">
              <w:rPr>
                <w:noProof/>
                <w:webHidden/>
              </w:rPr>
              <w:fldChar w:fldCharType="begin"/>
            </w:r>
            <w:r w:rsidR="008A18CD">
              <w:rPr>
                <w:noProof/>
                <w:webHidden/>
              </w:rPr>
              <w:instrText xml:space="preserve"> PAGEREF _Toc527364068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638ECED4" w14:textId="4F45BD8F" w:rsidR="008A18CD" w:rsidRDefault="009F1968">
          <w:pPr>
            <w:pStyle w:val="TOC2"/>
            <w:rPr>
              <w:b w:val="0"/>
              <w:bCs w:val="0"/>
              <w:noProof/>
              <w:sz w:val="22"/>
              <w:szCs w:val="22"/>
            </w:rPr>
          </w:pPr>
          <w:hyperlink w:anchor="_Toc527364069" w:history="1">
            <w:r w:rsidR="008A18CD" w:rsidRPr="00C32CFD">
              <w:rPr>
                <w:rStyle w:val="Hyperlink"/>
                <w:noProof/>
              </w:rPr>
              <w:t>6.1</w:t>
            </w:r>
            <w:r w:rsidR="008A18CD">
              <w:rPr>
                <w:b w:val="0"/>
                <w:bCs w:val="0"/>
                <w:noProof/>
                <w:sz w:val="22"/>
                <w:szCs w:val="22"/>
              </w:rPr>
              <w:tab/>
            </w:r>
            <w:r w:rsidR="008A18CD" w:rsidRPr="00C32CFD">
              <w:rPr>
                <w:rStyle w:val="Hyperlink"/>
                <w:noProof/>
              </w:rPr>
              <w:t>Service Availability</w:t>
            </w:r>
            <w:r w:rsidR="008A18CD">
              <w:rPr>
                <w:noProof/>
                <w:webHidden/>
              </w:rPr>
              <w:tab/>
            </w:r>
            <w:r w:rsidR="008A18CD">
              <w:rPr>
                <w:noProof/>
                <w:webHidden/>
              </w:rPr>
              <w:fldChar w:fldCharType="begin"/>
            </w:r>
            <w:r w:rsidR="008A18CD">
              <w:rPr>
                <w:noProof/>
                <w:webHidden/>
              </w:rPr>
              <w:instrText xml:space="preserve"> PAGEREF _Toc527364069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78A18D94" w14:textId="02C5A0C1" w:rsidR="008A18CD" w:rsidRDefault="009F1968">
          <w:pPr>
            <w:pStyle w:val="TOC2"/>
            <w:rPr>
              <w:b w:val="0"/>
              <w:bCs w:val="0"/>
              <w:noProof/>
              <w:sz w:val="22"/>
              <w:szCs w:val="22"/>
            </w:rPr>
          </w:pPr>
          <w:hyperlink w:anchor="_Toc527364070" w:history="1">
            <w:r w:rsidR="008A18CD" w:rsidRPr="00C32CFD">
              <w:rPr>
                <w:rStyle w:val="Hyperlink"/>
                <w:noProof/>
              </w:rPr>
              <w:t>6.2</w:t>
            </w:r>
            <w:r w:rsidR="008A18CD">
              <w:rPr>
                <w:b w:val="0"/>
                <w:bCs w:val="0"/>
                <w:noProof/>
                <w:sz w:val="22"/>
                <w:szCs w:val="22"/>
              </w:rPr>
              <w:tab/>
            </w:r>
            <w:r w:rsidR="008A18CD" w:rsidRPr="00C32CFD">
              <w:rPr>
                <w:rStyle w:val="Hyperlink"/>
                <w:noProof/>
              </w:rPr>
              <w:t>Other Service Levels</w:t>
            </w:r>
            <w:r w:rsidR="008A18CD">
              <w:rPr>
                <w:noProof/>
                <w:webHidden/>
              </w:rPr>
              <w:tab/>
            </w:r>
            <w:r w:rsidR="008A18CD">
              <w:rPr>
                <w:noProof/>
                <w:webHidden/>
              </w:rPr>
              <w:fldChar w:fldCharType="begin"/>
            </w:r>
            <w:r w:rsidR="008A18CD">
              <w:rPr>
                <w:noProof/>
                <w:webHidden/>
              </w:rPr>
              <w:instrText xml:space="preserve"> PAGEREF _Toc527364070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68C15C8D" w14:textId="34D54DBC" w:rsidR="008A18CD" w:rsidRDefault="009F1968">
          <w:pPr>
            <w:pStyle w:val="TOC1"/>
            <w:tabs>
              <w:tab w:val="left" w:pos="440"/>
            </w:tabs>
            <w:rPr>
              <w:rFonts w:asciiTheme="minorHAnsi" w:hAnsiTheme="minorHAnsi"/>
              <w:b w:val="0"/>
              <w:bCs w:val="0"/>
              <w:caps w:val="0"/>
              <w:noProof/>
              <w:sz w:val="22"/>
              <w:szCs w:val="22"/>
            </w:rPr>
          </w:pPr>
          <w:hyperlink w:anchor="_Toc527364071" w:history="1">
            <w:r w:rsidR="008A18CD" w:rsidRPr="00C32CFD">
              <w:rPr>
                <w:rStyle w:val="Hyperlink"/>
                <w:noProof/>
              </w:rPr>
              <w:t>7</w:t>
            </w:r>
            <w:r w:rsidR="008A18CD">
              <w:rPr>
                <w:rFonts w:asciiTheme="minorHAnsi" w:hAnsiTheme="minorHAnsi"/>
                <w:b w:val="0"/>
                <w:bCs w:val="0"/>
                <w:caps w:val="0"/>
                <w:noProof/>
                <w:sz w:val="22"/>
                <w:szCs w:val="22"/>
              </w:rPr>
              <w:tab/>
            </w:r>
            <w:r w:rsidR="008A18CD" w:rsidRPr="00C32CFD">
              <w:rPr>
                <w:rStyle w:val="Hyperlink"/>
                <w:noProof/>
              </w:rPr>
              <w:t>SERVICE SUPPORT</w:t>
            </w:r>
            <w:r w:rsidR="008A18CD">
              <w:rPr>
                <w:noProof/>
                <w:webHidden/>
              </w:rPr>
              <w:tab/>
            </w:r>
            <w:r w:rsidR="008A18CD">
              <w:rPr>
                <w:noProof/>
                <w:webHidden/>
              </w:rPr>
              <w:fldChar w:fldCharType="begin"/>
            </w:r>
            <w:r w:rsidR="008A18CD">
              <w:rPr>
                <w:noProof/>
                <w:webHidden/>
              </w:rPr>
              <w:instrText xml:space="preserve"> PAGEREF _Toc527364071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5D087BBE" w14:textId="35325D42" w:rsidR="008A18CD" w:rsidRDefault="009F1968">
          <w:pPr>
            <w:pStyle w:val="TOC2"/>
            <w:rPr>
              <w:b w:val="0"/>
              <w:bCs w:val="0"/>
              <w:noProof/>
              <w:sz w:val="22"/>
              <w:szCs w:val="22"/>
            </w:rPr>
          </w:pPr>
          <w:hyperlink w:anchor="_Toc527364072" w:history="1">
            <w:r w:rsidR="008A18CD" w:rsidRPr="00C32CFD">
              <w:rPr>
                <w:rStyle w:val="Hyperlink"/>
                <w:noProof/>
              </w:rPr>
              <w:t>7.1</w:t>
            </w:r>
            <w:r w:rsidR="008A18CD">
              <w:rPr>
                <w:b w:val="0"/>
                <w:bCs w:val="0"/>
                <w:noProof/>
                <w:sz w:val="22"/>
                <w:szCs w:val="22"/>
              </w:rPr>
              <w:tab/>
            </w:r>
            <w:r w:rsidR="008A18CD" w:rsidRPr="00C32CFD">
              <w:rPr>
                <w:rStyle w:val="Hyperlink"/>
                <w:noProof/>
              </w:rPr>
              <w:t>Support Pre-requisites</w:t>
            </w:r>
            <w:r w:rsidR="008A18CD">
              <w:rPr>
                <w:noProof/>
                <w:webHidden/>
              </w:rPr>
              <w:tab/>
            </w:r>
            <w:r w:rsidR="008A18CD">
              <w:rPr>
                <w:noProof/>
                <w:webHidden/>
              </w:rPr>
              <w:fldChar w:fldCharType="begin"/>
            </w:r>
            <w:r w:rsidR="008A18CD">
              <w:rPr>
                <w:noProof/>
                <w:webHidden/>
              </w:rPr>
              <w:instrText xml:space="preserve"> PAGEREF _Toc527364072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297FFECB" w14:textId="2780A235" w:rsidR="008A18CD" w:rsidRDefault="009F1968">
          <w:pPr>
            <w:pStyle w:val="TOC2"/>
            <w:rPr>
              <w:b w:val="0"/>
              <w:bCs w:val="0"/>
              <w:noProof/>
              <w:sz w:val="22"/>
              <w:szCs w:val="22"/>
            </w:rPr>
          </w:pPr>
          <w:hyperlink w:anchor="_Toc527364073" w:history="1">
            <w:r w:rsidR="008A18CD" w:rsidRPr="00C32CFD">
              <w:rPr>
                <w:rStyle w:val="Hyperlink"/>
                <w:noProof/>
              </w:rPr>
              <w:t>7.1</w:t>
            </w:r>
            <w:r w:rsidR="008A18CD">
              <w:rPr>
                <w:b w:val="0"/>
                <w:bCs w:val="0"/>
                <w:noProof/>
                <w:sz w:val="22"/>
                <w:szCs w:val="22"/>
              </w:rPr>
              <w:tab/>
            </w:r>
            <w:r w:rsidR="008A18CD" w:rsidRPr="00C32CFD">
              <w:rPr>
                <w:rStyle w:val="Hyperlink"/>
                <w:noProof/>
              </w:rPr>
              <w:t>Requesting Service Support</w:t>
            </w:r>
            <w:r w:rsidR="008A18CD">
              <w:rPr>
                <w:noProof/>
                <w:webHidden/>
              </w:rPr>
              <w:tab/>
            </w:r>
            <w:r w:rsidR="008A18CD">
              <w:rPr>
                <w:noProof/>
                <w:webHidden/>
              </w:rPr>
              <w:fldChar w:fldCharType="begin"/>
            </w:r>
            <w:r w:rsidR="008A18CD">
              <w:rPr>
                <w:noProof/>
                <w:webHidden/>
              </w:rPr>
              <w:instrText xml:space="preserve"> PAGEREF _Toc527364073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2E5E7243" w14:textId="4268D86D" w:rsidR="008A18CD" w:rsidRDefault="009F1968">
          <w:pPr>
            <w:pStyle w:val="TOC3"/>
            <w:tabs>
              <w:tab w:val="left" w:pos="880"/>
              <w:tab w:val="right" w:pos="8630"/>
            </w:tabs>
            <w:rPr>
              <w:noProof/>
              <w:sz w:val="22"/>
              <w:szCs w:val="22"/>
            </w:rPr>
          </w:pPr>
          <w:hyperlink w:anchor="_Toc527364074" w:history="1">
            <w:r w:rsidR="008A18CD" w:rsidRPr="00C32CFD">
              <w:rPr>
                <w:rStyle w:val="Hyperlink"/>
                <w:noProof/>
              </w:rPr>
              <w:t>7.1.1</w:t>
            </w:r>
            <w:r w:rsidR="008A18CD">
              <w:rPr>
                <w:noProof/>
                <w:sz w:val="22"/>
                <w:szCs w:val="22"/>
              </w:rPr>
              <w:tab/>
            </w:r>
            <w:r w:rsidR="008A18CD" w:rsidRPr="00C32CFD">
              <w:rPr>
                <w:rStyle w:val="Hyperlink"/>
                <w:noProof/>
              </w:rPr>
              <w:t>Special Support Coverage</w:t>
            </w:r>
            <w:r w:rsidR="008A18CD">
              <w:rPr>
                <w:noProof/>
                <w:webHidden/>
              </w:rPr>
              <w:tab/>
            </w:r>
            <w:r w:rsidR="008A18CD">
              <w:rPr>
                <w:noProof/>
                <w:webHidden/>
              </w:rPr>
              <w:fldChar w:fldCharType="begin"/>
            </w:r>
            <w:r w:rsidR="008A18CD">
              <w:rPr>
                <w:noProof/>
                <w:webHidden/>
              </w:rPr>
              <w:instrText xml:space="preserve"> PAGEREF _Toc527364074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785236E0" w14:textId="6A4D39C4" w:rsidR="008A18CD" w:rsidRDefault="009F1968">
          <w:pPr>
            <w:pStyle w:val="TOC2"/>
            <w:rPr>
              <w:b w:val="0"/>
              <w:bCs w:val="0"/>
              <w:noProof/>
              <w:sz w:val="22"/>
              <w:szCs w:val="22"/>
            </w:rPr>
          </w:pPr>
          <w:hyperlink w:anchor="_Toc527364075" w:history="1">
            <w:r w:rsidR="008A18CD" w:rsidRPr="00C32CFD">
              <w:rPr>
                <w:rStyle w:val="Hyperlink"/>
                <w:noProof/>
              </w:rPr>
              <w:t>7.2</w:t>
            </w:r>
            <w:r w:rsidR="008A18CD">
              <w:rPr>
                <w:b w:val="0"/>
                <w:bCs w:val="0"/>
                <w:noProof/>
                <w:sz w:val="22"/>
                <w:szCs w:val="22"/>
              </w:rPr>
              <w:tab/>
            </w:r>
            <w:r w:rsidR="008A18CD" w:rsidRPr="00C32CFD">
              <w:rPr>
                <w:rStyle w:val="Hyperlink"/>
                <w:noProof/>
              </w:rPr>
              <w:t>Customer requests for Service Enhancements</w:t>
            </w:r>
            <w:r w:rsidR="008A18CD">
              <w:rPr>
                <w:noProof/>
                <w:webHidden/>
              </w:rPr>
              <w:tab/>
            </w:r>
            <w:r w:rsidR="008A18CD">
              <w:rPr>
                <w:noProof/>
                <w:webHidden/>
              </w:rPr>
              <w:fldChar w:fldCharType="begin"/>
            </w:r>
            <w:r w:rsidR="008A18CD">
              <w:rPr>
                <w:noProof/>
                <w:webHidden/>
              </w:rPr>
              <w:instrText xml:space="preserve"> PAGEREF _Toc527364075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0510149B" w14:textId="2B85C9E4" w:rsidR="008A18CD" w:rsidRDefault="009F1968">
          <w:pPr>
            <w:pStyle w:val="TOC1"/>
            <w:tabs>
              <w:tab w:val="left" w:pos="440"/>
            </w:tabs>
            <w:rPr>
              <w:rFonts w:asciiTheme="minorHAnsi" w:hAnsiTheme="minorHAnsi"/>
              <w:b w:val="0"/>
              <w:bCs w:val="0"/>
              <w:caps w:val="0"/>
              <w:noProof/>
              <w:sz w:val="22"/>
              <w:szCs w:val="22"/>
            </w:rPr>
          </w:pPr>
          <w:hyperlink w:anchor="_Toc527364076" w:history="1">
            <w:r w:rsidR="008A18CD" w:rsidRPr="00C32CFD">
              <w:rPr>
                <w:rStyle w:val="Hyperlink"/>
                <w:noProof/>
              </w:rPr>
              <w:t>8</w:t>
            </w:r>
            <w:r w:rsidR="008A18CD">
              <w:rPr>
                <w:rFonts w:asciiTheme="minorHAnsi" w:hAnsiTheme="minorHAnsi"/>
                <w:b w:val="0"/>
                <w:bCs w:val="0"/>
                <w:caps w:val="0"/>
                <w:noProof/>
                <w:sz w:val="22"/>
                <w:szCs w:val="22"/>
              </w:rPr>
              <w:tab/>
            </w:r>
            <w:r w:rsidR="008A18CD" w:rsidRPr="00C32CFD">
              <w:rPr>
                <w:rStyle w:val="Hyperlink"/>
                <w:noProof/>
              </w:rPr>
              <w:t>SERVICE LIFECYCLE</w:t>
            </w:r>
            <w:r w:rsidR="008A18CD">
              <w:rPr>
                <w:noProof/>
                <w:webHidden/>
              </w:rPr>
              <w:tab/>
            </w:r>
            <w:r w:rsidR="008A18CD">
              <w:rPr>
                <w:noProof/>
                <w:webHidden/>
              </w:rPr>
              <w:fldChar w:fldCharType="begin"/>
            </w:r>
            <w:r w:rsidR="008A18CD">
              <w:rPr>
                <w:noProof/>
                <w:webHidden/>
              </w:rPr>
              <w:instrText xml:space="preserve"> PAGEREF _Toc527364076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54F34112" w14:textId="0C60FAD6" w:rsidR="008A18CD" w:rsidRDefault="009F1968">
          <w:pPr>
            <w:pStyle w:val="TOC1"/>
            <w:tabs>
              <w:tab w:val="left" w:pos="440"/>
            </w:tabs>
            <w:rPr>
              <w:rFonts w:asciiTheme="minorHAnsi" w:hAnsiTheme="minorHAnsi"/>
              <w:b w:val="0"/>
              <w:bCs w:val="0"/>
              <w:caps w:val="0"/>
              <w:noProof/>
              <w:sz w:val="22"/>
              <w:szCs w:val="22"/>
            </w:rPr>
          </w:pPr>
          <w:hyperlink w:anchor="_Toc527364077" w:history="1">
            <w:r w:rsidR="008A18CD" w:rsidRPr="00C32CFD">
              <w:rPr>
                <w:rStyle w:val="Hyperlink"/>
                <w:noProof/>
              </w:rPr>
              <w:t>9</w:t>
            </w:r>
            <w:r w:rsidR="008A18CD">
              <w:rPr>
                <w:rFonts w:asciiTheme="minorHAnsi" w:hAnsiTheme="minorHAnsi"/>
                <w:b w:val="0"/>
                <w:bCs w:val="0"/>
                <w:caps w:val="0"/>
                <w:noProof/>
                <w:sz w:val="22"/>
                <w:szCs w:val="22"/>
              </w:rPr>
              <w:tab/>
            </w:r>
            <w:r w:rsidR="008A18CD" w:rsidRPr="00C32CFD">
              <w:rPr>
                <w:rStyle w:val="Hyperlink"/>
                <w:noProof/>
              </w:rPr>
              <w:t>RESPONSIBILITIES</w:t>
            </w:r>
            <w:r w:rsidR="008A18CD">
              <w:rPr>
                <w:noProof/>
                <w:webHidden/>
              </w:rPr>
              <w:tab/>
            </w:r>
            <w:r w:rsidR="008A18CD">
              <w:rPr>
                <w:noProof/>
                <w:webHidden/>
              </w:rPr>
              <w:fldChar w:fldCharType="begin"/>
            </w:r>
            <w:r w:rsidR="008A18CD">
              <w:rPr>
                <w:noProof/>
                <w:webHidden/>
              </w:rPr>
              <w:instrText xml:space="preserve"> PAGEREF _Toc527364077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13142350" w14:textId="68708A26" w:rsidR="008A18CD" w:rsidRDefault="009F1968">
          <w:pPr>
            <w:pStyle w:val="TOC2"/>
            <w:rPr>
              <w:b w:val="0"/>
              <w:bCs w:val="0"/>
              <w:noProof/>
              <w:sz w:val="22"/>
              <w:szCs w:val="22"/>
            </w:rPr>
          </w:pPr>
          <w:hyperlink w:anchor="_Toc527364078" w:history="1">
            <w:r w:rsidR="008A18CD" w:rsidRPr="00C32CFD">
              <w:rPr>
                <w:rStyle w:val="Hyperlink"/>
                <w:noProof/>
              </w:rPr>
              <w:t>9.1</w:t>
            </w:r>
            <w:r w:rsidR="008A18CD">
              <w:rPr>
                <w:b w:val="0"/>
                <w:bCs w:val="0"/>
                <w:noProof/>
                <w:sz w:val="22"/>
                <w:szCs w:val="22"/>
              </w:rPr>
              <w:tab/>
            </w:r>
            <w:r w:rsidR="008A18CD" w:rsidRPr="00C32CFD">
              <w:rPr>
                <w:rStyle w:val="Hyperlink"/>
                <w:noProof/>
              </w:rPr>
              <w:t>General Responsibilities</w:t>
            </w:r>
            <w:r w:rsidR="008A18CD">
              <w:rPr>
                <w:noProof/>
                <w:webHidden/>
              </w:rPr>
              <w:tab/>
            </w:r>
            <w:r w:rsidR="008A18CD">
              <w:rPr>
                <w:noProof/>
                <w:webHidden/>
              </w:rPr>
              <w:fldChar w:fldCharType="begin"/>
            </w:r>
            <w:r w:rsidR="008A18CD">
              <w:rPr>
                <w:noProof/>
                <w:webHidden/>
              </w:rPr>
              <w:instrText xml:space="preserve"> PAGEREF _Toc527364078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069B6A64" w14:textId="21A6B3F5" w:rsidR="008A18CD" w:rsidRDefault="009F1968">
          <w:pPr>
            <w:pStyle w:val="TOC2"/>
            <w:rPr>
              <w:b w:val="0"/>
              <w:bCs w:val="0"/>
              <w:noProof/>
              <w:sz w:val="22"/>
              <w:szCs w:val="22"/>
            </w:rPr>
          </w:pPr>
          <w:hyperlink w:anchor="_Toc527364079" w:history="1">
            <w:r w:rsidR="008A18CD" w:rsidRPr="00C32CFD">
              <w:rPr>
                <w:rStyle w:val="Hyperlink"/>
                <w:noProof/>
              </w:rPr>
              <w:t>9.2</w:t>
            </w:r>
            <w:r w:rsidR="008A18CD">
              <w:rPr>
                <w:b w:val="0"/>
                <w:bCs w:val="0"/>
                <w:noProof/>
                <w:sz w:val="22"/>
                <w:szCs w:val="22"/>
              </w:rPr>
              <w:tab/>
            </w:r>
            <w:r w:rsidR="008A18CD" w:rsidRPr="00C32CFD">
              <w:rPr>
                <w:rStyle w:val="Hyperlink"/>
                <w:noProof/>
              </w:rPr>
              <w:t>Service Specific Responsibilities</w:t>
            </w:r>
            <w:r w:rsidR="008A18CD">
              <w:rPr>
                <w:noProof/>
                <w:webHidden/>
              </w:rPr>
              <w:tab/>
            </w:r>
            <w:r w:rsidR="008A18CD">
              <w:rPr>
                <w:noProof/>
                <w:webHidden/>
              </w:rPr>
              <w:fldChar w:fldCharType="begin"/>
            </w:r>
            <w:r w:rsidR="008A18CD">
              <w:rPr>
                <w:noProof/>
                <w:webHidden/>
              </w:rPr>
              <w:instrText xml:space="preserve"> PAGEREF _Toc527364079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134D25E5" w14:textId="2161F836" w:rsidR="008A18CD" w:rsidRDefault="009F1968">
          <w:pPr>
            <w:pStyle w:val="TOC3"/>
            <w:tabs>
              <w:tab w:val="left" w:pos="880"/>
              <w:tab w:val="right" w:pos="8630"/>
            </w:tabs>
            <w:rPr>
              <w:noProof/>
              <w:sz w:val="22"/>
              <w:szCs w:val="22"/>
            </w:rPr>
          </w:pPr>
          <w:hyperlink w:anchor="_Toc527364080" w:history="1">
            <w:r w:rsidR="008A18CD" w:rsidRPr="00C32CFD">
              <w:rPr>
                <w:rStyle w:val="Hyperlink"/>
                <w:noProof/>
              </w:rPr>
              <w:t>9.2.1</w:t>
            </w:r>
            <w:r w:rsidR="008A18CD">
              <w:rPr>
                <w:noProof/>
                <w:sz w:val="22"/>
                <w:szCs w:val="22"/>
              </w:rPr>
              <w:tab/>
            </w:r>
            <w:r w:rsidR="008A18CD" w:rsidRPr="00C32CFD">
              <w:rPr>
                <w:rStyle w:val="Hyperlink"/>
                <w:noProof/>
              </w:rPr>
              <w:t>CUSTOMER RESPONSIBILITIES</w:t>
            </w:r>
            <w:r w:rsidR="008A18CD">
              <w:rPr>
                <w:noProof/>
                <w:webHidden/>
              </w:rPr>
              <w:tab/>
            </w:r>
            <w:r w:rsidR="008A18CD">
              <w:rPr>
                <w:noProof/>
                <w:webHidden/>
              </w:rPr>
              <w:fldChar w:fldCharType="begin"/>
            </w:r>
            <w:r w:rsidR="008A18CD">
              <w:rPr>
                <w:noProof/>
                <w:webHidden/>
              </w:rPr>
              <w:instrText xml:space="preserve"> PAGEREF _Toc527364080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11B37213" w14:textId="283A72F7" w:rsidR="008A18CD" w:rsidRDefault="009F1968">
          <w:pPr>
            <w:pStyle w:val="TOC3"/>
            <w:tabs>
              <w:tab w:val="left" w:pos="880"/>
              <w:tab w:val="right" w:pos="8630"/>
            </w:tabs>
            <w:rPr>
              <w:noProof/>
              <w:sz w:val="22"/>
              <w:szCs w:val="22"/>
            </w:rPr>
          </w:pPr>
          <w:hyperlink w:anchor="_Toc527364081" w:history="1">
            <w:r w:rsidR="008A18CD" w:rsidRPr="00C32CFD">
              <w:rPr>
                <w:rStyle w:val="Hyperlink"/>
                <w:noProof/>
              </w:rPr>
              <w:t>9.2.2</w:t>
            </w:r>
            <w:r w:rsidR="008A18CD">
              <w:rPr>
                <w:noProof/>
                <w:sz w:val="22"/>
                <w:szCs w:val="22"/>
              </w:rPr>
              <w:tab/>
            </w:r>
            <w:r w:rsidR="008A18CD" w:rsidRPr="00C32CFD">
              <w:rPr>
                <w:rStyle w:val="Hyperlink"/>
                <w:noProof/>
              </w:rPr>
              <w:t>USER RESPONSIBILTIES</w:t>
            </w:r>
            <w:r w:rsidR="008A18CD">
              <w:rPr>
                <w:noProof/>
                <w:webHidden/>
              </w:rPr>
              <w:tab/>
            </w:r>
            <w:r w:rsidR="008A18CD">
              <w:rPr>
                <w:noProof/>
                <w:webHidden/>
              </w:rPr>
              <w:fldChar w:fldCharType="begin"/>
            </w:r>
            <w:r w:rsidR="008A18CD">
              <w:rPr>
                <w:noProof/>
                <w:webHidden/>
              </w:rPr>
              <w:instrText xml:space="preserve"> PAGEREF _Toc527364081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2C2BF901" w14:textId="0A8CD3E4" w:rsidR="008A18CD" w:rsidRDefault="009F1968">
          <w:pPr>
            <w:pStyle w:val="TOC3"/>
            <w:tabs>
              <w:tab w:val="left" w:pos="880"/>
              <w:tab w:val="right" w:pos="8630"/>
            </w:tabs>
            <w:rPr>
              <w:noProof/>
              <w:sz w:val="22"/>
              <w:szCs w:val="22"/>
            </w:rPr>
          </w:pPr>
          <w:hyperlink w:anchor="_Toc527364082" w:history="1">
            <w:r w:rsidR="008A18CD" w:rsidRPr="00C32CFD">
              <w:rPr>
                <w:rStyle w:val="Hyperlink"/>
                <w:noProof/>
              </w:rPr>
              <w:t>9.2.3</w:t>
            </w:r>
            <w:r w:rsidR="008A18CD">
              <w:rPr>
                <w:noProof/>
                <w:sz w:val="22"/>
                <w:szCs w:val="22"/>
              </w:rPr>
              <w:tab/>
            </w:r>
            <w:r w:rsidR="008A18CD" w:rsidRPr="00C32CFD">
              <w:rPr>
                <w:rStyle w:val="Hyperlink"/>
                <w:noProof/>
              </w:rPr>
              <w:t>SERVICE OWNER</w:t>
            </w:r>
            <w:r w:rsidR="008A18CD">
              <w:rPr>
                <w:noProof/>
                <w:webHidden/>
              </w:rPr>
              <w:tab/>
            </w:r>
            <w:r w:rsidR="008A18CD">
              <w:rPr>
                <w:noProof/>
                <w:webHidden/>
              </w:rPr>
              <w:fldChar w:fldCharType="begin"/>
            </w:r>
            <w:r w:rsidR="008A18CD">
              <w:rPr>
                <w:noProof/>
                <w:webHidden/>
              </w:rPr>
              <w:instrText xml:space="preserve"> PAGEREF _Toc527364082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2DFC5463" w14:textId="028BB200" w:rsidR="008A18CD" w:rsidRDefault="009F1968">
          <w:pPr>
            <w:pStyle w:val="TOC1"/>
            <w:tabs>
              <w:tab w:val="left" w:pos="660"/>
            </w:tabs>
            <w:rPr>
              <w:rFonts w:asciiTheme="minorHAnsi" w:hAnsiTheme="minorHAnsi"/>
              <w:b w:val="0"/>
              <w:bCs w:val="0"/>
              <w:caps w:val="0"/>
              <w:noProof/>
              <w:sz w:val="22"/>
              <w:szCs w:val="22"/>
            </w:rPr>
          </w:pPr>
          <w:hyperlink w:anchor="_Toc527364083" w:history="1">
            <w:r w:rsidR="008A18CD" w:rsidRPr="00C32CFD">
              <w:rPr>
                <w:rStyle w:val="Hyperlink"/>
                <w:noProof/>
              </w:rPr>
              <w:t>10</w:t>
            </w:r>
            <w:r w:rsidR="008A18CD">
              <w:rPr>
                <w:rFonts w:asciiTheme="minorHAnsi" w:hAnsiTheme="minorHAnsi"/>
                <w:b w:val="0"/>
                <w:bCs w:val="0"/>
                <w:caps w:val="0"/>
                <w:noProof/>
                <w:sz w:val="22"/>
                <w:szCs w:val="22"/>
              </w:rPr>
              <w:tab/>
            </w:r>
            <w:r w:rsidR="008A18CD" w:rsidRPr="00C32CFD">
              <w:rPr>
                <w:rStyle w:val="Hyperlink"/>
                <w:noProof/>
              </w:rPr>
              <w:t>SERVICE CONTINUITY</w:t>
            </w:r>
            <w:r w:rsidR="008A18CD">
              <w:rPr>
                <w:noProof/>
                <w:webHidden/>
              </w:rPr>
              <w:tab/>
            </w:r>
            <w:r w:rsidR="008A18CD">
              <w:rPr>
                <w:noProof/>
                <w:webHidden/>
              </w:rPr>
              <w:fldChar w:fldCharType="begin"/>
            </w:r>
            <w:r w:rsidR="008A18CD">
              <w:rPr>
                <w:noProof/>
                <w:webHidden/>
              </w:rPr>
              <w:instrText xml:space="preserve"> PAGEREF _Toc527364083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443E1635" w14:textId="2729BEB0" w:rsidR="008A18CD" w:rsidRDefault="009F1968">
          <w:pPr>
            <w:pStyle w:val="TOC2"/>
            <w:rPr>
              <w:b w:val="0"/>
              <w:bCs w:val="0"/>
              <w:noProof/>
              <w:sz w:val="22"/>
              <w:szCs w:val="22"/>
            </w:rPr>
          </w:pPr>
          <w:hyperlink w:anchor="_Toc527364084" w:history="1">
            <w:r w:rsidR="008A18CD" w:rsidRPr="00C32CFD">
              <w:rPr>
                <w:rStyle w:val="Hyperlink"/>
                <w:noProof/>
              </w:rPr>
              <w:t>10.1</w:t>
            </w:r>
            <w:r w:rsidR="008A18CD">
              <w:rPr>
                <w:b w:val="0"/>
                <w:bCs w:val="0"/>
                <w:noProof/>
                <w:sz w:val="22"/>
                <w:szCs w:val="22"/>
              </w:rPr>
              <w:tab/>
            </w:r>
            <w:r w:rsidR="008A18CD" w:rsidRPr="00C32CFD">
              <w:rPr>
                <w:rStyle w:val="Hyperlink"/>
                <w:noProof/>
              </w:rPr>
              <w:t>Recovery Strategy</w:t>
            </w:r>
            <w:r w:rsidR="008A18CD">
              <w:rPr>
                <w:noProof/>
                <w:webHidden/>
              </w:rPr>
              <w:tab/>
            </w:r>
            <w:r w:rsidR="008A18CD">
              <w:rPr>
                <w:noProof/>
                <w:webHidden/>
              </w:rPr>
              <w:fldChar w:fldCharType="begin"/>
            </w:r>
            <w:r w:rsidR="008A18CD">
              <w:rPr>
                <w:noProof/>
                <w:webHidden/>
              </w:rPr>
              <w:instrText xml:space="preserve"> PAGEREF _Toc527364084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1CE6CA98" w14:textId="19BC60B7" w:rsidR="008A18CD" w:rsidRDefault="009F1968">
          <w:pPr>
            <w:pStyle w:val="TOC3"/>
            <w:tabs>
              <w:tab w:val="left" w:pos="1100"/>
              <w:tab w:val="right" w:pos="8630"/>
            </w:tabs>
            <w:rPr>
              <w:noProof/>
              <w:sz w:val="22"/>
              <w:szCs w:val="22"/>
            </w:rPr>
          </w:pPr>
          <w:hyperlink w:anchor="_Toc527364085" w:history="1">
            <w:r w:rsidR="008A18CD" w:rsidRPr="00C32CFD">
              <w:rPr>
                <w:rStyle w:val="Hyperlink"/>
                <w:noProof/>
              </w:rPr>
              <w:t>10.1.1</w:t>
            </w:r>
            <w:r w:rsidR="008A18CD">
              <w:rPr>
                <w:noProof/>
                <w:sz w:val="22"/>
                <w:szCs w:val="22"/>
              </w:rPr>
              <w:tab/>
            </w:r>
            <w:r w:rsidR="008A18CD" w:rsidRPr="00C32CFD">
              <w:rPr>
                <w:rStyle w:val="Hyperlink"/>
                <w:noProof/>
              </w:rPr>
              <w:t>Initial recovery strategy</w:t>
            </w:r>
            <w:r w:rsidR="008A18CD">
              <w:rPr>
                <w:noProof/>
                <w:webHidden/>
              </w:rPr>
              <w:tab/>
            </w:r>
            <w:r w:rsidR="008A18CD">
              <w:rPr>
                <w:noProof/>
                <w:webHidden/>
              </w:rPr>
              <w:fldChar w:fldCharType="begin"/>
            </w:r>
            <w:r w:rsidR="008A18CD">
              <w:rPr>
                <w:noProof/>
                <w:webHidden/>
              </w:rPr>
              <w:instrText xml:space="preserve"> PAGEREF _Toc527364085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5CF6ECCD" w14:textId="47321AF7" w:rsidR="008A18CD" w:rsidRDefault="009F1968">
          <w:pPr>
            <w:pStyle w:val="TOC3"/>
            <w:tabs>
              <w:tab w:val="left" w:pos="1100"/>
              <w:tab w:val="right" w:pos="8630"/>
            </w:tabs>
            <w:rPr>
              <w:noProof/>
              <w:sz w:val="22"/>
              <w:szCs w:val="22"/>
            </w:rPr>
          </w:pPr>
          <w:hyperlink w:anchor="_Toc527364086" w:history="1">
            <w:r w:rsidR="008A18CD" w:rsidRPr="00C32CFD">
              <w:rPr>
                <w:rStyle w:val="Hyperlink"/>
                <w:noProof/>
              </w:rPr>
              <w:t>10.1.2</w:t>
            </w:r>
            <w:r w:rsidR="008A18CD">
              <w:rPr>
                <w:noProof/>
                <w:sz w:val="22"/>
                <w:szCs w:val="22"/>
              </w:rPr>
              <w:tab/>
            </w:r>
            <w:r w:rsidR="008A18CD" w:rsidRPr="00C32CFD">
              <w:rPr>
                <w:rStyle w:val="Hyperlink"/>
                <w:noProof/>
              </w:rPr>
              <w:t>Overall recovery strategy</w:t>
            </w:r>
            <w:r w:rsidR="008A18CD">
              <w:rPr>
                <w:noProof/>
                <w:webHidden/>
              </w:rPr>
              <w:tab/>
            </w:r>
            <w:r w:rsidR="008A18CD">
              <w:rPr>
                <w:noProof/>
                <w:webHidden/>
              </w:rPr>
              <w:fldChar w:fldCharType="begin"/>
            </w:r>
            <w:r w:rsidR="008A18CD">
              <w:rPr>
                <w:noProof/>
                <w:webHidden/>
              </w:rPr>
              <w:instrText xml:space="preserve"> PAGEREF _Toc527364086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07E76E89" w14:textId="40A28882" w:rsidR="008A18CD" w:rsidRDefault="009F1968">
          <w:pPr>
            <w:pStyle w:val="TOC2"/>
            <w:rPr>
              <w:b w:val="0"/>
              <w:bCs w:val="0"/>
              <w:noProof/>
              <w:sz w:val="22"/>
              <w:szCs w:val="22"/>
            </w:rPr>
          </w:pPr>
          <w:hyperlink w:anchor="_Toc527364087" w:history="1">
            <w:r w:rsidR="008A18CD" w:rsidRPr="00C32CFD">
              <w:rPr>
                <w:rStyle w:val="Hyperlink"/>
                <w:noProof/>
              </w:rPr>
              <w:t>10.2</w:t>
            </w:r>
            <w:r w:rsidR="008A18CD">
              <w:rPr>
                <w:b w:val="0"/>
                <w:bCs w:val="0"/>
                <w:noProof/>
                <w:sz w:val="22"/>
                <w:szCs w:val="22"/>
              </w:rPr>
              <w:tab/>
            </w:r>
            <w:r w:rsidR="008A18CD" w:rsidRPr="00C32CFD">
              <w:rPr>
                <w:rStyle w:val="Hyperlink"/>
                <w:noProof/>
              </w:rPr>
              <w:t>Recovery Scenarios</w:t>
            </w:r>
            <w:r w:rsidR="008A18CD">
              <w:rPr>
                <w:noProof/>
                <w:webHidden/>
              </w:rPr>
              <w:tab/>
            </w:r>
            <w:r w:rsidR="008A18CD">
              <w:rPr>
                <w:noProof/>
                <w:webHidden/>
              </w:rPr>
              <w:fldChar w:fldCharType="begin"/>
            </w:r>
            <w:r w:rsidR="008A18CD">
              <w:rPr>
                <w:noProof/>
                <w:webHidden/>
              </w:rPr>
              <w:instrText xml:space="preserve"> PAGEREF _Toc527364087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54882D20" w14:textId="3D6E805C" w:rsidR="008A18CD" w:rsidRDefault="009F1968">
          <w:pPr>
            <w:pStyle w:val="TOC2"/>
            <w:rPr>
              <w:b w:val="0"/>
              <w:bCs w:val="0"/>
              <w:noProof/>
              <w:sz w:val="22"/>
              <w:szCs w:val="22"/>
            </w:rPr>
          </w:pPr>
          <w:hyperlink w:anchor="_Toc527364088" w:history="1">
            <w:r w:rsidR="008A18CD" w:rsidRPr="00C32CFD">
              <w:rPr>
                <w:rStyle w:val="Hyperlink"/>
                <w:noProof/>
              </w:rPr>
              <w:t>10.2.1</w:t>
            </w:r>
            <w:r w:rsidR="008A18CD">
              <w:rPr>
                <w:b w:val="0"/>
                <w:bCs w:val="0"/>
                <w:noProof/>
                <w:sz w:val="22"/>
                <w:szCs w:val="22"/>
              </w:rPr>
              <w:tab/>
            </w:r>
            <w:r w:rsidR="008A18CD" w:rsidRPr="00C32CFD">
              <w:rPr>
                <w:rStyle w:val="Hyperlink"/>
                <w:noProof/>
              </w:rPr>
              <w:t>Building not accessible (Data Center Available)</w:t>
            </w:r>
            <w:r w:rsidR="008A18CD">
              <w:rPr>
                <w:noProof/>
                <w:webHidden/>
              </w:rPr>
              <w:tab/>
            </w:r>
            <w:r w:rsidR="008A18CD">
              <w:rPr>
                <w:noProof/>
                <w:webHidden/>
              </w:rPr>
              <w:fldChar w:fldCharType="begin"/>
            </w:r>
            <w:r w:rsidR="008A18CD">
              <w:rPr>
                <w:noProof/>
                <w:webHidden/>
              </w:rPr>
              <w:instrText xml:space="preserve"> PAGEREF _Toc527364088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0737F6AD" w14:textId="173A15DF" w:rsidR="008A18CD" w:rsidRDefault="009F1968">
          <w:pPr>
            <w:pStyle w:val="TOC2"/>
            <w:rPr>
              <w:b w:val="0"/>
              <w:bCs w:val="0"/>
              <w:noProof/>
              <w:sz w:val="22"/>
              <w:szCs w:val="22"/>
            </w:rPr>
          </w:pPr>
          <w:hyperlink w:anchor="_Toc527364089" w:history="1">
            <w:r w:rsidR="008A18CD" w:rsidRPr="00C32CFD">
              <w:rPr>
                <w:rStyle w:val="Hyperlink"/>
                <w:noProof/>
              </w:rPr>
              <w:t>10.2.2</w:t>
            </w:r>
            <w:r w:rsidR="008A18CD">
              <w:rPr>
                <w:b w:val="0"/>
                <w:bCs w:val="0"/>
                <w:noProof/>
                <w:sz w:val="22"/>
                <w:szCs w:val="22"/>
              </w:rPr>
              <w:tab/>
            </w:r>
            <w:r w:rsidR="008A18CD" w:rsidRPr="00C32CFD">
              <w:rPr>
                <w:rStyle w:val="Hyperlink"/>
                <w:noProof/>
              </w:rPr>
              <w:t>Data Center Failure (Building Accessible)</w:t>
            </w:r>
            <w:r w:rsidR="008A18CD">
              <w:rPr>
                <w:noProof/>
                <w:webHidden/>
              </w:rPr>
              <w:tab/>
            </w:r>
            <w:r w:rsidR="008A18CD">
              <w:rPr>
                <w:noProof/>
                <w:webHidden/>
              </w:rPr>
              <w:fldChar w:fldCharType="begin"/>
            </w:r>
            <w:r w:rsidR="008A18CD">
              <w:rPr>
                <w:noProof/>
                <w:webHidden/>
              </w:rPr>
              <w:instrText xml:space="preserve"> PAGEREF _Toc527364089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08FEFA5B" w14:textId="05919E3B" w:rsidR="008A18CD" w:rsidRDefault="009F1968">
          <w:pPr>
            <w:pStyle w:val="TOC2"/>
            <w:rPr>
              <w:b w:val="0"/>
              <w:bCs w:val="0"/>
              <w:noProof/>
              <w:sz w:val="22"/>
              <w:szCs w:val="22"/>
            </w:rPr>
          </w:pPr>
          <w:hyperlink w:anchor="_Toc527364090" w:history="1">
            <w:r w:rsidR="008A18CD" w:rsidRPr="00C32CFD">
              <w:rPr>
                <w:rStyle w:val="Hyperlink"/>
                <w:noProof/>
              </w:rPr>
              <w:t>10.2.3</w:t>
            </w:r>
            <w:r w:rsidR="008A18CD">
              <w:rPr>
                <w:b w:val="0"/>
                <w:bCs w:val="0"/>
                <w:noProof/>
                <w:sz w:val="22"/>
                <w:szCs w:val="22"/>
              </w:rPr>
              <w:tab/>
            </w:r>
            <w:r w:rsidR="008A18CD" w:rsidRPr="00C32CFD">
              <w:rPr>
                <w:rStyle w:val="Hyperlink"/>
                <w:noProof/>
              </w:rPr>
              <w:t>Building not accessible and Data Center Failure</w:t>
            </w:r>
            <w:r w:rsidR="008A18CD">
              <w:rPr>
                <w:noProof/>
                <w:webHidden/>
              </w:rPr>
              <w:tab/>
            </w:r>
            <w:r w:rsidR="008A18CD">
              <w:rPr>
                <w:noProof/>
                <w:webHidden/>
              </w:rPr>
              <w:fldChar w:fldCharType="begin"/>
            </w:r>
            <w:r w:rsidR="008A18CD">
              <w:rPr>
                <w:noProof/>
                <w:webHidden/>
              </w:rPr>
              <w:instrText xml:space="preserve"> PAGEREF _Toc527364090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38D72EAE" w14:textId="399B9BAA" w:rsidR="008A18CD" w:rsidRDefault="009F1968">
          <w:pPr>
            <w:pStyle w:val="TOC2"/>
            <w:rPr>
              <w:b w:val="0"/>
              <w:bCs w:val="0"/>
              <w:noProof/>
              <w:sz w:val="22"/>
              <w:szCs w:val="22"/>
            </w:rPr>
          </w:pPr>
          <w:hyperlink w:anchor="_Toc527364091" w:history="1">
            <w:r w:rsidR="008A18CD" w:rsidRPr="00C32CFD">
              <w:rPr>
                <w:rStyle w:val="Hyperlink"/>
                <w:noProof/>
              </w:rPr>
              <w:t>10.2.4</w:t>
            </w:r>
            <w:r w:rsidR="008A18CD">
              <w:rPr>
                <w:b w:val="0"/>
                <w:bCs w:val="0"/>
                <w:noProof/>
                <w:sz w:val="22"/>
                <w:szCs w:val="22"/>
              </w:rPr>
              <w:tab/>
            </w:r>
            <w:r w:rsidR="008A18CD" w:rsidRPr="00C32CFD">
              <w:rPr>
                <w:rStyle w:val="Hyperlink"/>
                <w:noProof/>
              </w:rPr>
              <w:t>Critical recovery team not available</w:t>
            </w:r>
            <w:r w:rsidR="008A18CD">
              <w:rPr>
                <w:noProof/>
                <w:webHidden/>
              </w:rPr>
              <w:tab/>
            </w:r>
            <w:r w:rsidR="008A18CD">
              <w:rPr>
                <w:noProof/>
                <w:webHidden/>
              </w:rPr>
              <w:fldChar w:fldCharType="begin"/>
            </w:r>
            <w:r w:rsidR="008A18CD">
              <w:rPr>
                <w:noProof/>
                <w:webHidden/>
              </w:rPr>
              <w:instrText xml:space="preserve"> PAGEREF _Toc527364091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322696D6" w14:textId="40B398B2" w:rsidR="008A18CD" w:rsidRDefault="009F1968">
          <w:pPr>
            <w:pStyle w:val="TOC2"/>
            <w:rPr>
              <w:b w:val="0"/>
              <w:bCs w:val="0"/>
              <w:noProof/>
              <w:sz w:val="22"/>
              <w:szCs w:val="22"/>
            </w:rPr>
          </w:pPr>
          <w:hyperlink w:anchor="_Toc527364092" w:history="1">
            <w:r w:rsidR="008A18CD" w:rsidRPr="00C32CFD">
              <w:rPr>
                <w:rStyle w:val="Hyperlink"/>
                <w:noProof/>
              </w:rPr>
              <w:t>10.3</w:t>
            </w:r>
            <w:r w:rsidR="008A18CD">
              <w:rPr>
                <w:b w:val="0"/>
                <w:bCs w:val="0"/>
                <w:noProof/>
                <w:sz w:val="22"/>
                <w:szCs w:val="22"/>
              </w:rPr>
              <w:tab/>
            </w:r>
            <w:r w:rsidR="008A18CD" w:rsidRPr="00C32CFD">
              <w:rPr>
                <w:rStyle w:val="Hyperlink"/>
                <w:noProof/>
              </w:rPr>
              <w:t>Return to Operations</w:t>
            </w:r>
            <w:r w:rsidR="008A18CD">
              <w:rPr>
                <w:noProof/>
                <w:webHidden/>
              </w:rPr>
              <w:tab/>
            </w:r>
            <w:r w:rsidR="008A18CD">
              <w:rPr>
                <w:noProof/>
                <w:webHidden/>
              </w:rPr>
              <w:fldChar w:fldCharType="begin"/>
            </w:r>
            <w:r w:rsidR="008A18CD">
              <w:rPr>
                <w:noProof/>
                <w:webHidden/>
              </w:rPr>
              <w:instrText xml:space="preserve"> PAGEREF _Toc527364092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0D75707A" w14:textId="5B750152" w:rsidR="008A18CD" w:rsidRDefault="009F1968">
          <w:pPr>
            <w:pStyle w:val="TOC1"/>
            <w:tabs>
              <w:tab w:val="left" w:pos="660"/>
            </w:tabs>
            <w:rPr>
              <w:rFonts w:asciiTheme="minorHAnsi" w:hAnsiTheme="minorHAnsi"/>
              <w:b w:val="0"/>
              <w:bCs w:val="0"/>
              <w:caps w:val="0"/>
              <w:noProof/>
              <w:sz w:val="22"/>
              <w:szCs w:val="22"/>
            </w:rPr>
          </w:pPr>
          <w:hyperlink w:anchor="_Toc527364093" w:history="1">
            <w:r w:rsidR="008A18CD" w:rsidRPr="00C32CFD">
              <w:rPr>
                <w:rStyle w:val="Hyperlink"/>
                <w:noProof/>
              </w:rPr>
              <w:t>11</w:t>
            </w:r>
            <w:r w:rsidR="008A18CD">
              <w:rPr>
                <w:rFonts w:asciiTheme="minorHAnsi" w:hAnsiTheme="minorHAnsi"/>
                <w:b w:val="0"/>
                <w:bCs w:val="0"/>
                <w:caps w:val="0"/>
                <w:noProof/>
                <w:sz w:val="22"/>
                <w:szCs w:val="22"/>
              </w:rPr>
              <w:tab/>
            </w:r>
            <w:r w:rsidR="008A18CD" w:rsidRPr="00C32CFD">
              <w:rPr>
                <w:rStyle w:val="Hyperlink"/>
                <w:noProof/>
              </w:rPr>
              <w:t>SERVICE MEASURES AND REPORTING</w:t>
            </w:r>
            <w:r w:rsidR="008A18CD">
              <w:rPr>
                <w:noProof/>
                <w:webHidden/>
              </w:rPr>
              <w:tab/>
            </w:r>
            <w:r w:rsidR="008A18CD">
              <w:rPr>
                <w:noProof/>
                <w:webHidden/>
              </w:rPr>
              <w:fldChar w:fldCharType="begin"/>
            </w:r>
            <w:r w:rsidR="008A18CD">
              <w:rPr>
                <w:noProof/>
                <w:webHidden/>
              </w:rPr>
              <w:instrText xml:space="preserve"> PAGEREF _Toc527364093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6D68BEE6" w14:textId="745F9828" w:rsidR="008A18CD" w:rsidRDefault="009F1968">
          <w:pPr>
            <w:pStyle w:val="TOC2"/>
            <w:rPr>
              <w:b w:val="0"/>
              <w:bCs w:val="0"/>
              <w:noProof/>
              <w:sz w:val="22"/>
              <w:szCs w:val="22"/>
            </w:rPr>
          </w:pPr>
          <w:hyperlink w:anchor="_Toc527364094" w:history="1">
            <w:r w:rsidR="008A18CD" w:rsidRPr="00C32CFD">
              <w:rPr>
                <w:rStyle w:val="Hyperlink"/>
                <w:noProof/>
              </w:rPr>
              <w:t>11.1</w:t>
            </w:r>
            <w:r w:rsidR="008A18CD">
              <w:rPr>
                <w:b w:val="0"/>
                <w:bCs w:val="0"/>
                <w:noProof/>
                <w:sz w:val="22"/>
                <w:szCs w:val="22"/>
              </w:rPr>
              <w:tab/>
            </w:r>
            <w:r w:rsidR="008A18CD" w:rsidRPr="00C32CFD">
              <w:rPr>
                <w:rStyle w:val="Hyperlink"/>
                <w:noProof/>
              </w:rPr>
              <w:t>Standard Service Measures and Reports</w:t>
            </w:r>
            <w:r w:rsidR="008A18CD">
              <w:rPr>
                <w:noProof/>
                <w:webHidden/>
              </w:rPr>
              <w:tab/>
            </w:r>
            <w:r w:rsidR="008A18CD">
              <w:rPr>
                <w:noProof/>
                <w:webHidden/>
              </w:rPr>
              <w:fldChar w:fldCharType="begin"/>
            </w:r>
            <w:r w:rsidR="008A18CD">
              <w:rPr>
                <w:noProof/>
                <w:webHidden/>
              </w:rPr>
              <w:instrText xml:space="preserve"> PAGEREF _Toc527364094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667081CD" w14:textId="6A0696ED" w:rsidR="008A18CD" w:rsidRDefault="009F1968">
          <w:pPr>
            <w:pStyle w:val="TOC2"/>
            <w:rPr>
              <w:b w:val="0"/>
              <w:bCs w:val="0"/>
              <w:noProof/>
              <w:sz w:val="22"/>
              <w:szCs w:val="22"/>
            </w:rPr>
          </w:pPr>
          <w:hyperlink w:anchor="_Toc527364095" w:history="1">
            <w:r w:rsidR="008A18CD" w:rsidRPr="00C32CFD">
              <w:rPr>
                <w:rStyle w:val="Hyperlink"/>
                <w:noProof/>
              </w:rPr>
              <w:t>11.2</w:t>
            </w:r>
            <w:r w:rsidR="008A18CD">
              <w:rPr>
                <w:b w:val="0"/>
                <w:bCs w:val="0"/>
                <w:noProof/>
                <w:sz w:val="22"/>
                <w:szCs w:val="22"/>
              </w:rPr>
              <w:tab/>
            </w:r>
            <w:r w:rsidR="008A18CD" w:rsidRPr="00C32CFD">
              <w:rPr>
                <w:rStyle w:val="Hyperlink"/>
                <w:noProof/>
              </w:rPr>
              <w:t>Service specific Measures and Reports</w:t>
            </w:r>
            <w:r w:rsidR="008A18CD">
              <w:rPr>
                <w:noProof/>
                <w:webHidden/>
              </w:rPr>
              <w:tab/>
            </w:r>
            <w:r w:rsidR="008A18CD">
              <w:rPr>
                <w:noProof/>
                <w:webHidden/>
              </w:rPr>
              <w:fldChar w:fldCharType="begin"/>
            </w:r>
            <w:r w:rsidR="008A18CD">
              <w:rPr>
                <w:noProof/>
                <w:webHidden/>
              </w:rPr>
              <w:instrText xml:space="preserve"> PAGEREF _Toc527364095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0530863E" w14:textId="7CF0AF2F" w:rsidR="008A18CD" w:rsidRDefault="009F1968">
          <w:pPr>
            <w:pStyle w:val="TOC1"/>
            <w:rPr>
              <w:rFonts w:asciiTheme="minorHAnsi" w:hAnsiTheme="minorHAnsi"/>
              <w:b w:val="0"/>
              <w:bCs w:val="0"/>
              <w:caps w:val="0"/>
              <w:noProof/>
              <w:sz w:val="22"/>
              <w:szCs w:val="22"/>
            </w:rPr>
          </w:pPr>
          <w:hyperlink w:anchor="_Toc527364096" w:history="1">
            <w:r w:rsidR="008A18CD" w:rsidRPr="00C32CFD">
              <w:rPr>
                <w:rStyle w:val="Hyperlink"/>
                <w:noProof/>
              </w:rPr>
              <w:t>APPENDIX A: SUPPORTED HARDWARE AND SOFTWARE</w:t>
            </w:r>
            <w:r w:rsidR="008A18CD">
              <w:rPr>
                <w:noProof/>
                <w:webHidden/>
              </w:rPr>
              <w:tab/>
            </w:r>
            <w:r w:rsidR="008A18CD">
              <w:rPr>
                <w:noProof/>
                <w:webHidden/>
              </w:rPr>
              <w:fldChar w:fldCharType="begin"/>
            </w:r>
            <w:r w:rsidR="008A18CD">
              <w:rPr>
                <w:noProof/>
                <w:webHidden/>
              </w:rPr>
              <w:instrText xml:space="preserve"> PAGEREF _Toc527364096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319ABA29" w14:textId="1AD4F646" w:rsidR="008A18CD" w:rsidRDefault="009F1968">
          <w:pPr>
            <w:pStyle w:val="TOC1"/>
            <w:rPr>
              <w:rFonts w:asciiTheme="minorHAnsi" w:hAnsiTheme="minorHAnsi"/>
              <w:b w:val="0"/>
              <w:bCs w:val="0"/>
              <w:caps w:val="0"/>
              <w:noProof/>
              <w:sz w:val="22"/>
              <w:szCs w:val="22"/>
            </w:rPr>
          </w:pPr>
          <w:hyperlink w:anchor="_Toc527364097" w:history="1">
            <w:r w:rsidR="008A18CD" w:rsidRPr="00C32CFD">
              <w:rPr>
                <w:rStyle w:val="Hyperlink"/>
                <w:rFonts w:cs="Arial"/>
                <w:noProof/>
              </w:rPr>
              <w:t>APPENDIX B: SLA and OLA CROSS-REFERENCE</w:t>
            </w:r>
            <w:r w:rsidR="008A18CD">
              <w:rPr>
                <w:noProof/>
                <w:webHidden/>
              </w:rPr>
              <w:tab/>
            </w:r>
            <w:r w:rsidR="008A18CD">
              <w:rPr>
                <w:noProof/>
                <w:webHidden/>
              </w:rPr>
              <w:fldChar w:fldCharType="begin"/>
            </w:r>
            <w:r w:rsidR="008A18CD">
              <w:rPr>
                <w:noProof/>
                <w:webHidden/>
              </w:rPr>
              <w:instrText xml:space="preserve"> PAGEREF _Toc527364097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17E4953B" w14:textId="65CFB566" w:rsidR="008A18CD" w:rsidRDefault="009F1968">
          <w:pPr>
            <w:pStyle w:val="TOC1"/>
            <w:rPr>
              <w:rFonts w:asciiTheme="minorHAnsi" w:hAnsiTheme="minorHAnsi"/>
              <w:b w:val="0"/>
              <w:bCs w:val="0"/>
              <w:caps w:val="0"/>
              <w:noProof/>
              <w:sz w:val="22"/>
              <w:szCs w:val="22"/>
            </w:rPr>
          </w:pPr>
          <w:hyperlink w:anchor="_Toc527364098" w:history="1">
            <w:r w:rsidR="008A18CD" w:rsidRPr="00C32CFD">
              <w:rPr>
                <w:rStyle w:val="Hyperlink"/>
                <w:rFonts w:cs="Arial"/>
                <w:noProof/>
              </w:rPr>
              <w:t>APPENDIX C: SERVICE DEPENDENCY CROSS-REFERENCE</w:t>
            </w:r>
            <w:r w:rsidR="008A18CD">
              <w:rPr>
                <w:noProof/>
                <w:webHidden/>
              </w:rPr>
              <w:tab/>
            </w:r>
            <w:r w:rsidR="008A18CD">
              <w:rPr>
                <w:noProof/>
                <w:webHidden/>
              </w:rPr>
              <w:fldChar w:fldCharType="begin"/>
            </w:r>
            <w:r w:rsidR="008A18CD">
              <w:rPr>
                <w:noProof/>
                <w:webHidden/>
              </w:rPr>
              <w:instrText xml:space="preserve"> PAGEREF _Toc527364098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373DC636" w14:textId="10884C47" w:rsidR="008A18CD" w:rsidRDefault="009F1968">
          <w:pPr>
            <w:pStyle w:val="TOC1"/>
            <w:rPr>
              <w:rFonts w:asciiTheme="minorHAnsi" w:hAnsiTheme="minorHAnsi"/>
              <w:b w:val="0"/>
              <w:bCs w:val="0"/>
              <w:caps w:val="0"/>
              <w:noProof/>
              <w:sz w:val="22"/>
              <w:szCs w:val="22"/>
            </w:rPr>
          </w:pPr>
          <w:hyperlink w:anchor="_Toc527364099" w:history="1">
            <w:r w:rsidR="008A18CD" w:rsidRPr="00C32CFD">
              <w:rPr>
                <w:rStyle w:val="Hyperlink"/>
                <w:rFonts w:cs="Arial"/>
                <w:noProof/>
              </w:rPr>
              <w:t>APPENDIX D: UNDERPINNING CONTRACT (UC) CROSS-REFERENCE</w:t>
            </w:r>
            <w:r w:rsidR="008A18CD">
              <w:rPr>
                <w:noProof/>
                <w:webHidden/>
              </w:rPr>
              <w:tab/>
            </w:r>
            <w:r w:rsidR="008A18CD">
              <w:rPr>
                <w:noProof/>
                <w:webHidden/>
              </w:rPr>
              <w:fldChar w:fldCharType="begin"/>
            </w:r>
            <w:r w:rsidR="008A18CD">
              <w:rPr>
                <w:noProof/>
                <w:webHidden/>
              </w:rPr>
              <w:instrText xml:space="preserve"> PAGEREF _Toc527364099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57E9CDEC" w14:textId="7F7888E1" w:rsidR="008A18CD" w:rsidRDefault="009F1968">
          <w:pPr>
            <w:pStyle w:val="TOC1"/>
            <w:rPr>
              <w:rFonts w:asciiTheme="minorHAnsi" w:hAnsiTheme="minorHAnsi"/>
              <w:b w:val="0"/>
              <w:bCs w:val="0"/>
              <w:caps w:val="0"/>
              <w:noProof/>
              <w:sz w:val="22"/>
              <w:szCs w:val="22"/>
            </w:rPr>
          </w:pPr>
          <w:hyperlink w:anchor="_Toc527364100" w:history="1">
            <w:r w:rsidR="008A18CD" w:rsidRPr="00C32CFD">
              <w:rPr>
                <w:rStyle w:val="Hyperlink"/>
                <w:rFonts w:cs="Arial"/>
                <w:noProof/>
              </w:rPr>
              <w:t>APPENDIX E: TERMS AND CONDITIONS BY CUSTOMER</w:t>
            </w:r>
            <w:r w:rsidR="008A18CD">
              <w:rPr>
                <w:noProof/>
                <w:webHidden/>
              </w:rPr>
              <w:tab/>
            </w:r>
            <w:r w:rsidR="008A18CD">
              <w:rPr>
                <w:noProof/>
                <w:webHidden/>
              </w:rPr>
              <w:fldChar w:fldCharType="begin"/>
            </w:r>
            <w:r w:rsidR="008A18CD">
              <w:rPr>
                <w:noProof/>
                <w:webHidden/>
              </w:rPr>
              <w:instrText xml:space="preserve"> PAGEREF _Toc527364100 \h </w:instrText>
            </w:r>
            <w:r w:rsidR="008A18CD">
              <w:rPr>
                <w:noProof/>
                <w:webHidden/>
              </w:rPr>
            </w:r>
            <w:r w:rsidR="008A18CD">
              <w:rPr>
                <w:noProof/>
                <w:webHidden/>
              </w:rPr>
              <w:fldChar w:fldCharType="separate"/>
            </w:r>
            <w:r w:rsidR="008A18CD">
              <w:rPr>
                <w:noProof/>
                <w:webHidden/>
              </w:rPr>
              <w:t>1</w:t>
            </w:r>
            <w:r w:rsidR="008A18CD">
              <w:rPr>
                <w:noProof/>
                <w:webHidden/>
              </w:rPr>
              <w:fldChar w:fldCharType="end"/>
            </w:r>
          </w:hyperlink>
        </w:p>
        <w:p w14:paraId="22D800B5" w14:textId="063FC15F" w:rsidR="00684F15" w:rsidRDefault="001632B1" w:rsidP="00EB5DE4">
          <w:pPr>
            <w:spacing w:after="0" w:line="240" w:lineRule="auto"/>
            <w:contextualSpacing/>
            <w:outlineLvl w:val="1"/>
            <w:rPr>
              <w:noProof/>
            </w:rPr>
          </w:pPr>
          <w:r w:rsidRPr="00684F15">
            <w:rPr>
              <w:b/>
              <w:bCs/>
              <w:noProof/>
            </w:rPr>
            <w:fldChar w:fldCharType="end"/>
          </w:r>
        </w:p>
      </w:sdtContent>
    </w:sdt>
    <w:p w14:paraId="2DCE744A" w14:textId="46D635BA" w:rsidR="00CC2D1C" w:rsidRDefault="00CC2D1C" w:rsidP="00684F15">
      <w:pPr>
        <w:spacing w:line="240" w:lineRule="auto"/>
      </w:pPr>
      <w:r>
        <w:rPr>
          <w:b/>
          <w:bCs/>
        </w:rPr>
        <w:br w:type="page"/>
      </w:r>
    </w:p>
    <w:p w14:paraId="5CC8853A" w14:textId="2B60774C" w:rsidR="00510D16" w:rsidRPr="008129A1" w:rsidRDefault="006F610F" w:rsidP="008129A1">
      <w:pPr>
        <w:pStyle w:val="Heading1"/>
        <w:numPr>
          <w:ilvl w:val="0"/>
          <w:numId w:val="0"/>
        </w:numPr>
        <w:ind w:left="432" w:hanging="432"/>
      </w:pPr>
      <w:bookmarkStart w:id="23" w:name="_Toc424229251"/>
      <w:bookmarkStart w:id="24" w:name="_Toc424231650"/>
      <w:bookmarkStart w:id="25" w:name="_Toc527364045"/>
      <w:r w:rsidRPr="008129A1">
        <w:t>EXECUTIVE SUMMARY</w:t>
      </w:r>
      <w:bookmarkEnd w:id="23"/>
      <w:bookmarkEnd w:id="24"/>
      <w:bookmarkEnd w:id="25"/>
    </w:p>
    <w:p w14:paraId="5FD210AF" w14:textId="0626F656" w:rsidR="00992D95" w:rsidRPr="00992D95" w:rsidRDefault="002F2D54" w:rsidP="00E22AE1">
      <w:pPr>
        <w:pStyle w:val="Boilerplate"/>
      </w:pPr>
      <w:bookmarkStart w:id="26" w:name="_Toc254867545"/>
      <w:bookmarkStart w:id="27" w:name="_Toc254867882"/>
      <w:bookmarkStart w:id="28" w:name="_Toc254868120"/>
      <w:bookmarkStart w:id="29" w:name="_Toc254868232"/>
      <w:bookmarkStart w:id="30" w:name="_Toc254874262"/>
      <w:bookmarkStart w:id="31" w:name="_Toc254875695"/>
      <w:r w:rsidRPr="00992D95">
        <w:t xml:space="preserve">This document provides details </w:t>
      </w:r>
      <w:r w:rsidR="006732F3" w:rsidRPr="00992D95">
        <w:t xml:space="preserve">and commitments </w:t>
      </w:r>
      <w:r w:rsidR="00800C8C" w:rsidRPr="00992D95">
        <w:t xml:space="preserve">of the </w:t>
      </w:r>
      <w:r w:rsidR="00405BD0">
        <w:t>Database Hosting</w:t>
      </w:r>
      <w:r w:rsidR="009E3955" w:rsidRPr="00992D95">
        <w:t xml:space="preserve"> </w:t>
      </w:r>
      <w:r w:rsidRPr="00992D95">
        <w:t>Servic</w:t>
      </w:r>
      <w:r w:rsidR="009E3955" w:rsidRPr="00992D95">
        <w:t>e Area and Service Offerings.</w:t>
      </w:r>
    </w:p>
    <w:p w14:paraId="57BA6DF4" w14:textId="7C56AE42" w:rsidR="00992D95" w:rsidRPr="00992D95" w:rsidRDefault="006B38C7" w:rsidP="00E22AE1">
      <w:pPr>
        <w:pStyle w:val="Boilerplate"/>
      </w:pPr>
      <w:r w:rsidRPr="00992D95">
        <w:t xml:space="preserve">The </w:t>
      </w:r>
      <w:r w:rsidR="00EA117A" w:rsidRPr="00992D95">
        <w:t xml:space="preserve">descriptions of the Service Area and Service Offerings together with their </w:t>
      </w:r>
      <w:r w:rsidR="00A75EB6" w:rsidRPr="00992D95">
        <w:t xml:space="preserve">service commitments and targets, </w:t>
      </w:r>
      <w:r w:rsidR="005412D6" w:rsidRPr="00992D95">
        <w:t>owner</w:t>
      </w:r>
      <w:r w:rsidR="00EC64AC" w:rsidRPr="00992D95">
        <w:t>, support organization</w:t>
      </w:r>
      <w:r w:rsidR="005412D6" w:rsidRPr="00992D95">
        <w:t xml:space="preserve"> and </w:t>
      </w:r>
      <w:r w:rsidR="00A75EB6" w:rsidRPr="00992D95">
        <w:t xml:space="preserve">the </w:t>
      </w:r>
      <w:r w:rsidRPr="00992D95">
        <w:t xml:space="preserve">type of </w:t>
      </w:r>
      <w:r w:rsidR="00A75EB6" w:rsidRPr="00992D95">
        <w:t xml:space="preserve">Foundation </w:t>
      </w:r>
      <w:r w:rsidRPr="00992D95">
        <w:t xml:space="preserve">Service </w:t>
      </w:r>
      <w:r w:rsidR="00A75EB6" w:rsidRPr="00992D95">
        <w:t xml:space="preserve">Level </w:t>
      </w:r>
      <w:r w:rsidRPr="00992D95">
        <w:t>Agreement</w:t>
      </w:r>
      <w:r w:rsidR="005412D6" w:rsidRPr="00992D95">
        <w:t xml:space="preserve"> </w:t>
      </w:r>
      <w:r w:rsidR="00A75EB6" w:rsidRPr="00992D95">
        <w:t xml:space="preserve">that they conform to, </w:t>
      </w:r>
      <w:r w:rsidR="005412D6" w:rsidRPr="00992D95">
        <w:t xml:space="preserve">are </w:t>
      </w:r>
      <w:r w:rsidRPr="00992D95">
        <w:t>maintained and controlled in the CMDB under change control.  T</w:t>
      </w:r>
      <w:r w:rsidR="00EA117A" w:rsidRPr="00992D95">
        <w:t xml:space="preserve">his document contains </w:t>
      </w:r>
      <w:r w:rsidR="005412D6" w:rsidRPr="00992D95">
        <w:t xml:space="preserve">the approved </w:t>
      </w:r>
      <w:r w:rsidR="00A75EB6" w:rsidRPr="00992D95">
        <w:t xml:space="preserve">service </w:t>
      </w:r>
      <w:r w:rsidR="005412D6" w:rsidRPr="00992D95">
        <w:t xml:space="preserve">parameters extracted from the CMDB at the time of approval of the document. </w:t>
      </w:r>
      <w:r w:rsidR="00936784" w:rsidRPr="00992D95">
        <w:t xml:space="preserve"> Future versions of this document will contain url’s to reports from the CMDB (Service Now) rather than embedded tables of data extracted under change control.</w:t>
      </w:r>
    </w:p>
    <w:p w14:paraId="790DDC02" w14:textId="7BAC19B4" w:rsidR="00992D95" w:rsidRPr="00992D95" w:rsidRDefault="00A75EB6" w:rsidP="00E22AE1">
      <w:pPr>
        <w:pStyle w:val="Boilerplate"/>
      </w:pPr>
      <w:r w:rsidRPr="00992D95">
        <w:t>In addition to tho</w:t>
      </w:r>
      <w:r w:rsidR="006732F3" w:rsidRPr="00992D95">
        <w:t>se</w:t>
      </w:r>
      <w:r w:rsidR="005412D6" w:rsidRPr="00992D95">
        <w:t xml:space="preserve"> parameters, common to all Services, this document contains specific</w:t>
      </w:r>
      <w:r w:rsidR="00EC64AC" w:rsidRPr="00992D95">
        <w:t xml:space="preserve"> terms and conditions </w:t>
      </w:r>
      <w:r w:rsidR="005412D6" w:rsidRPr="00992D95">
        <w:t xml:space="preserve">of the </w:t>
      </w:r>
      <w:r w:rsidR="009E3955" w:rsidRPr="00992D95">
        <w:t>services for this Service area</w:t>
      </w:r>
    </w:p>
    <w:p w14:paraId="16B970F5" w14:textId="41518D56" w:rsidR="002F2D54" w:rsidRPr="00992D95" w:rsidRDefault="005412D6" w:rsidP="00E22AE1">
      <w:pPr>
        <w:pStyle w:val="Boilerplate"/>
      </w:pPr>
      <w:r w:rsidRPr="00992D95">
        <w:t>This document, together with the</w:t>
      </w:r>
      <w:r w:rsidR="007A7652" w:rsidRPr="00992D95">
        <w:t xml:space="preserve"> </w:t>
      </w:r>
      <w:r w:rsidR="009E3955" w:rsidRPr="00992D95">
        <w:t xml:space="preserve">applicable </w:t>
      </w:r>
      <w:r w:rsidR="007A7652" w:rsidRPr="00992D95">
        <w:t xml:space="preserve">Foundation </w:t>
      </w:r>
      <w:r w:rsidR="006732F3" w:rsidRPr="00992D95">
        <w:t xml:space="preserve">Service Level </w:t>
      </w:r>
      <w:r w:rsidR="009E3955" w:rsidRPr="00992D95">
        <w:t xml:space="preserve">or Operational Level </w:t>
      </w:r>
      <w:r w:rsidR="006732F3" w:rsidRPr="00992D95">
        <w:t xml:space="preserve">Agreement, </w:t>
      </w:r>
      <w:r w:rsidRPr="00992D95">
        <w:t xml:space="preserve">forms the Service Level Agreement “SLA” </w:t>
      </w:r>
      <w:r w:rsidR="009E3955" w:rsidRPr="00992D95">
        <w:t>or</w:t>
      </w:r>
      <w:r w:rsidR="00CD4E65" w:rsidRPr="00992D95">
        <w:t xml:space="preserve"> Operational Level Agreement</w:t>
      </w:r>
      <w:r w:rsidR="009E3955" w:rsidRPr="00992D95">
        <w:t xml:space="preserve"> “OLA”</w:t>
      </w:r>
      <w:r w:rsidR="00CD4E65" w:rsidRPr="00992D95">
        <w:t xml:space="preserve"> (for internal service offerings) </w:t>
      </w:r>
      <w:r w:rsidRPr="00992D95">
        <w:t xml:space="preserve">for </w:t>
      </w:r>
      <w:r w:rsidR="009E3955" w:rsidRPr="00992D95">
        <w:t xml:space="preserve">these </w:t>
      </w:r>
      <w:r w:rsidRPr="00992D95">
        <w:t xml:space="preserve">services with the Fermilab community.  Taken together they fully describe </w:t>
      </w:r>
      <w:r w:rsidR="00EA117A" w:rsidRPr="00992D95">
        <w:t>the responsibilities of the Service Owner, Customer(s) and Users</w:t>
      </w:r>
      <w:r w:rsidRPr="00992D95">
        <w:t xml:space="preserve">, </w:t>
      </w:r>
      <w:r w:rsidR="00EC64AC" w:rsidRPr="00992D95">
        <w:t xml:space="preserve">the Service Levels, </w:t>
      </w:r>
      <w:r w:rsidR="00EA117A" w:rsidRPr="00992D95">
        <w:t>Service Commitments, Service Support and Service breach procedures</w:t>
      </w:r>
      <w:r w:rsidRPr="00992D95">
        <w:t xml:space="preserve">, </w:t>
      </w:r>
      <w:r w:rsidR="00EA117A" w:rsidRPr="00992D95">
        <w:t>computer security responsibilities</w:t>
      </w:r>
      <w:r w:rsidRPr="00992D95">
        <w:t xml:space="preserve">, and specific </w:t>
      </w:r>
      <w:r w:rsidR="00EC64AC" w:rsidRPr="00992D95">
        <w:t xml:space="preserve">terms and conditions for </w:t>
      </w:r>
      <w:r w:rsidR="009E3955" w:rsidRPr="00992D95">
        <w:t xml:space="preserve">the </w:t>
      </w:r>
      <w:r w:rsidR="00EC64AC" w:rsidRPr="00992D95">
        <w:t>services</w:t>
      </w:r>
      <w:r w:rsidR="009E3955" w:rsidRPr="00992D95">
        <w:t xml:space="preserve"> described below</w:t>
      </w:r>
      <w:r w:rsidR="00EC64AC" w:rsidRPr="00992D95">
        <w:t xml:space="preserve">. </w:t>
      </w:r>
    </w:p>
    <w:p w14:paraId="0BAEFA95" w14:textId="0D9CFED5" w:rsidR="003E605A" w:rsidRDefault="001632B1" w:rsidP="003E605A">
      <w:pPr>
        <w:pStyle w:val="Heading1"/>
        <w:numPr>
          <w:ilvl w:val="0"/>
          <w:numId w:val="0"/>
        </w:numPr>
        <w:ind w:left="432" w:hanging="432"/>
      </w:pPr>
      <w:bookmarkStart w:id="32" w:name="_Toc254867552"/>
      <w:bookmarkStart w:id="33" w:name="_Toc254867889"/>
      <w:bookmarkStart w:id="34" w:name="_Toc254868127"/>
      <w:bookmarkStart w:id="35" w:name="_Toc254868239"/>
      <w:bookmarkStart w:id="36" w:name="_Toc254874269"/>
      <w:bookmarkStart w:id="37" w:name="_Toc254875696"/>
      <w:bookmarkStart w:id="38" w:name="_Toc424229252"/>
      <w:bookmarkStart w:id="39" w:name="_Toc424231651"/>
      <w:bookmarkStart w:id="40" w:name="_Toc527364046"/>
      <w:bookmarkEnd w:id="16"/>
      <w:bookmarkEnd w:id="17"/>
      <w:bookmarkEnd w:id="18"/>
      <w:bookmarkEnd w:id="19"/>
      <w:bookmarkEnd w:id="22"/>
      <w:bookmarkEnd w:id="21"/>
      <w:bookmarkEnd w:id="26"/>
      <w:bookmarkEnd w:id="27"/>
      <w:bookmarkEnd w:id="28"/>
      <w:bookmarkEnd w:id="29"/>
      <w:bookmarkEnd w:id="30"/>
      <w:bookmarkEnd w:id="31"/>
      <w:r>
        <w:t>1</w:t>
      </w:r>
      <w:r>
        <w:tab/>
      </w:r>
      <w:r w:rsidR="006A0952" w:rsidRPr="00DE3241">
        <w:t>S</w:t>
      </w:r>
      <w:r w:rsidR="000D014C" w:rsidRPr="00DE3241">
        <w:t xml:space="preserve">ERVICE </w:t>
      </w:r>
      <w:r w:rsidR="00C118A8" w:rsidRPr="00DE3241">
        <w:t xml:space="preserve">AREA </w:t>
      </w:r>
      <w:r w:rsidR="000D014C" w:rsidRPr="00DE3241">
        <w:t>OVERVIEW</w:t>
      </w:r>
      <w:bookmarkEnd w:id="32"/>
      <w:bookmarkEnd w:id="33"/>
      <w:bookmarkEnd w:id="34"/>
      <w:bookmarkEnd w:id="35"/>
      <w:bookmarkEnd w:id="36"/>
      <w:bookmarkEnd w:id="37"/>
      <w:bookmarkEnd w:id="38"/>
      <w:bookmarkEnd w:id="39"/>
      <w:bookmarkEnd w:id="40"/>
    </w:p>
    <w:p w14:paraId="62DF1F71" w14:textId="1EFAC5EE" w:rsidR="001722EA" w:rsidRDefault="001722EA" w:rsidP="0009684E"/>
    <w:tbl>
      <w:tblPr>
        <w:tblW w:w="8240" w:type="dxa"/>
        <w:tblLook w:val="04A0" w:firstRow="1" w:lastRow="0" w:firstColumn="1" w:lastColumn="0" w:noHBand="0" w:noVBand="1"/>
      </w:tblPr>
      <w:tblGrid>
        <w:gridCol w:w="2200"/>
        <w:gridCol w:w="6040"/>
      </w:tblGrid>
      <w:tr w:rsidR="003613EE" w:rsidRPr="003613EE" w14:paraId="5F8E2EB4" w14:textId="77777777" w:rsidTr="003613EE">
        <w:trPr>
          <w:trHeight w:val="799"/>
        </w:trPr>
        <w:tc>
          <w:tcPr>
            <w:tcW w:w="22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1084C1" w14:textId="77777777" w:rsidR="003613EE" w:rsidRPr="003613EE" w:rsidRDefault="003613EE" w:rsidP="003613EE">
            <w:pPr>
              <w:spacing w:after="0" w:line="240" w:lineRule="auto"/>
              <w:rPr>
                <w:rFonts w:ascii="Calibri" w:eastAsia="Times New Roman" w:hAnsi="Calibri" w:cs="Times New Roman"/>
                <w:b/>
                <w:bCs/>
              </w:rPr>
            </w:pPr>
            <w:r w:rsidRPr="003613EE">
              <w:rPr>
                <w:rFonts w:ascii="Calibri" w:eastAsia="Times New Roman" w:hAnsi="Calibri" w:cs="Times New Roman"/>
                <w:b/>
                <w:bCs/>
              </w:rPr>
              <w:t>Service Area:</w:t>
            </w:r>
          </w:p>
        </w:tc>
        <w:tc>
          <w:tcPr>
            <w:tcW w:w="6040" w:type="dxa"/>
            <w:tcBorders>
              <w:top w:val="single" w:sz="4" w:space="0" w:color="auto"/>
              <w:left w:val="nil"/>
              <w:bottom w:val="single" w:sz="4" w:space="0" w:color="auto"/>
              <w:right w:val="single" w:sz="4" w:space="0" w:color="auto"/>
            </w:tcBorders>
            <w:shd w:val="clear" w:color="000000" w:fill="F2F2F2"/>
            <w:hideMark/>
          </w:tcPr>
          <w:p w14:paraId="0DC1D17C" w14:textId="77777777" w:rsidR="003613EE" w:rsidRPr="003613EE" w:rsidRDefault="003613EE" w:rsidP="003613EE">
            <w:pPr>
              <w:spacing w:after="0" w:line="240" w:lineRule="auto"/>
              <w:rPr>
                <w:rFonts w:ascii="Calibri" w:eastAsia="Times New Roman" w:hAnsi="Calibri" w:cs="Times New Roman"/>
                <w:b/>
                <w:bCs/>
              </w:rPr>
            </w:pPr>
            <w:r w:rsidRPr="003613EE">
              <w:rPr>
                <w:rFonts w:ascii="Calibri" w:eastAsia="Times New Roman" w:hAnsi="Calibri" w:cs="Times New Roman"/>
                <w:b/>
                <w:bCs/>
              </w:rPr>
              <w:t>Database Hosting</w:t>
            </w:r>
          </w:p>
        </w:tc>
      </w:tr>
      <w:tr w:rsidR="003613EE" w:rsidRPr="003613EE" w14:paraId="071674EB" w14:textId="77777777" w:rsidTr="003613EE">
        <w:trPr>
          <w:trHeight w:val="330"/>
        </w:trPr>
        <w:tc>
          <w:tcPr>
            <w:tcW w:w="2200" w:type="dxa"/>
            <w:tcBorders>
              <w:top w:val="nil"/>
              <w:left w:val="single" w:sz="4" w:space="0" w:color="auto"/>
              <w:bottom w:val="single" w:sz="4" w:space="0" w:color="auto"/>
              <w:right w:val="single" w:sz="4" w:space="0" w:color="auto"/>
            </w:tcBorders>
            <w:shd w:val="clear" w:color="000000" w:fill="F2F2F2"/>
            <w:noWrap/>
            <w:vAlign w:val="bottom"/>
            <w:hideMark/>
          </w:tcPr>
          <w:p w14:paraId="6CA2931E" w14:textId="77777777" w:rsidR="003613EE" w:rsidRPr="003613EE" w:rsidRDefault="003613EE" w:rsidP="003613EE">
            <w:pPr>
              <w:spacing w:after="0" w:line="240" w:lineRule="auto"/>
              <w:rPr>
                <w:rFonts w:ascii="Calibri" w:eastAsia="Times New Roman" w:hAnsi="Calibri" w:cs="Times New Roman"/>
              </w:rPr>
            </w:pPr>
            <w:r w:rsidRPr="003613EE">
              <w:rPr>
                <w:rFonts w:ascii="Calibri" w:eastAsia="Times New Roman" w:hAnsi="Calibri" w:cs="Times New Roman"/>
              </w:rPr>
              <w:t>Service Area Owner:</w:t>
            </w:r>
          </w:p>
        </w:tc>
        <w:tc>
          <w:tcPr>
            <w:tcW w:w="6040" w:type="dxa"/>
            <w:tcBorders>
              <w:top w:val="nil"/>
              <w:left w:val="nil"/>
              <w:bottom w:val="single" w:sz="4" w:space="0" w:color="auto"/>
              <w:right w:val="single" w:sz="4" w:space="0" w:color="auto"/>
            </w:tcBorders>
            <w:shd w:val="clear" w:color="000000" w:fill="F2F2F2"/>
            <w:vAlign w:val="bottom"/>
            <w:hideMark/>
          </w:tcPr>
          <w:p w14:paraId="33F2DD09" w14:textId="77777777" w:rsidR="003613EE" w:rsidRPr="003613EE" w:rsidRDefault="003613EE" w:rsidP="003613EE">
            <w:pPr>
              <w:spacing w:after="0" w:line="240" w:lineRule="auto"/>
              <w:rPr>
                <w:rFonts w:ascii="Calibri" w:eastAsia="Times New Roman" w:hAnsi="Calibri" w:cs="Times New Roman"/>
              </w:rPr>
            </w:pPr>
            <w:r w:rsidRPr="003613EE">
              <w:rPr>
                <w:rFonts w:ascii="Calibri" w:eastAsia="Times New Roman" w:hAnsi="Calibri" w:cs="Times New Roman"/>
              </w:rPr>
              <w:t>Mitchell Renfer</w:t>
            </w:r>
          </w:p>
        </w:tc>
      </w:tr>
      <w:tr w:rsidR="003613EE" w:rsidRPr="003613EE" w14:paraId="690974AE" w14:textId="77777777" w:rsidTr="003613EE">
        <w:trPr>
          <w:trHeight w:val="1020"/>
        </w:trPr>
        <w:tc>
          <w:tcPr>
            <w:tcW w:w="2200" w:type="dxa"/>
            <w:tcBorders>
              <w:top w:val="nil"/>
              <w:left w:val="single" w:sz="4" w:space="0" w:color="auto"/>
              <w:bottom w:val="single" w:sz="4" w:space="0" w:color="auto"/>
              <w:right w:val="single" w:sz="4" w:space="0" w:color="auto"/>
            </w:tcBorders>
            <w:shd w:val="clear" w:color="000000" w:fill="F2F2F2"/>
            <w:noWrap/>
            <w:vAlign w:val="bottom"/>
            <w:hideMark/>
          </w:tcPr>
          <w:p w14:paraId="03901C43" w14:textId="77777777" w:rsidR="003613EE" w:rsidRPr="003613EE" w:rsidRDefault="003613EE" w:rsidP="003613EE">
            <w:pPr>
              <w:spacing w:after="0" w:line="240" w:lineRule="auto"/>
              <w:rPr>
                <w:rFonts w:ascii="Calibri" w:eastAsia="Times New Roman" w:hAnsi="Calibri" w:cs="Times New Roman"/>
              </w:rPr>
            </w:pPr>
            <w:r w:rsidRPr="003613EE">
              <w:rPr>
                <w:rFonts w:ascii="Calibri" w:eastAsia="Times New Roman" w:hAnsi="Calibri" w:cs="Times New Roman"/>
              </w:rPr>
              <w:t> </w:t>
            </w:r>
          </w:p>
        </w:tc>
        <w:tc>
          <w:tcPr>
            <w:tcW w:w="6040" w:type="dxa"/>
            <w:tcBorders>
              <w:top w:val="nil"/>
              <w:left w:val="nil"/>
              <w:bottom w:val="single" w:sz="4" w:space="0" w:color="auto"/>
              <w:right w:val="single" w:sz="4" w:space="0" w:color="auto"/>
            </w:tcBorders>
            <w:shd w:val="clear" w:color="000000" w:fill="F2F2F2"/>
            <w:hideMark/>
          </w:tcPr>
          <w:p w14:paraId="4A98F55B" w14:textId="77777777" w:rsidR="003613EE" w:rsidRPr="003613EE" w:rsidRDefault="003613EE" w:rsidP="003613EE">
            <w:pPr>
              <w:spacing w:after="0" w:line="240" w:lineRule="auto"/>
              <w:rPr>
                <w:rFonts w:ascii="Calibri" w:eastAsia="Times New Roman" w:hAnsi="Calibri" w:cs="Times New Roman"/>
              </w:rPr>
            </w:pPr>
            <w:r w:rsidRPr="003613EE">
              <w:rPr>
                <w:rFonts w:ascii="Calibri" w:eastAsia="Times New Roman" w:hAnsi="Calibri" w:cs="Times New Roman"/>
              </w:rPr>
              <w:t xml:space="preserve">The Database Hosting Service provides database services for Oracle, SQL Server, PostgreSQL and MySQL and MariaDB databases. </w:t>
            </w:r>
          </w:p>
        </w:tc>
      </w:tr>
      <w:tr w:rsidR="003613EE" w:rsidRPr="003613EE" w14:paraId="449FD827" w14:textId="77777777" w:rsidTr="003613EE">
        <w:trPr>
          <w:trHeight w:val="585"/>
        </w:trPr>
        <w:tc>
          <w:tcPr>
            <w:tcW w:w="2200" w:type="dxa"/>
            <w:tcBorders>
              <w:top w:val="nil"/>
              <w:left w:val="single" w:sz="4" w:space="0" w:color="auto"/>
              <w:bottom w:val="single" w:sz="4" w:space="0" w:color="auto"/>
              <w:right w:val="single" w:sz="4" w:space="0" w:color="auto"/>
            </w:tcBorders>
            <w:shd w:val="clear" w:color="000000" w:fill="F2F2F2"/>
            <w:noWrap/>
            <w:vAlign w:val="bottom"/>
            <w:hideMark/>
          </w:tcPr>
          <w:p w14:paraId="2ACE2223" w14:textId="77777777" w:rsidR="003613EE" w:rsidRPr="003613EE" w:rsidRDefault="003613EE" w:rsidP="003613EE">
            <w:pPr>
              <w:spacing w:after="0" w:line="240" w:lineRule="auto"/>
              <w:rPr>
                <w:rFonts w:ascii="Calibri" w:eastAsia="Times New Roman" w:hAnsi="Calibri" w:cs="Times New Roman"/>
              </w:rPr>
            </w:pPr>
            <w:r w:rsidRPr="003613EE">
              <w:rPr>
                <w:rFonts w:ascii="Calibri" w:eastAsia="Times New Roman" w:hAnsi="Calibri" w:cs="Times New Roman"/>
              </w:rPr>
              <w:t> </w:t>
            </w:r>
          </w:p>
        </w:tc>
        <w:tc>
          <w:tcPr>
            <w:tcW w:w="6040" w:type="dxa"/>
            <w:tcBorders>
              <w:top w:val="nil"/>
              <w:left w:val="nil"/>
              <w:bottom w:val="single" w:sz="4" w:space="0" w:color="auto"/>
              <w:right w:val="single" w:sz="4" w:space="0" w:color="auto"/>
            </w:tcBorders>
            <w:shd w:val="clear" w:color="000000" w:fill="F2F2F2"/>
            <w:hideMark/>
          </w:tcPr>
          <w:p w14:paraId="410053E9" w14:textId="77777777" w:rsidR="003613EE" w:rsidRPr="003613EE" w:rsidRDefault="003613EE" w:rsidP="003613EE">
            <w:pPr>
              <w:spacing w:after="0" w:line="240" w:lineRule="auto"/>
              <w:rPr>
                <w:rFonts w:ascii="Calibri" w:eastAsia="Times New Roman" w:hAnsi="Calibri" w:cs="Times New Roman"/>
              </w:rPr>
            </w:pPr>
            <w:r w:rsidRPr="003613EE">
              <w:rPr>
                <w:rFonts w:ascii="Calibri" w:eastAsia="Times New Roman" w:hAnsi="Calibri" w:cs="Times New Roman"/>
              </w:rPr>
              <w:t>ISO20000 Certified</w:t>
            </w:r>
          </w:p>
        </w:tc>
      </w:tr>
      <w:tr w:rsidR="003613EE" w:rsidRPr="003613EE" w14:paraId="3190E0B6" w14:textId="77777777" w:rsidTr="003613EE">
        <w:trPr>
          <w:trHeight w:val="4905"/>
        </w:trPr>
        <w:tc>
          <w:tcPr>
            <w:tcW w:w="2200" w:type="dxa"/>
            <w:tcBorders>
              <w:top w:val="nil"/>
              <w:left w:val="single" w:sz="4" w:space="0" w:color="auto"/>
              <w:bottom w:val="single" w:sz="4" w:space="0" w:color="auto"/>
              <w:right w:val="single" w:sz="4" w:space="0" w:color="auto"/>
            </w:tcBorders>
            <w:shd w:val="clear" w:color="000000" w:fill="EDEDED"/>
            <w:noWrap/>
            <w:vAlign w:val="bottom"/>
            <w:hideMark/>
          </w:tcPr>
          <w:p w14:paraId="43342716" w14:textId="77777777" w:rsidR="003613EE" w:rsidRPr="003613EE" w:rsidRDefault="003613EE" w:rsidP="003613EE">
            <w:pPr>
              <w:spacing w:after="0" w:line="240" w:lineRule="auto"/>
              <w:rPr>
                <w:rFonts w:ascii="Calibri" w:eastAsia="Times New Roman" w:hAnsi="Calibri" w:cs="Times New Roman"/>
                <w:color w:val="000000"/>
              </w:rPr>
            </w:pPr>
            <w:r w:rsidRPr="003613EE">
              <w:rPr>
                <w:rFonts w:ascii="Calibri" w:eastAsia="Times New Roman" w:hAnsi="Calibri" w:cs="Times New Roman"/>
                <w:color w:val="000000"/>
              </w:rPr>
              <w:t> </w:t>
            </w:r>
          </w:p>
        </w:tc>
        <w:tc>
          <w:tcPr>
            <w:tcW w:w="6040" w:type="dxa"/>
            <w:tcBorders>
              <w:top w:val="nil"/>
              <w:left w:val="nil"/>
              <w:bottom w:val="single" w:sz="4" w:space="0" w:color="auto"/>
              <w:right w:val="single" w:sz="4" w:space="0" w:color="auto"/>
            </w:tcBorders>
            <w:shd w:val="clear" w:color="000000" w:fill="F2F2F2"/>
            <w:hideMark/>
          </w:tcPr>
          <w:p w14:paraId="42CC4571" w14:textId="13140E7E" w:rsidR="003613EE" w:rsidRPr="003613EE" w:rsidRDefault="003613EE" w:rsidP="003613EE">
            <w:pPr>
              <w:spacing w:after="0" w:line="240" w:lineRule="auto"/>
              <w:rPr>
                <w:rFonts w:ascii="Calibri" w:eastAsia="Times New Roman" w:hAnsi="Calibri" w:cs="Times New Roman"/>
              </w:rPr>
            </w:pPr>
            <w:r w:rsidRPr="003613EE">
              <w:rPr>
                <w:rFonts w:ascii="Calibri" w:eastAsia="Times New Roman" w:hAnsi="Calibri" w:cs="Times New Roman"/>
              </w:rPr>
              <w:t xml:space="preserve">The Database Hosting Service (hereafter referred to as the "Service") is intended for customers wishing to provision new databases, maintain existing databases or migrate from existing databases to new database/server platforms. As with most resources, there is a cost associated with the Service. Customers provide annual funding for database and operating system software licenses and support/maintenance costs. These costs vary depending upon the database platform being used. Procurement and maintenance costs for operating system and servers may also be required. These costs also vary depending upon the OS platform and server platform (physical or virtual) being used. </w:t>
            </w:r>
            <w:r w:rsidRPr="003613EE">
              <w:rPr>
                <w:rFonts w:ascii="Calibri" w:eastAsia="Times New Roman" w:hAnsi="Calibri" w:cs="Times New Roman"/>
              </w:rPr>
              <w:br/>
            </w:r>
            <w:r w:rsidRPr="003613EE">
              <w:rPr>
                <w:rFonts w:ascii="Calibri" w:eastAsia="Times New Roman" w:hAnsi="Calibri" w:cs="Times New Roman"/>
                <w:b/>
              </w:rPr>
              <w:t>Standard Database Hosting Scope:</w:t>
            </w:r>
            <w:r w:rsidRPr="003613EE">
              <w:rPr>
                <w:rFonts w:ascii="Calibri" w:eastAsia="Times New Roman" w:hAnsi="Calibri" w:cs="Times New Roman"/>
              </w:rPr>
              <w:t xml:space="preserve"> </w:t>
            </w:r>
            <w:r w:rsidRPr="003613EE">
              <w:rPr>
                <w:rFonts w:ascii="Calibri" w:eastAsia="Times New Roman" w:hAnsi="Calibri" w:cs="Times New Roman"/>
              </w:rPr>
              <w:br/>
              <w:t xml:space="preserve">• Database software installation services </w:t>
            </w:r>
            <w:r w:rsidRPr="003613EE">
              <w:rPr>
                <w:rFonts w:ascii="Calibri" w:eastAsia="Times New Roman" w:hAnsi="Calibri" w:cs="Times New Roman"/>
              </w:rPr>
              <w:br/>
              <w:t xml:space="preserve">• Database software patching (typically entails minor software updates) </w:t>
            </w:r>
            <w:r w:rsidRPr="003613EE">
              <w:rPr>
                <w:rFonts w:ascii="Calibri" w:eastAsia="Times New Roman" w:hAnsi="Calibri" w:cs="Times New Roman"/>
              </w:rPr>
              <w:br/>
              <w:t xml:space="preserve">• Database software upgrades (typically entails major software updates) </w:t>
            </w:r>
            <w:r w:rsidRPr="003613EE">
              <w:rPr>
                <w:rFonts w:ascii="Calibri" w:eastAsia="Times New Roman" w:hAnsi="Calibri" w:cs="Times New Roman"/>
              </w:rPr>
              <w:br/>
              <w:t xml:space="preserve">• Database design and implementation consultation </w:t>
            </w:r>
            <w:r w:rsidRPr="003613EE">
              <w:rPr>
                <w:rFonts w:ascii="Calibri" w:eastAsia="Times New Roman" w:hAnsi="Calibri" w:cs="Times New Roman"/>
              </w:rPr>
              <w:br/>
              <w:t xml:space="preserve">• Hardware infrastructure configuration and acquisition assistance </w:t>
            </w:r>
            <w:r w:rsidRPr="003613EE">
              <w:rPr>
                <w:rFonts w:ascii="Calibri" w:eastAsia="Times New Roman" w:hAnsi="Calibri" w:cs="Times New Roman"/>
              </w:rPr>
              <w:br/>
              <w:t xml:space="preserve">• Database troubleshooting assistance </w:t>
            </w:r>
            <w:r w:rsidRPr="003613EE">
              <w:rPr>
                <w:rFonts w:ascii="Calibri" w:eastAsia="Times New Roman" w:hAnsi="Calibri" w:cs="Times New Roman"/>
              </w:rPr>
              <w:br/>
              <w:t xml:space="preserve">• Database performance analysis and optimization </w:t>
            </w:r>
            <w:r w:rsidRPr="003613EE">
              <w:rPr>
                <w:rFonts w:ascii="Calibri" w:eastAsia="Times New Roman" w:hAnsi="Calibri" w:cs="Times New Roman"/>
              </w:rPr>
              <w:br/>
              <w:t xml:space="preserve">• Database space utilization monitoring </w:t>
            </w:r>
            <w:r w:rsidRPr="003613EE">
              <w:rPr>
                <w:rFonts w:ascii="Calibri" w:eastAsia="Times New Roman" w:hAnsi="Calibri" w:cs="Times New Roman"/>
              </w:rPr>
              <w:br/>
              <w:t xml:space="preserve">• Database backup and recovery operations </w:t>
            </w:r>
            <w:r w:rsidRPr="003613EE">
              <w:rPr>
                <w:rFonts w:ascii="Calibri" w:eastAsia="Times New Roman" w:hAnsi="Calibri" w:cs="Times New Roman"/>
              </w:rPr>
              <w:br/>
              <w:t xml:space="preserve">• Security procedures regarding passwords, access, etc </w:t>
            </w:r>
            <w:r w:rsidRPr="003613EE">
              <w:rPr>
                <w:rFonts w:ascii="Calibri" w:eastAsia="Times New Roman" w:hAnsi="Calibri" w:cs="Times New Roman"/>
              </w:rPr>
              <w:br/>
              <w:t xml:space="preserve">• Refresh non-production databases with production data as needed </w:t>
            </w:r>
            <w:r w:rsidRPr="003613EE">
              <w:rPr>
                <w:rFonts w:ascii="Calibri" w:eastAsia="Times New Roman" w:hAnsi="Calibri" w:cs="Times New Roman"/>
              </w:rPr>
              <w:br/>
              <w:t xml:space="preserve">• Optional database operation on general purpose servers (a lower cost option for some databases &amp;ndash;size limitations, number of connections and data throughput restrictions may apply) </w:t>
            </w:r>
            <w:r w:rsidRPr="003613EE">
              <w:rPr>
                <w:rFonts w:ascii="Calibri" w:eastAsia="Times New Roman" w:hAnsi="Calibri" w:cs="Times New Roman"/>
              </w:rPr>
              <w:br/>
              <w:t xml:space="preserve">• Customer responsibility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Provide primary and secondary customer contact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Database licensing and annual maintenance costs (if applicable)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OS licensing and annual maintenance costs (if applicable)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Application software licensing and annual maintenance costs (if applicable)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Server (physical or virtual) procurement costs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Server (physical or virtual) annual maintenance costs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Storage costs (local disk, network disk, tape) </w:t>
            </w:r>
            <w:r w:rsidRPr="003613EE">
              <w:rPr>
                <w:rFonts w:ascii="Calibri" w:eastAsia="Times New Roman" w:hAnsi="Calibri" w:cs="Times New Roman"/>
              </w:rPr>
              <w:br/>
            </w:r>
            <w:r w:rsidRPr="003613EE">
              <w:rPr>
                <w:rFonts w:ascii="Calibri" w:eastAsia="Times New Roman" w:hAnsi="Calibri" w:cs="Times New Roman"/>
                <w:b/>
              </w:rPr>
              <w:t>Enhanced Database Hosting Scope:</w:t>
            </w:r>
            <w:r w:rsidRPr="003613EE">
              <w:rPr>
                <w:rFonts w:ascii="Calibri" w:eastAsia="Times New Roman" w:hAnsi="Calibri" w:cs="Times New Roman"/>
              </w:rPr>
              <w:t xml:space="preserve"> </w:t>
            </w:r>
            <w:r w:rsidRPr="003613EE">
              <w:rPr>
                <w:rFonts w:ascii="Calibri" w:eastAsia="Times New Roman" w:hAnsi="Calibri" w:cs="Times New Roman"/>
              </w:rPr>
              <w:br/>
              <w:t xml:space="preserve">Includes the Standard Database Hosting Scope plus the following… </w:t>
            </w:r>
            <w:r w:rsidRPr="003613EE">
              <w:rPr>
                <w:rFonts w:ascii="Calibri" w:eastAsia="Times New Roman" w:hAnsi="Calibri" w:cs="Times New Roman"/>
              </w:rPr>
              <w:br/>
              <w:t xml:space="preserve">• Database performance monitoring (customer may incur additional costs) </w:t>
            </w:r>
            <w:r w:rsidRPr="003613EE">
              <w:rPr>
                <w:rFonts w:ascii="Calibri" w:eastAsia="Times New Roman" w:hAnsi="Calibri" w:cs="Times New Roman"/>
              </w:rPr>
              <w:br/>
              <w:t xml:space="preserve">• 24 x 7 support availability which is negotiated on a case by case basis and identified in a service addendum for that specific customer. 24 x 7 support typically requires: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A system infrastructure architected with high availability hardware and software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24x7 warranty support on all hardware and the operating system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24x7 availability of other dependent Service Providers (such as Network Services, Server Hosting Services, Storage Services and Application Services)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24x7 availability of customer contacts for system verification and testing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24x7 availability of 3 rd party vendor database support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24x7 monitoring and alerting (customer may incur additional costs for this support)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Offered for production databases only </w:t>
            </w:r>
            <w:r w:rsidRPr="003613EE">
              <w:rPr>
                <w:rFonts w:ascii="Calibri" w:eastAsia="Times New Roman" w:hAnsi="Calibri" w:cs="Times New Roman"/>
              </w:rPr>
              <w:br/>
              <w:t xml:space="preserve">• Determine point in time database recovery requirements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Recover with failover to secondary system option </w:t>
            </w:r>
            <w:r w:rsidRPr="003613EE">
              <w:rPr>
                <w:rFonts w:ascii="Calibri" w:eastAsia="Times New Roman" w:hAnsi="Calibri" w:cs="Times New Roman"/>
              </w:rPr>
              <w:br/>
              <w:t xml:space="preserve">• Automated failover </w:t>
            </w:r>
            <w:r w:rsidRPr="003613EE">
              <w:rPr>
                <w:rFonts w:ascii="Calibri" w:eastAsia="Times New Roman" w:hAnsi="Calibri" w:cs="Times New Roman"/>
              </w:rPr>
              <w:br/>
              <w:t xml:space="preserve">• Manual failover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Recover from backup with minimal data loss option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Recover to last full backup option </w:t>
            </w:r>
            <w:r w:rsidRPr="003613EE">
              <w:rPr>
                <w:rFonts w:ascii="Calibri" w:eastAsia="Times New Roman" w:hAnsi="Calibri" w:cs="Times New Roman"/>
              </w:rPr>
              <w:br/>
            </w:r>
            <w:r>
              <w:rPr>
                <w:rFonts w:ascii="Calibri" w:eastAsia="Times New Roman" w:hAnsi="Calibri" w:cs="Times New Roman"/>
              </w:rPr>
              <w:t xml:space="preserve">  </w:t>
            </w:r>
            <w:r w:rsidRPr="003613EE">
              <w:rPr>
                <w:rFonts w:ascii="Calibri" w:eastAsia="Times New Roman" w:hAnsi="Calibri" w:cs="Times New Roman"/>
              </w:rPr>
              <w:t xml:space="preserve">o Backup retention requirements </w:t>
            </w:r>
            <w:r w:rsidRPr="003613EE">
              <w:rPr>
                <w:rFonts w:ascii="Calibri" w:eastAsia="Times New Roman" w:hAnsi="Calibri" w:cs="Times New Roman"/>
              </w:rPr>
              <w:br/>
              <w:t xml:space="preserve">• Determine database replication requirements (subject to database platform availability) </w:t>
            </w:r>
            <w:r w:rsidRPr="003613EE">
              <w:rPr>
                <w:rFonts w:ascii="Calibri" w:eastAsia="Times New Roman" w:hAnsi="Calibri" w:cs="Times New Roman"/>
              </w:rPr>
              <w:br/>
              <w:t xml:space="preserve">• Special disaster recovery requirements and testing </w:t>
            </w:r>
            <w:r w:rsidRPr="003613EE">
              <w:rPr>
                <w:rFonts w:ascii="Calibri" w:eastAsia="Times New Roman" w:hAnsi="Calibri" w:cs="Times New Roman"/>
              </w:rPr>
              <w:br/>
              <w:t xml:space="preserve">• SQL statement tuning (performed in conjunction with Applications Team) </w:t>
            </w:r>
            <w:r w:rsidRPr="003613EE">
              <w:rPr>
                <w:rFonts w:ascii="Calibri" w:eastAsia="Times New Roman" w:hAnsi="Calibri" w:cs="Times New Roman"/>
              </w:rPr>
              <w:br/>
              <w:t xml:space="preserve">Any service component provided in addition to those listed in the Enhanced Offering section will be negotiated on a case by case basis and identified in a service addendum for that specific customer. </w:t>
            </w:r>
          </w:p>
        </w:tc>
      </w:tr>
    </w:tbl>
    <w:p w14:paraId="1587FE86" w14:textId="21D6E8C5" w:rsidR="00D66AE4" w:rsidRDefault="00D66AE4" w:rsidP="0009684E"/>
    <w:p w14:paraId="4CAC8C6E" w14:textId="2A1B3ED2" w:rsidR="00D66AE4" w:rsidRDefault="00D66AE4" w:rsidP="0009684E"/>
    <w:p w14:paraId="7245B595" w14:textId="77777777" w:rsidR="00D66AE4" w:rsidRDefault="00D66AE4" w:rsidP="0009684E"/>
    <w:tbl>
      <w:tblPr>
        <w:tblW w:w="8240" w:type="dxa"/>
        <w:tblLook w:val="04A0" w:firstRow="1" w:lastRow="0" w:firstColumn="1" w:lastColumn="0" w:noHBand="0" w:noVBand="1"/>
      </w:tblPr>
      <w:tblGrid>
        <w:gridCol w:w="2200"/>
        <w:gridCol w:w="6040"/>
      </w:tblGrid>
      <w:tr w:rsidR="001722EA" w:rsidRPr="001722EA" w14:paraId="4946D295" w14:textId="77777777" w:rsidTr="001722EA">
        <w:trPr>
          <w:trHeight w:val="300"/>
        </w:trPr>
        <w:tc>
          <w:tcPr>
            <w:tcW w:w="22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C42C8F" w14:textId="77777777" w:rsidR="001722EA" w:rsidRPr="001722EA" w:rsidRDefault="001722EA" w:rsidP="001722EA">
            <w:pPr>
              <w:spacing w:after="0" w:line="240" w:lineRule="auto"/>
              <w:rPr>
                <w:rFonts w:ascii="Calibri" w:eastAsia="Times New Roman" w:hAnsi="Calibri" w:cs="Times New Roman"/>
                <w:b/>
                <w:bCs/>
              </w:rPr>
            </w:pPr>
            <w:r w:rsidRPr="001722EA">
              <w:rPr>
                <w:rFonts w:ascii="Calibri" w:eastAsia="Times New Roman" w:hAnsi="Calibri" w:cs="Times New Roman"/>
                <w:b/>
                <w:bCs/>
              </w:rPr>
              <w:t>Service Area:</w:t>
            </w:r>
          </w:p>
        </w:tc>
        <w:tc>
          <w:tcPr>
            <w:tcW w:w="6040" w:type="dxa"/>
            <w:tcBorders>
              <w:top w:val="single" w:sz="4" w:space="0" w:color="auto"/>
              <w:left w:val="nil"/>
              <w:bottom w:val="single" w:sz="4" w:space="0" w:color="auto"/>
              <w:right w:val="single" w:sz="4" w:space="0" w:color="auto"/>
            </w:tcBorders>
            <w:shd w:val="clear" w:color="000000" w:fill="F2F2F2"/>
            <w:hideMark/>
          </w:tcPr>
          <w:p w14:paraId="42EE412A" w14:textId="77777777" w:rsidR="001722EA" w:rsidRPr="001722EA" w:rsidRDefault="001722EA" w:rsidP="001722EA">
            <w:pPr>
              <w:spacing w:after="0" w:line="240" w:lineRule="auto"/>
              <w:rPr>
                <w:rFonts w:ascii="Calibri" w:eastAsia="Times New Roman" w:hAnsi="Calibri" w:cs="Times New Roman"/>
                <w:b/>
                <w:bCs/>
              </w:rPr>
            </w:pPr>
            <w:r w:rsidRPr="001722EA">
              <w:rPr>
                <w:rFonts w:ascii="Calibri" w:eastAsia="Times New Roman" w:hAnsi="Calibri" w:cs="Times New Roman"/>
                <w:b/>
                <w:bCs/>
              </w:rPr>
              <w:t>Database Hosting</w:t>
            </w:r>
          </w:p>
        </w:tc>
      </w:tr>
      <w:tr w:rsidR="001722EA" w:rsidRPr="001722EA" w14:paraId="08627AB3" w14:textId="77777777" w:rsidTr="001722EA">
        <w:trPr>
          <w:trHeight w:val="300"/>
        </w:trPr>
        <w:tc>
          <w:tcPr>
            <w:tcW w:w="2200" w:type="dxa"/>
            <w:tcBorders>
              <w:top w:val="nil"/>
              <w:left w:val="single" w:sz="4" w:space="0" w:color="auto"/>
              <w:bottom w:val="single" w:sz="4" w:space="0" w:color="auto"/>
              <w:right w:val="single" w:sz="4" w:space="0" w:color="auto"/>
            </w:tcBorders>
            <w:shd w:val="clear" w:color="000000" w:fill="F2F2F2"/>
            <w:noWrap/>
            <w:vAlign w:val="bottom"/>
            <w:hideMark/>
          </w:tcPr>
          <w:p w14:paraId="3D096E4D" w14:textId="77777777" w:rsidR="001722EA" w:rsidRPr="001722EA" w:rsidRDefault="001722EA" w:rsidP="001722EA">
            <w:pPr>
              <w:spacing w:after="0" w:line="240" w:lineRule="auto"/>
              <w:rPr>
                <w:rFonts w:ascii="Calibri" w:eastAsia="Times New Roman" w:hAnsi="Calibri" w:cs="Times New Roman"/>
              </w:rPr>
            </w:pPr>
            <w:r w:rsidRPr="001722EA">
              <w:rPr>
                <w:rFonts w:ascii="Calibri" w:eastAsia="Times New Roman" w:hAnsi="Calibri" w:cs="Times New Roman"/>
              </w:rPr>
              <w:t>Service Area Owner:</w:t>
            </w:r>
          </w:p>
        </w:tc>
        <w:tc>
          <w:tcPr>
            <w:tcW w:w="6040" w:type="dxa"/>
            <w:tcBorders>
              <w:top w:val="nil"/>
              <w:left w:val="nil"/>
              <w:bottom w:val="single" w:sz="4" w:space="0" w:color="auto"/>
              <w:right w:val="single" w:sz="4" w:space="0" w:color="auto"/>
            </w:tcBorders>
            <w:shd w:val="clear" w:color="000000" w:fill="F2F2F2"/>
            <w:vAlign w:val="bottom"/>
            <w:hideMark/>
          </w:tcPr>
          <w:p w14:paraId="2DD96773" w14:textId="77777777" w:rsidR="001722EA" w:rsidRPr="001722EA" w:rsidRDefault="001722EA" w:rsidP="001722EA">
            <w:pPr>
              <w:spacing w:after="0" w:line="240" w:lineRule="auto"/>
              <w:rPr>
                <w:rFonts w:ascii="Calibri" w:eastAsia="Times New Roman" w:hAnsi="Calibri" w:cs="Times New Roman"/>
              </w:rPr>
            </w:pPr>
            <w:r w:rsidRPr="001722EA">
              <w:rPr>
                <w:rFonts w:ascii="Calibri" w:eastAsia="Times New Roman" w:hAnsi="Calibri" w:cs="Times New Roman"/>
              </w:rPr>
              <w:t>Mitchell Renfer</w:t>
            </w:r>
          </w:p>
        </w:tc>
      </w:tr>
      <w:tr w:rsidR="001722EA" w:rsidRPr="001722EA" w14:paraId="5A426EAB" w14:textId="77777777" w:rsidTr="001722EA">
        <w:trPr>
          <w:trHeight w:val="900"/>
        </w:trPr>
        <w:tc>
          <w:tcPr>
            <w:tcW w:w="2200" w:type="dxa"/>
            <w:tcBorders>
              <w:top w:val="nil"/>
              <w:left w:val="single" w:sz="4" w:space="0" w:color="auto"/>
              <w:bottom w:val="single" w:sz="4" w:space="0" w:color="auto"/>
              <w:right w:val="single" w:sz="4" w:space="0" w:color="auto"/>
            </w:tcBorders>
            <w:shd w:val="clear" w:color="000000" w:fill="F2F2F2"/>
            <w:noWrap/>
            <w:vAlign w:val="bottom"/>
            <w:hideMark/>
          </w:tcPr>
          <w:p w14:paraId="4509E949" w14:textId="77777777" w:rsidR="001722EA" w:rsidRPr="001722EA" w:rsidRDefault="001722EA" w:rsidP="001722EA">
            <w:pPr>
              <w:spacing w:after="0" w:line="240" w:lineRule="auto"/>
              <w:rPr>
                <w:rFonts w:ascii="Calibri" w:eastAsia="Times New Roman" w:hAnsi="Calibri" w:cs="Times New Roman"/>
              </w:rPr>
            </w:pPr>
            <w:r w:rsidRPr="001722EA">
              <w:rPr>
                <w:rFonts w:ascii="Calibri" w:eastAsia="Times New Roman" w:hAnsi="Calibri" w:cs="Times New Roman"/>
              </w:rPr>
              <w:t> </w:t>
            </w:r>
          </w:p>
        </w:tc>
        <w:tc>
          <w:tcPr>
            <w:tcW w:w="6040" w:type="dxa"/>
            <w:tcBorders>
              <w:top w:val="nil"/>
              <w:left w:val="nil"/>
              <w:bottom w:val="single" w:sz="4" w:space="0" w:color="auto"/>
              <w:right w:val="single" w:sz="4" w:space="0" w:color="auto"/>
            </w:tcBorders>
            <w:shd w:val="clear" w:color="000000" w:fill="F2F2F2"/>
            <w:hideMark/>
          </w:tcPr>
          <w:p w14:paraId="28478191" w14:textId="77777777" w:rsidR="001722EA" w:rsidRPr="001722EA" w:rsidRDefault="001722EA" w:rsidP="001722EA">
            <w:pPr>
              <w:spacing w:after="0" w:line="240" w:lineRule="auto"/>
              <w:rPr>
                <w:rFonts w:ascii="Calibri" w:eastAsia="Times New Roman" w:hAnsi="Calibri" w:cs="Times New Roman"/>
              </w:rPr>
            </w:pPr>
            <w:r w:rsidRPr="001722EA">
              <w:rPr>
                <w:rFonts w:ascii="Calibri" w:eastAsia="Times New Roman" w:hAnsi="Calibri" w:cs="Times New Roman"/>
              </w:rPr>
              <w:t xml:space="preserve">The Database Hosting Service provides database services for Oracle, SQL Server, PostgreSQL and MySQL and MariaDB databases. </w:t>
            </w:r>
          </w:p>
        </w:tc>
      </w:tr>
      <w:tr w:rsidR="001722EA" w:rsidRPr="001722EA" w14:paraId="44A0AB79" w14:textId="77777777" w:rsidTr="001722EA">
        <w:trPr>
          <w:trHeight w:val="300"/>
        </w:trPr>
        <w:tc>
          <w:tcPr>
            <w:tcW w:w="2200" w:type="dxa"/>
            <w:tcBorders>
              <w:top w:val="nil"/>
              <w:left w:val="single" w:sz="4" w:space="0" w:color="auto"/>
              <w:bottom w:val="single" w:sz="4" w:space="0" w:color="auto"/>
              <w:right w:val="single" w:sz="4" w:space="0" w:color="auto"/>
            </w:tcBorders>
            <w:shd w:val="clear" w:color="000000" w:fill="F2F2F2"/>
            <w:noWrap/>
            <w:vAlign w:val="bottom"/>
            <w:hideMark/>
          </w:tcPr>
          <w:p w14:paraId="419C6B8A" w14:textId="77777777" w:rsidR="001722EA" w:rsidRPr="001722EA" w:rsidRDefault="001722EA" w:rsidP="001722EA">
            <w:pPr>
              <w:spacing w:after="0" w:line="240" w:lineRule="auto"/>
              <w:rPr>
                <w:rFonts w:ascii="Calibri" w:eastAsia="Times New Roman" w:hAnsi="Calibri" w:cs="Times New Roman"/>
              </w:rPr>
            </w:pPr>
            <w:r w:rsidRPr="001722EA">
              <w:rPr>
                <w:rFonts w:ascii="Calibri" w:eastAsia="Times New Roman" w:hAnsi="Calibri" w:cs="Times New Roman"/>
              </w:rPr>
              <w:t> </w:t>
            </w:r>
          </w:p>
        </w:tc>
        <w:tc>
          <w:tcPr>
            <w:tcW w:w="6040" w:type="dxa"/>
            <w:tcBorders>
              <w:top w:val="nil"/>
              <w:left w:val="nil"/>
              <w:bottom w:val="single" w:sz="4" w:space="0" w:color="auto"/>
              <w:right w:val="single" w:sz="4" w:space="0" w:color="auto"/>
            </w:tcBorders>
            <w:shd w:val="clear" w:color="000000" w:fill="F2F2F2"/>
            <w:hideMark/>
          </w:tcPr>
          <w:p w14:paraId="28D669AC" w14:textId="77777777" w:rsidR="001722EA" w:rsidRPr="001722EA" w:rsidRDefault="001722EA" w:rsidP="001722EA">
            <w:pPr>
              <w:spacing w:after="0" w:line="240" w:lineRule="auto"/>
              <w:rPr>
                <w:rFonts w:ascii="Calibri" w:eastAsia="Times New Roman" w:hAnsi="Calibri" w:cs="Times New Roman"/>
              </w:rPr>
            </w:pPr>
            <w:r w:rsidRPr="001722EA">
              <w:rPr>
                <w:rFonts w:ascii="Calibri" w:eastAsia="Times New Roman" w:hAnsi="Calibri" w:cs="Times New Roman"/>
              </w:rPr>
              <w:t>ISO20K Certified</w:t>
            </w:r>
          </w:p>
        </w:tc>
      </w:tr>
    </w:tbl>
    <w:p w14:paraId="718619E3" w14:textId="4901C810" w:rsidR="009C3BF0" w:rsidRDefault="009C3BF0" w:rsidP="0009684E"/>
    <w:p w14:paraId="29C7ECFE" w14:textId="00851CBC" w:rsidR="00ED71C8" w:rsidRDefault="00ED71C8" w:rsidP="00D975A4">
      <w:pPr>
        <w:spacing w:after="0"/>
      </w:pPr>
    </w:p>
    <w:tbl>
      <w:tblPr>
        <w:tblW w:w="8420" w:type="dxa"/>
        <w:tblLook w:val="04A0" w:firstRow="1" w:lastRow="0" w:firstColumn="1" w:lastColumn="0" w:noHBand="0" w:noVBand="1"/>
      </w:tblPr>
      <w:tblGrid>
        <w:gridCol w:w="1996"/>
        <w:gridCol w:w="3734"/>
        <w:gridCol w:w="1154"/>
        <w:gridCol w:w="1536"/>
      </w:tblGrid>
      <w:tr w:rsidR="00ED71C8" w:rsidRPr="00ED71C8" w14:paraId="044A4806" w14:textId="77777777" w:rsidTr="00ED71C8">
        <w:trPr>
          <w:trHeight w:val="315"/>
        </w:trPr>
        <w:tc>
          <w:tcPr>
            <w:tcW w:w="2000" w:type="dxa"/>
            <w:tcBorders>
              <w:top w:val="single" w:sz="8" w:space="0" w:color="1F4E78"/>
              <w:left w:val="single" w:sz="8" w:space="0" w:color="1F4E78"/>
              <w:bottom w:val="nil"/>
              <w:right w:val="single" w:sz="4" w:space="0" w:color="1F4E78"/>
            </w:tcBorders>
            <w:shd w:val="clear" w:color="000000" w:fill="EDEDED"/>
            <w:hideMark/>
          </w:tcPr>
          <w:p w14:paraId="0C87A2E8" w14:textId="77777777" w:rsidR="00ED71C8" w:rsidRPr="00ED71C8" w:rsidRDefault="00ED71C8" w:rsidP="00ED71C8">
            <w:pPr>
              <w:spacing w:after="0" w:line="240" w:lineRule="auto"/>
              <w:jc w:val="center"/>
              <w:rPr>
                <w:rFonts w:ascii="Calibri" w:eastAsia="Times New Roman" w:hAnsi="Calibri" w:cs="Times New Roman"/>
                <w:b/>
                <w:bCs/>
              </w:rPr>
            </w:pPr>
            <w:r w:rsidRPr="00ED71C8">
              <w:rPr>
                <w:rFonts w:ascii="Calibri" w:eastAsia="Times New Roman" w:hAnsi="Calibri" w:cs="Times New Roman"/>
                <w:b/>
                <w:bCs/>
              </w:rPr>
              <w:t>Service Offering</w:t>
            </w:r>
          </w:p>
        </w:tc>
        <w:tc>
          <w:tcPr>
            <w:tcW w:w="3740" w:type="dxa"/>
            <w:tcBorders>
              <w:top w:val="single" w:sz="8" w:space="0" w:color="1F4E78"/>
              <w:left w:val="nil"/>
              <w:bottom w:val="nil"/>
              <w:right w:val="single" w:sz="4" w:space="0" w:color="1F4E78"/>
            </w:tcBorders>
            <w:shd w:val="clear" w:color="000000" w:fill="EDEDED"/>
            <w:hideMark/>
          </w:tcPr>
          <w:p w14:paraId="4A814D30" w14:textId="77777777" w:rsidR="00ED71C8" w:rsidRPr="00ED71C8" w:rsidRDefault="00ED71C8" w:rsidP="00ED71C8">
            <w:pPr>
              <w:spacing w:after="0" w:line="240" w:lineRule="auto"/>
              <w:jc w:val="center"/>
              <w:rPr>
                <w:rFonts w:ascii="Calibri" w:eastAsia="Times New Roman" w:hAnsi="Calibri" w:cs="Times New Roman"/>
                <w:b/>
                <w:bCs/>
              </w:rPr>
            </w:pPr>
            <w:r w:rsidRPr="00ED71C8">
              <w:rPr>
                <w:rFonts w:ascii="Calibri" w:eastAsia="Times New Roman" w:hAnsi="Calibri" w:cs="Times New Roman"/>
                <w:b/>
                <w:bCs/>
              </w:rPr>
              <w:t>Short Description</w:t>
            </w:r>
          </w:p>
        </w:tc>
        <w:tc>
          <w:tcPr>
            <w:tcW w:w="1140" w:type="dxa"/>
            <w:tcBorders>
              <w:top w:val="single" w:sz="8" w:space="0" w:color="1F4E78"/>
              <w:left w:val="nil"/>
              <w:bottom w:val="nil"/>
              <w:right w:val="single" w:sz="4" w:space="0" w:color="1F4E78"/>
            </w:tcBorders>
            <w:shd w:val="clear" w:color="000000" w:fill="EDEDED"/>
            <w:hideMark/>
          </w:tcPr>
          <w:p w14:paraId="5D7AF909" w14:textId="77777777" w:rsidR="00ED71C8" w:rsidRPr="00ED71C8" w:rsidRDefault="00ED71C8" w:rsidP="00ED71C8">
            <w:pPr>
              <w:spacing w:after="0" w:line="240" w:lineRule="auto"/>
              <w:jc w:val="center"/>
              <w:rPr>
                <w:rFonts w:ascii="Calibri" w:eastAsia="Times New Roman" w:hAnsi="Calibri" w:cs="Times New Roman"/>
                <w:b/>
                <w:bCs/>
              </w:rPr>
            </w:pPr>
            <w:r w:rsidRPr="00ED71C8">
              <w:rPr>
                <w:rFonts w:ascii="Calibri" w:eastAsia="Times New Roman" w:hAnsi="Calibri" w:cs="Times New Roman"/>
                <w:b/>
                <w:bCs/>
              </w:rPr>
              <w:t>Offered</w:t>
            </w:r>
          </w:p>
        </w:tc>
        <w:tc>
          <w:tcPr>
            <w:tcW w:w="1540" w:type="dxa"/>
            <w:tcBorders>
              <w:top w:val="single" w:sz="8" w:space="0" w:color="1F4E78"/>
              <w:left w:val="nil"/>
              <w:bottom w:val="nil"/>
              <w:right w:val="single" w:sz="8" w:space="0" w:color="1F4E78"/>
            </w:tcBorders>
            <w:shd w:val="clear" w:color="000000" w:fill="EDEDED"/>
            <w:hideMark/>
          </w:tcPr>
          <w:p w14:paraId="51B0BCDD" w14:textId="77777777" w:rsidR="00ED71C8" w:rsidRPr="00ED71C8" w:rsidRDefault="00ED71C8" w:rsidP="00ED71C8">
            <w:pPr>
              <w:spacing w:after="0" w:line="240" w:lineRule="auto"/>
              <w:jc w:val="center"/>
              <w:rPr>
                <w:rFonts w:ascii="Calibri" w:eastAsia="Times New Roman" w:hAnsi="Calibri" w:cs="Times New Roman"/>
                <w:b/>
                <w:bCs/>
              </w:rPr>
            </w:pPr>
            <w:r w:rsidRPr="00ED71C8">
              <w:rPr>
                <w:rFonts w:ascii="Calibri" w:eastAsia="Times New Roman" w:hAnsi="Calibri" w:cs="Times New Roman"/>
                <w:b/>
                <w:bCs/>
              </w:rPr>
              <w:t>Owner</w:t>
            </w:r>
          </w:p>
        </w:tc>
      </w:tr>
      <w:tr w:rsidR="00ED71C8" w:rsidRPr="00ED71C8" w14:paraId="02AA1DC5" w14:textId="77777777" w:rsidTr="00ED71C8">
        <w:trPr>
          <w:trHeight w:val="915"/>
        </w:trPr>
        <w:tc>
          <w:tcPr>
            <w:tcW w:w="2000" w:type="dxa"/>
            <w:tcBorders>
              <w:top w:val="single" w:sz="8" w:space="0" w:color="1F4E78"/>
              <w:left w:val="single" w:sz="8" w:space="0" w:color="1F4E78"/>
              <w:bottom w:val="single" w:sz="8" w:space="0" w:color="1F4E78"/>
              <w:right w:val="single" w:sz="8" w:space="0" w:color="1F4E78"/>
            </w:tcBorders>
            <w:shd w:val="clear" w:color="000000" w:fill="EDEDED"/>
            <w:hideMark/>
          </w:tcPr>
          <w:p w14:paraId="30B9CA93" w14:textId="1B86FBC4"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Oracle</w:t>
            </w:r>
            <w:r w:rsidR="0057129B">
              <w:rPr>
                <w:rFonts w:ascii="Calibri" w:eastAsia="Times New Roman" w:hAnsi="Calibri" w:cs="Times New Roman"/>
              </w:rPr>
              <w:t xml:space="preserve"> - Standard</w:t>
            </w:r>
          </w:p>
        </w:tc>
        <w:tc>
          <w:tcPr>
            <w:tcW w:w="3740" w:type="dxa"/>
            <w:tcBorders>
              <w:top w:val="single" w:sz="8" w:space="0" w:color="1F4E78"/>
              <w:left w:val="nil"/>
              <w:bottom w:val="single" w:sz="8" w:space="0" w:color="1F4E78"/>
              <w:right w:val="single" w:sz="8" w:space="0" w:color="1F4E78"/>
            </w:tcBorders>
            <w:shd w:val="clear" w:color="000000" w:fill="EDEDED"/>
            <w:hideMark/>
          </w:tcPr>
          <w:p w14:paraId="2C264052" w14:textId="4C9F9DA1" w:rsidR="00ED71C8" w:rsidRDefault="00ED71C8" w:rsidP="00ED71C8">
            <w:pPr>
              <w:spacing w:after="0" w:line="240" w:lineRule="auto"/>
              <w:rPr>
                <w:rFonts w:ascii="Calibri" w:eastAsia="Times New Roman" w:hAnsi="Calibri" w:cs="Times New Roman"/>
              </w:rPr>
            </w:pPr>
          </w:p>
          <w:p w14:paraId="3D05B3D6" w14:textId="77777777" w:rsidR="0057129B" w:rsidRPr="0057129B" w:rsidRDefault="0057129B" w:rsidP="0057129B">
            <w:pPr>
              <w:numPr>
                <w:ilvl w:val="0"/>
                <w:numId w:val="43"/>
              </w:numPr>
              <w:spacing w:before="100" w:beforeAutospacing="1" w:after="100" w:afterAutospacing="1" w:line="240" w:lineRule="auto"/>
              <w:rPr>
                <w:rFonts w:ascii="Verdana" w:eastAsia="Times New Roman" w:hAnsi="Verdana" w:cs="Times New Roman"/>
                <w:color w:val="000000"/>
                <w:sz w:val="17"/>
                <w:szCs w:val="17"/>
              </w:rPr>
            </w:pPr>
            <w:r w:rsidRPr="0057129B">
              <w:rPr>
                <w:rFonts w:ascii="Verdana" w:eastAsia="Times New Roman" w:hAnsi="Verdana" w:cs="Times New Roman"/>
                <w:color w:val="000000"/>
                <w:sz w:val="17"/>
                <w:szCs w:val="17"/>
              </w:rPr>
              <w:t>Intended for customers wishing to provision new databases, maintain existing databases or migrate from existing databases to new database/server platforms.</w:t>
            </w:r>
          </w:p>
          <w:p w14:paraId="1ED0F68E" w14:textId="77777777" w:rsidR="0057129B" w:rsidRPr="0057129B" w:rsidRDefault="0057129B" w:rsidP="0057129B">
            <w:pPr>
              <w:numPr>
                <w:ilvl w:val="0"/>
                <w:numId w:val="44"/>
              </w:numPr>
              <w:spacing w:before="100" w:beforeAutospacing="1" w:after="100" w:afterAutospacing="1" w:line="240" w:lineRule="auto"/>
              <w:rPr>
                <w:rFonts w:ascii="Verdana" w:eastAsia="Times New Roman" w:hAnsi="Verdana" w:cs="Times New Roman"/>
                <w:color w:val="000000"/>
                <w:sz w:val="17"/>
                <w:szCs w:val="17"/>
              </w:rPr>
            </w:pPr>
            <w:r w:rsidRPr="0057129B">
              <w:rPr>
                <w:rFonts w:ascii="Verdana" w:eastAsia="Times New Roman" w:hAnsi="Verdana" w:cs="Times New Roman"/>
                <w:color w:val="000000"/>
                <w:sz w:val="17"/>
                <w:szCs w:val="17"/>
              </w:rPr>
              <w:t>Customers provide annual funding for database and operating system software licenses and support/maintenance costs. These costs vary depending upon the database platform.</w:t>
            </w:r>
          </w:p>
          <w:p w14:paraId="629D2C50" w14:textId="4082652A" w:rsidR="0057129B" w:rsidRPr="00ED71C8" w:rsidRDefault="0057129B" w:rsidP="00ED71C8">
            <w:pPr>
              <w:spacing w:after="0" w:line="240" w:lineRule="auto"/>
              <w:rPr>
                <w:rFonts w:ascii="Calibri" w:eastAsia="Times New Roman" w:hAnsi="Calibri" w:cs="Times New Roman"/>
              </w:rPr>
            </w:pPr>
          </w:p>
        </w:tc>
        <w:tc>
          <w:tcPr>
            <w:tcW w:w="1140" w:type="dxa"/>
            <w:tcBorders>
              <w:top w:val="single" w:sz="8" w:space="0" w:color="1F4E78"/>
              <w:left w:val="nil"/>
              <w:bottom w:val="single" w:sz="8" w:space="0" w:color="1F4E78"/>
              <w:right w:val="single" w:sz="8" w:space="0" w:color="1F4E78"/>
            </w:tcBorders>
            <w:shd w:val="clear" w:color="000000" w:fill="EDEDED"/>
            <w:hideMark/>
          </w:tcPr>
          <w:p w14:paraId="42B9DAC5"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Customer-facing</w:t>
            </w:r>
          </w:p>
        </w:tc>
        <w:tc>
          <w:tcPr>
            <w:tcW w:w="1540" w:type="dxa"/>
            <w:tcBorders>
              <w:top w:val="single" w:sz="8" w:space="0" w:color="1F4E78"/>
              <w:left w:val="nil"/>
              <w:bottom w:val="single" w:sz="8" w:space="0" w:color="1F4E78"/>
              <w:right w:val="single" w:sz="8" w:space="0" w:color="1F4E78"/>
            </w:tcBorders>
            <w:shd w:val="clear" w:color="000000" w:fill="EDEDED"/>
            <w:hideMark/>
          </w:tcPr>
          <w:p w14:paraId="6F0A8C02"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Mitchell Renfer</w:t>
            </w:r>
          </w:p>
        </w:tc>
      </w:tr>
      <w:tr w:rsidR="00ED71C8" w:rsidRPr="00ED71C8" w14:paraId="32E45B74" w14:textId="77777777" w:rsidTr="00ED71C8">
        <w:trPr>
          <w:trHeight w:val="1020"/>
        </w:trPr>
        <w:tc>
          <w:tcPr>
            <w:tcW w:w="2000" w:type="dxa"/>
            <w:tcBorders>
              <w:top w:val="nil"/>
              <w:left w:val="single" w:sz="8" w:space="0" w:color="1F4E78"/>
              <w:bottom w:val="single" w:sz="8" w:space="0" w:color="1F4E78"/>
              <w:right w:val="single" w:sz="8" w:space="0" w:color="1F4E78"/>
            </w:tcBorders>
            <w:shd w:val="clear" w:color="000000" w:fill="EDEDED"/>
            <w:hideMark/>
          </w:tcPr>
          <w:p w14:paraId="5344B78D" w14:textId="7E3455ED"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PostgreSQL</w:t>
            </w:r>
            <w:r w:rsidR="00C12498">
              <w:rPr>
                <w:rFonts w:ascii="Calibri" w:eastAsia="Times New Roman" w:hAnsi="Calibri" w:cs="Times New Roman"/>
              </w:rPr>
              <w:t xml:space="preserve"> - Standard</w:t>
            </w:r>
          </w:p>
        </w:tc>
        <w:tc>
          <w:tcPr>
            <w:tcW w:w="3740" w:type="dxa"/>
            <w:tcBorders>
              <w:top w:val="nil"/>
              <w:left w:val="nil"/>
              <w:bottom w:val="single" w:sz="8" w:space="0" w:color="1F4E78"/>
              <w:right w:val="single" w:sz="8" w:space="0" w:color="1F4E78"/>
            </w:tcBorders>
            <w:shd w:val="clear" w:color="000000" w:fill="EDEDED"/>
            <w:hideMark/>
          </w:tcPr>
          <w:p w14:paraId="21CF7E0D" w14:textId="226EF7B7" w:rsidR="00ED71C8" w:rsidRDefault="00ED71C8" w:rsidP="00ED71C8">
            <w:pPr>
              <w:spacing w:after="0" w:line="240" w:lineRule="auto"/>
              <w:rPr>
                <w:rFonts w:ascii="Calibri" w:eastAsia="Times New Roman" w:hAnsi="Calibri" w:cs="Times New Roman"/>
              </w:rPr>
            </w:pPr>
          </w:p>
          <w:p w14:paraId="767D44AA" w14:textId="77777777" w:rsidR="00C12498" w:rsidRPr="00C12498" w:rsidRDefault="00C12498" w:rsidP="00C12498">
            <w:pPr>
              <w:spacing w:before="100" w:beforeAutospacing="1" w:after="100" w:afterAutospacing="1" w:line="240" w:lineRule="auto"/>
              <w:rPr>
                <w:rFonts w:ascii="Verdana" w:eastAsia="Times New Roman" w:hAnsi="Verdana" w:cs="Times New Roman"/>
                <w:color w:val="000000"/>
                <w:sz w:val="17"/>
                <w:szCs w:val="17"/>
              </w:rPr>
            </w:pPr>
            <w:r w:rsidRPr="00C12498">
              <w:rPr>
                <w:rFonts w:ascii="Verdana" w:eastAsia="Times New Roman" w:hAnsi="Verdana" w:cs="Times New Roman"/>
                <w:color w:val="000000"/>
                <w:sz w:val="17"/>
                <w:szCs w:val="17"/>
              </w:rPr>
              <w:t>• Intended for customers wishing to provision new databases, maintain existing databases or migrate from existing databases to new database/server platforms.</w:t>
            </w:r>
          </w:p>
          <w:p w14:paraId="3EC01D8D" w14:textId="77777777" w:rsidR="00C12498" w:rsidRPr="00C12498" w:rsidRDefault="00C12498" w:rsidP="00C12498">
            <w:pPr>
              <w:spacing w:before="100" w:beforeAutospacing="1" w:after="100" w:afterAutospacing="1" w:line="240" w:lineRule="auto"/>
              <w:rPr>
                <w:rFonts w:ascii="Verdana" w:eastAsia="Times New Roman" w:hAnsi="Verdana" w:cs="Times New Roman"/>
                <w:color w:val="000000"/>
                <w:sz w:val="17"/>
                <w:szCs w:val="17"/>
              </w:rPr>
            </w:pPr>
            <w:r w:rsidRPr="00C12498">
              <w:rPr>
                <w:rFonts w:ascii="Verdana" w:eastAsia="Times New Roman" w:hAnsi="Verdana" w:cs="Times New Roman"/>
                <w:color w:val="000000"/>
                <w:sz w:val="17"/>
                <w:szCs w:val="17"/>
              </w:rPr>
              <w:t>• Customers provide annual funding for database and operating system software licenses and support/maintenance costs. These costs vary depending upon the database platform.</w:t>
            </w:r>
          </w:p>
          <w:p w14:paraId="3C23DB19" w14:textId="77777777" w:rsidR="00C12498" w:rsidRDefault="00C12498" w:rsidP="00ED71C8">
            <w:pPr>
              <w:spacing w:after="0" w:line="240" w:lineRule="auto"/>
              <w:rPr>
                <w:rFonts w:ascii="Calibri" w:eastAsia="Times New Roman" w:hAnsi="Calibri" w:cs="Times New Roman"/>
              </w:rPr>
            </w:pPr>
          </w:p>
          <w:p w14:paraId="0E4283C7" w14:textId="2FB48A21" w:rsidR="00C12498" w:rsidRPr="00ED71C8" w:rsidRDefault="00C12498" w:rsidP="00ED71C8">
            <w:pPr>
              <w:spacing w:after="0" w:line="240" w:lineRule="auto"/>
              <w:rPr>
                <w:rFonts w:ascii="Calibri" w:eastAsia="Times New Roman" w:hAnsi="Calibri" w:cs="Times New Roman"/>
              </w:rPr>
            </w:pPr>
          </w:p>
        </w:tc>
        <w:tc>
          <w:tcPr>
            <w:tcW w:w="1140" w:type="dxa"/>
            <w:tcBorders>
              <w:top w:val="nil"/>
              <w:left w:val="nil"/>
              <w:bottom w:val="single" w:sz="8" w:space="0" w:color="1F4E78"/>
              <w:right w:val="single" w:sz="8" w:space="0" w:color="1F4E78"/>
            </w:tcBorders>
            <w:shd w:val="clear" w:color="000000" w:fill="EDEDED"/>
            <w:hideMark/>
          </w:tcPr>
          <w:p w14:paraId="28C634D3"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Customer-facing</w:t>
            </w:r>
          </w:p>
        </w:tc>
        <w:tc>
          <w:tcPr>
            <w:tcW w:w="1540" w:type="dxa"/>
            <w:tcBorders>
              <w:top w:val="nil"/>
              <w:left w:val="nil"/>
              <w:bottom w:val="single" w:sz="8" w:space="0" w:color="1F4E78"/>
              <w:right w:val="single" w:sz="8" w:space="0" w:color="1F4E78"/>
            </w:tcBorders>
            <w:shd w:val="clear" w:color="000000" w:fill="EDEDED"/>
            <w:hideMark/>
          </w:tcPr>
          <w:p w14:paraId="56E539B9"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Mitchell Renfer</w:t>
            </w:r>
          </w:p>
        </w:tc>
      </w:tr>
      <w:tr w:rsidR="00ED71C8" w:rsidRPr="00ED71C8" w14:paraId="63392908" w14:textId="77777777" w:rsidTr="00ED71C8">
        <w:trPr>
          <w:trHeight w:val="915"/>
        </w:trPr>
        <w:tc>
          <w:tcPr>
            <w:tcW w:w="2000" w:type="dxa"/>
            <w:tcBorders>
              <w:top w:val="nil"/>
              <w:left w:val="single" w:sz="8" w:space="0" w:color="1F4E78"/>
              <w:bottom w:val="single" w:sz="8" w:space="0" w:color="1F4E78"/>
              <w:right w:val="single" w:sz="8" w:space="0" w:color="1F4E78"/>
            </w:tcBorders>
            <w:shd w:val="clear" w:color="000000" w:fill="EDEDED"/>
            <w:hideMark/>
          </w:tcPr>
          <w:p w14:paraId="7D954488" w14:textId="4ECE96D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SQL Server</w:t>
            </w:r>
            <w:r w:rsidR="00312087">
              <w:rPr>
                <w:rFonts w:ascii="Calibri" w:eastAsia="Times New Roman" w:hAnsi="Calibri" w:cs="Times New Roman"/>
              </w:rPr>
              <w:t xml:space="preserve"> – Standard</w:t>
            </w:r>
          </w:p>
        </w:tc>
        <w:tc>
          <w:tcPr>
            <w:tcW w:w="3740" w:type="dxa"/>
            <w:tcBorders>
              <w:top w:val="nil"/>
              <w:left w:val="nil"/>
              <w:bottom w:val="single" w:sz="8" w:space="0" w:color="1F4E78"/>
              <w:right w:val="single" w:sz="8" w:space="0" w:color="1F4E78"/>
            </w:tcBorders>
            <w:shd w:val="clear" w:color="000000" w:fill="EDEDED"/>
            <w:hideMark/>
          </w:tcPr>
          <w:p w14:paraId="6B2BE452" w14:textId="2F7D10C7" w:rsidR="00ED71C8" w:rsidRDefault="00ED71C8" w:rsidP="00ED71C8">
            <w:pPr>
              <w:spacing w:after="0" w:line="240" w:lineRule="auto"/>
              <w:rPr>
                <w:rFonts w:ascii="Calibri" w:eastAsia="Times New Roman" w:hAnsi="Calibri" w:cs="Times New Roman"/>
              </w:rPr>
            </w:pPr>
          </w:p>
          <w:p w14:paraId="752B4B28" w14:textId="77777777" w:rsidR="006226A6" w:rsidRPr="006226A6" w:rsidRDefault="006226A6" w:rsidP="006226A6">
            <w:pPr>
              <w:spacing w:before="100" w:beforeAutospacing="1" w:after="100" w:afterAutospacing="1" w:line="240" w:lineRule="auto"/>
              <w:rPr>
                <w:rFonts w:ascii="Verdana" w:eastAsia="Times New Roman" w:hAnsi="Verdana" w:cs="Times New Roman"/>
                <w:color w:val="000000"/>
                <w:sz w:val="17"/>
                <w:szCs w:val="17"/>
              </w:rPr>
            </w:pPr>
            <w:r w:rsidRPr="006226A6">
              <w:rPr>
                <w:rFonts w:ascii="Verdana" w:eastAsia="Times New Roman" w:hAnsi="Verdana" w:cs="Times New Roman"/>
                <w:color w:val="000000"/>
                <w:sz w:val="17"/>
                <w:szCs w:val="17"/>
              </w:rPr>
              <w:t>• SQL Server is a database with vendor support suitable for mission-critical databases.</w:t>
            </w:r>
          </w:p>
          <w:p w14:paraId="18EF4561" w14:textId="77777777" w:rsidR="006226A6" w:rsidRPr="006226A6" w:rsidRDefault="006226A6" w:rsidP="006226A6">
            <w:pPr>
              <w:spacing w:before="100" w:beforeAutospacing="1" w:after="100" w:afterAutospacing="1" w:line="240" w:lineRule="auto"/>
              <w:rPr>
                <w:rFonts w:ascii="Verdana" w:eastAsia="Times New Roman" w:hAnsi="Verdana" w:cs="Times New Roman"/>
                <w:color w:val="000000"/>
                <w:sz w:val="17"/>
                <w:szCs w:val="17"/>
              </w:rPr>
            </w:pPr>
            <w:r w:rsidRPr="006226A6">
              <w:rPr>
                <w:rFonts w:ascii="Verdana" w:eastAsia="Times New Roman" w:hAnsi="Verdana" w:cs="Times New Roman"/>
                <w:color w:val="000000"/>
                <w:sz w:val="17"/>
                <w:szCs w:val="17"/>
              </w:rPr>
              <w:t>• Intended for customers wishing to provision new databases, maintain existing databases or migrate from existing databases to new database/server platforms.</w:t>
            </w:r>
          </w:p>
          <w:p w14:paraId="2E4559DB" w14:textId="77777777" w:rsidR="006226A6" w:rsidRPr="006226A6" w:rsidRDefault="006226A6" w:rsidP="006226A6">
            <w:pPr>
              <w:spacing w:before="100" w:beforeAutospacing="1" w:after="100" w:afterAutospacing="1" w:line="240" w:lineRule="auto"/>
              <w:rPr>
                <w:rFonts w:ascii="Verdana" w:eastAsia="Times New Roman" w:hAnsi="Verdana" w:cs="Times New Roman"/>
                <w:color w:val="000000"/>
                <w:sz w:val="17"/>
                <w:szCs w:val="17"/>
              </w:rPr>
            </w:pPr>
            <w:r w:rsidRPr="006226A6">
              <w:rPr>
                <w:rFonts w:ascii="Verdana" w:eastAsia="Times New Roman" w:hAnsi="Verdana" w:cs="Times New Roman"/>
                <w:color w:val="000000"/>
                <w:sz w:val="17"/>
                <w:szCs w:val="17"/>
              </w:rPr>
              <w:t>• Customers provide annual funding for database and operating system software licenses and support/maintenance costs. These costs vary depending upon the database platform.</w:t>
            </w:r>
          </w:p>
          <w:p w14:paraId="62731BFA" w14:textId="5BA3ADEF" w:rsidR="00037C41" w:rsidRPr="00ED71C8" w:rsidRDefault="00037C41" w:rsidP="00ED71C8">
            <w:pPr>
              <w:spacing w:after="0" w:line="240" w:lineRule="auto"/>
              <w:rPr>
                <w:rFonts w:ascii="Calibri" w:eastAsia="Times New Roman" w:hAnsi="Calibri" w:cs="Times New Roman"/>
              </w:rPr>
            </w:pPr>
          </w:p>
        </w:tc>
        <w:tc>
          <w:tcPr>
            <w:tcW w:w="1140" w:type="dxa"/>
            <w:tcBorders>
              <w:top w:val="nil"/>
              <w:left w:val="nil"/>
              <w:bottom w:val="single" w:sz="8" w:space="0" w:color="1F4E78"/>
              <w:right w:val="single" w:sz="8" w:space="0" w:color="1F4E78"/>
            </w:tcBorders>
            <w:shd w:val="clear" w:color="000000" w:fill="EDEDED"/>
            <w:hideMark/>
          </w:tcPr>
          <w:p w14:paraId="75052859"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Customer-facing</w:t>
            </w:r>
          </w:p>
        </w:tc>
        <w:tc>
          <w:tcPr>
            <w:tcW w:w="1540" w:type="dxa"/>
            <w:tcBorders>
              <w:top w:val="nil"/>
              <w:left w:val="nil"/>
              <w:bottom w:val="single" w:sz="8" w:space="0" w:color="1F4E78"/>
              <w:right w:val="single" w:sz="8" w:space="0" w:color="1F4E78"/>
            </w:tcBorders>
            <w:shd w:val="clear" w:color="000000" w:fill="EDEDED"/>
            <w:hideMark/>
          </w:tcPr>
          <w:p w14:paraId="61E9D910"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Mitchell Renfer</w:t>
            </w:r>
          </w:p>
        </w:tc>
      </w:tr>
      <w:tr w:rsidR="00ED71C8" w:rsidRPr="00ED71C8" w14:paraId="0187CE2B" w14:textId="77777777" w:rsidTr="00ED71C8">
        <w:trPr>
          <w:trHeight w:val="915"/>
        </w:trPr>
        <w:tc>
          <w:tcPr>
            <w:tcW w:w="2000" w:type="dxa"/>
            <w:tcBorders>
              <w:top w:val="nil"/>
              <w:left w:val="single" w:sz="8" w:space="0" w:color="1F4E78"/>
              <w:bottom w:val="single" w:sz="8" w:space="0" w:color="1F4E78"/>
              <w:right w:val="single" w:sz="8" w:space="0" w:color="1F4E78"/>
            </w:tcBorders>
            <w:shd w:val="clear" w:color="000000" w:fill="EDEDED"/>
            <w:hideMark/>
          </w:tcPr>
          <w:p w14:paraId="22E7F92A" w14:textId="478CB4CD"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MySQL</w:t>
            </w:r>
            <w:r w:rsidR="00312087">
              <w:rPr>
                <w:rFonts w:ascii="Calibri" w:eastAsia="Times New Roman" w:hAnsi="Calibri" w:cs="Times New Roman"/>
              </w:rPr>
              <w:t xml:space="preserve"> – Standard</w:t>
            </w:r>
          </w:p>
        </w:tc>
        <w:tc>
          <w:tcPr>
            <w:tcW w:w="3740" w:type="dxa"/>
            <w:tcBorders>
              <w:top w:val="nil"/>
              <w:left w:val="nil"/>
              <w:bottom w:val="single" w:sz="8" w:space="0" w:color="1F4E78"/>
              <w:right w:val="single" w:sz="8" w:space="0" w:color="1F4E78"/>
            </w:tcBorders>
            <w:shd w:val="clear" w:color="000000" w:fill="EDEDED"/>
            <w:hideMark/>
          </w:tcPr>
          <w:p w14:paraId="6926C619" w14:textId="6BF95CCF" w:rsidR="00ED71C8" w:rsidRDefault="00ED71C8" w:rsidP="00ED71C8">
            <w:pPr>
              <w:spacing w:after="0" w:line="240" w:lineRule="auto"/>
              <w:rPr>
                <w:rFonts w:ascii="Calibri" w:eastAsia="Times New Roman" w:hAnsi="Calibri" w:cs="Times New Roman"/>
              </w:rPr>
            </w:pPr>
          </w:p>
          <w:p w14:paraId="12FFC32F" w14:textId="77777777" w:rsidR="00312087" w:rsidRDefault="00312087" w:rsidP="00ED71C8">
            <w:pPr>
              <w:spacing w:after="0" w:line="240" w:lineRule="auto"/>
              <w:rPr>
                <w:rFonts w:ascii="Calibri" w:eastAsia="Times New Roman" w:hAnsi="Calibri" w:cs="Times New Roman"/>
              </w:rPr>
            </w:pPr>
          </w:p>
          <w:p w14:paraId="0E7B1E53" w14:textId="77777777" w:rsidR="00312087" w:rsidRPr="00312087" w:rsidRDefault="00312087" w:rsidP="00312087">
            <w:pPr>
              <w:numPr>
                <w:ilvl w:val="0"/>
                <w:numId w:val="45"/>
              </w:numPr>
              <w:spacing w:before="100" w:beforeAutospacing="1" w:after="100" w:afterAutospacing="1" w:line="240" w:lineRule="auto"/>
              <w:rPr>
                <w:rFonts w:ascii="Verdana" w:eastAsia="Times New Roman" w:hAnsi="Verdana" w:cs="Times New Roman"/>
                <w:color w:val="000000"/>
                <w:sz w:val="17"/>
                <w:szCs w:val="17"/>
              </w:rPr>
            </w:pPr>
            <w:r w:rsidRPr="00312087">
              <w:rPr>
                <w:rFonts w:ascii="Verdana" w:eastAsia="Times New Roman" w:hAnsi="Verdana" w:cs="Times New Roman"/>
                <w:color w:val="000000"/>
                <w:sz w:val="17"/>
                <w:szCs w:val="17"/>
              </w:rPr>
              <w:t>MySQL is a database with limited vendor support for mission-critical databases.</w:t>
            </w:r>
          </w:p>
          <w:p w14:paraId="2446FD0B" w14:textId="77777777" w:rsidR="00312087" w:rsidRPr="00312087" w:rsidRDefault="00312087" w:rsidP="00312087">
            <w:pPr>
              <w:numPr>
                <w:ilvl w:val="0"/>
                <w:numId w:val="46"/>
              </w:numPr>
              <w:spacing w:before="100" w:beforeAutospacing="1" w:after="100" w:afterAutospacing="1" w:line="240" w:lineRule="auto"/>
              <w:rPr>
                <w:rFonts w:ascii="Verdana" w:eastAsia="Times New Roman" w:hAnsi="Verdana" w:cs="Times New Roman"/>
                <w:color w:val="000000"/>
                <w:sz w:val="17"/>
                <w:szCs w:val="17"/>
              </w:rPr>
            </w:pPr>
            <w:r w:rsidRPr="00312087">
              <w:rPr>
                <w:rFonts w:ascii="Verdana" w:eastAsia="Times New Roman" w:hAnsi="Verdana" w:cs="Times New Roman"/>
                <w:color w:val="000000"/>
                <w:sz w:val="17"/>
                <w:szCs w:val="17"/>
              </w:rPr>
              <w:t>Intended for customers wishing to provision new databases, maintain existing databases or migrate from existing databases to new database/server platforms.</w:t>
            </w:r>
          </w:p>
          <w:p w14:paraId="52664CE3" w14:textId="77777777" w:rsidR="00312087" w:rsidRPr="00312087" w:rsidRDefault="00312087" w:rsidP="00312087">
            <w:pPr>
              <w:numPr>
                <w:ilvl w:val="0"/>
                <w:numId w:val="47"/>
              </w:numPr>
              <w:spacing w:before="100" w:beforeAutospacing="1" w:after="100" w:afterAutospacing="1" w:line="240" w:lineRule="auto"/>
              <w:rPr>
                <w:rFonts w:ascii="Verdana" w:eastAsia="Times New Roman" w:hAnsi="Verdana" w:cs="Times New Roman"/>
                <w:color w:val="000000"/>
                <w:sz w:val="17"/>
                <w:szCs w:val="17"/>
              </w:rPr>
            </w:pPr>
            <w:r w:rsidRPr="00312087">
              <w:rPr>
                <w:rFonts w:ascii="Verdana" w:eastAsia="Times New Roman" w:hAnsi="Verdana" w:cs="Times New Roman"/>
                <w:color w:val="000000"/>
                <w:sz w:val="17"/>
                <w:szCs w:val="17"/>
              </w:rPr>
              <w:t>Customers provide annual funding for database and operating system software licenses and support/maintenance costs. These costs vary depending upon the database platform.</w:t>
            </w:r>
          </w:p>
          <w:p w14:paraId="384E9142" w14:textId="6AE94B6F" w:rsidR="00312087" w:rsidRPr="00ED71C8" w:rsidRDefault="00312087" w:rsidP="00ED71C8">
            <w:pPr>
              <w:spacing w:after="0" w:line="240" w:lineRule="auto"/>
              <w:rPr>
                <w:rFonts w:ascii="Calibri" w:eastAsia="Times New Roman" w:hAnsi="Calibri" w:cs="Times New Roman"/>
              </w:rPr>
            </w:pPr>
          </w:p>
        </w:tc>
        <w:tc>
          <w:tcPr>
            <w:tcW w:w="1140" w:type="dxa"/>
            <w:tcBorders>
              <w:top w:val="nil"/>
              <w:left w:val="nil"/>
              <w:bottom w:val="single" w:sz="8" w:space="0" w:color="1F4E78"/>
              <w:right w:val="single" w:sz="8" w:space="0" w:color="1F4E78"/>
            </w:tcBorders>
            <w:shd w:val="clear" w:color="000000" w:fill="EDEDED"/>
            <w:hideMark/>
          </w:tcPr>
          <w:p w14:paraId="39275204"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Customer-facing</w:t>
            </w:r>
          </w:p>
        </w:tc>
        <w:tc>
          <w:tcPr>
            <w:tcW w:w="1540" w:type="dxa"/>
            <w:tcBorders>
              <w:top w:val="nil"/>
              <w:left w:val="nil"/>
              <w:bottom w:val="single" w:sz="8" w:space="0" w:color="1F4E78"/>
              <w:right w:val="single" w:sz="8" w:space="0" w:color="1F4E78"/>
            </w:tcBorders>
            <w:shd w:val="clear" w:color="000000" w:fill="EDEDED"/>
            <w:hideMark/>
          </w:tcPr>
          <w:p w14:paraId="34823068"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Mitchell Renfer</w:t>
            </w:r>
          </w:p>
        </w:tc>
      </w:tr>
      <w:tr w:rsidR="00ED71C8" w:rsidRPr="00ED71C8" w14:paraId="70732346" w14:textId="77777777" w:rsidTr="00ED71C8">
        <w:trPr>
          <w:trHeight w:val="915"/>
        </w:trPr>
        <w:tc>
          <w:tcPr>
            <w:tcW w:w="2000" w:type="dxa"/>
            <w:tcBorders>
              <w:top w:val="nil"/>
              <w:left w:val="single" w:sz="8" w:space="0" w:color="1F4E78"/>
              <w:bottom w:val="single" w:sz="8" w:space="0" w:color="1F4E78"/>
              <w:right w:val="single" w:sz="8" w:space="0" w:color="1F4E78"/>
            </w:tcBorders>
            <w:shd w:val="clear" w:color="000000" w:fill="EDEDED"/>
            <w:hideMark/>
          </w:tcPr>
          <w:p w14:paraId="51FCE691" w14:textId="075AC396"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MariaDB</w:t>
            </w:r>
            <w:r w:rsidR="00312087">
              <w:rPr>
                <w:rFonts w:ascii="Calibri" w:eastAsia="Times New Roman" w:hAnsi="Calibri" w:cs="Times New Roman"/>
              </w:rPr>
              <w:t xml:space="preserve"> - Standard</w:t>
            </w:r>
          </w:p>
        </w:tc>
        <w:tc>
          <w:tcPr>
            <w:tcW w:w="3740" w:type="dxa"/>
            <w:tcBorders>
              <w:top w:val="nil"/>
              <w:left w:val="nil"/>
              <w:bottom w:val="single" w:sz="8" w:space="0" w:color="1F4E78"/>
              <w:right w:val="single" w:sz="8" w:space="0" w:color="1F4E78"/>
            </w:tcBorders>
            <w:shd w:val="clear" w:color="000000" w:fill="EDEDED"/>
            <w:hideMark/>
          </w:tcPr>
          <w:p w14:paraId="7B6E59CE" w14:textId="586A6C15" w:rsidR="00ED71C8" w:rsidRDefault="00ED71C8" w:rsidP="00ED71C8">
            <w:pPr>
              <w:spacing w:after="0" w:line="240" w:lineRule="auto"/>
              <w:rPr>
                <w:rFonts w:ascii="Calibri" w:eastAsia="Times New Roman" w:hAnsi="Calibri" w:cs="Times New Roman"/>
              </w:rPr>
            </w:pPr>
          </w:p>
          <w:p w14:paraId="04EFC7DE" w14:textId="77777777" w:rsidR="000A2F9F" w:rsidRDefault="000A2F9F" w:rsidP="00ED71C8">
            <w:pPr>
              <w:spacing w:after="0" w:line="240" w:lineRule="auto"/>
              <w:rPr>
                <w:rFonts w:ascii="Calibri" w:eastAsia="Times New Roman" w:hAnsi="Calibri" w:cs="Times New Roman"/>
              </w:rPr>
            </w:pPr>
          </w:p>
          <w:p w14:paraId="0D127111" w14:textId="77777777" w:rsidR="000A2F9F" w:rsidRPr="000A2F9F" w:rsidRDefault="000A2F9F" w:rsidP="000A2F9F">
            <w:pPr>
              <w:numPr>
                <w:ilvl w:val="0"/>
                <w:numId w:val="48"/>
              </w:numPr>
              <w:spacing w:before="100" w:beforeAutospacing="1" w:after="100" w:afterAutospacing="1" w:line="240" w:lineRule="auto"/>
              <w:rPr>
                <w:rFonts w:ascii="Verdana" w:eastAsia="Times New Roman" w:hAnsi="Verdana" w:cs="Times New Roman"/>
                <w:color w:val="000000"/>
                <w:sz w:val="17"/>
                <w:szCs w:val="17"/>
              </w:rPr>
            </w:pPr>
            <w:r w:rsidRPr="000A2F9F">
              <w:rPr>
                <w:rFonts w:ascii="Verdana" w:eastAsia="Times New Roman" w:hAnsi="Verdana" w:cs="Times New Roman"/>
                <w:color w:val="000000"/>
                <w:sz w:val="17"/>
                <w:szCs w:val="17"/>
              </w:rPr>
              <w:t>MariaDB is a database with limited vendor support for mission-critical databases.</w:t>
            </w:r>
          </w:p>
          <w:p w14:paraId="17885EDD" w14:textId="77777777" w:rsidR="000A2F9F" w:rsidRPr="000A2F9F" w:rsidRDefault="000A2F9F" w:rsidP="000A2F9F">
            <w:pPr>
              <w:numPr>
                <w:ilvl w:val="0"/>
                <w:numId w:val="49"/>
              </w:numPr>
              <w:spacing w:before="100" w:beforeAutospacing="1" w:after="100" w:afterAutospacing="1" w:line="240" w:lineRule="auto"/>
              <w:rPr>
                <w:rFonts w:ascii="Verdana" w:eastAsia="Times New Roman" w:hAnsi="Verdana" w:cs="Times New Roman"/>
                <w:color w:val="000000"/>
                <w:sz w:val="17"/>
                <w:szCs w:val="17"/>
              </w:rPr>
            </w:pPr>
            <w:r w:rsidRPr="000A2F9F">
              <w:rPr>
                <w:rFonts w:ascii="Verdana" w:eastAsia="Times New Roman" w:hAnsi="Verdana" w:cs="Times New Roman"/>
                <w:color w:val="000000"/>
                <w:sz w:val="17"/>
                <w:szCs w:val="17"/>
              </w:rPr>
              <w:t>Intended for customers wishing to provision new databases, maintain existing databases or migrate from existing databases to new database/server platforms.</w:t>
            </w:r>
          </w:p>
          <w:p w14:paraId="65ABF4E9" w14:textId="77777777" w:rsidR="000A2F9F" w:rsidRPr="000A2F9F" w:rsidRDefault="000A2F9F" w:rsidP="000A2F9F">
            <w:pPr>
              <w:numPr>
                <w:ilvl w:val="0"/>
                <w:numId w:val="50"/>
              </w:numPr>
              <w:spacing w:before="100" w:beforeAutospacing="1" w:after="100" w:afterAutospacing="1" w:line="240" w:lineRule="auto"/>
              <w:rPr>
                <w:rFonts w:ascii="Verdana" w:eastAsia="Times New Roman" w:hAnsi="Verdana" w:cs="Times New Roman"/>
                <w:color w:val="000000"/>
                <w:sz w:val="17"/>
                <w:szCs w:val="17"/>
              </w:rPr>
            </w:pPr>
            <w:r w:rsidRPr="000A2F9F">
              <w:rPr>
                <w:rFonts w:ascii="Verdana" w:eastAsia="Times New Roman" w:hAnsi="Verdana" w:cs="Times New Roman"/>
                <w:color w:val="000000"/>
                <w:sz w:val="17"/>
                <w:szCs w:val="17"/>
              </w:rPr>
              <w:t>Customers provide annual funding for database and operating system software licenses and support/maintenance costs. These costs vary depending upon the database platform.</w:t>
            </w:r>
          </w:p>
          <w:p w14:paraId="6E262330" w14:textId="4DF68241" w:rsidR="000A2F9F" w:rsidRPr="00ED71C8" w:rsidRDefault="000A2F9F" w:rsidP="00ED71C8">
            <w:pPr>
              <w:spacing w:after="0" w:line="240" w:lineRule="auto"/>
              <w:rPr>
                <w:rFonts w:ascii="Calibri" w:eastAsia="Times New Roman" w:hAnsi="Calibri" w:cs="Times New Roman"/>
              </w:rPr>
            </w:pPr>
          </w:p>
        </w:tc>
        <w:tc>
          <w:tcPr>
            <w:tcW w:w="1140" w:type="dxa"/>
            <w:tcBorders>
              <w:top w:val="nil"/>
              <w:left w:val="nil"/>
              <w:bottom w:val="single" w:sz="8" w:space="0" w:color="1F4E78"/>
              <w:right w:val="single" w:sz="8" w:space="0" w:color="1F4E78"/>
            </w:tcBorders>
            <w:shd w:val="clear" w:color="000000" w:fill="EDEDED"/>
            <w:hideMark/>
          </w:tcPr>
          <w:p w14:paraId="4820DDED"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Customer-facing</w:t>
            </w:r>
          </w:p>
        </w:tc>
        <w:tc>
          <w:tcPr>
            <w:tcW w:w="1540" w:type="dxa"/>
            <w:tcBorders>
              <w:top w:val="nil"/>
              <w:left w:val="nil"/>
              <w:bottom w:val="single" w:sz="8" w:space="0" w:color="1F4E78"/>
              <w:right w:val="single" w:sz="8" w:space="0" w:color="1F4E78"/>
            </w:tcBorders>
            <w:shd w:val="clear" w:color="000000" w:fill="EDEDED"/>
            <w:hideMark/>
          </w:tcPr>
          <w:p w14:paraId="2FEE9FBF"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Mitchell Renfer</w:t>
            </w:r>
          </w:p>
        </w:tc>
      </w:tr>
      <w:tr w:rsidR="00ED71C8" w:rsidRPr="00ED71C8" w14:paraId="17F89710" w14:textId="77777777" w:rsidTr="00ED71C8">
        <w:trPr>
          <w:trHeight w:val="615"/>
        </w:trPr>
        <w:tc>
          <w:tcPr>
            <w:tcW w:w="2000" w:type="dxa"/>
            <w:tcBorders>
              <w:top w:val="nil"/>
              <w:left w:val="single" w:sz="8" w:space="0" w:color="1F4E78"/>
              <w:bottom w:val="single" w:sz="8" w:space="0" w:color="1F4E78"/>
              <w:right w:val="single" w:sz="8" w:space="0" w:color="1F4E78"/>
            </w:tcBorders>
            <w:shd w:val="clear" w:color="000000" w:fill="EDEDED"/>
            <w:hideMark/>
          </w:tcPr>
          <w:p w14:paraId="0C1D19D0" w14:textId="05C1374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Oracle</w:t>
            </w:r>
            <w:r w:rsidR="0057129B">
              <w:rPr>
                <w:rFonts w:ascii="Calibri" w:eastAsia="Times New Roman" w:hAnsi="Calibri" w:cs="Times New Roman"/>
              </w:rPr>
              <w:t xml:space="preserve"> </w:t>
            </w:r>
            <w:r w:rsidR="00312087">
              <w:rPr>
                <w:rFonts w:ascii="Calibri" w:eastAsia="Times New Roman" w:hAnsi="Calibri" w:cs="Times New Roman"/>
              </w:rPr>
              <w:t>–</w:t>
            </w:r>
            <w:r w:rsidR="0057129B">
              <w:rPr>
                <w:rFonts w:ascii="Calibri" w:eastAsia="Times New Roman" w:hAnsi="Calibri" w:cs="Times New Roman"/>
              </w:rPr>
              <w:t xml:space="preserve"> Gold</w:t>
            </w:r>
          </w:p>
        </w:tc>
        <w:tc>
          <w:tcPr>
            <w:tcW w:w="3740" w:type="dxa"/>
            <w:tcBorders>
              <w:top w:val="nil"/>
              <w:left w:val="nil"/>
              <w:bottom w:val="single" w:sz="8" w:space="0" w:color="1F4E78"/>
              <w:right w:val="single" w:sz="8" w:space="0" w:color="1F4E78"/>
            </w:tcBorders>
            <w:shd w:val="clear" w:color="000000" w:fill="EDEDED"/>
            <w:hideMark/>
          </w:tcPr>
          <w:p w14:paraId="5031B0C2" w14:textId="60724382" w:rsidR="00ED71C8" w:rsidRDefault="00ED71C8" w:rsidP="00ED71C8">
            <w:pPr>
              <w:spacing w:after="0" w:line="240" w:lineRule="auto"/>
              <w:rPr>
                <w:rFonts w:ascii="Calibri" w:eastAsia="Times New Roman" w:hAnsi="Calibri" w:cs="Times New Roman"/>
              </w:rPr>
            </w:pPr>
          </w:p>
          <w:p w14:paraId="5373EAE5" w14:textId="49A2F783" w:rsidR="0057129B" w:rsidRPr="00ED71C8" w:rsidRDefault="0057129B" w:rsidP="00ED71C8">
            <w:pPr>
              <w:spacing w:after="0" w:line="240" w:lineRule="auto"/>
              <w:rPr>
                <w:rFonts w:ascii="Calibri" w:eastAsia="Times New Roman" w:hAnsi="Calibri" w:cs="Times New Roman"/>
              </w:rPr>
            </w:pPr>
            <w:r w:rsidRPr="0057129B">
              <w:rPr>
                <w:rFonts w:ascii="Calibri" w:eastAsia="Times New Roman" w:hAnsi="Calibri" w:cs="Times New Roman"/>
              </w:rPr>
              <w:t>Anything not offered as part of the standard service will be negotiated on a case-by-case basis and identified in a service addendum for that specific customer.</w:t>
            </w:r>
          </w:p>
        </w:tc>
        <w:tc>
          <w:tcPr>
            <w:tcW w:w="1140" w:type="dxa"/>
            <w:tcBorders>
              <w:top w:val="nil"/>
              <w:left w:val="nil"/>
              <w:bottom w:val="single" w:sz="8" w:space="0" w:color="1F4E78"/>
              <w:right w:val="single" w:sz="8" w:space="0" w:color="1F4E78"/>
            </w:tcBorders>
            <w:shd w:val="clear" w:color="000000" w:fill="EDEDED"/>
            <w:hideMark/>
          </w:tcPr>
          <w:p w14:paraId="21074516"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Customer-facing</w:t>
            </w:r>
          </w:p>
        </w:tc>
        <w:tc>
          <w:tcPr>
            <w:tcW w:w="1540" w:type="dxa"/>
            <w:tcBorders>
              <w:top w:val="nil"/>
              <w:left w:val="nil"/>
              <w:bottom w:val="single" w:sz="8" w:space="0" w:color="1F4E78"/>
              <w:right w:val="single" w:sz="8" w:space="0" w:color="1F4E78"/>
            </w:tcBorders>
            <w:shd w:val="clear" w:color="000000" w:fill="EDEDED"/>
            <w:hideMark/>
          </w:tcPr>
          <w:p w14:paraId="2EF21411"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Mitchell Renfer</w:t>
            </w:r>
          </w:p>
        </w:tc>
      </w:tr>
      <w:tr w:rsidR="00ED71C8" w:rsidRPr="00ED71C8" w14:paraId="31142B61" w14:textId="77777777" w:rsidTr="00ED71C8">
        <w:trPr>
          <w:trHeight w:val="615"/>
        </w:trPr>
        <w:tc>
          <w:tcPr>
            <w:tcW w:w="2000" w:type="dxa"/>
            <w:tcBorders>
              <w:top w:val="nil"/>
              <w:left w:val="single" w:sz="8" w:space="0" w:color="1F4E78"/>
              <w:bottom w:val="single" w:sz="8" w:space="0" w:color="1F4E78"/>
              <w:right w:val="single" w:sz="8" w:space="0" w:color="1F4E78"/>
            </w:tcBorders>
            <w:shd w:val="clear" w:color="000000" w:fill="EDEDED"/>
            <w:hideMark/>
          </w:tcPr>
          <w:p w14:paraId="36C7EDD8" w14:textId="1A94AC38"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PostgreSQL</w:t>
            </w:r>
            <w:r w:rsidR="00C12498">
              <w:rPr>
                <w:rFonts w:ascii="Calibri" w:eastAsia="Times New Roman" w:hAnsi="Calibri" w:cs="Times New Roman"/>
              </w:rPr>
              <w:t xml:space="preserve"> - Gold</w:t>
            </w:r>
          </w:p>
        </w:tc>
        <w:tc>
          <w:tcPr>
            <w:tcW w:w="3740" w:type="dxa"/>
            <w:tcBorders>
              <w:top w:val="nil"/>
              <w:left w:val="nil"/>
              <w:bottom w:val="single" w:sz="8" w:space="0" w:color="1F4E78"/>
              <w:right w:val="single" w:sz="8" w:space="0" w:color="1F4E78"/>
            </w:tcBorders>
            <w:shd w:val="clear" w:color="000000" w:fill="EDEDED"/>
            <w:hideMark/>
          </w:tcPr>
          <w:p w14:paraId="4AD0B26C" w14:textId="549F9997" w:rsidR="00ED71C8" w:rsidRDefault="00ED71C8" w:rsidP="00ED71C8">
            <w:pPr>
              <w:spacing w:after="0" w:line="240" w:lineRule="auto"/>
              <w:rPr>
                <w:rFonts w:ascii="Calibri" w:eastAsia="Times New Roman" w:hAnsi="Calibri" w:cs="Times New Roman"/>
              </w:rPr>
            </w:pPr>
          </w:p>
          <w:p w14:paraId="2EFC57AE" w14:textId="27D1F631" w:rsidR="00C12498" w:rsidRPr="00ED71C8" w:rsidRDefault="00C12498" w:rsidP="00ED71C8">
            <w:pPr>
              <w:spacing w:after="0" w:line="240" w:lineRule="auto"/>
              <w:rPr>
                <w:rFonts w:ascii="Calibri" w:eastAsia="Times New Roman" w:hAnsi="Calibri" w:cs="Times New Roman"/>
              </w:rPr>
            </w:pPr>
            <w:r w:rsidRPr="00C12498">
              <w:rPr>
                <w:rFonts w:ascii="Calibri" w:eastAsia="Times New Roman" w:hAnsi="Calibri" w:cs="Times New Roman"/>
              </w:rPr>
              <w:t>Anything not offered as part of the standard service will be negotiated on a case-by-case basis and identified in a service addendum for that specific customer.</w:t>
            </w:r>
          </w:p>
        </w:tc>
        <w:tc>
          <w:tcPr>
            <w:tcW w:w="1140" w:type="dxa"/>
            <w:tcBorders>
              <w:top w:val="nil"/>
              <w:left w:val="nil"/>
              <w:bottom w:val="single" w:sz="8" w:space="0" w:color="1F4E78"/>
              <w:right w:val="single" w:sz="8" w:space="0" w:color="1F4E78"/>
            </w:tcBorders>
            <w:shd w:val="clear" w:color="000000" w:fill="EDEDED"/>
            <w:hideMark/>
          </w:tcPr>
          <w:p w14:paraId="21BC6A61"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Customer-facing</w:t>
            </w:r>
          </w:p>
        </w:tc>
        <w:tc>
          <w:tcPr>
            <w:tcW w:w="1540" w:type="dxa"/>
            <w:tcBorders>
              <w:top w:val="nil"/>
              <w:left w:val="nil"/>
              <w:bottom w:val="single" w:sz="8" w:space="0" w:color="1F4E78"/>
              <w:right w:val="single" w:sz="8" w:space="0" w:color="1F4E78"/>
            </w:tcBorders>
            <w:shd w:val="clear" w:color="000000" w:fill="EDEDED"/>
            <w:hideMark/>
          </w:tcPr>
          <w:p w14:paraId="5449DF9B"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Mitchell Renfer</w:t>
            </w:r>
          </w:p>
        </w:tc>
      </w:tr>
      <w:tr w:rsidR="00ED71C8" w:rsidRPr="00ED71C8" w14:paraId="39EA45D1" w14:textId="77777777" w:rsidTr="00ED71C8">
        <w:trPr>
          <w:trHeight w:val="615"/>
        </w:trPr>
        <w:tc>
          <w:tcPr>
            <w:tcW w:w="2000" w:type="dxa"/>
            <w:tcBorders>
              <w:top w:val="nil"/>
              <w:left w:val="single" w:sz="8" w:space="0" w:color="1F4E78"/>
              <w:bottom w:val="single" w:sz="8" w:space="0" w:color="1F4E78"/>
              <w:right w:val="single" w:sz="8" w:space="0" w:color="1F4E78"/>
            </w:tcBorders>
            <w:shd w:val="clear" w:color="000000" w:fill="EDEDED"/>
            <w:hideMark/>
          </w:tcPr>
          <w:p w14:paraId="6DD0FB8E" w14:textId="09D40702"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SQL Server</w:t>
            </w:r>
            <w:r w:rsidR="00E33FF3">
              <w:rPr>
                <w:rFonts w:ascii="Calibri" w:eastAsia="Times New Roman" w:hAnsi="Calibri" w:cs="Times New Roman"/>
              </w:rPr>
              <w:t xml:space="preserve"> - Gold</w:t>
            </w:r>
          </w:p>
        </w:tc>
        <w:tc>
          <w:tcPr>
            <w:tcW w:w="3740" w:type="dxa"/>
            <w:tcBorders>
              <w:top w:val="nil"/>
              <w:left w:val="nil"/>
              <w:bottom w:val="single" w:sz="8" w:space="0" w:color="1F4E78"/>
              <w:right w:val="single" w:sz="8" w:space="0" w:color="1F4E78"/>
            </w:tcBorders>
            <w:shd w:val="clear" w:color="000000" w:fill="EDEDED"/>
            <w:hideMark/>
          </w:tcPr>
          <w:p w14:paraId="58BF57CE" w14:textId="261D8057" w:rsidR="00ED71C8" w:rsidRDefault="00ED71C8" w:rsidP="00ED71C8">
            <w:pPr>
              <w:spacing w:after="0" w:line="240" w:lineRule="auto"/>
              <w:rPr>
                <w:rFonts w:ascii="Calibri" w:eastAsia="Times New Roman" w:hAnsi="Calibri" w:cs="Times New Roman"/>
              </w:rPr>
            </w:pPr>
          </w:p>
          <w:p w14:paraId="5430310C" w14:textId="77777777" w:rsidR="00E33FF3" w:rsidRDefault="00E33FF3" w:rsidP="00ED71C8">
            <w:pPr>
              <w:spacing w:after="0" w:line="240" w:lineRule="auto"/>
              <w:rPr>
                <w:rFonts w:ascii="Calibri" w:eastAsia="Times New Roman" w:hAnsi="Calibri" w:cs="Times New Roman"/>
              </w:rPr>
            </w:pPr>
          </w:p>
          <w:p w14:paraId="054F7631" w14:textId="6C709EBA" w:rsidR="00E33FF3" w:rsidRPr="00ED71C8" w:rsidRDefault="00E33FF3" w:rsidP="00ED71C8">
            <w:pPr>
              <w:spacing w:after="0" w:line="240" w:lineRule="auto"/>
              <w:rPr>
                <w:rFonts w:ascii="Calibri" w:eastAsia="Times New Roman" w:hAnsi="Calibri" w:cs="Times New Roman"/>
              </w:rPr>
            </w:pPr>
            <w:r w:rsidRPr="00E33FF3">
              <w:rPr>
                <w:rFonts w:ascii="Calibri" w:eastAsia="Times New Roman" w:hAnsi="Calibri" w:cs="Times New Roman"/>
              </w:rPr>
              <w:t>Anything not offered as part of the standard service will be negotiated on a case-by-case basis and identified in a service addendum for that specific customer.</w:t>
            </w:r>
          </w:p>
        </w:tc>
        <w:tc>
          <w:tcPr>
            <w:tcW w:w="1140" w:type="dxa"/>
            <w:tcBorders>
              <w:top w:val="nil"/>
              <w:left w:val="nil"/>
              <w:bottom w:val="single" w:sz="8" w:space="0" w:color="1F4E78"/>
              <w:right w:val="single" w:sz="8" w:space="0" w:color="1F4E78"/>
            </w:tcBorders>
            <w:shd w:val="clear" w:color="000000" w:fill="EDEDED"/>
            <w:hideMark/>
          </w:tcPr>
          <w:p w14:paraId="5475F62A"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Customer-facing</w:t>
            </w:r>
          </w:p>
        </w:tc>
        <w:tc>
          <w:tcPr>
            <w:tcW w:w="1540" w:type="dxa"/>
            <w:tcBorders>
              <w:top w:val="nil"/>
              <w:left w:val="nil"/>
              <w:bottom w:val="single" w:sz="8" w:space="0" w:color="1F4E78"/>
              <w:right w:val="single" w:sz="8" w:space="0" w:color="1F4E78"/>
            </w:tcBorders>
            <w:shd w:val="clear" w:color="000000" w:fill="EDEDED"/>
            <w:hideMark/>
          </w:tcPr>
          <w:p w14:paraId="4C718438"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Mitchell Renfer</w:t>
            </w:r>
          </w:p>
        </w:tc>
      </w:tr>
      <w:tr w:rsidR="00ED71C8" w:rsidRPr="00ED71C8" w14:paraId="09EAB1C5" w14:textId="77777777" w:rsidTr="00ED71C8">
        <w:trPr>
          <w:trHeight w:val="615"/>
        </w:trPr>
        <w:tc>
          <w:tcPr>
            <w:tcW w:w="2000" w:type="dxa"/>
            <w:tcBorders>
              <w:top w:val="nil"/>
              <w:left w:val="single" w:sz="8" w:space="0" w:color="1F4E78"/>
              <w:bottom w:val="single" w:sz="8" w:space="0" w:color="1F4E78"/>
              <w:right w:val="single" w:sz="8" w:space="0" w:color="1F4E78"/>
            </w:tcBorders>
            <w:shd w:val="clear" w:color="000000" w:fill="EDEDED"/>
            <w:hideMark/>
          </w:tcPr>
          <w:p w14:paraId="6B8524DC" w14:textId="54D14E50"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MySQL</w:t>
            </w:r>
            <w:r w:rsidR="00312087">
              <w:rPr>
                <w:rFonts w:ascii="Calibri" w:eastAsia="Times New Roman" w:hAnsi="Calibri" w:cs="Times New Roman"/>
              </w:rPr>
              <w:t xml:space="preserve"> - Gold</w:t>
            </w:r>
          </w:p>
        </w:tc>
        <w:tc>
          <w:tcPr>
            <w:tcW w:w="3740" w:type="dxa"/>
            <w:tcBorders>
              <w:top w:val="nil"/>
              <w:left w:val="nil"/>
              <w:bottom w:val="single" w:sz="8" w:space="0" w:color="1F4E78"/>
              <w:right w:val="single" w:sz="8" w:space="0" w:color="1F4E78"/>
            </w:tcBorders>
            <w:shd w:val="clear" w:color="000000" w:fill="EDEDED"/>
            <w:hideMark/>
          </w:tcPr>
          <w:p w14:paraId="6DA36F1D" w14:textId="77242636" w:rsidR="00ED71C8" w:rsidRDefault="00ED71C8" w:rsidP="00ED71C8">
            <w:pPr>
              <w:spacing w:after="0" w:line="240" w:lineRule="auto"/>
              <w:rPr>
                <w:rFonts w:ascii="Calibri" w:eastAsia="Times New Roman" w:hAnsi="Calibri" w:cs="Times New Roman"/>
              </w:rPr>
            </w:pPr>
          </w:p>
          <w:p w14:paraId="12400E8D" w14:textId="77777777" w:rsidR="00312087" w:rsidRDefault="00312087" w:rsidP="00ED71C8">
            <w:pPr>
              <w:spacing w:after="0" w:line="240" w:lineRule="auto"/>
              <w:rPr>
                <w:rFonts w:ascii="Calibri" w:eastAsia="Times New Roman" w:hAnsi="Calibri" w:cs="Times New Roman"/>
              </w:rPr>
            </w:pPr>
          </w:p>
          <w:p w14:paraId="6DE40621" w14:textId="65587493" w:rsidR="00312087" w:rsidRPr="00ED71C8" w:rsidRDefault="00312087" w:rsidP="00ED71C8">
            <w:pPr>
              <w:spacing w:after="0" w:line="240" w:lineRule="auto"/>
              <w:rPr>
                <w:rFonts w:ascii="Calibri" w:eastAsia="Times New Roman" w:hAnsi="Calibri" w:cs="Times New Roman"/>
              </w:rPr>
            </w:pPr>
            <w:r w:rsidRPr="00312087">
              <w:rPr>
                <w:rFonts w:ascii="Calibri" w:eastAsia="Times New Roman" w:hAnsi="Calibri" w:cs="Times New Roman"/>
              </w:rPr>
              <w:t>Anything not offered as part of the standard service will be negotiated on a case-by-case basis and identified in a service addendum for that specific customer.</w:t>
            </w:r>
          </w:p>
        </w:tc>
        <w:tc>
          <w:tcPr>
            <w:tcW w:w="1140" w:type="dxa"/>
            <w:tcBorders>
              <w:top w:val="nil"/>
              <w:left w:val="nil"/>
              <w:bottom w:val="single" w:sz="8" w:space="0" w:color="1F4E78"/>
              <w:right w:val="single" w:sz="8" w:space="0" w:color="1F4E78"/>
            </w:tcBorders>
            <w:shd w:val="clear" w:color="000000" w:fill="EDEDED"/>
            <w:hideMark/>
          </w:tcPr>
          <w:p w14:paraId="5FCC03B7"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Customer-facing</w:t>
            </w:r>
          </w:p>
        </w:tc>
        <w:tc>
          <w:tcPr>
            <w:tcW w:w="1540" w:type="dxa"/>
            <w:tcBorders>
              <w:top w:val="nil"/>
              <w:left w:val="nil"/>
              <w:bottom w:val="single" w:sz="8" w:space="0" w:color="1F4E78"/>
              <w:right w:val="single" w:sz="8" w:space="0" w:color="1F4E78"/>
            </w:tcBorders>
            <w:shd w:val="clear" w:color="000000" w:fill="EDEDED"/>
            <w:hideMark/>
          </w:tcPr>
          <w:p w14:paraId="30B77AB1"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Mitchell Renfer</w:t>
            </w:r>
          </w:p>
        </w:tc>
      </w:tr>
      <w:tr w:rsidR="00ED71C8" w:rsidRPr="00ED71C8" w14:paraId="34EE01CD" w14:textId="77777777" w:rsidTr="00ED71C8">
        <w:trPr>
          <w:trHeight w:val="615"/>
        </w:trPr>
        <w:tc>
          <w:tcPr>
            <w:tcW w:w="2000" w:type="dxa"/>
            <w:tcBorders>
              <w:top w:val="nil"/>
              <w:left w:val="single" w:sz="8" w:space="0" w:color="1F4E78"/>
              <w:bottom w:val="single" w:sz="8" w:space="0" w:color="1F4E78"/>
              <w:right w:val="single" w:sz="8" w:space="0" w:color="1F4E78"/>
            </w:tcBorders>
            <w:shd w:val="clear" w:color="000000" w:fill="EDEDED"/>
            <w:hideMark/>
          </w:tcPr>
          <w:p w14:paraId="0BB28166" w14:textId="40DAE3B9"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MariaDB</w:t>
            </w:r>
            <w:r w:rsidR="00140AB4">
              <w:rPr>
                <w:rFonts w:ascii="Calibri" w:eastAsia="Times New Roman" w:hAnsi="Calibri" w:cs="Times New Roman"/>
              </w:rPr>
              <w:t xml:space="preserve"> - Gold</w:t>
            </w:r>
          </w:p>
        </w:tc>
        <w:tc>
          <w:tcPr>
            <w:tcW w:w="3740" w:type="dxa"/>
            <w:tcBorders>
              <w:top w:val="nil"/>
              <w:left w:val="nil"/>
              <w:bottom w:val="single" w:sz="8" w:space="0" w:color="1F4E78"/>
              <w:right w:val="single" w:sz="8" w:space="0" w:color="1F4E78"/>
            </w:tcBorders>
            <w:shd w:val="clear" w:color="000000" w:fill="EDEDED"/>
            <w:hideMark/>
          </w:tcPr>
          <w:p w14:paraId="50327115" w14:textId="285EFEA9" w:rsidR="00ED71C8" w:rsidRDefault="00ED71C8" w:rsidP="00ED71C8">
            <w:pPr>
              <w:spacing w:after="0" w:line="240" w:lineRule="auto"/>
              <w:rPr>
                <w:rFonts w:ascii="Calibri" w:eastAsia="Times New Roman" w:hAnsi="Calibri" w:cs="Times New Roman"/>
              </w:rPr>
            </w:pPr>
          </w:p>
          <w:p w14:paraId="5A1AEDAF" w14:textId="6878B573" w:rsidR="00140AB4" w:rsidRPr="00ED71C8" w:rsidRDefault="00140AB4" w:rsidP="00ED71C8">
            <w:pPr>
              <w:spacing w:after="0" w:line="240" w:lineRule="auto"/>
              <w:rPr>
                <w:rFonts w:ascii="Calibri" w:eastAsia="Times New Roman" w:hAnsi="Calibri" w:cs="Times New Roman"/>
              </w:rPr>
            </w:pPr>
            <w:r w:rsidRPr="00140AB4">
              <w:rPr>
                <w:rFonts w:ascii="Calibri" w:eastAsia="Times New Roman" w:hAnsi="Calibri" w:cs="Times New Roman"/>
              </w:rPr>
              <w:t>Anything not offered as part of the standard service will be negotiated on a case-by-case basis and identified in a service addendum for that specific customer.</w:t>
            </w:r>
          </w:p>
        </w:tc>
        <w:tc>
          <w:tcPr>
            <w:tcW w:w="1140" w:type="dxa"/>
            <w:tcBorders>
              <w:top w:val="nil"/>
              <w:left w:val="nil"/>
              <w:bottom w:val="single" w:sz="8" w:space="0" w:color="1F4E78"/>
              <w:right w:val="single" w:sz="8" w:space="0" w:color="1F4E78"/>
            </w:tcBorders>
            <w:shd w:val="clear" w:color="000000" w:fill="EDEDED"/>
            <w:hideMark/>
          </w:tcPr>
          <w:p w14:paraId="561D454A"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Customer-facing</w:t>
            </w:r>
          </w:p>
        </w:tc>
        <w:tc>
          <w:tcPr>
            <w:tcW w:w="1540" w:type="dxa"/>
            <w:tcBorders>
              <w:top w:val="nil"/>
              <w:left w:val="nil"/>
              <w:bottom w:val="single" w:sz="8" w:space="0" w:color="1F4E78"/>
              <w:right w:val="single" w:sz="8" w:space="0" w:color="1F4E78"/>
            </w:tcBorders>
            <w:shd w:val="clear" w:color="000000" w:fill="EDEDED"/>
            <w:hideMark/>
          </w:tcPr>
          <w:p w14:paraId="3BF8053E" w14:textId="77777777" w:rsidR="00ED71C8" w:rsidRPr="00ED71C8" w:rsidRDefault="00ED71C8" w:rsidP="00ED71C8">
            <w:pPr>
              <w:spacing w:after="0" w:line="240" w:lineRule="auto"/>
              <w:rPr>
                <w:rFonts w:ascii="Calibri" w:eastAsia="Times New Roman" w:hAnsi="Calibri" w:cs="Times New Roman"/>
              </w:rPr>
            </w:pPr>
            <w:r w:rsidRPr="00ED71C8">
              <w:rPr>
                <w:rFonts w:ascii="Calibri" w:eastAsia="Times New Roman" w:hAnsi="Calibri" w:cs="Times New Roman"/>
              </w:rPr>
              <w:t>Mitchell Renfer</w:t>
            </w:r>
          </w:p>
        </w:tc>
      </w:tr>
    </w:tbl>
    <w:p w14:paraId="020E4367" w14:textId="33AFF635" w:rsidR="003E605A" w:rsidRDefault="003E605A" w:rsidP="00D975A4">
      <w:pPr>
        <w:spacing w:after="0"/>
      </w:pPr>
    </w:p>
    <w:p w14:paraId="2121A350" w14:textId="00B43F90" w:rsidR="00E449E2" w:rsidRDefault="00E449E2" w:rsidP="00D975A4">
      <w:pPr>
        <w:spacing w:after="0"/>
      </w:pPr>
    </w:p>
    <w:p w14:paraId="0278F2C6" w14:textId="53DE2276" w:rsidR="00795DA4" w:rsidRPr="00FE0217" w:rsidRDefault="00795DA4" w:rsidP="0009684E"/>
    <w:p w14:paraId="119A0F31" w14:textId="4AF99017" w:rsidR="002C4019" w:rsidRPr="00DE3241" w:rsidRDefault="002C4019" w:rsidP="00F67194">
      <w:pPr>
        <w:pStyle w:val="Heading1"/>
        <w:numPr>
          <w:ilvl w:val="0"/>
          <w:numId w:val="4"/>
        </w:numPr>
      </w:pPr>
      <w:bookmarkStart w:id="41" w:name="_Toc424229253"/>
      <w:bookmarkStart w:id="42" w:name="_Toc424231652"/>
      <w:bookmarkStart w:id="43" w:name="_Toc527364047"/>
      <w:r w:rsidRPr="00DE3241">
        <w:t xml:space="preserve">SERVICE </w:t>
      </w:r>
      <w:r w:rsidR="000474E4" w:rsidRPr="00DE3241">
        <w:t>OFFERINGS</w:t>
      </w:r>
      <w:bookmarkEnd w:id="41"/>
      <w:bookmarkEnd w:id="42"/>
      <w:bookmarkEnd w:id="43"/>
    </w:p>
    <w:p w14:paraId="1F65FAEA" w14:textId="5E870827" w:rsidR="00BA2A42" w:rsidRPr="006623B5" w:rsidRDefault="00405BD0" w:rsidP="00F67194">
      <w:pPr>
        <w:pStyle w:val="Heading2"/>
        <w:numPr>
          <w:ilvl w:val="1"/>
          <w:numId w:val="4"/>
        </w:numPr>
        <w:rPr>
          <w:rFonts w:eastAsia="Times New Roman" w:cs="Arial"/>
        </w:rPr>
      </w:pPr>
      <w:bookmarkStart w:id="44" w:name="_Toc527364048"/>
      <w:r>
        <w:rPr>
          <w:rFonts w:eastAsia="Times New Roman" w:cs="Arial"/>
        </w:rPr>
        <w:t>Oracle</w:t>
      </w:r>
      <w:r w:rsidR="00DE120F">
        <w:rPr>
          <w:rFonts w:eastAsia="Times New Roman" w:cs="Arial"/>
        </w:rPr>
        <w:t xml:space="preserve"> - Standard</w:t>
      </w:r>
      <w:bookmarkEnd w:id="44"/>
    </w:p>
    <w:p w14:paraId="6631245F" w14:textId="77777777" w:rsidR="00540CF9" w:rsidRDefault="00540CF9" w:rsidP="00945CD4"/>
    <w:p w14:paraId="10C07B15" w14:textId="77777777" w:rsidR="00540CF9" w:rsidRDefault="00540CF9" w:rsidP="00945CD4"/>
    <w:tbl>
      <w:tblPr>
        <w:tblW w:w="8000" w:type="dxa"/>
        <w:tblLook w:val="04A0" w:firstRow="1" w:lastRow="0" w:firstColumn="1" w:lastColumn="0" w:noHBand="0" w:noVBand="1"/>
      </w:tblPr>
      <w:tblGrid>
        <w:gridCol w:w="2860"/>
        <w:gridCol w:w="5140"/>
      </w:tblGrid>
      <w:tr w:rsidR="00E410B1" w:rsidRPr="00E410B1" w14:paraId="3F6CB41A" w14:textId="77777777" w:rsidTr="00E410B1">
        <w:trPr>
          <w:trHeight w:val="315"/>
        </w:trPr>
        <w:tc>
          <w:tcPr>
            <w:tcW w:w="2860" w:type="dxa"/>
            <w:tcBorders>
              <w:top w:val="single" w:sz="8" w:space="0" w:color="1F4E78"/>
              <w:left w:val="single" w:sz="8" w:space="0" w:color="1F4E78"/>
              <w:bottom w:val="single" w:sz="8" w:space="0" w:color="1F4E78"/>
              <w:right w:val="nil"/>
            </w:tcBorders>
            <w:shd w:val="clear" w:color="000000" w:fill="EDEDED"/>
            <w:noWrap/>
            <w:hideMark/>
          </w:tcPr>
          <w:p w14:paraId="5D946743" w14:textId="676D4E5B" w:rsidR="00E410B1" w:rsidRPr="00E410B1" w:rsidRDefault="00E410B1" w:rsidP="00E410B1">
            <w:pPr>
              <w:spacing w:after="0" w:line="240" w:lineRule="auto"/>
              <w:rPr>
                <w:rFonts w:ascii="Calibri" w:eastAsia="Times New Roman" w:hAnsi="Calibri" w:cs="Times New Roman"/>
                <w:b/>
                <w:bCs/>
              </w:rPr>
            </w:pPr>
            <w:r w:rsidRPr="00E410B1">
              <w:rPr>
                <w:rFonts w:ascii="Calibri" w:eastAsia="Times New Roman" w:hAnsi="Calibri" w:cs="Times New Roman"/>
                <w:b/>
                <w:bCs/>
              </w:rPr>
              <w:t>Oracle</w:t>
            </w:r>
            <w:r w:rsidR="000E3E47">
              <w:rPr>
                <w:rFonts w:ascii="Calibri" w:eastAsia="Times New Roman" w:hAnsi="Calibri" w:cs="Times New Roman"/>
                <w:b/>
                <w:bCs/>
              </w:rPr>
              <w:t xml:space="preserve"> - Standard</w:t>
            </w:r>
          </w:p>
        </w:tc>
        <w:tc>
          <w:tcPr>
            <w:tcW w:w="5140" w:type="dxa"/>
            <w:tcBorders>
              <w:top w:val="single" w:sz="8" w:space="0" w:color="1F4E78"/>
              <w:left w:val="nil"/>
              <w:bottom w:val="single" w:sz="8" w:space="0" w:color="1F4E78"/>
              <w:right w:val="single" w:sz="8" w:space="0" w:color="1F4E78"/>
            </w:tcBorders>
            <w:shd w:val="clear" w:color="000000" w:fill="EDEDED"/>
            <w:vAlign w:val="bottom"/>
            <w:hideMark/>
          </w:tcPr>
          <w:p w14:paraId="214A6E0D" w14:textId="77777777" w:rsidR="00E410B1" w:rsidRPr="00E410B1" w:rsidRDefault="00E410B1" w:rsidP="00E410B1">
            <w:pPr>
              <w:spacing w:after="0" w:line="240" w:lineRule="auto"/>
              <w:rPr>
                <w:rFonts w:ascii="Calibri" w:eastAsia="Times New Roman" w:hAnsi="Calibri" w:cs="Times New Roman"/>
                <w:b/>
                <w:bCs/>
              </w:rPr>
            </w:pPr>
            <w:r w:rsidRPr="00E410B1">
              <w:rPr>
                <w:rFonts w:ascii="Calibri" w:eastAsia="Times New Roman" w:hAnsi="Calibri" w:cs="Times New Roman"/>
                <w:b/>
                <w:bCs/>
              </w:rPr>
              <w:t> </w:t>
            </w:r>
          </w:p>
        </w:tc>
      </w:tr>
      <w:tr w:rsidR="00E410B1" w:rsidRPr="00E410B1" w14:paraId="2B751148" w14:textId="77777777" w:rsidTr="00E410B1">
        <w:trPr>
          <w:trHeight w:val="315"/>
        </w:trPr>
        <w:tc>
          <w:tcPr>
            <w:tcW w:w="2860" w:type="dxa"/>
            <w:tcBorders>
              <w:top w:val="nil"/>
              <w:left w:val="single" w:sz="8" w:space="0" w:color="1F4E78"/>
              <w:bottom w:val="single" w:sz="8" w:space="0" w:color="1F4E78"/>
              <w:right w:val="nil"/>
            </w:tcBorders>
            <w:shd w:val="clear" w:color="000000" w:fill="EDEDED"/>
            <w:hideMark/>
          </w:tcPr>
          <w:p w14:paraId="484618F2"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Other Information</w:t>
            </w:r>
          </w:p>
        </w:tc>
        <w:tc>
          <w:tcPr>
            <w:tcW w:w="5140" w:type="dxa"/>
            <w:tcBorders>
              <w:top w:val="nil"/>
              <w:left w:val="nil"/>
              <w:bottom w:val="single" w:sz="8" w:space="0" w:color="1F4E78"/>
              <w:right w:val="single" w:sz="8" w:space="0" w:color="1F4E78"/>
            </w:tcBorders>
            <w:shd w:val="clear" w:color="000000" w:fill="EDEDED"/>
            <w:hideMark/>
          </w:tcPr>
          <w:p w14:paraId="4437CB0A"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 </w:t>
            </w:r>
          </w:p>
        </w:tc>
      </w:tr>
      <w:tr w:rsidR="00E410B1" w:rsidRPr="00E410B1" w14:paraId="45B22A7F" w14:textId="77777777" w:rsidTr="00E410B1">
        <w:trPr>
          <w:trHeight w:val="315"/>
        </w:trPr>
        <w:tc>
          <w:tcPr>
            <w:tcW w:w="2860" w:type="dxa"/>
            <w:tcBorders>
              <w:top w:val="nil"/>
              <w:left w:val="single" w:sz="8" w:space="0" w:color="1F4E78"/>
              <w:bottom w:val="nil"/>
              <w:right w:val="nil"/>
            </w:tcBorders>
            <w:shd w:val="clear" w:color="000000" w:fill="EDEDED"/>
            <w:hideMark/>
          </w:tcPr>
          <w:p w14:paraId="4524B80B"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Type of SLA</w:t>
            </w:r>
          </w:p>
        </w:tc>
        <w:tc>
          <w:tcPr>
            <w:tcW w:w="5140" w:type="dxa"/>
            <w:tcBorders>
              <w:top w:val="nil"/>
              <w:left w:val="nil"/>
              <w:bottom w:val="nil"/>
              <w:right w:val="single" w:sz="8" w:space="0" w:color="1F4E78"/>
            </w:tcBorders>
            <w:shd w:val="clear" w:color="000000" w:fill="EDEDED"/>
            <w:hideMark/>
          </w:tcPr>
          <w:p w14:paraId="2CB56360"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Based on Foundation Agreement</w:t>
            </w:r>
          </w:p>
        </w:tc>
      </w:tr>
      <w:tr w:rsidR="00E410B1" w:rsidRPr="00E410B1" w14:paraId="0939AD3D" w14:textId="77777777" w:rsidTr="00E410B1">
        <w:trPr>
          <w:trHeight w:val="345"/>
        </w:trPr>
        <w:tc>
          <w:tcPr>
            <w:tcW w:w="2860" w:type="dxa"/>
            <w:tcBorders>
              <w:top w:val="single" w:sz="8" w:space="0" w:color="1F4E78"/>
              <w:left w:val="single" w:sz="8" w:space="0" w:color="1F4E78"/>
              <w:bottom w:val="single" w:sz="8" w:space="0" w:color="1F4E78"/>
              <w:right w:val="nil"/>
            </w:tcBorders>
            <w:shd w:val="clear" w:color="000000" w:fill="EDEDED"/>
            <w:hideMark/>
          </w:tcPr>
          <w:p w14:paraId="5F15350F"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Service Criticality Tier   2</w:t>
            </w:r>
          </w:p>
        </w:tc>
        <w:tc>
          <w:tcPr>
            <w:tcW w:w="5140" w:type="dxa"/>
            <w:tcBorders>
              <w:top w:val="single" w:sz="8" w:space="0" w:color="1F4E78"/>
              <w:left w:val="nil"/>
              <w:bottom w:val="single" w:sz="8" w:space="0" w:color="1F4E78"/>
              <w:right w:val="single" w:sz="8" w:space="0" w:color="1F4E78"/>
            </w:tcBorders>
            <w:shd w:val="clear" w:color="000000" w:fill="EDEDED"/>
            <w:hideMark/>
          </w:tcPr>
          <w:p w14:paraId="4BA16201"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Recovery in &lt; 12 hours</w:t>
            </w:r>
          </w:p>
        </w:tc>
      </w:tr>
      <w:tr w:rsidR="00E410B1" w:rsidRPr="00E410B1" w14:paraId="5359721E" w14:textId="77777777" w:rsidTr="00E410B1">
        <w:trPr>
          <w:trHeight w:val="315"/>
        </w:trPr>
        <w:tc>
          <w:tcPr>
            <w:tcW w:w="2860" w:type="dxa"/>
            <w:tcBorders>
              <w:top w:val="nil"/>
              <w:left w:val="single" w:sz="8" w:space="0" w:color="1F4E78"/>
              <w:bottom w:val="single" w:sz="8" w:space="0" w:color="1F4E78"/>
              <w:right w:val="nil"/>
            </w:tcBorders>
            <w:shd w:val="clear" w:color="000000" w:fill="EDEDED"/>
            <w:hideMark/>
          </w:tcPr>
          <w:p w14:paraId="04B7ADB8"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Supported by</w:t>
            </w:r>
          </w:p>
        </w:tc>
        <w:tc>
          <w:tcPr>
            <w:tcW w:w="5140" w:type="dxa"/>
            <w:tcBorders>
              <w:top w:val="nil"/>
              <w:left w:val="nil"/>
              <w:bottom w:val="single" w:sz="8" w:space="0" w:color="1F4E78"/>
              <w:right w:val="single" w:sz="8" w:space="0" w:color="1F4E78"/>
            </w:tcBorders>
            <w:shd w:val="clear" w:color="000000" w:fill="EDEDED"/>
            <w:hideMark/>
          </w:tcPr>
          <w:p w14:paraId="159013EF"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Database Services</w:t>
            </w:r>
          </w:p>
        </w:tc>
      </w:tr>
      <w:tr w:rsidR="00E410B1" w:rsidRPr="00E410B1" w14:paraId="0DBC4962" w14:textId="77777777" w:rsidTr="00E410B1">
        <w:trPr>
          <w:trHeight w:val="315"/>
        </w:trPr>
        <w:tc>
          <w:tcPr>
            <w:tcW w:w="8000" w:type="dxa"/>
            <w:gridSpan w:val="2"/>
            <w:tcBorders>
              <w:top w:val="nil"/>
              <w:left w:val="single" w:sz="8" w:space="0" w:color="1F4E78"/>
              <w:bottom w:val="single" w:sz="8" w:space="0" w:color="1F4E78"/>
              <w:right w:val="single" w:sz="8" w:space="0" w:color="1F4E78"/>
            </w:tcBorders>
            <w:shd w:val="clear" w:color="000000" w:fill="F2F2F2"/>
            <w:noWrap/>
            <w:vAlign w:val="center"/>
            <w:hideMark/>
          </w:tcPr>
          <w:p w14:paraId="297BCEE1" w14:textId="77777777" w:rsidR="00E410B1" w:rsidRPr="00E410B1" w:rsidRDefault="00E410B1" w:rsidP="00E410B1">
            <w:pPr>
              <w:spacing w:after="0" w:line="240" w:lineRule="auto"/>
              <w:rPr>
                <w:rFonts w:ascii="Calibri" w:eastAsia="Times New Roman" w:hAnsi="Calibri" w:cs="Times New Roman"/>
                <w:color w:val="000000"/>
              </w:rPr>
            </w:pPr>
            <w:r w:rsidRPr="00E410B1">
              <w:rPr>
                <w:rFonts w:ascii="Calibri" w:eastAsia="Times New Roman" w:hAnsi="Calibri" w:cs="Times New Roman"/>
                <w:color w:val="000000"/>
              </w:rPr>
              <w:t xml:space="preserve">Off hours support: 8to17by5   Critical Incidents allowed     ISO20000 Certified  </w:t>
            </w:r>
          </w:p>
        </w:tc>
      </w:tr>
    </w:tbl>
    <w:p w14:paraId="35839F12" w14:textId="3B636B55" w:rsidR="00281B63" w:rsidRDefault="00281B63" w:rsidP="00945CD4"/>
    <w:p w14:paraId="47DE8381" w14:textId="499558B7" w:rsidR="00BA2A42" w:rsidRPr="00BA2A42" w:rsidRDefault="00524CD3" w:rsidP="00F67194">
      <w:pPr>
        <w:pStyle w:val="Heading2"/>
        <w:numPr>
          <w:ilvl w:val="1"/>
          <w:numId w:val="4"/>
        </w:numPr>
        <w:rPr>
          <w:rFonts w:eastAsia="Times New Roman" w:cs="Arial"/>
        </w:rPr>
      </w:pPr>
      <w:bookmarkStart w:id="45" w:name="_Toc527364049"/>
      <w:bookmarkStart w:id="46" w:name="_Toc424229256"/>
      <w:bookmarkStart w:id="47" w:name="_Toc424231655"/>
      <w:r>
        <w:rPr>
          <w:rFonts w:eastAsia="Times New Roman" w:cs="Arial"/>
        </w:rPr>
        <w:t>PostgreSQL</w:t>
      </w:r>
      <w:r w:rsidR="00364D28">
        <w:rPr>
          <w:rFonts w:eastAsia="Times New Roman" w:cs="Arial"/>
        </w:rPr>
        <w:t xml:space="preserve"> - Standard</w:t>
      </w:r>
      <w:bookmarkEnd w:id="45"/>
    </w:p>
    <w:bookmarkEnd w:id="46"/>
    <w:bookmarkEnd w:id="47"/>
    <w:p w14:paraId="44825386" w14:textId="77777777" w:rsidR="00540CF9" w:rsidRDefault="00540CF9" w:rsidP="00540CF9">
      <w:pPr>
        <w:rPr>
          <w:rFonts w:ascii="Arial" w:hAnsi="Arial" w:cs="Arial"/>
          <w:color w:val="000000"/>
          <w:sz w:val="20"/>
          <w:szCs w:val="20"/>
        </w:rPr>
      </w:pPr>
    </w:p>
    <w:p w14:paraId="04566E54" w14:textId="77777777" w:rsidR="00540CF9" w:rsidRDefault="00540CF9" w:rsidP="00540CF9">
      <w:pPr>
        <w:rPr>
          <w:rFonts w:ascii="Arial" w:hAnsi="Arial" w:cs="Arial"/>
          <w:color w:val="000000"/>
          <w:sz w:val="20"/>
          <w:szCs w:val="20"/>
        </w:rPr>
      </w:pPr>
    </w:p>
    <w:tbl>
      <w:tblPr>
        <w:tblW w:w="8000" w:type="dxa"/>
        <w:tblLook w:val="04A0" w:firstRow="1" w:lastRow="0" w:firstColumn="1" w:lastColumn="0" w:noHBand="0" w:noVBand="1"/>
      </w:tblPr>
      <w:tblGrid>
        <w:gridCol w:w="2860"/>
        <w:gridCol w:w="5140"/>
      </w:tblGrid>
      <w:tr w:rsidR="00E410B1" w:rsidRPr="00E410B1" w14:paraId="3A800135" w14:textId="77777777" w:rsidTr="00E410B1">
        <w:trPr>
          <w:trHeight w:val="315"/>
        </w:trPr>
        <w:tc>
          <w:tcPr>
            <w:tcW w:w="2860" w:type="dxa"/>
            <w:tcBorders>
              <w:top w:val="single" w:sz="8" w:space="0" w:color="1F4E78"/>
              <w:left w:val="single" w:sz="8" w:space="0" w:color="1F4E78"/>
              <w:bottom w:val="single" w:sz="8" w:space="0" w:color="1F4E78"/>
              <w:right w:val="nil"/>
            </w:tcBorders>
            <w:shd w:val="clear" w:color="000000" w:fill="EDEDED"/>
            <w:noWrap/>
            <w:hideMark/>
          </w:tcPr>
          <w:p w14:paraId="59227DA4" w14:textId="0120B3A3" w:rsidR="00E410B1" w:rsidRPr="00E410B1" w:rsidRDefault="00E410B1" w:rsidP="00E410B1">
            <w:pPr>
              <w:spacing w:after="0" w:line="240" w:lineRule="auto"/>
              <w:rPr>
                <w:rFonts w:ascii="Calibri" w:eastAsia="Times New Roman" w:hAnsi="Calibri" w:cs="Times New Roman"/>
                <w:b/>
                <w:bCs/>
              </w:rPr>
            </w:pPr>
            <w:r w:rsidRPr="00E410B1">
              <w:rPr>
                <w:rFonts w:ascii="Calibri" w:eastAsia="Times New Roman" w:hAnsi="Calibri" w:cs="Times New Roman"/>
                <w:b/>
                <w:bCs/>
              </w:rPr>
              <w:t>PostgreSQL</w:t>
            </w:r>
            <w:r w:rsidR="00364D28">
              <w:rPr>
                <w:rFonts w:ascii="Calibri" w:eastAsia="Times New Roman" w:hAnsi="Calibri" w:cs="Times New Roman"/>
                <w:b/>
                <w:bCs/>
              </w:rPr>
              <w:t xml:space="preserve"> - Standard</w:t>
            </w:r>
          </w:p>
        </w:tc>
        <w:tc>
          <w:tcPr>
            <w:tcW w:w="5140" w:type="dxa"/>
            <w:tcBorders>
              <w:top w:val="single" w:sz="8" w:space="0" w:color="1F4E78"/>
              <w:left w:val="nil"/>
              <w:bottom w:val="single" w:sz="8" w:space="0" w:color="1F4E78"/>
              <w:right w:val="single" w:sz="8" w:space="0" w:color="1F4E78"/>
            </w:tcBorders>
            <w:shd w:val="clear" w:color="000000" w:fill="EDEDED"/>
            <w:vAlign w:val="bottom"/>
            <w:hideMark/>
          </w:tcPr>
          <w:p w14:paraId="1B3AD166" w14:textId="77777777" w:rsidR="00E410B1" w:rsidRPr="00E410B1" w:rsidRDefault="00E410B1" w:rsidP="00E410B1">
            <w:pPr>
              <w:spacing w:after="0" w:line="240" w:lineRule="auto"/>
              <w:rPr>
                <w:rFonts w:ascii="Calibri" w:eastAsia="Times New Roman" w:hAnsi="Calibri" w:cs="Times New Roman"/>
                <w:b/>
                <w:bCs/>
              </w:rPr>
            </w:pPr>
            <w:r w:rsidRPr="00E410B1">
              <w:rPr>
                <w:rFonts w:ascii="Calibri" w:eastAsia="Times New Roman" w:hAnsi="Calibri" w:cs="Times New Roman"/>
                <w:b/>
                <w:bCs/>
              </w:rPr>
              <w:t> </w:t>
            </w:r>
          </w:p>
        </w:tc>
      </w:tr>
      <w:tr w:rsidR="00E410B1" w:rsidRPr="00E410B1" w14:paraId="566A0B54" w14:textId="77777777" w:rsidTr="00E410B1">
        <w:trPr>
          <w:trHeight w:val="315"/>
        </w:trPr>
        <w:tc>
          <w:tcPr>
            <w:tcW w:w="2860" w:type="dxa"/>
            <w:tcBorders>
              <w:top w:val="nil"/>
              <w:left w:val="single" w:sz="8" w:space="0" w:color="1F4E78"/>
              <w:bottom w:val="single" w:sz="8" w:space="0" w:color="1F4E78"/>
              <w:right w:val="nil"/>
            </w:tcBorders>
            <w:shd w:val="clear" w:color="000000" w:fill="EDEDED"/>
            <w:hideMark/>
          </w:tcPr>
          <w:p w14:paraId="5BBB2F36"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Other Information</w:t>
            </w:r>
          </w:p>
        </w:tc>
        <w:tc>
          <w:tcPr>
            <w:tcW w:w="5140" w:type="dxa"/>
            <w:tcBorders>
              <w:top w:val="nil"/>
              <w:left w:val="nil"/>
              <w:bottom w:val="single" w:sz="8" w:space="0" w:color="1F4E78"/>
              <w:right w:val="single" w:sz="8" w:space="0" w:color="1F4E78"/>
            </w:tcBorders>
            <w:shd w:val="clear" w:color="000000" w:fill="EDEDED"/>
            <w:hideMark/>
          </w:tcPr>
          <w:p w14:paraId="370F061B"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 </w:t>
            </w:r>
          </w:p>
        </w:tc>
      </w:tr>
      <w:tr w:rsidR="00E410B1" w:rsidRPr="00E410B1" w14:paraId="71548755" w14:textId="77777777" w:rsidTr="00E410B1">
        <w:trPr>
          <w:trHeight w:val="315"/>
        </w:trPr>
        <w:tc>
          <w:tcPr>
            <w:tcW w:w="2860" w:type="dxa"/>
            <w:tcBorders>
              <w:top w:val="nil"/>
              <w:left w:val="single" w:sz="8" w:space="0" w:color="1F4E78"/>
              <w:bottom w:val="nil"/>
              <w:right w:val="nil"/>
            </w:tcBorders>
            <w:shd w:val="clear" w:color="000000" w:fill="EDEDED"/>
            <w:hideMark/>
          </w:tcPr>
          <w:p w14:paraId="3D418755"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Type of SLA</w:t>
            </w:r>
          </w:p>
        </w:tc>
        <w:tc>
          <w:tcPr>
            <w:tcW w:w="5140" w:type="dxa"/>
            <w:tcBorders>
              <w:top w:val="nil"/>
              <w:left w:val="nil"/>
              <w:bottom w:val="nil"/>
              <w:right w:val="single" w:sz="8" w:space="0" w:color="1F4E78"/>
            </w:tcBorders>
            <w:shd w:val="clear" w:color="000000" w:fill="EDEDED"/>
            <w:hideMark/>
          </w:tcPr>
          <w:p w14:paraId="15F19E59"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Based on Foundation Agreement</w:t>
            </w:r>
          </w:p>
        </w:tc>
      </w:tr>
      <w:tr w:rsidR="00E410B1" w:rsidRPr="00E410B1" w14:paraId="6B64824F" w14:textId="77777777" w:rsidTr="00E410B1">
        <w:trPr>
          <w:trHeight w:val="360"/>
        </w:trPr>
        <w:tc>
          <w:tcPr>
            <w:tcW w:w="2860" w:type="dxa"/>
            <w:tcBorders>
              <w:top w:val="single" w:sz="8" w:space="0" w:color="1F4E78"/>
              <w:left w:val="single" w:sz="8" w:space="0" w:color="1F4E78"/>
              <w:bottom w:val="single" w:sz="8" w:space="0" w:color="1F4E78"/>
              <w:right w:val="nil"/>
            </w:tcBorders>
            <w:shd w:val="clear" w:color="000000" w:fill="EDEDED"/>
            <w:hideMark/>
          </w:tcPr>
          <w:p w14:paraId="52D8C143"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Service Criticality Tier   2</w:t>
            </w:r>
          </w:p>
        </w:tc>
        <w:tc>
          <w:tcPr>
            <w:tcW w:w="5140" w:type="dxa"/>
            <w:tcBorders>
              <w:top w:val="single" w:sz="8" w:space="0" w:color="1F4E78"/>
              <w:left w:val="nil"/>
              <w:bottom w:val="single" w:sz="8" w:space="0" w:color="1F4E78"/>
              <w:right w:val="single" w:sz="8" w:space="0" w:color="1F4E78"/>
            </w:tcBorders>
            <w:shd w:val="clear" w:color="000000" w:fill="EDEDED"/>
            <w:hideMark/>
          </w:tcPr>
          <w:p w14:paraId="607B0B11"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Recovery in &lt; 12 hours</w:t>
            </w:r>
          </w:p>
        </w:tc>
      </w:tr>
      <w:tr w:rsidR="00E410B1" w:rsidRPr="00E410B1" w14:paraId="59EBB3D4" w14:textId="77777777" w:rsidTr="00E410B1">
        <w:trPr>
          <w:trHeight w:val="315"/>
        </w:trPr>
        <w:tc>
          <w:tcPr>
            <w:tcW w:w="2860" w:type="dxa"/>
            <w:tcBorders>
              <w:top w:val="nil"/>
              <w:left w:val="single" w:sz="8" w:space="0" w:color="1F4E78"/>
              <w:bottom w:val="single" w:sz="8" w:space="0" w:color="1F4E78"/>
              <w:right w:val="nil"/>
            </w:tcBorders>
            <w:shd w:val="clear" w:color="000000" w:fill="EDEDED"/>
            <w:hideMark/>
          </w:tcPr>
          <w:p w14:paraId="09E80990"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Supported by</w:t>
            </w:r>
          </w:p>
        </w:tc>
        <w:tc>
          <w:tcPr>
            <w:tcW w:w="5140" w:type="dxa"/>
            <w:tcBorders>
              <w:top w:val="nil"/>
              <w:left w:val="nil"/>
              <w:bottom w:val="nil"/>
              <w:right w:val="single" w:sz="8" w:space="0" w:color="1F4E78"/>
            </w:tcBorders>
            <w:shd w:val="clear" w:color="000000" w:fill="EDEDED"/>
            <w:hideMark/>
          </w:tcPr>
          <w:p w14:paraId="25C38C57"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Database Services</w:t>
            </w:r>
          </w:p>
        </w:tc>
      </w:tr>
      <w:tr w:rsidR="00E410B1" w:rsidRPr="00E410B1" w14:paraId="47B0EA54" w14:textId="77777777" w:rsidTr="00E410B1">
        <w:trPr>
          <w:trHeight w:val="315"/>
        </w:trPr>
        <w:tc>
          <w:tcPr>
            <w:tcW w:w="8000" w:type="dxa"/>
            <w:gridSpan w:val="2"/>
            <w:tcBorders>
              <w:top w:val="single" w:sz="8" w:space="0" w:color="1F4E78"/>
              <w:left w:val="single" w:sz="8" w:space="0" w:color="1F4E78"/>
              <w:bottom w:val="single" w:sz="8" w:space="0" w:color="1F4E78"/>
              <w:right w:val="single" w:sz="8" w:space="0" w:color="1F4E78"/>
            </w:tcBorders>
            <w:shd w:val="clear" w:color="000000" w:fill="F2F2F2"/>
            <w:noWrap/>
            <w:vAlign w:val="center"/>
            <w:hideMark/>
          </w:tcPr>
          <w:p w14:paraId="425EBE22" w14:textId="77777777" w:rsidR="00E410B1" w:rsidRPr="00E410B1" w:rsidRDefault="00E410B1" w:rsidP="00E410B1">
            <w:pPr>
              <w:spacing w:after="0" w:line="240" w:lineRule="auto"/>
              <w:rPr>
                <w:rFonts w:ascii="Calibri" w:eastAsia="Times New Roman" w:hAnsi="Calibri" w:cs="Times New Roman"/>
                <w:color w:val="000000"/>
              </w:rPr>
            </w:pPr>
            <w:r w:rsidRPr="00E410B1">
              <w:rPr>
                <w:rFonts w:ascii="Calibri" w:eastAsia="Times New Roman" w:hAnsi="Calibri" w:cs="Times New Roman"/>
                <w:color w:val="000000"/>
              </w:rPr>
              <w:t xml:space="preserve">Off hours support: 8to17by5   Critical Incidents none     ISO20000 Certified  </w:t>
            </w:r>
          </w:p>
        </w:tc>
      </w:tr>
    </w:tbl>
    <w:p w14:paraId="2341D4C1" w14:textId="45087E15" w:rsidR="00ED71C8" w:rsidRPr="00036482" w:rsidRDefault="00ED71C8" w:rsidP="00540CF9">
      <w:pPr>
        <w:rPr>
          <w:shd w:val="clear" w:color="auto" w:fill="DBE5F1" w:themeFill="accent1" w:themeFillTint="33"/>
        </w:rPr>
      </w:pPr>
    </w:p>
    <w:p w14:paraId="112FA3E0" w14:textId="78488EDE" w:rsidR="00524CD3" w:rsidRPr="00BA2A42" w:rsidRDefault="00524CD3" w:rsidP="00F67194">
      <w:pPr>
        <w:pStyle w:val="Heading2"/>
        <w:numPr>
          <w:ilvl w:val="1"/>
          <w:numId w:val="4"/>
        </w:numPr>
        <w:rPr>
          <w:rFonts w:eastAsia="Times New Roman" w:cs="Arial"/>
        </w:rPr>
      </w:pPr>
      <w:r w:rsidRPr="00524CD3">
        <w:rPr>
          <w:rFonts w:eastAsia="Times New Roman" w:cs="Arial"/>
        </w:rPr>
        <w:t xml:space="preserve"> </w:t>
      </w:r>
      <w:bookmarkStart w:id="48" w:name="_Toc527364050"/>
      <w:r>
        <w:rPr>
          <w:rFonts w:eastAsia="Times New Roman" w:cs="Arial"/>
        </w:rPr>
        <w:t xml:space="preserve">SQL Server </w:t>
      </w:r>
      <w:r w:rsidR="00AF6ED4">
        <w:rPr>
          <w:rFonts w:eastAsia="Times New Roman" w:cs="Arial"/>
        </w:rPr>
        <w:t>- Standard</w:t>
      </w:r>
      <w:bookmarkEnd w:id="48"/>
    </w:p>
    <w:p w14:paraId="1D57807B" w14:textId="77777777" w:rsidR="008E4B58" w:rsidRDefault="008E4B58" w:rsidP="00D23795">
      <w:pPr>
        <w:rPr>
          <w:rFonts w:ascii="Arial" w:hAnsi="Arial" w:cs="Arial"/>
          <w:color w:val="000000"/>
          <w:sz w:val="20"/>
          <w:szCs w:val="20"/>
          <w:shd w:val="clear" w:color="auto" w:fill="F2F2F2" w:themeFill="background1" w:themeFillShade="F2"/>
        </w:rPr>
      </w:pPr>
    </w:p>
    <w:p w14:paraId="6CA0AACD" w14:textId="51DE9CB9" w:rsidR="008E4B58" w:rsidRDefault="008E4B58" w:rsidP="00D23795"/>
    <w:tbl>
      <w:tblPr>
        <w:tblW w:w="8000" w:type="dxa"/>
        <w:tblLook w:val="04A0" w:firstRow="1" w:lastRow="0" w:firstColumn="1" w:lastColumn="0" w:noHBand="0" w:noVBand="1"/>
      </w:tblPr>
      <w:tblGrid>
        <w:gridCol w:w="2860"/>
        <w:gridCol w:w="5140"/>
      </w:tblGrid>
      <w:tr w:rsidR="00E410B1" w:rsidRPr="00E410B1" w14:paraId="6364F323" w14:textId="77777777" w:rsidTr="00E410B1">
        <w:trPr>
          <w:trHeight w:val="315"/>
        </w:trPr>
        <w:tc>
          <w:tcPr>
            <w:tcW w:w="2860" w:type="dxa"/>
            <w:tcBorders>
              <w:top w:val="single" w:sz="8" w:space="0" w:color="1F4E78"/>
              <w:left w:val="single" w:sz="8" w:space="0" w:color="1F4E78"/>
              <w:bottom w:val="single" w:sz="8" w:space="0" w:color="1F4E78"/>
              <w:right w:val="nil"/>
            </w:tcBorders>
            <w:shd w:val="clear" w:color="000000" w:fill="EDEDED"/>
            <w:noWrap/>
            <w:hideMark/>
          </w:tcPr>
          <w:p w14:paraId="699A3763" w14:textId="029EA48E" w:rsidR="00E410B1" w:rsidRPr="00E410B1" w:rsidRDefault="00E410B1" w:rsidP="00E410B1">
            <w:pPr>
              <w:spacing w:after="0" w:line="240" w:lineRule="auto"/>
              <w:rPr>
                <w:rFonts w:ascii="Calibri" w:eastAsia="Times New Roman" w:hAnsi="Calibri" w:cs="Times New Roman"/>
                <w:b/>
                <w:bCs/>
              </w:rPr>
            </w:pPr>
            <w:r w:rsidRPr="00E410B1">
              <w:rPr>
                <w:rFonts w:ascii="Calibri" w:eastAsia="Times New Roman" w:hAnsi="Calibri" w:cs="Times New Roman"/>
                <w:b/>
                <w:bCs/>
              </w:rPr>
              <w:t>SQL Server</w:t>
            </w:r>
            <w:r w:rsidR="00AF6ED4">
              <w:rPr>
                <w:rFonts w:ascii="Calibri" w:eastAsia="Times New Roman" w:hAnsi="Calibri" w:cs="Times New Roman"/>
                <w:b/>
                <w:bCs/>
              </w:rPr>
              <w:t xml:space="preserve"> - Standard</w:t>
            </w:r>
          </w:p>
        </w:tc>
        <w:tc>
          <w:tcPr>
            <w:tcW w:w="5140" w:type="dxa"/>
            <w:tcBorders>
              <w:top w:val="single" w:sz="8" w:space="0" w:color="1F4E78"/>
              <w:left w:val="nil"/>
              <w:bottom w:val="single" w:sz="8" w:space="0" w:color="1F4E78"/>
              <w:right w:val="single" w:sz="8" w:space="0" w:color="1F4E78"/>
            </w:tcBorders>
            <w:shd w:val="clear" w:color="000000" w:fill="EDEDED"/>
            <w:vAlign w:val="bottom"/>
            <w:hideMark/>
          </w:tcPr>
          <w:p w14:paraId="5C4BCF84" w14:textId="77777777" w:rsidR="00E410B1" w:rsidRPr="00E410B1" w:rsidRDefault="00E410B1" w:rsidP="00E410B1">
            <w:pPr>
              <w:spacing w:after="0" w:line="240" w:lineRule="auto"/>
              <w:rPr>
                <w:rFonts w:ascii="Calibri" w:eastAsia="Times New Roman" w:hAnsi="Calibri" w:cs="Times New Roman"/>
                <w:b/>
                <w:bCs/>
              </w:rPr>
            </w:pPr>
            <w:r w:rsidRPr="00E410B1">
              <w:rPr>
                <w:rFonts w:ascii="Calibri" w:eastAsia="Times New Roman" w:hAnsi="Calibri" w:cs="Times New Roman"/>
                <w:b/>
                <w:bCs/>
              </w:rPr>
              <w:t> </w:t>
            </w:r>
          </w:p>
        </w:tc>
      </w:tr>
      <w:tr w:rsidR="00E410B1" w:rsidRPr="00E410B1" w14:paraId="2C6FDDB0" w14:textId="77777777" w:rsidTr="00E410B1">
        <w:trPr>
          <w:trHeight w:val="390"/>
        </w:trPr>
        <w:tc>
          <w:tcPr>
            <w:tcW w:w="2860" w:type="dxa"/>
            <w:tcBorders>
              <w:top w:val="nil"/>
              <w:left w:val="single" w:sz="8" w:space="0" w:color="1F4E78"/>
              <w:bottom w:val="single" w:sz="8" w:space="0" w:color="1F4E78"/>
              <w:right w:val="nil"/>
            </w:tcBorders>
            <w:shd w:val="clear" w:color="000000" w:fill="EDEDED"/>
            <w:hideMark/>
          </w:tcPr>
          <w:p w14:paraId="32D06D0B"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Other Information</w:t>
            </w:r>
          </w:p>
        </w:tc>
        <w:tc>
          <w:tcPr>
            <w:tcW w:w="5140" w:type="dxa"/>
            <w:tcBorders>
              <w:top w:val="nil"/>
              <w:left w:val="nil"/>
              <w:bottom w:val="single" w:sz="8" w:space="0" w:color="1F4E78"/>
              <w:right w:val="single" w:sz="8" w:space="0" w:color="1F4E78"/>
            </w:tcBorders>
            <w:shd w:val="clear" w:color="000000" w:fill="EDEDED"/>
            <w:hideMark/>
          </w:tcPr>
          <w:p w14:paraId="00F404FC" w14:textId="77777777" w:rsidR="00E410B1" w:rsidRPr="00E410B1" w:rsidRDefault="00E410B1" w:rsidP="00E410B1">
            <w:pPr>
              <w:spacing w:after="0" w:line="240" w:lineRule="auto"/>
              <w:rPr>
                <w:rFonts w:ascii="Calibri" w:eastAsia="Times New Roman" w:hAnsi="Calibri" w:cs="Times New Roman"/>
              </w:rPr>
            </w:pPr>
          </w:p>
        </w:tc>
      </w:tr>
      <w:tr w:rsidR="00E410B1" w:rsidRPr="00E410B1" w14:paraId="5894FACF" w14:textId="77777777" w:rsidTr="00E410B1">
        <w:trPr>
          <w:trHeight w:val="315"/>
        </w:trPr>
        <w:tc>
          <w:tcPr>
            <w:tcW w:w="2860" w:type="dxa"/>
            <w:tcBorders>
              <w:top w:val="nil"/>
              <w:left w:val="single" w:sz="8" w:space="0" w:color="1F4E78"/>
              <w:bottom w:val="nil"/>
              <w:right w:val="nil"/>
            </w:tcBorders>
            <w:shd w:val="clear" w:color="000000" w:fill="EDEDED"/>
            <w:hideMark/>
          </w:tcPr>
          <w:p w14:paraId="5A986DDF"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Type of SLA</w:t>
            </w:r>
          </w:p>
        </w:tc>
        <w:tc>
          <w:tcPr>
            <w:tcW w:w="5140" w:type="dxa"/>
            <w:tcBorders>
              <w:top w:val="nil"/>
              <w:left w:val="nil"/>
              <w:bottom w:val="nil"/>
              <w:right w:val="single" w:sz="8" w:space="0" w:color="1F4E78"/>
            </w:tcBorders>
            <w:shd w:val="clear" w:color="000000" w:fill="EDEDED"/>
            <w:hideMark/>
          </w:tcPr>
          <w:p w14:paraId="24BBED8D"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Based on Foundation Agreement</w:t>
            </w:r>
          </w:p>
        </w:tc>
      </w:tr>
      <w:tr w:rsidR="00E410B1" w:rsidRPr="00E410B1" w14:paraId="7A7D8B94" w14:textId="77777777" w:rsidTr="00E410B1">
        <w:trPr>
          <w:trHeight w:val="375"/>
        </w:trPr>
        <w:tc>
          <w:tcPr>
            <w:tcW w:w="2860" w:type="dxa"/>
            <w:tcBorders>
              <w:top w:val="single" w:sz="8" w:space="0" w:color="1F4E78"/>
              <w:left w:val="single" w:sz="8" w:space="0" w:color="1F4E78"/>
              <w:bottom w:val="single" w:sz="8" w:space="0" w:color="1F4E78"/>
              <w:right w:val="nil"/>
            </w:tcBorders>
            <w:shd w:val="clear" w:color="000000" w:fill="EDEDED"/>
            <w:hideMark/>
          </w:tcPr>
          <w:p w14:paraId="6666C711"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Service Criticality Tier   2</w:t>
            </w:r>
          </w:p>
        </w:tc>
        <w:tc>
          <w:tcPr>
            <w:tcW w:w="5140" w:type="dxa"/>
            <w:tcBorders>
              <w:top w:val="single" w:sz="8" w:space="0" w:color="1F4E78"/>
              <w:left w:val="nil"/>
              <w:bottom w:val="single" w:sz="8" w:space="0" w:color="1F4E78"/>
              <w:right w:val="single" w:sz="8" w:space="0" w:color="1F4E78"/>
            </w:tcBorders>
            <w:shd w:val="clear" w:color="000000" w:fill="EDEDED"/>
            <w:hideMark/>
          </w:tcPr>
          <w:p w14:paraId="0FEFB849"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Recovery in &lt; 12 hours</w:t>
            </w:r>
          </w:p>
        </w:tc>
      </w:tr>
      <w:tr w:rsidR="00E410B1" w:rsidRPr="00E410B1" w14:paraId="18B3C980" w14:textId="77777777" w:rsidTr="00E410B1">
        <w:trPr>
          <w:trHeight w:val="315"/>
        </w:trPr>
        <w:tc>
          <w:tcPr>
            <w:tcW w:w="2860" w:type="dxa"/>
            <w:tcBorders>
              <w:top w:val="nil"/>
              <w:left w:val="single" w:sz="8" w:space="0" w:color="1F4E78"/>
              <w:bottom w:val="nil"/>
              <w:right w:val="nil"/>
            </w:tcBorders>
            <w:shd w:val="clear" w:color="000000" w:fill="EDEDED"/>
            <w:hideMark/>
          </w:tcPr>
          <w:p w14:paraId="3D609C69"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Supported by</w:t>
            </w:r>
          </w:p>
        </w:tc>
        <w:tc>
          <w:tcPr>
            <w:tcW w:w="5140" w:type="dxa"/>
            <w:tcBorders>
              <w:top w:val="nil"/>
              <w:left w:val="nil"/>
              <w:bottom w:val="nil"/>
              <w:right w:val="single" w:sz="8" w:space="0" w:color="1F4E78"/>
            </w:tcBorders>
            <w:shd w:val="clear" w:color="000000" w:fill="EDEDED"/>
            <w:hideMark/>
          </w:tcPr>
          <w:p w14:paraId="3E5D347F"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Database Services</w:t>
            </w:r>
          </w:p>
        </w:tc>
      </w:tr>
      <w:tr w:rsidR="00E410B1" w:rsidRPr="00E410B1" w14:paraId="4A980106" w14:textId="77777777" w:rsidTr="00E410B1">
        <w:trPr>
          <w:trHeight w:val="315"/>
        </w:trPr>
        <w:tc>
          <w:tcPr>
            <w:tcW w:w="8000" w:type="dxa"/>
            <w:gridSpan w:val="2"/>
            <w:tcBorders>
              <w:top w:val="single" w:sz="8" w:space="0" w:color="1F4E78"/>
              <w:left w:val="single" w:sz="8" w:space="0" w:color="1F4E78"/>
              <w:bottom w:val="single" w:sz="8" w:space="0" w:color="1F4E78"/>
              <w:right w:val="single" w:sz="8" w:space="0" w:color="1F4E78"/>
            </w:tcBorders>
            <w:shd w:val="clear" w:color="000000" w:fill="F2F2F2"/>
            <w:noWrap/>
            <w:vAlign w:val="center"/>
            <w:hideMark/>
          </w:tcPr>
          <w:p w14:paraId="4445F36A" w14:textId="77777777" w:rsidR="00E410B1" w:rsidRPr="00E410B1" w:rsidRDefault="00E410B1" w:rsidP="00E410B1">
            <w:pPr>
              <w:spacing w:after="0" w:line="240" w:lineRule="auto"/>
              <w:rPr>
                <w:rFonts w:ascii="Calibri" w:eastAsia="Times New Roman" w:hAnsi="Calibri" w:cs="Times New Roman"/>
                <w:color w:val="000000"/>
              </w:rPr>
            </w:pPr>
            <w:r w:rsidRPr="00E410B1">
              <w:rPr>
                <w:rFonts w:ascii="Calibri" w:eastAsia="Times New Roman" w:hAnsi="Calibri" w:cs="Times New Roman"/>
                <w:color w:val="000000"/>
              </w:rPr>
              <w:t xml:space="preserve">Off hours support: 8to17by5   Critical Incidents none     ISO20000 Certified  </w:t>
            </w:r>
          </w:p>
        </w:tc>
      </w:tr>
    </w:tbl>
    <w:p w14:paraId="729A60AE" w14:textId="653E610F" w:rsidR="00524CD3" w:rsidRDefault="00524CD3" w:rsidP="00524CD3">
      <w:pPr>
        <w:rPr>
          <w:rFonts w:ascii="Arial" w:hAnsi="Arial" w:cs="Arial"/>
          <w:color w:val="000000"/>
          <w:sz w:val="20"/>
          <w:szCs w:val="20"/>
        </w:rPr>
      </w:pPr>
    </w:p>
    <w:p w14:paraId="7AE21039" w14:textId="65FCDEC9" w:rsidR="003E1049" w:rsidRPr="00BA2A42" w:rsidRDefault="003E1049" w:rsidP="003E1049">
      <w:pPr>
        <w:pStyle w:val="Heading2"/>
        <w:numPr>
          <w:ilvl w:val="1"/>
          <w:numId w:val="4"/>
        </w:numPr>
        <w:rPr>
          <w:rFonts w:eastAsia="Times New Roman" w:cs="Arial"/>
        </w:rPr>
      </w:pPr>
      <w:bookmarkStart w:id="49" w:name="_Toc527364051"/>
      <w:r>
        <w:rPr>
          <w:rFonts w:eastAsia="Times New Roman" w:cs="Arial"/>
        </w:rPr>
        <w:t>MySQL</w:t>
      </w:r>
      <w:r w:rsidR="009B2C02">
        <w:rPr>
          <w:rFonts w:eastAsia="Times New Roman" w:cs="Arial"/>
        </w:rPr>
        <w:t xml:space="preserve"> - Standard</w:t>
      </w:r>
      <w:bookmarkEnd w:id="49"/>
    </w:p>
    <w:p w14:paraId="222C96A3" w14:textId="77777777" w:rsidR="00E410B1" w:rsidRDefault="00E410B1" w:rsidP="00ED71C8">
      <w:pPr>
        <w:pStyle w:val="Heading2"/>
        <w:numPr>
          <w:ilvl w:val="0"/>
          <w:numId w:val="0"/>
        </w:numPr>
        <w:rPr>
          <w:b w:val="0"/>
          <w:bCs w:val="0"/>
        </w:rPr>
      </w:pPr>
    </w:p>
    <w:tbl>
      <w:tblPr>
        <w:tblW w:w="8000" w:type="dxa"/>
        <w:tblLook w:val="04A0" w:firstRow="1" w:lastRow="0" w:firstColumn="1" w:lastColumn="0" w:noHBand="0" w:noVBand="1"/>
      </w:tblPr>
      <w:tblGrid>
        <w:gridCol w:w="2860"/>
        <w:gridCol w:w="5140"/>
      </w:tblGrid>
      <w:tr w:rsidR="00E410B1" w:rsidRPr="00E410B1" w14:paraId="19FD7959" w14:textId="77777777" w:rsidTr="00E410B1">
        <w:trPr>
          <w:trHeight w:val="315"/>
        </w:trPr>
        <w:tc>
          <w:tcPr>
            <w:tcW w:w="2860" w:type="dxa"/>
            <w:tcBorders>
              <w:top w:val="single" w:sz="8" w:space="0" w:color="1F4E78"/>
              <w:left w:val="single" w:sz="8" w:space="0" w:color="1F4E78"/>
              <w:bottom w:val="single" w:sz="8" w:space="0" w:color="1F4E78"/>
              <w:right w:val="nil"/>
            </w:tcBorders>
            <w:shd w:val="clear" w:color="000000" w:fill="EDEDED"/>
            <w:noWrap/>
            <w:hideMark/>
          </w:tcPr>
          <w:p w14:paraId="68E9ADBF" w14:textId="679CDABF" w:rsidR="00E410B1" w:rsidRPr="00E410B1" w:rsidRDefault="00E410B1" w:rsidP="00E410B1">
            <w:pPr>
              <w:spacing w:after="0" w:line="240" w:lineRule="auto"/>
              <w:rPr>
                <w:rFonts w:ascii="Calibri" w:eastAsia="Times New Roman" w:hAnsi="Calibri" w:cs="Times New Roman"/>
                <w:b/>
                <w:bCs/>
              </w:rPr>
            </w:pPr>
            <w:r w:rsidRPr="00E410B1">
              <w:rPr>
                <w:rFonts w:ascii="Calibri" w:eastAsia="Times New Roman" w:hAnsi="Calibri" w:cs="Times New Roman"/>
                <w:b/>
                <w:bCs/>
              </w:rPr>
              <w:t>MySQL</w:t>
            </w:r>
            <w:r w:rsidR="00625304">
              <w:rPr>
                <w:rFonts w:ascii="Calibri" w:eastAsia="Times New Roman" w:hAnsi="Calibri" w:cs="Times New Roman"/>
                <w:b/>
                <w:bCs/>
              </w:rPr>
              <w:t xml:space="preserve"> - Standard</w:t>
            </w:r>
          </w:p>
        </w:tc>
        <w:tc>
          <w:tcPr>
            <w:tcW w:w="5140" w:type="dxa"/>
            <w:tcBorders>
              <w:top w:val="single" w:sz="8" w:space="0" w:color="1F4E78"/>
              <w:left w:val="nil"/>
              <w:bottom w:val="single" w:sz="8" w:space="0" w:color="1F4E78"/>
              <w:right w:val="single" w:sz="8" w:space="0" w:color="1F4E78"/>
            </w:tcBorders>
            <w:shd w:val="clear" w:color="000000" w:fill="EDEDED"/>
            <w:vAlign w:val="bottom"/>
            <w:hideMark/>
          </w:tcPr>
          <w:p w14:paraId="67BB5D76" w14:textId="77777777" w:rsidR="00E410B1" w:rsidRPr="00E410B1" w:rsidRDefault="00E410B1" w:rsidP="00E410B1">
            <w:pPr>
              <w:spacing w:after="0" w:line="240" w:lineRule="auto"/>
              <w:rPr>
                <w:rFonts w:ascii="Calibri" w:eastAsia="Times New Roman" w:hAnsi="Calibri" w:cs="Times New Roman"/>
                <w:b/>
                <w:bCs/>
              </w:rPr>
            </w:pPr>
            <w:r w:rsidRPr="00E410B1">
              <w:rPr>
                <w:rFonts w:ascii="Calibri" w:eastAsia="Times New Roman" w:hAnsi="Calibri" w:cs="Times New Roman"/>
                <w:b/>
                <w:bCs/>
              </w:rPr>
              <w:t> </w:t>
            </w:r>
          </w:p>
        </w:tc>
      </w:tr>
      <w:tr w:rsidR="00E410B1" w:rsidRPr="00E410B1" w14:paraId="64D5F766" w14:textId="77777777" w:rsidTr="00E410B1">
        <w:trPr>
          <w:trHeight w:val="360"/>
        </w:trPr>
        <w:tc>
          <w:tcPr>
            <w:tcW w:w="2860" w:type="dxa"/>
            <w:tcBorders>
              <w:top w:val="nil"/>
              <w:left w:val="single" w:sz="8" w:space="0" w:color="1F4E78"/>
              <w:bottom w:val="single" w:sz="8" w:space="0" w:color="1F4E78"/>
              <w:right w:val="nil"/>
            </w:tcBorders>
            <w:shd w:val="clear" w:color="000000" w:fill="EDEDED"/>
            <w:hideMark/>
          </w:tcPr>
          <w:p w14:paraId="2C24FA04"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Other Information</w:t>
            </w:r>
          </w:p>
        </w:tc>
        <w:tc>
          <w:tcPr>
            <w:tcW w:w="5140" w:type="dxa"/>
            <w:tcBorders>
              <w:top w:val="nil"/>
              <w:left w:val="nil"/>
              <w:bottom w:val="single" w:sz="8" w:space="0" w:color="1F4E78"/>
              <w:right w:val="single" w:sz="8" w:space="0" w:color="1F4E78"/>
            </w:tcBorders>
            <w:shd w:val="clear" w:color="000000" w:fill="EDEDED"/>
            <w:hideMark/>
          </w:tcPr>
          <w:p w14:paraId="21982526"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 </w:t>
            </w:r>
          </w:p>
        </w:tc>
      </w:tr>
      <w:tr w:rsidR="00E410B1" w:rsidRPr="00E410B1" w14:paraId="0CDD24B5" w14:textId="77777777" w:rsidTr="00E410B1">
        <w:trPr>
          <w:trHeight w:val="315"/>
        </w:trPr>
        <w:tc>
          <w:tcPr>
            <w:tcW w:w="2860" w:type="dxa"/>
            <w:tcBorders>
              <w:top w:val="nil"/>
              <w:left w:val="single" w:sz="8" w:space="0" w:color="1F4E78"/>
              <w:bottom w:val="nil"/>
              <w:right w:val="nil"/>
            </w:tcBorders>
            <w:shd w:val="clear" w:color="000000" w:fill="EDEDED"/>
            <w:hideMark/>
          </w:tcPr>
          <w:p w14:paraId="7F80E0AA"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Type of SLA</w:t>
            </w:r>
          </w:p>
        </w:tc>
        <w:tc>
          <w:tcPr>
            <w:tcW w:w="5140" w:type="dxa"/>
            <w:tcBorders>
              <w:top w:val="nil"/>
              <w:left w:val="nil"/>
              <w:bottom w:val="nil"/>
              <w:right w:val="single" w:sz="8" w:space="0" w:color="1F4E78"/>
            </w:tcBorders>
            <w:shd w:val="clear" w:color="000000" w:fill="EDEDED"/>
            <w:hideMark/>
          </w:tcPr>
          <w:p w14:paraId="0E37C715"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Based on Foundation Agreement</w:t>
            </w:r>
          </w:p>
        </w:tc>
      </w:tr>
      <w:tr w:rsidR="00E410B1" w:rsidRPr="00E410B1" w14:paraId="7B5789BF" w14:textId="77777777" w:rsidTr="00E410B1">
        <w:trPr>
          <w:trHeight w:val="390"/>
        </w:trPr>
        <w:tc>
          <w:tcPr>
            <w:tcW w:w="2860" w:type="dxa"/>
            <w:tcBorders>
              <w:top w:val="single" w:sz="8" w:space="0" w:color="1F4E78"/>
              <w:left w:val="single" w:sz="8" w:space="0" w:color="1F4E78"/>
              <w:bottom w:val="single" w:sz="8" w:space="0" w:color="1F4E78"/>
              <w:right w:val="nil"/>
            </w:tcBorders>
            <w:shd w:val="clear" w:color="000000" w:fill="EDEDED"/>
            <w:hideMark/>
          </w:tcPr>
          <w:p w14:paraId="1AD5F073"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Service Criticality Tier   2</w:t>
            </w:r>
          </w:p>
        </w:tc>
        <w:tc>
          <w:tcPr>
            <w:tcW w:w="5140" w:type="dxa"/>
            <w:tcBorders>
              <w:top w:val="single" w:sz="8" w:space="0" w:color="1F4E78"/>
              <w:left w:val="nil"/>
              <w:bottom w:val="single" w:sz="8" w:space="0" w:color="1F4E78"/>
              <w:right w:val="single" w:sz="8" w:space="0" w:color="1F4E78"/>
            </w:tcBorders>
            <w:shd w:val="clear" w:color="000000" w:fill="EDEDED"/>
            <w:hideMark/>
          </w:tcPr>
          <w:p w14:paraId="1C762433"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Recovery in &lt; 12 hours</w:t>
            </w:r>
          </w:p>
        </w:tc>
      </w:tr>
      <w:tr w:rsidR="00E410B1" w:rsidRPr="00E410B1" w14:paraId="39715FFD" w14:textId="77777777" w:rsidTr="00E410B1">
        <w:trPr>
          <w:trHeight w:val="315"/>
        </w:trPr>
        <w:tc>
          <w:tcPr>
            <w:tcW w:w="2860" w:type="dxa"/>
            <w:tcBorders>
              <w:top w:val="nil"/>
              <w:left w:val="single" w:sz="8" w:space="0" w:color="1F4E78"/>
              <w:bottom w:val="single" w:sz="8" w:space="0" w:color="1F4E78"/>
              <w:right w:val="nil"/>
            </w:tcBorders>
            <w:shd w:val="clear" w:color="000000" w:fill="EDEDED"/>
            <w:hideMark/>
          </w:tcPr>
          <w:p w14:paraId="684C60B1"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Supported by</w:t>
            </w:r>
          </w:p>
        </w:tc>
        <w:tc>
          <w:tcPr>
            <w:tcW w:w="5140" w:type="dxa"/>
            <w:tcBorders>
              <w:top w:val="nil"/>
              <w:left w:val="nil"/>
              <w:bottom w:val="single" w:sz="8" w:space="0" w:color="1F4E78"/>
              <w:right w:val="single" w:sz="8" w:space="0" w:color="1F4E78"/>
            </w:tcBorders>
            <w:shd w:val="clear" w:color="000000" w:fill="EDEDED"/>
            <w:hideMark/>
          </w:tcPr>
          <w:p w14:paraId="55264D54"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Database Services</w:t>
            </w:r>
          </w:p>
        </w:tc>
      </w:tr>
      <w:tr w:rsidR="00E410B1" w:rsidRPr="00E410B1" w14:paraId="342BBFFE" w14:textId="77777777" w:rsidTr="00E410B1">
        <w:trPr>
          <w:trHeight w:val="315"/>
        </w:trPr>
        <w:tc>
          <w:tcPr>
            <w:tcW w:w="8000" w:type="dxa"/>
            <w:gridSpan w:val="2"/>
            <w:tcBorders>
              <w:top w:val="nil"/>
              <w:left w:val="single" w:sz="8" w:space="0" w:color="1F4E78"/>
              <w:bottom w:val="single" w:sz="8" w:space="0" w:color="1F4E78"/>
              <w:right w:val="single" w:sz="8" w:space="0" w:color="1F4E78"/>
            </w:tcBorders>
            <w:shd w:val="clear" w:color="000000" w:fill="F2F2F2"/>
            <w:noWrap/>
            <w:vAlign w:val="center"/>
            <w:hideMark/>
          </w:tcPr>
          <w:p w14:paraId="4D7C49E5" w14:textId="77777777" w:rsidR="00E410B1" w:rsidRPr="00E410B1" w:rsidRDefault="00E410B1" w:rsidP="00E410B1">
            <w:pPr>
              <w:spacing w:after="0" w:line="240" w:lineRule="auto"/>
              <w:rPr>
                <w:rFonts w:ascii="Calibri" w:eastAsia="Times New Roman" w:hAnsi="Calibri" w:cs="Times New Roman"/>
                <w:color w:val="000000"/>
              </w:rPr>
            </w:pPr>
            <w:r w:rsidRPr="00E410B1">
              <w:rPr>
                <w:rFonts w:ascii="Calibri" w:eastAsia="Times New Roman" w:hAnsi="Calibri" w:cs="Times New Roman"/>
                <w:color w:val="000000"/>
              </w:rPr>
              <w:t xml:space="preserve">Off hours support: 8to17by5   Critical Incidents allowed     ISO20000 Certified  </w:t>
            </w:r>
          </w:p>
        </w:tc>
      </w:tr>
    </w:tbl>
    <w:p w14:paraId="332408F2" w14:textId="6279B5A7" w:rsidR="00E410B1" w:rsidRPr="00E410B1" w:rsidRDefault="00E410B1" w:rsidP="00E410B1"/>
    <w:p w14:paraId="2A4049F7" w14:textId="50DC6E3D" w:rsidR="00524CD3" w:rsidRPr="00BA2A42" w:rsidRDefault="00524CD3" w:rsidP="00F67194">
      <w:pPr>
        <w:pStyle w:val="Heading2"/>
        <w:numPr>
          <w:ilvl w:val="1"/>
          <w:numId w:val="4"/>
        </w:numPr>
        <w:rPr>
          <w:rFonts w:eastAsia="Times New Roman" w:cs="Arial"/>
        </w:rPr>
      </w:pPr>
      <w:bookmarkStart w:id="50" w:name="_Toc527364052"/>
      <w:r>
        <w:rPr>
          <w:rFonts w:eastAsia="Times New Roman" w:cs="Arial"/>
        </w:rPr>
        <w:t>M</w:t>
      </w:r>
      <w:r w:rsidR="003E1049">
        <w:rPr>
          <w:rFonts w:eastAsia="Times New Roman" w:cs="Arial"/>
        </w:rPr>
        <w:t>ariaDB</w:t>
      </w:r>
      <w:r w:rsidR="000C0D3D">
        <w:rPr>
          <w:rFonts w:eastAsia="Times New Roman" w:cs="Arial"/>
        </w:rPr>
        <w:t xml:space="preserve"> - Standard</w:t>
      </w:r>
      <w:bookmarkEnd w:id="50"/>
    </w:p>
    <w:p w14:paraId="1F88CFAD" w14:textId="77777777" w:rsidR="00E410B1" w:rsidRDefault="00E410B1" w:rsidP="00ED71C8">
      <w:pPr>
        <w:rPr>
          <w:rFonts w:ascii="Arial" w:hAnsi="Arial" w:cs="Arial"/>
          <w:color w:val="000000"/>
          <w:sz w:val="20"/>
          <w:szCs w:val="20"/>
        </w:rPr>
      </w:pPr>
    </w:p>
    <w:p w14:paraId="6E30B21D" w14:textId="77777777" w:rsidR="00E410B1" w:rsidRDefault="00E410B1" w:rsidP="00ED71C8">
      <w:pPr>
        <w:rPr>
          <w:rFonts w:ascii="Arial" w:hAnsi="Arial" w:cs="Arial"/>
          <w:color w:val="000000"/>
          <w:sz w:val="20"/>
          <w:szCs w:val="20"/>
        </w:rPr>
      </w:pPr>
    </w:p>
    <w:tbl>
      <w:tblPr>
        <w:tblW w:w="7980" w:type="dxa"/>
        <w:tblLook w:val="04A0" w:firstRow="1" w:lastRow="0" w:firstColumn="1" w:lastColumn="0" w:noHBand="0" w:noVBand="1"/>
      </w:tblPr>
      <w:tblGrid>
        <w:gridCol w:w="2853"/>
        <w:gridCol w:w="5127"/>
      </w:tblGrid>
      <w:tr w:rsidR="00E410B1" w:rsidRPr="00E410B1" w14:paraId="0DCC9C84" w14:textId="77777777" w:rsidTr="00E410B1">
        <w:trPr>
          <w:trHeight w:val="295"/>
        </w:trPr>
        <w:tc>
          <w:tcPr>
            <w:tcW w:w="2853" w:type="dxa"/>
            <w:tcBorders>
              <w:top w:val="single" w:sz="8" w:space="0" w:color="1F4E78"/>
              <w:left w:val="single" w:sz="8" w:space="0" w:color="1F4E78"/>
              <w:bottom w:val="single" w:sz="8" w:space="0" w:color="1F4E78"/>
              <w:right w:val="nil"/>
            </w:tcBorders>
            <w:shd w:val="clear" w:color="000000" w:fill="EDEDED"/>
            <w:noWrap/>
            <w:hideMark/>
          </w:tcPr>
          <w:p w14:paraId="406F6DB4" w14:textId="2BF20526" w:rsidR="00E410B1" w:rsidRPr="00E410B1" w:rsidRDefault="00E410B1" w:rsidP="00E410B1">
            <w:pPr>
              <w:spacing w:after="0" w:line="240" w:lineRule="auto"/>
              <w:rPr>
                <w:rFonts w:ascii="Calibri" w:eastAsia="Times New Roman" w:hAnsi="Calibri" w:cs="Times New Roman"/>
                <w:b/>
                <w:bCs/>
              </w:rPr>
            </w:pPr>
            <w:r w:rsidRPr="00E410B1">
              <w:rPr>
                <w:rFonts w:ascii="Calibri" w:eastAsia="Times New Roman" w:hAnsi="Calibri" w:cs="Times New Roman"/>
                <w:b/>
                <w:bCs/>
              </w:rPr>
              <w:t>MariaDB</w:t>
            </w:r>
            <w:r w:rsidR="00A60B02">
              <w:rPr>
                <w:rFonts w:ascii="Calibri" w:eastAsia="Times New Roman" w:hAnsi="Calibri" w:cs="Times New Roman"/>
                <w:b/>
                <w:bCs/>
              </w:rPr>
              <w:t xml:space="preserve"> - Standard</w:t>
            </w:r>
          </w:p>
        </w:tc>
        <w:tc>
          <w:tcPr>
            <w:tcW w:w="5127" w:type="dxa"/>
            <w:tcBorders>
              <w:top w:val="single" w:sz="8" w:space="0" w:color="1F4E78"/>
              <w:left w:val="nil"/>
              <w:bottom w:val="single" w:sz="8" w:space="0" w:color="1F4E78"/>
              <w:right w:val="single" w:sz="8" w:space="0" w:color="1F4E78"/>
            </w:tcBorders>
            <w:shd w:val="clear" w:color="000000" w:fill="EDEDED"/>
            <w:vAlign w:val="bottom"/>
            <w:hideMark/>
          </w:tcPr>
          <w:p w14:paraId="0DD05EAC" w14:textId="77777777" w:rsidR="00E410B1" w:rsidRPr="00E410B1" w:rsidRDefault="00E410B1" w:rsidP="00E410B1">
            <w:pPr>
              <w:spacing w:after="0" w:line="240" w:lineRule="auto"/>
              <w:rPr>
                <w:rFonts w:ascii="Calibri" w:eastAsia="Times New Roman" w:hAnsi="Calibri" w:cs="Times New Roman"/>
                <w:b/>
                <w:bCs/>
              </w:rPr>
            </w:pPr>
            <w:r w:rsidRPr="00E410B1">
              <w:rPr>
                <w:rFonts w:ascii="Calibri" w:eastAsia="Times New Roman" w:hAnsi="Calibri" w:cs="Times New Roman"/>
                <w:b/>
                <w:bCs/>
              </w:rPr>
              <w:t> </w:t>
            </w:r>
          </w:p>
        </w:tc>
      </w:tr>
      <w:tr w:rsidR="00E410B1" w:rsidRPr="00E410B1" w14:paraId="40302227" w14:textId="77777777" w:rsidTr="00E410B1">
        <w:trPr>
          <w:trHeight w:val="340"/>
        </w:trPr>
        <w:tc>
          <w:tcPr>
            <w:tcW w:w="2853" w:type="dxa"/>
            <w:tcBorders>
              <w:top w:val="nil"/>
              <w:left w:val="single" w:sz="8" w:space="0" w:color="1F4E78"/>
              <w:bottom w:val="single" w:sz="8" w:space="0" w:color="1F4E78"/>
              <w:right w:val="nil"/>
            </w:tcBorders>
            <w:shd w:val="clear" w:color="000000" w:fill="EDEDED"/>
            <w:hideMark/>
          </w:tcPr>
          <w:p w14:paraId="7D9D37FC"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Other Information</w:t>
            </w:r>
          </w:p>
        </w:tc>
        <w:tc>
          <w:tcPr>
            <w:tcW w:w="5127" w:type="dxa"/>
            <w:tcBorders>
              <w:top w:val="nil"/>
              <w:left w:val="nil"/>
              <w:bottom w:val="single" w:sz="8" w:space="0" w:color="1F4E78"/>
              <w:right w:val="single" w:sz="8" w:space="0" w:color="1F4E78"/>
            </w:tcBorders>
            <w:shd w:val="clear" w:color="000000" w:fill="EDEDED"/>
            <w:hideMark/>
          </w:tcPr>
          <w:p w14:paraId="1379BC0E"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 </w:t>
            </w:r>
          </w:p>
        </w:tc>
      </w:tr>
      <w:tr w:rsidR="00E410B1" w:rsidRPr="00E410B1" w14:paraId="4F26505E" w14:textId="77777777" w:rsidTr="00E410B1">
        <w:trPr>
          <w:trHeight w:val="340"/>
        </w:trPr>
        <w:tc>
          <w:tcPr>
            <w:tcW w:w="2853" w:type="dxa"/>
            <w:tcBorders>
              <w:top w:val="nil"/>
              <w:left w:val="single" w:sz="8" w:space="0" w:color="1F4E78"/>
              <w:bottom w:val="nil"/>
              <w:right w:val="nil"/>
            </w:tcBorders>
            <w:shd w:val="clear" w:color="000000" w:fill="EDEDED"/>
            <w:hideMark/>
          </w:tcPr>
          <w:p w14:paraId="119B0D6F"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Type of SLA</w:t>
            </w:r>
          </w:p>
        </w:tc>
        <w:tc>
          <w:tcPr>
            <w:tcW w:w="5127" w:type="dxa"/>
            <w:tcBorders>
              <w:top w:val="nil"/>
              <w:left w:val="nil"/>
              <w:bottom w:val="nil"/>
              <w:right w:val="single" w:sz="8" w:space="0" w:color="1F4E78"/>
            </w:tcBorders>
            <w:shd w:val="clear" w:color="000000" w:fill="EDEDED"/>
            <w:hideMark/>
          </w:tcPr>
          <w:p w14:paraId="045F17F2"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Based on Foundation Agreement</w:t>
            </w:r>
          </w:p>
        </w:tc>
      </w:tr>
      <w:tr w:rsidR="00E410B1" w:rsidRPr="00E410B1" w14:paraId="11AA8215" w14:textId="77777777" w:rsidTr="00E410B1">
        <w:trPr>
          <w:trHeight w:val="295"/>
        </w:trPr>
        <w:tc>
          <w:tcPr>
            <w:tcW w:w="2853" w:type="dxa"/>
            <w:tcBorders>
              <w:top w:val="single" w:sz="8" w:space="0" w:color="1F4E78"/>
              <w:left w:val="single" w:sz="8" w:space="0" w:color="1F4E78"/>
              <w:bottom w:val="single" w:sz="8" w:space="0" w:color="1F4E78"/>
              <w:right w:val="nil"/>
            </w:tcBorders>
            <w:shd w:val="clear" w:color="000000" w:fill="EDEDED"/>
            <w:hideMark/>
          </w:tcPr>
          <w:p w14:paraId="0BE5FB7F"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Service Criticality Tier   2</w:t>
            </w:r>
          </w:p>
        </w:tc>
        <w:tc>
          <w:tcPr>
            <w:tcW w:w="5127" w:type="dxa"/>
            <w:tcBorders>
              <w:top w:val="single" w:sz="8" w:space="0" w:color="1F4E78"/>
              <w:left w:val="nil"/>
              <w:bottom w:val="single" w:sz="8" w:space="0" w:color="1F4E78"/>
              <w:right w:val="single" w:sz="8" w:space="0" w:color="1F4E78"/>
            </w:tcBorders>
            <w:shd w:val="clear" w:color="000000" w:fill="EDEDED"/>
            <w:hideMark/>
          </w:tcPr>
          <w:p w14:paraId="10EDE658"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Recovery in &lt; 12 hours</w:t>
            </w:r>
          </w:p>
        </w:tc>
      </w:tr>
      <w:tr w:rsidR="00E410B1" w:rsidRPr="00E410B1" w14:paraId="0C460FD8" w14:textId="77777777" w:rsidTr="00E410B1">
        <w:trPr>
          <w:trHeight w:val="124"/>
        </w:trPr>
        <w:tc>
          <w:tcPr>
            <w:tcW w:w="2853" w:type="dxa"/>
            <w:tcBorders>
              <w:top w:val="nil"/>
              <w:left w:val="single" w:sz="8" w:space="0" w:color="1F4E78"/>
              <w:bottom w:val="single" w:sz="8" w:space="0" w:color="1F4E78"/>
              <w:right w:val="nil"/>
            </w:tcBorders>
            <w:shd w:val="clear" w:color="000000" w:fill="EDEDED"/>
            <w:hideMark/>
          </w:tcPr>
          <w:p w14:paraId="554D1760"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Supported by</w:t>
            </w:r>
          </w:p>
        </w:tc>
        <w:tc>
          <w:tcPr>
            <w:tcW w:w="5127" w:type="dxa"/>
            <w:tcBorders>
              <w:top w:val="nil"/>
              <w:left w:val="nil"/>
              <w:bottom w:val="nil"/>
              <w:right w:val="single" w:sz="8" w:space="0" w:color="1F4E78"/>
            </w:tcBorders>
            <w:shd w:val="clear" w:color="000000" w:fill="EDEDED"/>
            <w:hideMark/>
          </w:tcPr>
          <w:p w14:paraId="09869D1D" w14:textId="77777777" w:rsidR="00E410B1" w:rsidRPr="00E410B1" w:rsidRDefault="00E410B1" w:rsidP="00E410B1">
            <w:pPr>
              <w:spacing w:after="0" w:line="240" w:lineRule="auto"/>
              <w:rPr>
                <w:rFonts w:ascii="Calibri" w:eastAsia="Times New Roman" w:hAnsi="Calibri" w:cs="Times New Roman"/>
              </w:rPr>
            </w:pPr>
            <w:r w:rsidRPr="00E410B1">
              <w:rPr>
                <w:rFonts w:ascii="Calibri" w:eastAsia="Times New Roman" w:hAnsi="Calibri" w:cs="Times New Roman"/>
              </w:rPr>
              <w:t>Database Services</w:t>
            </w:r>
          </w:p>
        </w:tc>
      </w:tr>
      <w:tr w:rsidR="00E410B1" w:rsidRPr="00E410B1" w14:paraId="39A0B8C6" w14:textId="77777777" w:rsidTr="00E410B1">
        <w:trPr>
          <w:trHeight w:val="340"/>
        </w:trPr>
        <w:tc>
          <w:tcPr>
            <w:tcW w:w="7980" w:type="dxa"/>
            <w:gridSpan w:val="2"/>
            <w:tcBorders>
              <w:top w:val="single" w:sz="8" w:space="0" w:color="1F4E78"/>
              <w:left w:val="single" w:sz="8" w:space="0" w:color="1F4E78"/>
              <w:bottom w:val="single" w:sz="8" w:space="0" w:color="1F4E78"/>
              <w:right w:val="single" w:sz="8" w:space="0" w:color="1F4E78"/>
            </w:tcBorders>
            <w:shd w:val="clear" w:color="000000" w:fill="F2F2F2"/>
            <w:noWrap/>
            <w:vAlign w:val="center"/>
            <w:hideMark/>
          </w:tcPr>
          <w:p w14:paraId="76DA8EAF" w14:textId="77777777" w:rsidR="00E410B1" w:rsidRPr="00E410B1" w:rsidRDefault="00E410B1" w:rsidP="00E410B1">
            <w:pPr>
              <w:spacing w:after="0" w:line="240" w:lineRule="auto"/>
              <w:rPr>
                <w:rFonts w:ascii="Calibri" w:eastAsia="Times New Roman" w:hAnsi="Calibri" w:cs="Times New Roman"/>
                <w:color w:val="000000"/>
              </w:rPr>
            </w:pPr>
            <w:r w:rsidRPr="00E410B1">
              <w:rPr>
                <w:rFonts w:ascii="Calibri" w:eastAsia="Times New Roman" w:hAnsi="Calibri" w:cs="Times New Roman"/>
                <w:color w:val="000000"/>
              </w:rPr>
              <w:t xml:space="preserve">Off hours support: 8to17by5   Critical Incidents allowed     ISO20000 Certified  </w:t>
            </w:r>
          </w:p>
        </w:tc>
      </w:tr>
    </w:tbl>
    <w:p w14:paraId="56B096F4" w14:textId="1BB447BC" w:rsidR="00CC7273" w:rsidRDefault="00CC7273" w:rsidP="00ED71C8">
      <w:r>
        <w:fldChar w:fldCharType="begin"/>
      </w:r>
      <w:r>
        <w:instrText xml:space="preserve"> LINK Excel.SheetMacroEnabled.12 "C:\\Users\\Vicky Home Laptop\\Favorites\\Documents\\AAAFermilab Work\\2016 Audit\\Edited Service Catalog Docs\\Database Hosting CMDB workbook.xlsm" "SO Detrails Table!R31C1:R36C2" \a \f 4 \h </w:instrText>
      </w:r>
      <w:r>
        <w:fldChar w:fldCharType="separate"/>
      </w:r>
    </w:p>
    <w:p w14:paraId="4878F72F" w14:textId="0E598C73" w:rsidR="004D3016" w:rsidRDefault="00CC7273" w:rsidP="00ED71C8">
      <w:r>
        <w:fldChar w:fldCharType="end"/>
      </w:r>
    </w:p>
    <w:p w14:paraId="2BB301B2" w14:textId="5148A411" w:rsidR="00E63F6B" w:rsidRPr="00BA2A42" w:rsidRDefault="00405BD0" w:rsidP="00F67194">
      <w:pPr>
        <w:pStyle w:val="Heading2"/>
        <w:numPr>
          <w:ilvl w:val="1"/>
          <w:numId w:val="4"/>
        </w:numPr>
        <w:rPr>
          <w:rFonts w:eastAsia="Times New Roman" w:cs="Arial"/>
        </w:rPr>
      </w:pPr>
      <w:bookmarkStart w:id="51" w:name="_Toc527364053"/>
      <w:r>
        <w:rPr>
          <w:rFonts w:eastAsia="Times New Roman" w:cs="Arial"/>
        </w:rPr>
        <w:t>Oracle</w:t>
      </w:r>
      <w:r w:rsidR="00A60B02">
        <w:rPr>
          <w:rFonts w:eastAsia="Times New Roman" w:cs="Arial"/>
        </w:rPr>
        <w:t xml:space="preserve"> - Gold</w:t>
      </w:r>
      <w:bookmarkEnd w:id="51"/>
      <w:r w:rsidR="00E63F6B">
        <w:rPr>
          <w:rFonts w:eastAsia="Times New Roman" w:cs="Arial"/>
        </w:rPr>
        <w:t xml:space="preserve"> </w:t>
      </w:r>
    </w:p>
    <w:p w14:paraId="155B6140" w14:textId="77777777" w:rsidR="005F5EDD" w:rsidRDefault="005F5EDD" w:rsidP="00F459A1">
      <w:pPr>
        <w:rPr>
          <w:rFonts w:ascii="Arial" w:hAnsi="Arial" w:cs="Arial"/>
          <w:color w:val="000000"/>
          <w:sz w:val="20"/>
          <w:szCs w:val="20"/>
        </w:rPr>
      </w:pPr>
    </w:p>
    <w:p w14:paraId="1FB7068B" w14:textId="77777777" w:rsidR="005F5EDD" w:rsidRDefault="005F5EDD" w:rsidP="00F459A1">
      <w:pPr>
        <w:rPr>
          <w:rFonts w:ascii="Arial" w:hAnsi="Arial" w:cs="Arial"/>
          <w:color w:val="000000"/>
          <w:sz w:val="20"/>
          <w:szCs w:val="20"/>
        </w:rPr>
      </w:pPr>
    </w:p>
    <w:tbl>
      <w:tblPr>
        <w:tblW w:w="8000" w:type="dxa"/>
        <w:tblLook w:val="04A0" w:firstRow="1" w:lastRow="0" w:firstColumn="1" w:lastColumn="0" w:noHBand="0" w:noVBand="1"/>
      </w:tblPr>
      <w:tblGrid>
        <w:gridCol w:w="2860"/>
        <w:gridCol w:w="5140"/>
      </w:tblGrid>
      <w:tr w:rsidR="005F5EDD" w:rsidRPr="005F5EDD" w14:paraId="29F05DF4" w14:textId="77777777" w:rsidTr="00B206DD">
        <w:trPr>
          <w:trHeight w:val="315"/>
        </w:trPr>
        <w:tc>
          <w:tcPr>
            <w:tcW w:w="2860" w:type="dxa"/>
            <w:tcBorders>
              <w:top w:val="single" w:sz="8" w:space="0" w:color="1F4E78"/>
              <w:left w:val="single" w:sz="8" w:space="0" w:color="1F4E78"/>
              <w:bottom w:val="single" w:sz="8" w:space="0" w:color="1F4E78"/>
              <w:right w:val="nil"/>
            </w:tcBorders>
            <w:shd w:val="clear" w:color="000000" w:fill="EDEDED"/>
            <w:noWrap/>
            <w:hideMark/>
          </w:tcPr>
          <w:p w14:paraId="7BD051EF" w14:textId="77777777" w:rsidR="005F5EDD" w:rsidRPr="005F5EDD" w:rsidRDefault="005F5EDD" w:rsidP="005F5EDD">
            <w:pPr>
              <w:spacing w:after="0" w:line="240" w:lineRule="auto"/>
              <w:rPr>
                <w:rFonts w:ascii="Calibri" w:eastAsia="Times New Roman" w:hAnsi="Calibri" w:cs="Times New Roman"/>
                <w:b/>
                <w:bCs/>
              </w:rPr>
            </w:pPr>
            <w:r w:rsidRPr="005F5EDD">
              <w:rPr>
                <w:rFonts w:ascii="Calibri" w:eastAsia="Times New Roman" w:hAnsi="Calibri" w:cs="Times New Roman"/>
                <w:b/>
                <w:bCs/>
              </w:rPr>
              <w:t>Enhanced Oracle (Enhanced)</w:t>
            </w:r>
          </w:p>
        </w:tc>
        <w:tc>
          <w:tcPr>
            <w:tcW w:w="5140" w:type="dxa"/>
            <w:tcBorders>
              <w:top w:val="single" w:sz="8" w:space="0" w:color="1F4E78"/>
              <w:left w:val="nil"/>
              <w:bottom w:val="single" w:sz="8" w:space="0" w:color="1F4E78"/>
              <w:right w:val="single" w:sz="8" w:space="0" w:color="1F4E78"/>
            </w:tcBorders>
            <w:shd w:val="clear" w:color="000000" w:fill="EDEDED"/>
            <w:vAlign w:val="bottom"/>
            <w:hideMark/>
          </w:tcPr>
          <w:p w14:paraId="01E42F1F" w14:textId="77777777" w:rsidR="005F5EDD" w:rsidRPr="005F5EDD" w:rsidRDefault="005F5EDD" w:rsidP="005F5EDD">
            <w:pPr>
              <w:spacing w:after="0" w:line="240" w:lineRule="auto"/>
              <w:rPr>
                <w:rFonts w:ascii="Calibri" w:eastAsia="Times New Roman" w:hAnsi="Calibri" w:cs="Times New Roman"/>
                <w:b/>
                <w:bCs/>
              </w:rPr>
            </w:pPr>
            <w:r w:rsidRPr="005F5EDD">
              <w:rPr>
                <w:rFonts w:ascii="Calibri" w:eastAsia="Times New Roman" w:hAnsi="Calibri" w:cs="Times New Roman"/>
                <w:b/>
                <w:bCs/>
              </w:rPr>
              <w:t> </w:t>
            </w:r>
          </w:p>
        </w:tc>
      </w:tr>
      <w:tr w:rsidR="005F5EDD" w:rsidRPr="005F5EDD" w14:paraId="496AD147" w14:textId="77777777" w:rsidTr="00B206DD">
        <w:trPr>
          <w:trHeight w:val="315"/>
        </w:trPr>
        <w:tc>
          <w:tcPr>
            <w:tcW w:w="2860" w:type="dxa"/>
            <w:tcBorders>
              <w:top w:val="nil"/>
              <w:left w:val="single" w:sz="8" w:space="0" w:color="1F4E78"/>
              <w:bottom w:val="single" w:sz="8" w:space="0" w:color="1F4E78"/>
              <w:right w:val="nil"/>
            </w:tcBorders>
            <w:shd w:val="clear" w:color="000000" w:fill="EDEDED"/>
            <w:hideMark/>
          </w:tcPr>
          <w:p w14:paraId="05511B22" w14:textId="77777777" w:rsidR="005F5EDD" w:rsidRPr="005F5EDD" w:rsidRDefault="005F5EDD" w:rsidP="005F5EDD">
            <w:pPr>
              <w:spacing w:after="0" w:line="240" w:lineRule="auto"/>
              <w:rPr>
                <w:rFonts w:ascii="Calibri" w:eastAsia="Times New Roman" w:hAnsi="Calibri" w:cs="Times New Roman"/>
              </w:rPr>
            </w:pPr>
            <w:r w:rsidRPr="005F5EDD">
              <w:rPr>
                <w:rFonts w:ascii="Calibri" w:eastAsia="Times New Roman" w:hAnsi="Calibri" w:cs="Times New Roman"/>
              </w:rPr>
              <w:t>Other Information</w:t>
            </w:r>
          </w:p>
        </w:tc>
        <w:tc>
          <w:tcPr>
            <w:tcW w:w="5140" w:type="dxa"/>
            <w:tcBorders>
              <w:top w:val="nil"/>
              <w:left w:val="nil"/>
              <w:bottom w:val="single" w:sz="8" w:space="0" w:color="1F4E78"/>
              <w:right w:val="single" w:sz="8" w:space="0" w:color="1F4E78"/>
            </w:tcBorders>
            <w:shd w:val="clear" w:color="000000" w:fill="EDEDED"/>
            <w:hideMark/>
          </w:tcPr>
          <w:p w14:paraId="138AA864" w14:textId="77777777" w:rsidR="005F5EDD" w:rsidRPr="005F5EDD" w:rsidRDefault="005F5EDD" w:rsidP="005F5EDD">
            <w:pPr>
              <w:spacing w:after="0" w:line="240" w:lineRule="auto"/>
              <w:rPr>
                <w:rFonts w:ascii="Calibri" w:eastAsia="Times New Roman" w:hAnsi="Calibri" w:cs="Times New Roman"/>
              </w:rPr>
            </w:pPr>
            <w:r w:rsidRPr="005F5EDD">
              <w:rPr>
                <w:rFonts w:ascii="Calibri" w:eastAsia="Times New Roman" w:hAnsi="Calibri" w:cs="Times New Roman"/>
              </w:rPr>
              <w:t>Support availability is Negotiated</w:t>
            </w:r>
          </w:p>
        </w:tc>
      </w:tr>
      <w:tr w:rsidR="005F5EDD" w:rsidRPr="005F5EDD" w14:paraId="2D004791" w14:textId="77777777" w:rsidTr="00B206DD">
        <w:trPr>
          <w:trHeight w:val="315"/>
        </w:trPr>
        <w:tc>
          <w:tcPr>
            <w:tcW w:w="2860" w:type="dxa"/>
            <w:tcBorders>
              <w:top w:val="nil"/>
              <w:left w:val="single" w:sz="8" w:space="0" w:color="1F4E78"/>
              <w:bottom w:val="nil"/>
              <w:right w:val="nil"/>
            </w:tcBorders>
            <w:shd w:val="clear" w:color="000000" w:fill="EDEDED"/>
            <w:hideMark/>
          </w:tcPr>
          <w:p w14:paraId="21EB7F8A" w14:textId="77777777" w:rsidR="005F5EDD" w:rsidRPr="005F5EDD" w:rsidRDefault="005F5EDD" w:rsidP="005F5EDD">
            <w:pPr>
              <w:spacing w:after="0" w:line="240" w:lineRule="auto"/>
              <w:rPr>
                <w:rFonts w:ascii="Calibri" w:eastAsia="Times New Roman" w:hAnsi="Calibri" w:cs="Times New Roman"/>
              </w:rPr>
            </w:pPr>
            <w:r w:rsidRPr="005F5EDD">
              <w:rPr>
                <w:rFonts w:ascii="Calibri" w:eastAsia="Times New Roman" w:hAnsi="Calibri" w:cs="Times New Roman"/>
              </w:rPr>
              <w:t>Type of SLA</w:t>
            </w:r>
          </w:p>
        </w:tc>
        <w:tc>
          <w:tcPr>
            <w:tcW w:w="5140" w:type="dxa"/>
            <w:tcBorders>
              <w:top w:val="nil"/>
              <w:left w:val="nil"/>
              <w:bottom w:val="nil"/>
              <w:right w:val="single" w:sz="8" w:space="0" w:color="1F4E78"/>
            </w:tcBorders>
            <w:shd w:val="clear" w:color="000000" w:fill="EDEDED"/>
            <w:hideMark/>
          </w:tcPr>
          <w:p w14:paraId="62889671" w14:textId="77777777" w:rsidR="005F5EDD" w:rsidRPr="005F5EDD" w:rsidRDefault="005F5EDD" w:rsidP="005F5EDD">
            <w:pPr>
              <w:spacing w:after="0" w:line="240" w:lineRule="auto"/>
              <w:rPr>
                <w:rFonts w:ascii="Calibri" w:eastAsia="Times New Roman" w:hAnsi="Calibri" w:cs="Times New Roman"/>
              </w:rPr>
            </w:pPr>
            <w:r w:rsidRPr="005F5EDD">
              <w:rPr>
                <w:rFonts w:ascii="Calibri" w:eastAsia="Times New Roman" w:hAnsi="Calibri" w:cs="Times New Roman"/>
              </w:rPr>
              <w:t>Based on Foundation Agreement</w:t>
            </w:r>
          </w:p>
        </w:tc>
      </w:tr>
      <w:tr w:rsidR="005F5EDD" w:rsidRPr="005F5EDD" w14:paraId="2A2B9008" w14:textId="77777777" w:rsidTr="00B206DD">
        <w:trPr>
          <w:trHeight w:val="313"/>
        </w:trPr>
        <w:tc>
          <w:tcPr>
            <w:tcW w:w="2860" w:type="dxa"/>
            <w:tcBorders>
              <w:top w:val="single" w:sz="8" w:space="0" w:color="1F4E78"/>
              <w:left w:val="single" w:sz="8" w:space="0" w:color="1F4E78"/>
              <w:bottom w:val="single" w:sz="8" w:space="0" w:color="1F4E78"/>
              <w:right w:val="nil"/>
            </w:tcBorders>
            <w:shd w:val="clear" w:color="000000" w:fill="EDEDED"/>
            <w:hideMark/>
          </w:tcPr>
          <w:p w14:paraId="7EC64955" w14:textId="77777777" w:rsidR="005F5EDD" w:rsidRPr="005F5EDD" w:rsidRDefault="005F5EDD" w:rsidP="005F5EDD">
            <w:pPr>
              <w:spacing w:after="0" w:line="240" w:lineRule="auto"/>
              <w:rPr>
                <w:rFonts w:ascii="Calibri" w:eastAsia="Times New Roman" w:hAnsi="Calibri" w:cs="Times New Roman"/>
              </w:rPr>
            </w:pPr>
            <w:r w:rsidRPr="005F5EDD">
              <w:rPr>
                <w:rFonts w:ascii="Calibri" w:eastAsia="Times New Roman" w:hAnsi="Calibri" w:cs="Times New Roman"/>
              </w:rPr>
              <w:t>Service Criticality Tier   2</w:t>
            </w:r>
          </w:p>
        </w:tc>
        <w:tc>
          <w:tcPr>
            <w:tcW w:w="5140" w:type="dxa"/>
            <w:tcBorders>
              <w:top w:val="single" w:sz="8" w:space="0" w:color="1F4E78"/>
              <w:left w:val="nil"/>
              <w:bottom w:val="single" w:sz="8" w:space="0" w:color="1F4E78"/>
              <w:right w:val="single" w:sz="8" w:space="0" w:color="1F4E78"/>
            </w:tcBorders>
            <w:shd w:val="clear" w:color="000000" w:fill="EDEDED"/>
            <w:hideMark/>
          </w:tcPr>
          <w:p w14:paraId="17F842E9" w14:textId="77777777" w:rsidR="005F5EDD" w:rsidRPr="005F5EDD" w:rsidRDefault="005F5EDD" w:rsidP="005F5EDD">
            <w:pPr>
              <w:spacing w:after="0" w:line="240" w:lineRule="auto"/>
              <w:rPr>
                <w:rFonts w:ascii="Calibri" w:eastAsia="Times New Roman" w:hAnsi="Calibri" w:cs="Times New Roman"/>
              </w:rPr>
            </w:pPr>
            <w:r w:rsidRPr="005F5EDD">
              <w:rPr>
                <w:rFonts w:ascii="Calibri" w:eastAsia="Times New Roman" w:hAnsi="Calibri" w:cs="Times New Roman"/>
              </w:rPr>
              <w:t>Recovery in &lt; 12 hours</w:t>
            </w:r>
          </w:p>
        </w:tc>
      </w:tr>
      <w:tr w:rsidR="005F5EDD" w:rsidRPr="005F5EDD" w14:paraId="293A964F" w14:textId="77777777" w:rsidTr="00B206DD">
        <w:trPr>
          <w:trHeight w:val="315"/>
        </w:trPr>
        <w:tc>
          <w:tcPr>
            <w:tcW w:w="2860" w:type="dxa"/>
            <w:tcBorders>
              <w:top w:val="nil"/>
              <w:left w:val="single" w:sz="8" w:space="0" w:color="1F4E78"/>
              <w:bottom w:val="single" w:sz="8" w:space="0" w:color="1F4E78"/>
              <w:right w:val="nil"/>
            </w:tcBorders>
            <w:shd w:val="clear" w:color="000000" w:fill="EDEDED"/>
            <w:hideMark/>
          </w:tcPr>
          <w:p w14:paraId="64413CE6" w14:textId="77777777" w:rsidR="005F5EDD" w:rsidRPr="005F5EDD" w:rsidRDefault="005F5EDD" w:rsidP="005F5EDD">
            <w:pPr>
              <w:spacing w:after="0" w:line="240" w:lineRule="auto"/>
              <w:rPr>
                <w:rFonts w:ascii="Calibri" w:eastAsia="Times New Roman" w:hAnsi="Calibri" w:cs="Times New Roman"/>
              </w:rPr>
            </w:pPr>
            <w:r w:rsidRPr="005F5EDD">
              <w:rPr>
                <w:rFonts w:ascii="Calibri" w:eastAsia="Times New Roman" w:hAnsi="Calibri" w:cs="Times New Roman"/>
              </w:rPr>
              <w:t>Supported by</w:t>
            </w:r>
          </w:p>
        </w:tc>
        <w:tc>
          <w:tcPr>
            <w:tcW w:w="5140" w:type="dxa"/>
            <w:tcBorders>
              <w:top w:val="nil"/>
              <w:left w:val="nil"/>
              <w:bottom w:val="single" w:sz="8" w:space="0" w:color="1F4E78"/>
              <w:right w:val="single" w:sz="8" w:space="0" w:color="1F4E78"/>
            </w:tcBorders>
            <w:shd w:val="clear" w:color="000000" w:fill="EDEDED"/>
            <w:hideMark/>
          </w:tcPr>
          <w:p w14:paraId="35CA3406" w14:textId="77777777" w:rsidR="005F5EDD" w:rsidRPr="005F5EDD" w:rsidRDefault="005F5EDD" w:rsidP="005F5EDD">
            <w:pPr>
              <w:spacing w:after="0" w:line="240" w:lineRule="auto"/>
              <w:rPr>
                <w:rFonts w:ascii="Calibri" w:eastAsia="Times New Roman" w:hAnsi="Calibri" w:cs="Times New Roman"/>
              </w:rPr>
            </w:pPr>
            <w:r w:rsidRPr="005F5EDD">
              <w:rPr>
                <w:rFonts w:ascii="Calibri" w:eastAsia="Times New Roman" w:hAnsi="Calibri" w:cs="Times New Roman"/>
              </w:rPr>
              <w:t>Database Services</w:t>
            </w:r>
          </w:p>
        </w:tc>
      </w:tr>
      <w:tr w:rsidR="005F5EDD" w:rsidRPr="005F5EDD" w14:paraId="245C53CF" w14:textId="77777777" w:rsidTr="00B206DD">
        <w:trPr>
          <w:trHeight w:val="315"/>
        </w:trPr>
        <w:tc>
          <w:tcPr>
            <w:tcW w:w="8000" w:type="dxa"/>
            <w:gridSpan w:val="2"/>
            <w:tcBorders>
              <w:top w:val="nil"/>
              <w:left w:val="single" w:sz="8" w:space="0" w:color="1F4E78"/>
              <w:bottom w:val="single" w:sz="8" w:space="0" w:color="1F4E78"/>
              <w:right w:val="single" w:sz="8" w:space="0" w:color="1F4E78"/>
            </w:tcBorders>
            <w:shd w:val="clear" w:color="000000" w:fill="F2F2F2"/>
            <w:noWrap/>
            <w:vAlign w:val="center"/>
            <w:hideMark/>
          </w:tcPr>
          <w:p w14:paraId="47A51D28" w14:textId="77777777" w:rsidR="005F5EDD" w:rsidRPr="005F5EDD" w:rsidRDefault="005F5EDD" w:rsidP="005F5EDD">
            <w:pPr>
              <w:spacing w:after="0" w:line="240" w:lineRule="auto"/>
              <w:rPr>
                <w:rFonts w:ascii="Calibri" w:eastAsia="Times New Roman" w:hAnsi="Calibri" w:cs="Times New Roman"/>
                <w:color w:val="000000"/>
              </w:rPr>
            </w:pPr>
            <w:r w:rsidRPr="005F5EDD">
              <w:rPr>
                <w:rFonts w:ascii="Calibri" w:eastAsia="Times New Roman" w:hAnsi="Calibri" w:cs="Times New Roman"/>
                <w:color w:val="000000"/>
              </w:rPr>
              <w:t xml:space="preserve">Off hours support: 24by7   Critical Incidents allowed     ISO20000 Certified  </w:t>
            </w:r>
          </w:p>
        </w:tc>
      </w:tr>
    </w:tbl>
    <w:p w14:paraId="3CC8AA98" w14:textId="55FE07D5" w:rsidR="00F459A1" w:rsidRDefault="00F459A1" w:rsidP="00F459A1">
      <w:pPr>
        <w:rPr>
          <w:shd w:val="clear" w:color="auto" w:fill="DBE5F1" w:themeFill="accent1" w:themeFillTint="33"/>
        </w:rPr>
      </w:pPr>
    </w:p>
    <w:p w14:paraId="57CE47AB" w14:textId="72C9A64D" w:rsidR="00E63F6B" w:rsidRPr="00BA2A42" w:rsidRDefault="00405BD0" w:rsidP="00F67194">
      <w:pPr>
        <w:pStyle w:val="Heading2"/>
        <w:numPr>
          <w:ilvl w:val="1"/>
          <w:numId w:val="4"/>
        </w:numPr>
        <w:rPr>
          <w:rFonts w:eastAsia="Times New Roman" w:cs="Arial"/>
        </w:rPr>
      </w:pPr>
      <w:bookmarkStart w:id="52" w:name="_Toc527364054"/>
      <w:r>
        <w:rPr>
          <w:rFonts w:eastAsia="Times New Roman" w:cs="Arial"/>
        </w:rPr>
        <w:t>PostgreSQL</w:t>
      </w:r>
      <w:r w:rsidR="00A60B02">
        <w:rPr>
          <w:rFonts w:eastAsia="Times New Roman" w:cs="Arial"/>
        </w:rPr>
        <w:t xml:space="preserve"> - Gold</w:t>
      </w:r>
      <w:bookmarkEnd w:id="52"/>
      <w:r w:rsidR="00E63F6B">
        <w:rPr>
          <w:rFonts w:eastAsia="Times New Roman" w:cs="Arial"/>
        </w:rPr>
        <w:t xml:space="preserve"> </w:t>
      </w:r>
    </w:p>
    <w:p w14:paraId="1EFDC9E3" w14:textId="3D4D6508" w:rsidR="00ED71C8" w:rsidRDefault="00E63F6B" w:rsidP="00187D7C">
      <w:pPr>
        <w:rPr>
          <w:shd w:val="clear" w:color="auto" w:fill="F2F2F2" w:themeFill="background1" w:themeFillShade="F2"/>
        </w:rPr>
      </w:pPr>
      <w:r>
        <w:t xml:space="preserve"> </w:t>
      </w:r>
    </w:p>
    <w:p w14:paraId="5D29C78F" w14:textId="77777777" w:rsidR="00187D7C" w:rsidRPr="00ED71C8" w:rsidRDefault="00187D7C" w:rsidP="00187D7C">
      <w:pPr>
        <w:rPr>
          <w:shd w:val="clear" w:color="auto" w:fill="DBE5F1" w:themeFill="accent1" w:themeFillTint="33"/>
        </w:rPr>
      </w:pPr>
    </w:p>
    <w:tbl>
      <w:tblPr>
        <w:tblW w:w="8000" w:type="dxa"/>
        <w:tblLook w:val="04A0" w:firstRow="1" w:lastRow="0" w:firstColumn="1" w:lastColumn="0" w:noHBand="0" w:noVBand="1"/>
      </w:tblPr>
      <w:tblGrid>
        <w:gridCol w:w="2860"/>
        <w:gridCol w:w="5140"/>
      </w:tblGrid>
      <w:tr w:rsidR="00187D7C" w:rsidRPr="00187D7C" w14:paraId="56E58D85" w14:textId="77777777" w:rsidTr="00187D7C">
        <w:trPr>
          <w:trHeight w:val="315"/>
        </w:trPr>
        <w:tc>
          <w:tcPr>
            <w:tcW w:w="8000" w:type="dxa"/>
            <w:gridSpan w:val="2"/>
            <w:tcBorders>
              <w:top w:val="single" w:sz="8" w:space="0" w:color="1F4E78"/>
              <w:left w:val="single" w:sz="8" w:space="0" w:color="1F4E78"/>
              <w:bottom w:val="single" w:sz="8" w:space="0" w:color="1F4E78"/>
              <w:right w:val="single" w:sz="8" w:space="0" w:color="1F4E78"/>
            </w:tcBorders>
            <w:shd w:val="clear" w:color="000000" w:fill="EDEDED"/>
            <w:noWrap/>
            <w:hideMark/>
          </w:tcPr>
          <w:p w14:paraId="1FE2B279" w14:textId="01D9AAA6" w:rsidR="00187D7C" w:rsidRPr="00187D7C" w:rsidRDefault="00187D7C" w:rsidP="00187D7C">
            <w:pPr>
              <w:spacing w:after="0" w:line="240" w:lineRule="auto"/>
              <w:rPr>
                <w:rFonts w:ascii="Calibri" w:eastAsia="Times New Roman" w:hAnsi="Calibri" w:cs="Times New Roman"/>
                <w:b/>
                <w:bCs/>
              </w:rPr>
            </w:pPr>
            <w:r w:rsidRPr="00187D7C">
              <w:rPr>
                <w:rFonts w:ascii="Calibri" w:eastAsia="Times New Roman" w:hAnsi="Calibri" w:cs="Times New Roman"/>
                <w:b/>
                <w:bCs/>
              </w:rPr>
              <w:t xml:space="preserve">PostgreSQL </w:t>
            </w:r>
            <w:r w:rsidR="00A60B02">
              <w:rPr>
                <w:rFonts w:ascii="Calibri" w:eastAsia="Times New Roman" w:hAnsi="Calibri" w:cs="Times New Roman"/>
                <w:b/>
                <w:bCs/>
              </w:rPr>
              <w:t xml:space="preserve"> - Gold </w:t>
            </w:r>
          </w:p>
        </w:tc>
      </w:tr>
      <w:tr w:rsidR="00187D7C" w:rsidRPr="00187D7C" w14:paraId="7CBF56E3" w14:textId="77777777" w:rsidTr="00187D7C">
        <w:trPr>
          <w:trHeight w:val="375"/>
        </w:trPr>
        <w:tc>
          <w:tcPr>
            <w:tcW w:w="2860" w:type="dxa"/>
            <w:tcBorders>
              <w:top w:val="nil"/>
              <w:left w:val="single" w:sz="8" w:space="0" w:color="1F4E78"/>
              <w:bottom w:val="single" w:sz="8" w:space="0" w:color="1F4E78"/>
              <w:right w:val="nil"/>
            </w:tcBorders>
            <w:shd w:val="clear" w:color="000000" w:fill="EDEDED"/>
            <w:hideMark/>
          </w:tcPr>
          <w:p w14:paraId="3F72FEAF"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Other Information</w:t>
            </w:r>
          </w:p>
        </w:tc>
        <w:tc>
          <w:tcPr>
            <w:tcW w:w="5140" w:type="dxa"/>
            <w:tcBorders>
              <w:top w:val="nil"/>
              <w:left w:val="nil"/>
              <w:bottom w:val="single" w:sz="8" w:space="0" w:color="1F4E78"/>
              <w:right w:val="single" w:sz="8" w:space="0" w:color="1F4E78"/>
            </w:tcBorders>
            <w:shd w:val="clear" w:color="000000" w:fill="EDEDED"/>
            <w:hideMark/>
          </w:tcPr>
          <w:p w14:paraId="39A15179"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Support availability is Negotiated</w:t>
            </w:r>
          </w:p>
        </w:tc>
      </w:tr>
      <w:tr w:rsidR="00187D7C" w:rsidRPr="00187D7C" w14:paraId="2BB1A6FF" w14:textId="77777777" w:rsidTr="00187D7C">
        <w:trPr>
          <w:trHeight w:val="315"/>
        </w:trPr>
        <w:tc>
          <w:tcPr>
            <w:tcW w:w="2860" w:type="dxa"/>
            <w:tcBorders>
              <w:top w:val="nil"/>
              <w:left w:val="single" w:sz="8" w:space="0" w:color="1F4E78"/>
              <w:bottom w:val="nil"/>
              <w:right w:val="nil"/>
            </w:tcBorders>
            <w:shd w:val="clear" w:color="000000" w:fill="EDEDED"/>
            <w:hideMark/>
          </w:tcPr>
          <w:p w14:paraId="53752AB0"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Type of SLA</w:t>
            </w:r>
          </w:p>
        </w:tc>
        <w:tc>
          <w:tcPr>
            <w:tcW w:w="5140" w:type="dxa"/>
            <w:tcBorders>
              <w:top w:val="nil"/>
              <w:left w:val="nil"/>
              <w:bottom w:val="nil"/>
              <w:right w:val="single" w:sz="8" w:space="0" w:color="1F4E78"/>
            </w:tcBorders>
            <w:shd w:val="clear" w:color="000000" w:fill="EDEDED"/>
            <w:hideMark/>
          </w:tcPr>
          <w:p w14:paraId="50F39540"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Based on Foundation Agreement</w:t>
            </w:r>
          </w:p>
        </w:tc>
      </w:tr>
      <w:tr w:rsidR="00187D7C" w:rsidRPr="00187D7C" w14:paraId="7FE7769E" w14:textId="77777777" w:rsidTr="00187D7C">
        <w:trPr>
          <w:trHeight w:val="345"/>
        </w:trPr>
        <w:tc>
          <w:tcPr>
            <w:tcW w:w="2860" w:type="dxa"/>
            <w:tcBorders>
              <w:top w:val="single" w:sz="8" w:space="0" w:color="1F4E78"/>
              <w:left w:val="single" w:sz="8" w:space="0" w:color="1F4E78"/>
              <w:bottom w:val="single" w:sz="8" w:space="0" w:color="1F4E78"/>
              <w:right w:val="nil"/>
            </w:tcBorders>
            <w:shd w:val="clear" w:color="000000" w:fill="EDEDED"/>
            <w:hideMark/>
          </w:tcPr>
          <w:p w14:paraId="596049F2"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Service Criticality Tier   2</w:t>
            </w:r>
          </w:p>
        </w:tc>
        <w:tc>
          <w:tcPr>
            <w:tcW w:w="5140" w:type="dxa"/>
            <w:tcBorders>
              <w:top w:val="single" w:sz="8" w:space="0" w:color="1F4E78"/>
              <w:left w:val="nil"/>
              <w:bottom w:val="single" w:sz="8" w:space="0" w:color="1F4E78"/>
              <w:right w:val="single" w:sz="8" w:space="0" w:color="1F4E78"/>
            </w:tcBorders>
            <w:shd w:val="clear" w:color="000000" w:fill="EDEDED"/>
            <w:hideMark/>
          </w:tcPr>
          <w:p w14:paraId="5E01A36D"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Recovery in &lt; 12 hours</w:t>
            </w:r>
          </w:p>
        </w:tc>
      </w:tr>
      <w:tr w:rsidR="00187D7C" w:rsidRPr="00187D7C" w14:paraId="14732768" w14:textId="77777777" w:rsidTr="00187D7C">
        <w:trPr>
          <w:trHeight w:val="315"/>
        </w:trPr>
        <w:tc>
          <w:tcPr>
            <w:tcW w:w="2860" w:type="dxa"/>
            <w:tcBorders>
              <w:top w:val="nil"/>
              <w:left w:val="single" w:sz="8" w:space="0" w:color="1F4E78"/>
              <w:bottom w:val="single" w:sz="8" w:space="0" w:color="1F4E78"/>
              <w:right w:val="nil"/>
            </w:tcBorders>
            <w:shd w:val="clear" w:color="000000" w:fill="EDEDED"/>
            <w:hideMark/>
          </w:tcPr>
          <w:p w14:paraId="6DBE8C6C"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Supported by</w:t>
            </w:r>
          </w:p>
        </w:tc>
        <w:tc>
          <w:tcPr>
            <w:tcW w:w="5140" w:type="dxa"/>
            <w:tcBorders>
              <w:top w:val="nil"/>
              <w:left w:val="nil"/>
              <w:bottom w:val="nil"/>
              <w:right w:val="single" w:sz="8" w:space="0" w:color="1F4E78"/>
            </w:tcBorders>
            <w:shd w:val="clear" w:color="000000" w:fill="EDEDED"/>
            <w:hideMark/>
          </w:tcPr>
          <w:p w14:paraId="421E0358"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Database Services</w:t>
            </w:r>
          </w:p>
        </w:tc>
      </w:tr>
      <w:tr w:rsidR="00187D7C" w:rsidRPr="00187D7C" w14:paraId="511788C7" w14:textId="77777777" w:rsidTr="00187D7C">
        <w:trPr>
          <w:trHeight w:val="315"/>
        </w:trPr>
        <w:tc>
          <w:tcPr>
            <w:tcW w:w="8000" w:type="dxa"/>
            <w:gridSpan w:val="2"/>
            <w:tcBorders>
              <w:top w:val="single" w:sz="8" w:space="0" w:color="1F4E78"/>
              <w:left w:val="single" w:sz="8" w:space="0" w:color="1F4E78"/>
              <w:bottom w:val="single" w:sz="8" w:space="0" w:color="1F4E78"/>
              <w:right w:val="single" w:sz="8" w:space="0" w:color="1F4E78"/>
            </w:tcBorders>
            <w:shd w:val="clear" w:color="000000" w:fill="F2F2F2"/>
            <w:noWrap/>
            <w:vAlign w:val="center"/>
            <w:hideMark/>
          </w:tcPr>
          <w:p w14:paraId="20BB6B7E" w14:textId="77777777" w:rsidR="00187D7C" w:rsidRPr="00187D7C" w:rsidRDefault="00187D7C" w:rsidP="00187D7C">
            <w:pPr>
              <w:spacing w:after="0" w:line="240" w:lineRule="auto"/>
              <w:rPr>
                <w:rFonts w:ascii="Calibri" w:eastAsia="Times New Roman" w:hAnsi="Calibri" w:cs="Times New Roman"/>
                <w:color w:val="000000"/>
              </w:rPr>
            </w:pPr>
            <w:r w:rsidRPr="00187D7C">
              <w:rPr>
                <w:rFonts w:ascii="Calibri" w:eastAsia="Times New Roman" w:hAnsi="Calibri" w:cs="Times New Roman"/>
                <w:color w:val="000000"/>
              </w:rPr>
              <w:t xml:space="preserve">Off hours support: 24by7   Critical Incidents allowed     ISO20000 Certified  </w:t>
            </w:r>
          </w:p>
        </w:tc>
      </w:tr>
    </w:tbl>
    <w:p w14:paraId="26FF7230" w14:textId="77777777" w:rsidR="00CC7273" w:rsidRDefault="00CC7273" w:rsidP="00524CD3">
      <w:r>
        <w:rPr>
          <w:shd w:val="clear" w:color="auto" w:fill="DBE5F1" w:themeFill="accent1" w:themeFillTint="33"/>
        </w:rPr>
        <w:fldChar w:fldCharType="begin"/>
      </w:r>
      <w:r>
        <w:rPr>
          <w:shd w:val="clear" w:color="auto" w:fill="DBE5F1" w:themeFill="accent1" w:themeFillTint="33"/>
        </w:rPr>
        <w:instrText xml:space="preserve"> LINK Excel.SheetMacroEnabled.12 "C:\\Users\\Vicky Home Laptop\\Favorites\\Documents\\AAAFermilab Work\\2016 Audit\\Edited Service Catalog Docs\\Database Hosting CMDB workbook.xlsm" "SO Detrails Table!R45C1:R50C2" \a \f 4 \h </w:instrText>
      </w:r>
      <w:r>
        <w:rPr>
          <w:shd w:val="clear" w:color="auto" w:fill="DBE5F1" w:themeFill="accent1" w:themeFillTint="33"/>
        </w:rPr>
        <w:fldChar w:fldCharType="separate"/>
      </w:r>
    </w:p>
    <w:p w14:paraId="62B42AA3" w14:textId="0B6E748D" w:rsidR="00524CD3" w:rsidRDefault="00CC7273" w:rsidP="00524CD3">
      <w:pPr>
        <w:rPr>
          <w:shd w:val="clear" w:color="auto" w:fill="DBE5F1" w:themeFill="accent1" w:themeFillTint="33"/>
        </w:rPr>
      </w:pPr>
      <w:r>
        <w:rPr>
          <w:shd w:val="clear" w:color="auto" w:fill="DBE5F1" w:themeFill="accent1" w:themeFillTint="33"/>
        </w:rPr>
        <w:fldChar w:fldCharType="end"/>
      </w:r>
    </w:p>
    <w:p w14:paraId="64682D2E" w14:textId="1674460C" w:rsidR="00E63F6B" w:rsidRPr="00BA2A42" w:rsidRDefault="00405BD0" w:rsidP="00F67194">
      <w:pPr>
        <w:pStyle w:val="Heading2"/>
        <w:numPr>
          <w:ilvl w:val="1"/>
          <w:numId w:val="4"/>
        </w:numPr>
        <w:rPr>
          <w:rFonts w:eastAsia="Times New Roman" w:cs="Arial"/>
        </w:rPr>
      </w:pPr>
      <w:bookmarkStart w:id="53" w:name="_Toc527364055"/>
      <w:r>
        <w:rPr>
          <w:rFonts w:eastAsia="Times New Roman" w:cs="Arial"/>
        </w:rPr>
        <w:t>SQL Server</w:t>
      </w:r>
      <w:r w:rsidR="00B5609C">
        <w:rPr>
          <w:rFonts w:eastAsia="Times New Roman" w:cs="Arial"/>
        </w:rPr>
        <w:t xml:space="preserve"> - Gold</w:t>
      </w:r>
      <w:bookmarkEnd w:id="53"/>
      <w:r w:rsidR="00E63F6B">
        <w:rPr>
          <w:rFonts w:eastAsia="Times New Roman" w:cs="Arial"/>
        </w:rPr>
        <w:t xml:space="preserve"> </w:t>
      </w:r>
    </w:p>
    <w:p w14:paraId="5726ED8B" w14:textId="77777777" w:rsidR="00187D7C" w:rsidRDefault="00E63F6B" w:rsidP="00187D7C">
      <w:pPr>
        <w:rPr>
          <w:shd w:val="clear" w:color="auto" w:fill="F2F2F2" w:themeFill="background1" w:themeFillShade="F2"/>
        </w:rPr>
      </w:pPr>
      <w:r>
        <w:t xml:space="preserve"> </w:t>
      </w:r>
    </w:p>
    <w:p w14:paraId="7B948316" w14:textId="77777777" w:rsidR="00187D7C" w:rsidRDefault="00187D7C" w:rsidP="00187D7C">
      <w:pPr>
        <w:rPr>
          <w:shd w:val="clear" w:color="auto" w:fill="F2F2F2" w:themeFill="background1" w:themeFillShade="F2"/>
        </w:rPr>
      </w:pPr>
    </w:p>
    <w:tbl>
      <w:tblPr>
        <w:tblW w:w="8000" w:type="dxa"/>
        <w:tblLook w:val="04A0" w:firstRow="1" w:lastRow="0" w:firstColumn="1" w:lastColumn="0" w:noHBand="0" w:noVBand="1"/>
      </w:tblPr>
      <w:tblGrid>
        <w:gridCol w:w="2860"/>
        <w:gridCol w:w="5140"/>
      </w:tblGrid>
      <w:tr w:rsidR="00187D7C" w:rsidRPr="00187D7C" w14:paraId="6AB414D9" w14:textId="77777777" w:rsidTr="00187D7C">
        <w:trPr>
          <w:trHeight w:val="315"/>
        </w:trPr>
        <w:tc>
          <w:tcPr>
            <w:tcW w:w="8000" w:type="dxa"/>
            <w:gridSpan w:val="2"/>
            <w:tcBorders>
              <w:top w:val="single" w:sz="8" w:space="0" w:color="1F4E78"/>
              <w:left w:val="single" w:sz="8" w:space="0" w:color="1F4E78"/>
              <w:bottom w:val="single" w:sz="8" w:space="0" w:color="1F4E78"/>
              <w:right w:val="single" w:sz="8" w:space="0" w:color="1F4E78"/>
            </w:tcBorders>
            <w:shd w:val="clear" w:color="000000" w:fill="EDEDED"/>
            <w:noWrap/>
            <w:hideMark/>
          </w:tcPr>
          <w:p w14:paraId="39075E29" w14:textId="0B97D57E" w:rsidR="00187D7C" w:rsidRPr="00187D7C" w:rsidRDefault="00187D7C" w:rsidP="00187D7C">
            <w:pPr>
              <w:spacing w:after="0" w:line="240" w:lineRule="auto"/>
              <w:rPr>
                <w:rFonts w:ascii="Calibri" w:eastAsia="Times New Roman" w:hAnsi="Calibri" w:cs="Times New Roman"/>
                <w:b/>
                <w:bCs/>
              </w:rPr>
            </w:pPr>
            <w:r w:rsidRPr="00187D7C">
              <w:rPr>
                <w:rFonts w:ascii="Calibri" w:eastAsia="Times New Roman" w:hAnsi="Calibri" w:cs="Times New Roman"/>
                <w:b/>
                <w:bCs/>
              </w:rPr>
              <w:t xml:space="preserve">SQL Server </w:t>
            </w:r>
            <w:r w:rsidR="00D83F00">
              <w:rPr>
                <w:rFonts w:ascii="Calibri" w:eastAsia="Times New Roman" w:hAnsi="Calibri" w:cs="Times New Roman"/>
                <w:b/>
                <w:bCs/>
              </w:rPr>
              <w:t xml:space="preserve"> - Gold</w:t>
            </w:r>
          </w:p>
        </w:tc>
      </w:tr>
      <w:tr w:rsidR="00187D7C" w:rsidRPr="00187D7C" w14:paraId="0426684A" w14:textId="77777777" w:rsidTr="00187D7C">
        <w:trPr>
          <w:trHeight w:val="360"/>
        </w:trPr>
        <w:tc>
          <w:tcPr>
            <w:tcW w:w="2860" w:type="dxa"/>
            <w:tcBorders>
              <w:top w:val="nil"/>
              <w:left w:val="single" w:sz="8" w:space="0" w:color="1F4E78"/>
              <w:bottom w:val="single" w:sz="8" w:space="0" w:color="1F4E78"/>
              <w:right w:val="nil"/>
            </w:tcBorders>
            <w:shd w:val="clear" w:color="000000" w:fill="EDEDED"/>
            <w:hideMark/>
          </w:tcPr>
          <w:p w14:paraId="1990AD63"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Other Information</w:t>
            </w:r>
          </w:p>
        </w:tc>
        <w:tc>
          <w:tcPr>
            <w:tcW w:w="5140" w:type="dxa"/>
            <w:tcBorders>
              <w:top w:val="nil"/>
              <w:left w:val="nil"/>
              <w:bottom w:val="single" w:sz="8" w:space="0" w:color="1F4E78"/>
              <w:right w:val="single" w:sz="8" w:space="0" w:color="1F4E78"/>
            </w:tcBorders>
            <w:shd w:val="clear" w:color="000000" w:fill="EDEDED"/>
            <w:hideMark/>
          </w:tcPr>
          <w:p w14:paraId="5E587FA9"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Support availability is Negotiated</w:t>
            </w:r>
          </w:p>
        </w:tc>
      </w:tr>
      <w:tr w:rsidR="00187D7C" w:rsidRPr="00187D7C" w14:paraId="6DC03DDC" w14:textId="77777777" w:rsidTr="00187D7C">
        <w:trPr>
          <w:trHeight w:val="315"/>
        </w:trPr>
        <w:tc>
          <w:tcPr>
            <w:tcW w:w="2860" w:type="dxa"/>
            <w:tcBorders>
              <w:top w:val="nil"/>
              <w:left w:val="single" w:sz="8" w:space="0" w:color="1F4E78"/>
              <w:bottom w:val="nil"/>
              <w:right w:val="nil"/>
            </w:tcBorders>
            <w:shd w:val="clear" w:color="000000" w:fill="EDEDED"/>
            <w:hideMark/>
          </w:tcPr>
          <w:p w14:paraId="507B95F4"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Type of SLA</w:t>
            </w:r>
          </w:p>
        </w:tc>
        <w:tc>
          <w:tcPr>
            <w:tcW w:w="5140" w:type="dxa"/>
            <w:tcBorders>
              <w:top w:val="nil"/>
              <w:left w:val="nil"/>
              <w:bottom w:val="nil"/>
              <w:right w:val="single" w:sz="8" w:space="0" w:color="1F4E78"/>
            </w:tcBorders>
            <w:shd w:val="clear" w:color="000000" w:fill="EDEDED"/>
            <w:hideMark/>
          </w:tcPr>
          <w:p w14:paraId="30349EE3"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Based on Foundation Agreement</w:t>
            </w:r>
          </w:p>
        </w:tc>
      </w:tr>
      <w:tr w:rsidR="00187D7C" w:rsidRPr="00187D7C" w14:paraId="08F28FB1" w14:textId="77777777" w:rsidTr="00187D7C">
        <w:trPr>
          <w:trHeight w:val="330"/>
        </w:trPr>
        <w:tc>
          <w:tcPr>
            <w:tcW w:w="2860" w:type="dxa"/>
            <w:tcBorders>
              <w:top w:val="single" w:sz="8" w:space="0" w:color="1F4E78"/>
              <w:left w:val="single" w:sz="8" w:space="0" w:color="1F4E78"/>
              <w:bottom w:val="single" w:sz="8" w:space="0" w:color="1F4E78"/>
              <w:right w:val="nil"/>
            </w:tcBorders>
            <w:shd w:val="clear" w:color="000000" w:fill="EDEDED"/>
            <w:hideMark/>
          </w:tcPr>
          <w:p w14:paraId="03120122"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Service Criticality Tier   2</w:t>
            </w:r>
          </w:p>
        </w:tc>
        <w:tc>
          <w:tcPr>
            <w:tcW w:w="5140" w:type="dxa"/>
            <w:tcBorders>
              <w:top w:val="single" w:sz="8" w:space="0" w:color="1F4E78"/>
              <w:left w:val="nil"/>
              <w:bottom w:val="single" w:sz="8" w:space="0" w:color="1F4E78"/>
              <w:right w:val="single" w:sz="8" w:space="0" w:color="1F4E78"/>
            </w:tcBorders>
            <w:shd w:val="clear" w:color="000000" w:fill="EDEDED"/>
            <w:hideMark/>
          </w:tcPr>
          <w:p w14:paraId="64C23184"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Recovery in &lt; 12 hours</w:t>
            </w:r>
          </w:p>
        </w:tc>
      </w:tr>
      <w:tr w:rsidR="00187D7C" w:rsidRPr="00187D7C" w14:paraId="25178304" w14:textId="77777777" w:rsidTr="00187D7C">
        <w:trPr>
          <w:trHeight w:val="315"/>
        </w:trPr>
        <w:tc>
          <w:tcPr>
            <w:tcW w:w="2860" w:type="dxa"/>
            <w:tcBorders>
              <w:top w:val="nil"/>
              <w:left w:val="single" w:sz="8" w:space="0" w:color="1F4E78"/>
              <w:bottom w:val="single" w:sz="8" w:space="0" w:color="1F4E78"/>
              <w:right w:val="nil"/>
            </w:tcBorders>
            <w:shd w:val="clear" w:color="000000" w:fill="EDEDED"/>
            <w:hideMark/>
          </w:tcPr>
          <w:p w14:paraId="5C7F31A5"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Supported by</w:t>
            </w:r>
          </w:p>
        </w:tc>
        <w:tc>
          <w:tcPr>
            <w:tcW w:w="5140" w:type="dxa"/>
            <w:tcBorders>
              <w:top w:val="nil"/>
              <w:left w:val="nil"/>
              <w:bottom w:val="single" w:sz="8" w:space="0" w:color="1F4E78"/>
              <w:right w:val="single" w:sz="8" w:space="0" w:color="1F4E78"/>
            </w:tcBorders>
            <w:shd w:val="clear" w:color="000000" w:fill="EDEDED"/>
            <w:hideMark/>
          </w:tcPr>
          <w:p w14:paraId="16A07790"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Database Services</w:t>
            </w:r>
          </w:p>
        </w:tc>
      </w:tr>
      <w:tr w:rsidR="00187D7C" w:rsidRPr="00187D7C" w14:paraId="22629D26" w14:textId="77777777" w:rsidTr="00187D7C">
        <w:trPr>
          <w:trHeight w:val="315"/>
        </w:trPr>
        <w:tc>
          <w:tcPr>
            <w:tcW w:w="8000" w:type="dxa"/>
            <w:gridSpan w:val="2"/>
            <w:tcBorders>
              <w:top w:val="nil"/>
              <w:left w:val="single" w:sz="8" w:space="0" w:color="1F4E78"/>
              <w:bottom w:val="single" w:sz="8" w:space="0" w:color="1F4E78"/>
              <w:right w:val="single" w:sz="8" w:space="0" w:color="1F4E78"/>
            </w:tcBorders>
            <w:shd w:val="clear" w:color="000000" w:fill="F2F2F2"/>
            <w:noWrap/>
            <w:vAlign w:val="center"/>
            <w:hideMark/>
          </w:tcPr>
          <w:p w14:paraId="1209F0AB" w14:textId="77777777" w:rsidR="00187D7C" w:rsidRPr="00187D7C" w:rsidRDefault="00187D7C" w:rsidP="00187D7C">
            <w:pPr>
              <w:spacing w:after="0" w:line="240" w:lineRule="auto"/>
              <w:rPr>
                <w:rFonts w:ascii="Calibri" w:eastAsia="Times New Roman" w:hAnsi="Calibri" w:cs="Times New Roman"/>
                <w:color w:val="000000"/>
              </w:rPr>
            </w:pPr>
            <w:r w:rsidRPr="00187D7C">
              <w:rPr>
                <w:rFonts w:ascii="Calibri" w:eastAsia="Times New Roman" w:hAnsi="Calibri" w:cs="Times New Roman"/>
                <w:color w:val="000000"/>
              </w:rPr>
              <w:t xml:space="preserve">Off hours support: 24by7   Critical Incidents allowed     ISO20000 Certified  </w:t>
            </w:r>
          </w:p>
        </w:tc>
      </w:tr>
    </w:tbl>
    <w:p w14:paraId="3D1A1077" w14:textId="688DC10F" w:rsidR="00F459A1" w:rsidRDefault="00F459A1" w:rsidP="00F459A1">
      <w:pPr>
        <w:rPr>
          <w:shd w:val="clear" w:color="auto" w:fill="DBE5F1" w:themeFill="accent1" w:themeFillTint="33"/>
        </w:rPr>
      </w:pPr>
    </w:p>
    <w:p w14:paraId="657AEF93" w14:textId="5AE5F3DA" w:rsidR="004D3016" w:rsidRDefault="004D3016" w:rsidP="004D3016">
      <w:pPr>
        <w:pStyle w:val="Heading2"/>
        <w:numPr>
          <w:ilvl w:val="1"/>
          <w:numId w:val="4"/>
        </w:numPr>
        <w:rPr>
          <w:rFonts w:eastAsia="Times New Roman" w:cs="Arial"/>
        </w:rPr>
      </w:pPr>
      <w:bookmarkStart w:id="54" w:name="_Toc527364056"/>
      <w:r>
        <w:rPr>
          <w:rFonts w:eastAsia="Times New Roman" w:cs="Arial"/>
        </w:rPr>
        <w:t xml:space="preserve">MySQL </w:t>
      </w:r>
      <w:r w:rsidR="00FF4FDE">
        <w:rPr>
          <w:rFonts w:eastAsia="Times New Roman" w:cs="Arial"/>
        </w:rPr>
        <w:t>- Gold</w:t>
      </w:r>
      <w:bookmarkEnd w:id="54"/>
    </w:p>
    <w:p w14:paraId="5C1A05A4" w14:textId="77777777" w:rsidR="00187D7C" w:rsidRPr="00187D7C" w:rsidRDefault="00187D7C" w:rsidP="00187D7C"/>
    <w:p w14:paraId="5C7C6768" w14:textId="246F05A2" w:rsidR="00187D7C" w:rsidRDefault="00187D7C" w:rsidP="00ED71C8">
      <w:pPr>
        <w:pStyle w:val="Heading2"/>
        <w:numPr>
          <w:ilvl w:val="0"/>
          <w:numId w:val="0"/>
        </w:numPr>
      </w:pPr>
    </w:p>
    <w:tbl>
      <w:tblPr>
        <w:tblW w:w="8000" w:type="dxa"/>
        <w:tblLook w:val="04A0" w:firstRow="1" w:lastRow="0" w:firstColumn="1" w:lastColumn="0" w:noHBand="0" w:noVBand="1"/>
      </w:tblPr>
      <w:tblGrid>
        <w:gridCol w:w="2860"/>
        <w:gridCol w:w="5140"/>
      </w:tblGrid>
      <w:tr w:rsidR="00187D7C" w:rsidRPr="00187D7C" w14:paraId="187E4DAB" w14:textId="77777777" w:rsidTr="00187D7C">
        <w:trPr>
          <w:trHeight w:val="315"/>
        </w:trPr>
        <w:tc>
          <w:tcPr>
            <w:tcW w:w="8000" w:type="dxa"/>
            <w:gridSpan w:val="2"/>
            <w:tcBorders>
              <w:top w:val="single" w:sz="8" w:space="0" w:color="1F4E78"/>
              <w:left w:val="single" w:sz="8" w:space="0" w:color="1F4E78"/>
              <w:bottom w:val="single" w:sz="8" w:space="0" w:color="1F4E78"/>
              <w:right w:val="single" w:sz="8" w:space="0" w:color="1F4E78"/>
            </w:tcBorders>
            <w:shd w:val="clear" w:color="000000" w:fill="EDEDED"/>
            <w:noWrap/>
            <w:hideMark/>
          </w:tcPr>
          <w:p w14:paraId="1789B1FF" w14:textId="7C1D53B8" w:rsidR="00187D7C" w:rsidRPr="00187D7C" w:rsidRDefault="00187D7C" w:rsidP="00187D7C">
            <w:pPr>
              <w:spacing w:after="0" w:line="240" w:lineRule="auto"/>
              <w:rPr>
                <w:rFonts w:ascii="Calibri" w:eastAsia="Times New Roman" w:hAnsi="Calibri" w:cs="Times New Roman"/>
                <w:b/>
                <w:bCs/>
              </w:rPr>
            </w:pPr>
            <w:r w:rsidRPr="00187D7C">
              <w:rPr>
                <w:rFonts w:ascii="Calibri" w:eastAsia="Times New Roman" w:hAnsi="Calibri" w:cs="Times New Roman"/>
                <w:b/>
                <w:bCs/>
              </w:rPr>
              <w:t>MySQL</w:t>
            </w:r>
            <w:r w:rsidR="00AF01BF">
              <w:rPr>
                <w:rFonts w:ascii="Calibri" w:eastAsia="Times New Roman" w:hAnsi="Calibri" w:cs="Times New Roman"/>
                <w:b/>
                <w:bCs/>
              </w:rPr>
              <w:t xml:space="preserve"> - Gold</w:t>
            </w:r>
          </w:p>
        </w:tc>
      </w:tr>
      <w:tr w:rsidR="00187D7C" w:rsidRPr="00187D7C" w14:paraId="15544434" w14:textId="77777777" w:rsidTr="00187D7C">
        <w:trPr>
          <w:trHeight w:val="315"/>
        </w:trPr>
        <w:tc>
          <w:tcPr>
            <w:tcW w:w="2860" w:type="dxa"/>
            <w:tcBorders>
              <w:top w:val="nil"/>
              <w:left w:val="single" w:sz="8" w:space="0" w:color="1F4E78"/>
              <w:bottom w:val="single" w:sz="8" w:space="0" w:color="1F4E78"/>
              <w:right w:val="nil"/>
            </w:tcBorders>
            <w:shd w:val="clear" w:color="000000" w:fill="EDEDED"/>
            <w:hideMark/>
          </w:tcPr>
          <w:p w14:paraId="40765E48"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Other Information</w:t>
            </w:r>
          </w:p>
        </w:tc>
        <w:tc>
          <w:tcPr>
            <w:tcW w:w="5140" w:type="dxa"/>
            <w:tcBorders>
              <w:top w:val="nil"/>
              <w:left w:val="nil"/>
              <w:bottom w:val="single" w:sz="8" w:space="0" w:color="1F4E78"/>
              <w:right w:val="single" w:sz="8" w:space="0" w:color="1F4E78"/>
            </w:tcBorders>
            <w:shd w:val="clear" w:color="000000" w:fill="EDEDED"/>
            <w:hideMark/>
          </w:tcPr>
          <w:p w14:paraId="180BBCBC"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Support availability is Negotiated</w:t>
            </w:r>
          </w:p>
        </w:tc>
      </w:tr>
      <w:tr w:rsidR="00187D7C" w:rsidRPr="00187D7C" w14:paraId="1264E893" w14:textId="77777777" w:rsidTr="00187D7C">
        <w:trPr>
          <w:trHeight w:val="315"/>
        </w:trPr>
        <w:tc>
          <w:tcPr>
            <w:tcW w:w="2860" w:type="dxa"/>
            <w:tcBorders>
              <w:top w:val="nil"/>
              <w:left w:val="single" w:sz="8" w:space="0" w:color="1F4E78"/>
              <w:bottom w:val="nil"/>
              <w:right w:val="nil"/>
            </w:tcBorders>
            <w:shd w:val="clear" w:color="000000" w:fill="EDEDED"/>
            <w:hideMark/>
          </w:tcPr>
          <w:p w14:paraId="5CC93271"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Type of SLA</w:t>
            </w:r>
          </w:p>
        </w:tc>
        <w:tc>
          <w:tcPr>
            <w:tcW w:w="5140" w:type="dxa"/>
            <w:tcBorders>
              <w:top w:val="nil"/>
              <w:left w:val="nil"/>
              <w:bottom w:val="nil"/>
              <w:right w:val="single" w:sz="8" w:space="0" w:color="1F4E78"/>
            </w:tcBorders>
            <w:shd w:val="clear" w:color="000000" w:fill="EDEDED"/>
            <w:hideMark/>
          </w:tcPr>
          <w:p w14:paraId="2DA0F1B1"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Based on Foundation Agreement</w:t>
            </w:r>
          </w:p>
        </w:tc>
      </w:tr>
      <w:tr w:rsidR="00187D7C" w:rsidRPr="00187D7C" w14:paraId="66E6E0EF" w14:textId="77777777" w:rsidTr="00187D7C">
        <w:trPr>
          <w:trHeight w:val="345"/>
        </w:trPr>
        <w:tc>
          <w:tcPr>
            <w:tcW w:w="2860" w:type="dxa"/>
            <w:tcBorders>
              <w:top w:val="single" w:sz="8" w:space="0" w:color="1F4E78"/>
              <w:left w:val="single" w:sz="8" w:space="0" w:color="1F4E78"/>
              <w:bottom w:val="single" w:sz="8" w:space="0" w:color="1F4E78"/>
              <w:right w:val="nil"/>
            </w:tcBorders>
            <w:shd w:val="clear" w:color="000000" w:fill="EDEDED"/>
            <w:hideMark/>
          </w:tcPr>
          <w:p w14:paraId="443AF7A4"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Service Criticality Tier   2</w:t>
            </w:r>
          </w:p>
        </w:tc>
        <w:tc>
          <w:tcPr>
            <w:tcW w:w="5140" w:type="dxa"/>
            <w:tcBorders>
              <w:top w:val="single" w:sz="8" w:space="0" w:color="1F4E78"/>
              <w:left w:val="nil"/>
              <w:bottom w:val="single" w:sz="8" w:space="0" w:color="1F4E78"/>
              <w:right w:val="single" w:sz="8" w:space="0" w:color="1F4E78"/>
            </w:tcBorders>
            <w:shd w:val="clear" w:color="000000" w:fill="EDEDED"/>
            <w:hideMark/>
          </w:tcPr>
          <w:p w14:paraId="253B16D0"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Recovery in &lt; 12 hours</w:t>
            </w:r>
          </w:p>
        </w:tc>
      </w:tr>
      <w:tr w:rsidR="00187D7C" w:rsidRPr="00187D7C" w14:paraId="081DA758" w14:textId="77777777" w:rsidTr="00187D7C">
        <w:trPr>
          <w:trHeight w:val="315"/>
        </w:trPr>
        <w:tc>
          <w:tcPr>
            <w:tcW w:w="2860" w:type="dxa"/>
            <w:tcBorders>
              <w:top w:val="nil"/>
              <w:left w:val="single" w:sz="8" w:space="0" w:color="1F4E78"/>
              <w:bottom w:val="single" w:sz="8" w:space="0" w:color="1F4E78"/>
              <w:right w:val="nil"/>
            </w:tcBorders>
            <w:shd w:val="clear" w:color="000000" w:fill="EDEDED"/>
            <w:hideMark/>
          </w:tcPr>
          <w:p w14:paraId="42501394"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Supported by</w:t>
            </w:r>
          </w:p>
        </w:tc>
        <w:tc>
          <w:tcPr>
            <w:tcW w:w="5140" w:type="dxa"/>
            <w:tcBorders>
              <w:top w:val="nil"/>
              <w:left w:val="nil"/>
              <w:bottom w:val="single" w:sz="8" w:space="0" w:color="1F4E78"/>
              <w:right w:val="single" w:sz="8" w:space="0" w:color="1F4E78"/>
            </w:tcBorders>
            <w:shd w:val="clear" w:color="000000" w:fill="EDEDED"/>
            <w:hideMark/>
          </w:tcPr>
          <w:p w14:paraId="150BFE0B"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Database Services</w:t>
            </w:r>
          </w:p>
        </w:tc>
      </w:tr>
      <w:tr w:rsidR="00187D7C" w:rsidRPr="00187D7C" w14:paraId="26FB8666" w14:textId="77777777" w:rsidTr="00187D7C">
        <w:trPr>
          <w:trHeight w:val="315"/>
        </w:trPr>
        <w:tc>
          <w:tcPr>
            <w:tcW w:w="8000" w:type="dxa"/>
            <w:gridSpan w:val="2"/>
            <w:tcBorders>
              <w:top w:val="nil"/>
              <w:left w:val="single" w:sz="8" w:space="0" w:color="1F4E78"/>
              <w:bottom w:val="single" w:sz="8" w:space="0" w:color="1F4E78"/>
              <w:right w:val="single" w:sz="8" w:space="0" w:color="1F4E78"/>
            </w:tcBorders>
            <w:shd w:val="clear" w:color="000000" w:fill="F2F2F2"/>
            <w:noWrap/>
            <w:vAlign w:val="center"/>
            <w:hideMark/>
          </w:tcPr>
          <w:p w14:paraId="74A9890C" w14:textId="77777777" w:rsidR="00187D7C" w:rsidRPr="00187D7C" w:rsidRDefault="00187D7C" w:rsidP="00187D7C">
            <w:pPr>
              <w:spacing w:after="0" w:line="240" w:lineRule="auto"/>
              <w:rPr>
                <w:rFonts w:ascii="Calibri" w:eastAsia="Times New Roman" w:hAnsi="Calibri" w:cs="Times New Roman"/>
                <w:color w:val="000000"/>
              </w:rPr>
            </w:pPr>
            <w:r w:rsidRPr="00187D7C">
              <w:rPr>
                <w:rFonts w:ascii="Calibri" w:eastAsia="Times New Roman" w:hAnsi="Calibri" w:cs="Times New Roman"/>
                <w:color w:val="000000"/>
              </w:rPr>
              <w:t xml:space="preserve">Off hours support: 24by7   Critical Incidents allowed     ISO20000 Certified  </w:t>
            </w:r>
          </w:p>
        </w:tc>
      </w:tr>
    </w:tbl>
    <w:p w14:paraId="21924869" w14:textId="1841A022" w:rsidR="004D3016" w:rsidRDefault="004D3016" w:rsidP="00ED71C8">
      <w:pPr>
        <w:pStyle w:val="Heading2"/>
        <w:numPr>
          <w:ilvl w:val="0"/>
          <w:numId w:val="0"/>
        </w:numPr>
        <w:rPr>
          <w:rFonts w:eastAsia="Times New Roman" w:cs="Arial"/>
        </w:rPr>
      </w:pPr>
    </w:p>
    <w:p w14:paraId="3651B6AC" w14:textId="0C21ADD6" w:rsidR="00E63F6B" w:rsidRPr="00BA2A42" w:rsidRDefault="00405BD0" w:rsidP="00F67194">
      <w:pPr>
        <w:pStyle w:val="Heading2"/>
        <w:numPr>
          <w:ilvl w:val="1"/>
          <w:numId w:val="4"/>
        </w:numPr>
        <w:rPr>
          <w:rFonts w:eastAsia="Times New Roman" w:cs="Arial"/>
        </w:rPr>
      </w:pPr>
      <w:bookmarkStart w:id="55" w:name="_Toc527364057"/>
      <w:r>
        <w:rPr>
          <w:rFonts w:eastAsia="Times New Roman" w:cs="Arial"/>
        </w:rPr>
        <w:t>M</w:t>
      </w:r>
      <w:r w:rsidR="00F243B8">
        <w:rPr>
          <w:rFonts w:eastAsia="Times New Roman" w:cs="Arial"/>
        </w:rPr>
        <w:t>ariaDB</w:t>
      </w:r>
      <w:r w:rsidR="00E63F6B">
        <w:rPr>
          <w:rFonts w:eastAsia="Times New Roman" w:cs="Arial"/>
        </w:rPr>
        <w:t xml:space="preserve"> </w:t>
      </w:r>
      <w:r w:rsidR="001035EA">
        <w:rPr>
          <w:rFonts w:eastAsia="Times New Roman" w:cs="Arial"/>
        </w:rPr>
        <w:t>- Gold</w:t>
      </w:r>
      <w:bookmarkEnd w:id="55"/>
    </w:p>
    <w:p w14:paraId="28403CCC" w14:textId="77777777" w:rsidR="00187D7C" w:rsidRDefault="00187D7C" w:rsidP="00F459A1">
      <w:pPr>
        <w:rPr>
          <w:rFonts w:ascii="Arial" w:eastAsia="Times New Roman" w:hAnsi="Arial" w:cs="Arial"/>
          <w:color w:val="000000"/>
          <w:sz w:val="20"/>
          <w:szCs w:val="20"/>
        </w:rPr>
      </w:pPr>
    </w:p>
    <w:p w14:paraId="6C35425B" w14:textId="77777777" w:rsidR="00187D7C" w:rsidRDefault="00187D7C" w:rsidP="00F459A1">
      <w:pPr>
        <w:rPr>
          <w:rFonts w:ascii="Arial" w:eastAsia="Times New Roman" w:hAnsi="Arial" w:cs="Arial"/>
          <w:color w:val="000000"/>
          <w:sz w:val="20"/>
          <w:szCs w:val="20"/>
        </w:rPr>
      </w:pPr>
    </w:p>
    <w:tbl>
      <w:tblPr>
        <w:tblW w:w="8000" w:type="dxa"/>
        <w:tblLook w:val="04A0" w:firstRow="1" w:lastRow="0" w:firstColumn="1" w:lastColumn="0" w:noHBand="0" w:noVBand="1"/>
      </w:tblPr>
      <w:tblGrid>
        <w:gridCol w:w="2860"/>
        <w:gridCol w:w="5140"/>
      </w:tblGrid>
      <w:tr w:rsidR="00187D7C" w:rsidRPr="00187D7C" w14:paraId="27905CBF" w14:textId="77777777" w:rsidTr="00187D7C">
        <w:trPr>
          <w:trHeight w:val="315"/>
        </w:trPr>
        <w:tc>
          <w:tcPr>
            <w:tcW w:w="8000" w:type="dxa"/>
            <w:gridSpan w:val="2"/>
            <w:tcBorders>
              <w:top w:val="single" w:sz="8" w:space="0" w:color="1F4E78"/>
              <w:left w:val="single" w:sz="8" w:space="0" w:color="1F4E78"/>
              <w:bottom w:val="single" w:sz="8" w:space="0" w:color="1F4E78"/>
              <w:right w:val="single" w:sz="8" w:space="0" w:color="1F4E78"/>
            </w:tcBorders>
            <w:shd w:val="clear" w:color="000000" w:fill="EDEDED"/>
            <w:noWrap/>
            <w:hideMark/>
          </w:tcPr>
          <w:p w14:paraId="6B1F3710" w14:textId="2C99B3C4" w:rsidR="00187D7C" w:rsidRPr="00187D7C" w:rsidRDefault="00187D7C" w:rsidP="00187D7C">
            <w:pPr>
              <w:spacing w:after="0" w:line="240" w:lineRule="auto"/>
              <w:rPr>
                <w:rFonts w:ascii="Calibri" w:eastAsia="Times New Roman" w:hAnsi="Calibri" w:cs="Times New Roman"/>
                <w:b/>
                <w:bCs/>
              </w:rPr>
            </w:pPr>
            <w:r w:rsidRPr="00187D7C">
              <w:rPr>
                <w:rFonts w:ascii="Calibri" w:eastAsia="Times New Roman" w:hAnsi="Calibri" w:cs="Times New Roman"/>
                <w:b/>
                <w:bCs/>
              </w:rPr>
              <w:t>MariaDB</w:t>
            </w:r>
            <w:r w:rsidR="001035EA">
              <w:rPr>
                <w:rFonts w:ascii="Calibri" w:eastAsia="Times New Roman" w:hAnsi="Calibri" w:cs="Times New Roman"/>
                <w:b/>
                <w:bCs/>
              </w:rPr>
              <w:t xml:space="preserve"> - Gold</w:t>
            </w:r>
          </w:p>
        </w:tc>
      </w:tr>
      <w:tr w:rsidR="00187D7C" w:rsidRPr="00187D7C" w14:paraId="2EA538E7" w14:textId="77777777" w:rsidTr="00187D7C">
        <w:trPr>
          <w:trHeight w:val="315"/>
        </w:trPr>
        <w:tc>
          <w:tcPr>
            <w:tcW w:w="2860" w:type="dxa"/>
            <w:tcBorders>
              <w:top w:val="nil"/>
              <w:left w:val="single" w:sz="8" w:space="0" w:color="1F4E78"/>
              <w:bottom w:val="single" w:sz="8" w:space="0" w:color="1F4E78"/>
              <w:right w:val="nil"/>
            </w:tcBorders>
            <w:shd w:val="clear" w:color="000000" w:fill="EDEDED"/>
            <w:hideMark/>
          </w:tcPr>
          <w:p w14:paraId="6842CFA5"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Other Information</w:t>
            </w:r>
          </w:p>
        </w:tc>
        <w:tc>
          <w:tcPr>
            <w:tcW w:w="5140" w:type="dxa"/>
            <w:tcBorders>
              <w:top w:val="nil"/>
              <w:left w:val="nil"/>
              <w:bottom w:val="single" w:sz="8" w:space="0" w:color="1F4E78"/>
              <w:right w:val="single" w:sz="8" w:space="0" w:color="1F4E78"/>
            </w:tcBorders>
            <w:shd w:val="clear" w:color="000000" w:fill="EDEDED"/>
            <w:hideMark/>
          </w:tcPr>
          <w:p w14:paraId="6624D8FC"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 xml:space="preserve"> Support availability is Negotiated</w:t>
            </w:r>
          </w:p>
        </w:tc>
      </w:tr>
      <w:tr w:rsidR="00187D7C" w:rsidRPr="00187D7C" w14:paraId="18017EA6" w14:textId="77777777" w:rsidTr="00187D7C">
        <w:trPr>
          <w:trHeight w:val="315"/>
        </w:trPr>
        <w:tc>
          <w:tcPr>
            <w:tcW w:w="2860" w:type="dxa"/>
            <w:tcBorders>
              <w:top w:val="nil"/>
              <w:left w:val="single" w:sz="8" w:space="0" w:color="1F4E78"/>
              <w:bottom w:val="single" w:sz="8" w:space="0" w:color="1F4E78"/>
              <w:right w:val="nil"/>
            </w:tcBorders>
            <w:shd w:val="clear" w:color="000000" w:fill="EDEDED"/>
            <w:hideMark/>
          </w:tcPr>
          <w:p w14:paraId="1384CB57"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Type of SLA</w:t>
            </w:r>
          </w:p>
        </w:tc>
        <w:tc>
          <w:tcPr>
            <w:tcW w:w="5140" w:type="dxa"/>
            <w:tcBorders>
              <w:top w:val="nil"/>
              <w:left w:val="nil"/>
              <w:bottom w:val="single" w:sz="8" w:space="0" w:color="1F4E78"/>
              <w:right w:val="single" w:sz="8" w:space="0" w:color="1F4E78"/>
            </w:tcBorders>
            <w:shd w:val="clear" w:color="000000" w:fill="EDEDED"/>
            <w:hideMark/>
          </w:tcPr>
          <w:p w14:paraId="68797EC7"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Based on Foundation Agreement</w:t>
            </w:r>
          </w:p>
        </w:tc>
      </w:tr>
      <w:tr w:rsidR="00187D7C" w:rsidRPr="00187D7C" w14:paraId="402D5820" w14:textId="77777777" w:rsidTr="00187D7C">
        <w:trPr>
          <w:trHeight w:val="330"/>
        </w:trPr>
        <w:tc>
          <w:tcPr>
            <w:tcW w:w="2860" w:type="dxa"/>
            <w:tcBorders>
              <w:top w:val="nil"/>
              <w:left w:val="single" w:sz="8" w:space="0" w:color="1F4E78"/>
              <w:bottom w:val="single" w:sz="8" w:space="0" w:color="1F4E78"/>
              <w:right w:val="nil"/>
            </w:tcBorders>
            <w:shd w:val="clear" w:color="000000" w:fill="EDEDED"/>
            <w:hideMark/>
          </w:tcPr>
          <w:p w14:paraId="0C645E6E"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Service Criticality Tier   2</w:t>
            </w:r>
          </w:p>
        </w:tc>
        <w:tc>
          <w:tcPr>
            <w:tcW w:w="5140" w:type="dxa"/>
            <w:tcBorders>
              <w:top w:val="nil"/>
              <w:left w:val="nil"/>
              <w:bottom w:val="single" w:sz="8" w:space="0" w:color="1F4E78"/>
              <w:right w:val="single" w:sz="8" w:space="0" w:color="1F4E78"/>
            </w:tcBorders>
            <w:shd w:val="clear" w:color="000000" w:fill="EDEDED"/>
            <w:hideMark/>
          </w:tcPr>
          <w:p w14:paraId="01875750"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Recovery in &lt; 12 hours</w:t>
            </w:r>
          </w:p>
        </w:tc>
      </w:tr>
      <w:tr w:rsidR="00187D7C" w:rsidRPr="00187D7C" w14:paraId="609DF392" w14:textId="77777777" w:rsidTr="00187D7C">
        <w:trPr>
          <w:trHeight w:val="315"/>
        </w:trPr>
        <w:tc>
          <w:tcPr>
            <w:tcW w:w="2860" w:type="dxa"/>
            <w:tcBorders>
              <w:top w:val="nil"/>
              <w:left w:val="single" w:sz="8" w:space="0" w:color="1F4E78"/>
              <w:bottom w:val="single" w:sz="8" w:space="0" w:color="1F4E78"/>
              <w:right w:val="nil"/>
            </w:tcBorders>
            <w:shd w:val="clear" w:color="000000" w:fill="EDEDED"/>
            <w:hideMark/>
          </w:tcPr>
          <w:p w14:paraId="269AA915"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Supported by</w:t>
            </w:r>
          </w:p>
        </w:tc>
        <w:tc>
          <w:tcPr>
            <w:tcW w:w="5140" w:type="dxa"/>
            <w:tcBorders>
              <w:top w:val="nil"/>
              <w:left w:val="nil"/>
              <w:bottom w:val="single" w:sz="8" w:space="0" w:color="1F4E78"/>
              <w:right w:val="single" w:sz="8" w:space="0" w:color="1F4E78"/>
            </w:tcBorders>
            <w:shd w:val="clear" w:color="000000" w:fill="EDEDED"/>
            <w:hideMark/>
          </w:tcPr>
          <w:p w14:paraId="16554753" w14:textId="77777777" w:rsidR="00187D7C" w:rsidRPr="00187D7C" w:rsidRDefault="00187D7C" w:rsidP="00187D7C">
            <w:pPr>
              <w:spacing w:after="0" w:line="240" w:lineRule="auto"/>
              <w:rPr>
                <w:rFonts w:ascii="Calibri" w:eastAsia="Times New Roman" w:hAnsi="Calibri" w:cs="Times New Roman"/>
              </w:rPr>
            </w:pPr>
            <w:r w:rsidRPr="00187D7C">
              <w:rPr>
                <w:rFonts w:ascii="Calibri" w:eastAsia="Times New Roman" w:hAnsi="Calibri" w:cs="Times New Roman"/>
              </w:rPr>
              <w:t>Database Services</w:t>
            </w:r>
          </w:p>
        </w:tc>
      </w:tr>
      <w:tr w:rsidR="00187D7C" w:rsidRPr="00187D7C" w14:paraId="68481311" w14:textId="77777777" w:rsidTr="00187D7C">
        <w:trPr>
          <w:trHeight w:val="315"/>
        </w:trPr>
        <w:tc>
          <w:tcPr>
            <w:tcW w:w="8000" w:type="dxa"/>
            <w:gridSpan w:val="2"/>
            <w:tcBorders>
              <w:top w:val="nil"/>
              <w:left w:val="single" w:sz="8" w:space="0" w:color="1F4E78"/>
              <w:bottom w:val="single" w:sz="8" w:space="0" w:color="1F4E78"/>
              <w:right w:val="single" w:sz="8" w:space="0" w:color="1F4E78"/>
            </w:tcBorders>
            <w:shd w:val="clear" w:color="000000" w:fill="F2F2F2"/>
            <w:noWrap/>
            <w:vAlign w:val="center"/>
            <w:hideMark/>
          </w:tcPr>
          <w:p w14:paraId="26961FA0" w14:textId="77777777" w:rsidR="00187D7C" w:rsidRPr="00187D7C" w:rsidRDefault="00187D7C" w:rsidP="00187D7C">
            <w:pPr>
              <w:spacing w:after="0" w:line="240" w:lineRule="auto"/>
              <w:rPr>
                <w:rFonts w:ascii="Calibri" w:eastAsia="Times New Roman" w:hAnsi="Calibri" w:cs="Times New Roman"/>
                <w:color w:val="000000"/>
              </w:rPr>
            </w:pPr>
            <w:r w:rsidRPr="00187D7C">
              <w:rPr>
                <w:rFonts w:ascii="Calibri" w:eastAsia="Times New Roman" w:hAnsi="Calibri" w:cs="Times New Roman"/>
                <w:color w:val="000000"/>
              </w:rPr>
              <w:t xml:space="preserve">Off hours support: 24by7   Critical Incidents allowed     ISO20000 Certified  </w:t>
            </w:r>
          </w:p>
        </w:tc>
      </w:tr>
    </w:tbl>
    <w:p w14:paraId="1D265F35" w14:textId="36E25BFD" w:rsidR="00F459A1" w:rsidRPr="00F459A1" w:rsidRDefault="00F459A1" w:rsidP="00F459A1">
      <w:pPr>
        <w:rPr>
          <w:shd w:val="clear" w:color="auto" w:fill="DBE5F1" w:themeFill="accent1" w:themeFillTint="33"/>
        </w:rPr>
      </w:pPr>
    </w:p>
    <w:p w14:paraId="56658C1E" w14:textId="481B8D6C" w:rsidR="000474E4" w:rsidRPr="00DE3241" w:rsidRDefault="00D975A4" w:rsidP="00F67194">
      <w:pPr>
        <w:pStyle w:val="Heading1"/>
        <w:numPr>
          <w:ilvl w:val="0"/>
          <w:numId w:val="4"/>
        </w:numPr>
      </w:pPr>
      <w:bookmarkStart w:id="56" w:name="_Toc424229257"/>
      <w:bookmarkStart w:id="57" w:name="_Toc424231656"/>
      <w:r>
        <w:t xml:space="preserve">  </w:t>
      </w:r>
      <w:r>
        <w:tab/>
      </w:r>
      <w:bookmarkStart w:id="58" w:name="_Toc527364058"/>
      <w:r w:rsidR="004128BB" w:rsidRPr="00DE3241">
        <w:t xml:space="preserve">SERVICE </w:t>
      </w:r>
      <w:r w:rsidR="000474E4" w:rsidRPr="00DE3241">
        <w:t>CAPACITY</w:t>
      </w:r>
      <w:bookmarkEnd w:id="56"/>
      <w:bookmarkEnd w:id="57"/>
      <w:bookmarkEnd w:id="58"/>
    </w:p>
    <w:p w14:paraId="0E02A2A9" w14:textId="1B2894E3" w:rsidR="00702510" w:rsidRPr="00702510" w:rsidRDefault="00702510" w:rsidP="00702510">
      <w:pPr>
        <w:pStyle w:val="NoSpacing"/>
      </w:pPr>
    </w:p>
    <w:p w14:paraId="40CEC2AB" w14:textId="4C04F77C" w:rsidR="00685682" w:rsidRPr="000C2DBE" w:rsidRDefault="00D975A4" w:rsidP="00D975A4">
      <w:pPr>
        <w:pStyle w:val="Heading2"/>
        <w:numPr>
          <w:ilvl w:val="0"/>
          <w:numId w:val="0"/>
        </w:numPr>
        <w:rPr>
          <w:lang w:val="en"/>
        </w:rPr>
      </w:pPr>
      <w:bookmarkStart w:id="59" w:name="_Toc527364059"/>
      <w:r>
        <w:rPr>
          <w:lang w:val="en"/>
        </w:rPr>
        <w:t>3.1</w:t>
      </w:r>
      <w:r>
        <w:rPr>
          <w:lang w:val="en"/>
        </w:rPr>
        <w:tab/>
      </w:r>
      <w:r w:rsidR="00685682" w:rsidRPr="000C2DBE">
        <w:rPr>
          <w:lang w:val="en"/>
        </w:rPr>
        <w:t>Business Capacity Management</w:t>
      </w:r>
      <w:bookmarkEnd w:id="59"/>
      <w:r w:rsidR="00685682" w:rsidRPr="000C2DBE">
        <w:rPr>
          <w:lang w:val="en"/>
        </w:rPr>
        <w:t xml:space="preserve"> </w:t>
      </w:r>
    </w:p>
    <w:p w14:paraId="483D2606" w14:textId="00529467" w:rsidR="00B83A32" w:rsidRPr="00B83A32" w:rsidRDefault="00B83A32" w:rsidP="00E63F6B">
      <w:pPr>
        <w:pStyle w:val="Boilerplate"/>
        <w:rPr>
          <w:lang w:val="en"/>
        </w:rPr>
      </w:pPr>
      <w:r w:rsidRPr="00B83A32">
        <w:rPr>
          <w:lang w:val="en"/>
        </w:rPr>
        <w:t xml:space="preserve">The objective is to translate business needs and plans into capacity and performance requirements for </w:t>
      </w:r>
      <w:r>
        <w:rPr>
          <w:lang w:val="en"/>
        </w:rPr>
        <w:t xml:space="preserve">Computing </w:t>
      </w:r>
      <w:r w:rsidRPr="00B83A32">
        <w:rPr>
          <w:lang w:val="en"/>
        </w:rPr>
        <w:t>services and</w:t>
      </w:r>
      <w:r>
        <w:rPr>
          <w:lang w:val="en"/>
        </w:rPr>
        <w:t xml:space="preserve"> </w:t>
      </w:r>
      <w:r w:rsidRPr="00B83A32">
        <w:rPr>
          <w:lang w:val="en"/>
        </w:rPr>
        <w:t>infrastructure, and to ensure that future capacity and performance needs can be fulfilled.</w:t>
      </w:r>
    </w:p>
    <w:p w14:paraId="4517D62B" w14:textId="23281406" w:rsidR="00B83A32" w:rsidRPr="00E63F6B" w:rsidRDefault="004E5E47" w:rsidP="00B83A32">
      <w:pPr>
        <w:rPr>
          <w:lang w:val="en"/>
        </w:rPr>
      </w:pPr>
      <w:r>
        <w:rPr>
          <w:lang w:val="en"/>
        </w:rPr>
        <w:t xml:space="preserve">The Core IT Capacity Plan considers the overall business-driven capacity needs for Services and provides input for Service and Capacity targets for this service. </w:t>
      </w:r>
    </w:p>
    <w:p w14:paraId="74D412C5" w14:textId="1689522A" w:rsidR="00B83A32" w:rsidRDefault="00B83A32" w:rsidP="00B83A32">
      <w:pPr>
        <w:rPr>
          <w:lang w:val="en"/>
        </w:rPr>
      </w:pPr>
      <w:r w:rsidRPr="00E63F6B">
        <w:rPr>
          <w:lang w:val="en"/>
        </w:rPr>
        <w:t xml:space="preserve">The Scientific Portfolio Management Team process collects requirements from all parts of the lab’s scientific program and reviews the requests and needs and prioritizes the resources to be provided in the coming one or two years in each area, based on Fermilab scientific strategies and priorities.  The results of that process are captured in the annual Scientific Computing Capacity Plan and translated into Service and Component capacity targets for this service area. </w:t>
      </w:r>
    </w:p>
    <w:p w14:paraId="5394F70E" w14:textId="3F9B1288" w:rsidR="004E5E47" w:rsidRPr="001C6D92" w:rsidRDefault="004E5E47" w:rsidP="00B83A32">
      <w:pPr>
        <w:rPr>
          <w:lang w:val="en"/>
        </w:rPr>
      </w:pPr>
      <w:r w:rsidRPr="00ED71C8">
        <w:rPr>
          <w:lang w:val="en"/>
        </w:rPr>
        <w:t xml:space="preserve">The basic unit of Capacity is an </w:t>
      </w:r>
      <w:r w:rsidR="003E3F3E" w:rsidRPr="00ED71C8">
        <w:rPr>
          <w:lang w:val="en"/>
        </w:rPr>
        <w:t>“</w:t>
      </w:r>
      <w:r w:rsidRPr="00ED71C8">
        <w:rPr>
          <w:lang w:val="en"/>
        </w:rPr>
        <w:t>Instance of a Database Service</w:t>
      </w:r>
      <w:r w:rsidR="003E3F3E" w:rsidRPr="00ED71C8">
        <w:rPr>
          <w:lang w:val="en"/>
        </w:rPr>
        <w:t>”</w:t>
      </w:r>
      <w:r w:rsidRPr="00ED71C8">
        <w:rPr>
          <w:lang w:val="en"/>
        </w:rPr>
        <w:t xml:space="preserve">, based on one of the Service Offerings. </w:t>
      </w:r>
      <w:r w:rsidR="005C30F2" w:rsidRPr="00ED71C8">
        <w:rPr>
          <w:lang w:val="en"/>
        </w:rPr>
        <w:t xml:space="preserve">An “Instance of Database Service” may actually consist of mutiple databases since it is typically necessary to have additional non-production databases (e.g. development or test databases) to </w:t>
      </w:r>
      <w:r w:rsidR="003E3F3E" w:rsidRPr="00ED71C8">
        <w:rPr>
          <w:lang w:val="en"/>
        </w:rPr>
        <w:t xml:space="preserve">fully </w:t>
      </w:r>
      <w:r w:rsidR="005C30F2" w:rsidRPr="00ED71C8">
        <w:rPr>
          <w:lang w:val="en"/>
        </w:rPr>
        <w:t xml:space="preserve">support a production database. </w:t>
      </w:r>
    </w:p>
    <w:p w14:paraId="2B21393E" w14:textId="45A95112" w:rsidR="00B83A32" w:rsidRPr="00D975A4" w:rsidRDefault="00685682" w:rsidP="00F67194">
      <w:pPr>
        <w:pStyle w:val="Heading2"/>
        <w:numPr>
          <w:ilvl w:val="1"/>
          <w:numId w:val="5"/>
        </w:numPr>
      </w:pPr>
      <w:bookmarkStart w:id="60" w:name="_Toc527364060"/>
      <w:r w:rsidRPr="00D975A4">
        <w:t>Service Capacity Management</w:t>
      </w:r>
      <w:bookmarkEnd w:id="60"/>
      <w:r w:rsidRPr="00D975A4">
        <w:t xml:space="preserve"> </w:t>
      </w:r>
    </w:p>
    <w:p w14:paraId="349DBBD7" w14:textId="73E3A5F5" w:rsidR="00B83A32" w:rsidRPr="00E63F6B" w:rsidRDefault="00B83A32" w:rsidP="003E605A">
      <w:pPr>
        <w:pStyle w:val="Boilerplate"/>
        <w:rPr>
          <w:lang w:val="en"/>
        </w:rPr>
      </w:pPr>
      <w:r w:rsidRPr="00E63F6B">
        <w:rPr>
          <w:lang w:val="en"/>
        </w:rPr>
        <w:t xml:space="preserve">The objective is to manage, control and predict the performance and capacity of operational services. This includes initiating proactive and reactive action to ensure that the performances and capacities of services meet their agreed targets. </w:t>
      </w:r>
    </w:p>
    <w:p w14:paraId="5C21B807" w14:textId="2DAAAE79" w:rsidR="004E5E47" w:rsidRPr="00ED71C8" w:rsidRDefault="00C768C4" w:rsidP="004E5E47">
      <w:pPr>
        <w:rPr>
          <w:rFonts w:cstheme="minorHAnsi"/>
          <w:color w:val="FF0000"/>
        </w:rPr>
      </w:pPr>
      <w:r>
        <w:rPr>
          <w:rFonts w:cstheme="minorHAnsi"/>
        </w:rPr>
        <w:t xml:space="preserve">Oracle, SQL Server, </w:t>
      </w:r>
      <w:r w:rsidR="004E5E47" w:rsidRPr="00163E76">
        <w:rPr>
          <w:rFonts w:cstheme="minorHAnsi"/>
        </w:rPr>
        <w:t>Postgre</w:t>
      </w:r>
      <w:r w:rsidR="0080083C">
        <w:rPr>
          <w:rFonts w:cstheme="minorHAnsi"/>
        </w:rPr>
        <w:t>SQL</w:t>
      </w:r>
      <w:r>
        <w:rPr>
          <w:rFonts w:cstheme="minorHAnsi"/>
        </w:rPr>
        <w:t xml:space="preserve">, </w:t>
      </w:r>
      <w:r w:rsidR="004E5E47" w:rsidRPr="00163E76">
        <w:rPr>
          <w:rFonts w:cstheme="minorHAnsi"/>
        </w:rPr>
        <w:t xml:space="preserve">MySQL </w:t>
      </w:r>
      <w:r>
        <w:rPr>
          <w:rFonts w:cstheme="minorHAnsi"/>
        </w:rPr>
        <w:t xml:space="preserve">and MariaDB </w:t>
      </w:r>
      <w:r w:rsidR="004E5E47" w:rsidRPr="00163E76">
        <w:rPr>
          <w:rFonts w:cstheme="minorHAnsi"/>
        </w:rPr>
        <w:t xml:space="preserve">databases can be hosted on </w:t>
      </w:r>
      <w:r w:rsidR="005163F4">
        <w:rPr>
          <w:rFonts w:cstheme="minorHAnsi"/>
        </w:rPr>
        <w:t xml:space="preserve">dedicated physical hardware servers, on dedicated virtual hardware servers or on </w:t>
      </w:r>
      <w:r>
        <w:rPr>
          <w:rFonts w:cstheme="minorHAnsi"/>
        </w:rPr>
        <w:t xml:space="preserve">preconfigured </w:t>
      </w:r>
      <w:r w:rsidR="004E5E47" w:rsidRPr="00163E76">
        <w:rPr>
          <w:rFonts w:cstheme="minorHAnsi"/>
        </w:rPr>
        <w:t>shared server environment</w:t>
      </w:r>
      <w:r>
        <w:rPr>
          <w:rFonts w:cstheme="minorHAnsi"/>
        </w:rPr>
        <w:t>s</w:t>
      </w:r>
      <w:r w:rsidR="004E5E47" w:rsidRPr="00163E76">
        <w:rPr>
          <w:rFonts w:cstheme="minorHAnsi"/>
        </w:rPr>
        <w:t xml:space="preserve"> </w:t>
      </w:r>
      <w:r w:rsidR="005163F4">
        <w:rPr>
          <w:rFonts w:cstheme="minorHAnsi"/>
        </w:rPr>
        <w:t xml:space="preserve">(which help reduce costs and share resources). The </w:t>
      </w:r>
      <w:r w:rsidR="00034B26">
        <w:rPr>
          <w:rFonts w:cstheme="minorHAnsi"/>
        </w:rPr>
        <w:t>server platform is determined</w:t>
      </w:r>
      <w:r w:rsidR="005163F4">
        <w:rPr>
          <w:rFonts w:cstheme="minorHAnsi"/>
        </w:rPr>
        <w:t xml:space="preserve"> based on database</w:t>
      </w:r>
      <w:r>
        <w:rPr>
          <w:rFonts w:cstheme="minorHAnsi"/>
        </w:rPr>
        <w:t xml:space="preserve"> size, connec</w:t>
      </w:r>
      <w:r w:rsidR="005163F4">
        <w:rPr>
          <w:rFonts w:cstheme="minorHAnsi"/>
        </w:rPr>
        <w:t>tion and throughput requirements</w:t>
      </w:r>
      <w:r>
        <w:rPr>
          <w:rFonts w:cstheme="minorHAnsi"/>
        </w:rPr>
        <w:t>.</w:t>
      </w:r>
      <w:r w:rsidR="004E5E47" w:rsidRPr="00163E76">
        <w:rPr>
          <w:rFonts w:cstheme="minorHAnsi"/>
        </w:rPr>
        <w:t xml:space="preserve">  </w:t>
      </w:r>
      <w:r>
        <w:rPr>
          <w:rFonts w:cstheme="minorHAnsi"/>
        </w:rPr>
        <w:t>The Service typically</w:t>
      </w:r>
      <w:r w:rsidR="004E5E47" w:rsidRPr="00163E76">
        <w:rPr>
          <w:rFonts w:cstheme="minorHAnsi"/>
        </w:rPr>
        <w:t xml:space="preserve"> require</w:t>
      </w:r>
      <w:r>
        <w:rPr>
          <w:rFonts w:cstheme="minorHAnsi"/>
        </w:rPr>
        <w:t>s a minimum of</w:t>
      </w:r>
      <w:r w:rsidR="004E5E47" w:rsidRPr="00163E76">
        <w:rPr>
          <w:rFonts w:cstheme="minorHAnsi"/>
        </w:rPr>
        <w:t xml:space="preserve"> t</w:t>
      </w:r>
      <w:r>
        <w:rPr>
          <w:rFonts w:cstheme="minorHAnsi"/>
        </w:rPr>
        <w:t>wo</w:t>
      </w:r>
      <w:r w:rsidR="004E5E47" w:rsidRPr="00163E76">
        <w:rPr>
          <w:rFonts w:cstheme="minorHAnsi"/>
        </w:rPr>
        <w:t xml:space="preserve"> </w:t>
      </w:r>
      <w:r w:rsidR="00034B26">
        <w:rPr>
          <w:rFonts w:cstheme="minorHAnsi"/>
        </w:rPr>
        <w:t xml:space="preserve">types (or </w:t>
      </w:r>
      <w:r w:rsidR="004E5E47" w:rsidRPr="00163E76">
        <w:rPr>
          <w:rFonts w:cstheme="minorHAnsi"/>
        </w:rPr>
        <w:t>categories</w:t>
      </w:r>
      <w:r w:rsidR="00034B26">
        <w:rPr>
          <w:rFonts w:cstheme="minorHAnsi"/>
        </w:rPr>
        <w:t>)</w:t>
      </w:r>
      <w:r w:rsidR="004E5E47" w:rsidRPr="00163E76">
        <w:rPr>
          <w:rFonts w:cstheme="minorHAnsi"/>
        </w:rPr>
        <w:t xml:space="preserve"> of databases for each </w:t>
      </w:r>
      <w:r>
        <w:rPr>
          <w:rFonts w:cstheme="minorHAnsi"/>
        </w:rPr>
        <w:t xml:space="preserve">discret </w:t>
      </w:r>
      <w:r w:rsidR="00034B26">
        <w:rPr>
          <w:rFonts w:cstheme="minorHAnsi"/>
        </w:rPr>
        <w:t>“</w:t>
      </w:r>
      <w:r w:rsidR="00034B26" w:rsidRPr="00ED71C8">
        <w:rPr>
          <w:lang w:val="en"/>
        </w:rPr>
        <w:t>Instance of a Database Service”</w:t>
      </w:r>
      <w:r w:rsidR="004E5E47" w:rsidRPr="00034B26">
        <w:rPr>
          <w:rFonts w:cstheme="minorHAnsi"/>
        </w:rPr>
        <w:t>:</w:t>
      </w:r>
      <w:r w:rsidR="004E5E47" w:rsidRPr="00163E76">
        <w:rPr>
          <w:rFonts w:cstheme="minorHAnsi"/>
        </w:rPr>
        <w:t xml:space="preserve"> </w:t>
      </w:r>
      <w:r w:rsidR="00034B26">
        <w:rPr>
          <w:rFonts w:cstheme="minorHAnsi"/>
        </w:rPr>
        <w:t xml:space="preserve">a </w:t>
      </w:r>
      <w:r w:rsidR="004E5E47" w:rsidRPr="00163E76">
        <w:rPr>
          <w:rFonts w:cstheme="minorHAnsi"/>
        </w:rPr>
        <w:t xml:space="preserve">development </w:t>
      </w:r>
      <w:r w:rsidR="00034B26">
        <w:rPr>
          <w:rFonts w:cstheme="minorHAnsi"/>
        </w:rPr>
        <w:t xml:space="preserve">instance </w:t>
      </w:r>
      <w:r w:rsidR="004E5E47" w:rsidRPr="00163E76">
        <w:rPr>
          <w:rFonts w:cstheme="minorHAnsi"/>
        </w:rPr>
        <w:t xml:space="preserve">and </w:t>
      </w:r>
      <w:r w:rsidR="00034B26">
        <w:rPr>
          <w:rFonts w:cstheme="minorHAnsi"/>
        </w:rPr>
        <w:t xml:space="preserve">a </w:t>
      </w:r>
      <w:r w:rsidR="004E5E47" w:rsidRPr="00163E76">
        <w:rPr>
          <w:rFonts w:cstheme="minorHAnsi"/>
        </w:rPr>
        <w:t xml:space="preserve">production instance.  In some cases, a replication server, for failover support, is added or </w:t>
      </w:r>
      <w:r>
        <w:rPr>
          <w:rFonts w:cstheme="minorHAnsi"/>
        </w:rPr>
        <w:t>an</w:t>
      </w:r>
      <w:r w:rsidR="004E5E47" w:rsidRPr="00163E76">
        <w:rPr>
          <w:rFonts w:cstheme="minorHAnsi"/>
        </w:rPr>
        <w:t xml:space="preserve"> integration server</w:t>
      </w:r>
      <w:r>
        <w:rPr>
          <w:rFonts w:cstheme="minorHAnsi"/>
        </w:rPr>
        <w:t xml:space="preserve"> is added for additional quality assurance testing prior to implementing changes to production databases</w:t>
      </w:r>
      <w:r w:rsidR="004E5E47" w:rsidRPr="00163E76">
        <w:rPr>
          <w:rFonts w:cstheme="minorHAnsi"/>
        </w:rPr>
        <w:t>. This</w:t>
      </w:r>
      <w:r>
        <w:rPr>
          <w:rFonts w:cstheme="minorHAnsi"/>
        </w:rPr>
        <w:t xml:space="preserve"> configuration </w:t>
      </w:r>
      <w:r w:rsidR="004E5E47" w:rsidRPr="00163E76">
        <w:rPr>
          <w:rFonts w:cstheme="minorHAnsi"/>
        </w:rPr>
        <w:t xml:space="preserve">allows the production applications to be isolated from development </w:t>
      </w:r>
      <w:r>
        <w:rPr>
          <w:rFonts w:cstheme="minorHAnsi"/>
        </w:rPr>
        <w:t xml:space="preserve">and maintenance testing </w:t>
      </w:r>
      <w:r w:rsidR="004E5E47" w:rsidRPr="00163E76">
        <w:rPr>
          <w:rFonts w:cstheme="minorHAnsi"/>
        </w:rPr>
        <w:t xml:space="preserve">work.   </w:t>
      </w:r>
      <w:r w:rsidR="004E5E47" w:rsidRPr="001C6D92">
        <w:rPr>
          <w:rFonts w:cstheme="minorHAnsi"/>
        </w:rPr>
        <w:t xml:space="preserve">There is no </w:t>
      </w:r>
      <w:r w:rsidR="00034B26" w:rsidRPr="001C6D92">
        <w:rPr>
          <w:rFonts w:cstheme="minorHAnsi"/>
        </w:rPr>
        <w:t xml:space="preserve">database </w:t>
      </w:r>
      <w:r w:rsidR="004E5E47" w:rsidRPr="001C6D92">
        <w:rPr>
          <w:rFonts w:cstheme="minorHAnsi"/>
        </w:rPr>
        <w:t xml:space="preserve">license charge for the use of </w:t>
      </w:r>
      <w:r w:rsidR="0080083C" w:rsidRPr="001C6D92">
        <w:rPr>
          <w:rFonts w:cstheme="minorHAnsi"/>
        </w:rPr>
        <w:t>PostgreSQL</w:t>
      </w:r>
      <w:r w:rsidRPr="001C6D92">
        <w:rPr>
          <w:rFonts w:cstheme="minorHAnsi"/>
        </w:rPr>
        <w:t xml:space="preserve">, </w:t>
      </w:r>
      <w:r w:rsidR="004E5E47" w:rsidRPr="001C6D92">
        <w:rPr>
          <w:rFonts w:cstheme="minorHAnsi"/>
        </w:rPr>
        <w:t xml:space="preserve">MySQL </w:t>
      </w:r>
      <w:r w:rsidRPr="001C6D92">
        <w:rPr>
          <w:rFonts w:cstheme="minorHAnsi"/>
        </w:rPr>
        <w:t xml:space="preserve">or MariaDB </w:t>
      </w:r>
      <w:r w:rsidR="00297014" w:rsidRPr="001C6D92">
        <w:rPr>
          <w:rFonts w:cstheme="minorHAnsi"/>
        </w:rPr>
        <w:t xml:space="preserve">databases </w:t>
      </w:r>
      <w:r w:rsidR="004E5E47" w:rsidRPr="001C6D92">
        <w:rPr>
          <w:rFonts w:cstheme="minorHAnsi"/>
        </w:rPr>
        <w:t xml:space="preserve">on </w:t>
      </w:r>
      <w:r w:rsidR="00034B26" w:rsidRPr="001C6D92">
        <w:rPr>
          <w:rFonts w:cstheme="minorHAnsi"/>
        </w:rPr>
        <w:t xml:space="preserve">any of </w:t>
      </w:r>
      <w:r w:rsidR="00297014" w:rsidRPr="001C6D92">
        <w:rPr>
          <w:rFonts w:cstheme="minorHAnsi"/>
        </w:rPr>
        <w:t xml:space="preserve">the </w:t>
      </w:r>
      <w:r w:rsidR="004E5E47" w:rsidRPr="001C6D92">
        <w:rPr>
          <w:rFonts w:cstheme="minorHAnsi"/>
        </w:rPr>
        <w:t>server</w:t>
      </w:r>
      <w:r w:rsidR="00297014" w:rsidRPr="001C6D92">
        <w:rPr>
          <w:rFonts w:cstheme="minorHAnsi"/>
        </w:rPr>
        <w:t xml:space="preserve"> environments.</w:t>
      </w:r>
      <w:r w:rsidR="00034B26" w:rsidRPr="001C6D92">
        <w:rPr>
          <w:rFonts w:cstheme="minorHAnsi"/>
        </w:rPr>
        <w:t xml:space="preserve"> However, there may be license/maintenance costs associated with Oracle and MS SQL Server as well as Operating System and Server Hardware license/maintenance costs</w:t>
      </w:r>
      <w:r w:rsidR="00C74270" w:rsidRPr="00ED71C8">
        <w:rPr>
          <w:rFonts w:cstheme="minorHAnsi"/>
        </w:rPr>
        <w:t xml:space="preserve"> depending upon the server platform used</w:t>
      </w:r>
      <w:r w:rsidR="00034B26" w:rsidRPr="001C6D92">
        <w:rPr>
          <w:rFonts w:cstheme="minorHAnsi"/>
        </w:rPr>
        <w:t xml:space="preserve">. </w:t>
      </w:r>
    </w:p>
    <w:p w14:paraId="6D0E4C8E" w14:textId="1CE68229" w:rsidR="00685682" w:rsidRDefault="00685682" w:rsidP="00F67194">
      <w:pPr>
        <w:pStyle w:val="Heading2"/>
        <w:numPr>
          <w:ilvl w:val="1"/>
          <w:numId w:val="5"/>
        </w:numPr>
        <w:rPr>
          <w:lang w:val="en"/>
        </w:rPr>
      </w:pPr>
      <w:bookmarkStart w:id="61" w:name="_Toc527364061"/>
      <w:r w:rsidRPr="000C2DBE">
        <w:rPr>
          <w:lang w:val="en"/>
        </w:rPr>
        <w:t>Component Capacity Management</w:t>
      </w:r>
      <w:bookmarkEnd w:id="61"/>
      <w:r w:rsidRPr="000C2DBE">
        <w:rPr>
          <w:lang w:val="en"/>
        </w:rPr>
        <w:t xml:space="preserve"> </w:t>
      </w:r>
    </w:p>
    <w:p w14:paraId="1F057522" w14:textId="77777777" w:rsidR="00B83A32" w:rsidRPr="00B83A32" w:rsidRDefault="00B83A32" w:rsidP="00E63F6B">
      <w:pPr>
        <w:pStyle w:val="Boilerplate"/>
        <w:rPr>
          <w:lang w:val="en"/>
        </w:rPr>
      </w:pPr>
      <w:r w:rsidRPr="00E63F6B">
        <w:rPr>
          <w:lang w:val="en"/>
        </w:rPr>
        <w:t>The objective is to manage, control and predict the performance, utilization and capacity of IT resources and individual IT components.</w:t>
      </w:r>
      <w:r w:rsidRPr="00B83A32">
        <w:rPr>
          <w:lang w:val="en"/>
        </w:rPr>
        <w:t xml:space="preserve"> </w:t>
      </w:r>
    </w:p>
    <w:p w14:paraId="60D19D32" w14:textId="77777777" w:rsidR="00D35591" w:rsidRPr="00ED71C8" w:rsidRDefault="00F607C3">
      <w:pPr>
        <w:rPr>
          <w:lang w:val="en"/>
        </w:rPr>
      </w:pPr>
      <w:r w:rsidRPr="00ED71C8">
        <w:rPr>
          <w:lang w:val="en"/>
        </w:rPr>
        <w:t xml:space="preserve">Daily Operations-Related </w:t>
      </w:r>
      <w:r w:rsidR="00C23465" w:rsidRPr="001C6D92">
        <w:rPr>
          <w:lang w:val="en"/>
        </w:rPr>
        <w:t>Database Metrics Monitored:</w:t>
      </w:r>
      <w:r w:rsidR="0019593F" w:rsidRPr="001C6D92">
        <w:rPr>
          <w:lang w:val="en"/>
        </w:rPr>
        <w:t xml:space="preserve"> </w:t>
      </w:r>
      <w:r w:rsidR="0019593F" w:rsidRPr="00ED71C8">
        <w:rPr>
          <w:lang w:val="en"/>
        </w:rPr>
        <w:t xml:space="preserve">Disk </w:t>
      </w:r>
      <w:r w:rsidR="00C23465" w:rsidRPr="001C6D92">
        <w:rPr>
          <w:lang w:val="en"/>
        </w:rPr>
        <w:t>Space</w:t>
      </w:r>
      <w:r w:rsidR="0019593F" w:rsidRPr="001C6D92">
        <w:rPr>
          <w:lang w:val="en"/>
        </w:rPr>
        <w:t xml:space="preserve">, </w:t>
      </w:r>
      <w:r w:rsidR="0019593F" w:rsidRPr="00ED71C8">
        <w:rPr>
          <w:lang w:val="en"/>
        </w:rPr>
        <w:t>CPU/Load, RAM, DB backups</w:t>
      </w:r>
      <w:r w:rsidR="007A78D0" w:rsidRPr="00ED71C8">
        <w:rPr>
          <w:lang w:val="en"/>
        </w:rPr>
        <w:t>, DB Internal Metrics (DB platform dependent)</w:t>
      </w:r>
      <w:r w:rsidR="00A53CE0" w:rsidRPr="00ED71C8">
        <w:rPr>
          <w:lang w:val="en"/>
        </w:rPr>
        <w:t>, DB replication status (DB platform dependent).</w:t>
      </w:r>
      <w:r w:rsidR="00915027" w:rsidRPr="00ED71C8">
        <w:rPr>
          <w:lang w:val="en"/>
        </w:rPr>
        <w:t xml:space="preserve"> </w:t>
      </w:r>
    </w:p>
    <w:p w14:paraId="3B80F57D" w14:textId="4BB6F519" w:rsidR="0019593F" w:rsidRPr="00ED71C8" w:rsidRDefault="00A70759">
      <w:pPr>
        <w:rPr>
          <w:lang w:val="en"/>
        </w:rPr>
      </w:pPr>
      <w:r w:rsidRPr="00ED71C8">
        <w:rPr>
          <w:lang w:val="en"/>
        </w:rPr>
        <w:t xml:space="preserve">Personnel capacity planning is handled through load balancing staff through the use of </w:t>
      </w:r>
      <w:r w:rsidR="0085244C" w:rsidRPr="00ED71C8">
        <w:rPr>
          <w:lang w:val="en"/>
        </w:rPr>
        <w:t>vendor services such as Remote DBA Experts (</w:t>
      </w:r>
      <w:r w:rsidRPr="00ED71C8">
        <w:rPr>
          <w:lang w:val="en"/>
        </w:rPr>
        <w:t>RDX</w:t>
      </w:r>
      <w:r w:rsidR="0085244C" w:rsidRPr="00ED71C8">
        <w:rPr>
          <w:lang w:val="en"/>
        </w:rPr>
        <w:t>)</w:t>
      </w:r>
      <w:r w:rsidRPr="00ED71C8">
        <w:rPr>
          <w:lang w:val="en"/>
        </w:rPr>
        <w:t xml:space="preserve"> personnel</w:t>
      </w:r>
      <w:r w:rsidR="00915027" w:rsidRPr="00ED71C8">
        <w:rPr>
          <w:lang w:val="en"/>
        </w:rPr>
        <w:t>.</w:t>
      </w:r>
      <w:r w:rsidR="0085244C" w:rsidRPr="00ED71C8">
        <w:rPr>
          <w:lang w:val="en"/>
        </w:rPr>
        <w:t xml:space="preserve"> RDX resource planning – monthly expenditure tracking and the addition of funding for service capacity as needed (reviewed annually at a minimum).</w:t>
      </w:r>
      <w:r w:rsidR="001C6D92" w:rsidRPr="00ED71C8">
        <w:rPr>
          <w:lang w:val="en"/>
        </w:rPr>
        <w:t xml:space="preserve"> RDX capacity planning document is available upon request.</w:t>
      </w:r>
    </w:p>
    <w:p w14:paraId="08A72581" w14:textId="0D2ACD50" w:rsidR="00F607C3" w:rsidRPr="0013132F" w:rsidRDefault="00F607C3">
      <w:pPr>
        <w:rPr>
          <w:lang w:val="en"/>
        </w:rPr>
      </w:pPr>
      <w:r w:rsidRPr="00ED71C8">
        <w:rPr>
          <w:lang w:val="en"/>
        </w:rPr>
        <w:t xml:space="preserve">Quarterly or Annually Assessed: Licenses, Customer Budget, </w:t>
      </w:r>
      <w:r w:rsidR="00A53CE0" w:rsidRPr="00ED71C8">
        <w:rPr>
          <w:lang w:val="en"/>
        </w:rPr>
        <w:t xml:space="preserve">New/additional servers, New/additional storage, </w:t>
      </w:r>
      <w:r w:rsidR="001C6D92" w:rsidRPr="00ED71C8">
        <w:rPr>
          <w:lang w:val="en"/>
        </w:rPr>
        <w:t>additional CPU/RAM capacity, b</w:t>
      </w:r>
      <w:r w:rsidR="00915027" w:rsidRPr="00ED71C8">
        <w:rPr>
          <w:lang w:val="en"/>
        </w:rPr>
        <w:t>udgeting for RDX resources.</w:t>
      </w:r>
      <w:r w:rsidR="004159AB">
        <w:rPr>
          <w:lang w:val="en"/>
        </w:rPr>
        <w:t xml:space="preserve">  Component capacity information is also being reported at SPPM.</w:t>
      </w:r>
    </w:p>
    <w:p w14:paraId="706913FA" w14:textId="6CDBA6F0" w:rsidR="00915027" w:rsidRPr="00ED71C8" w:rsidRDefault="007B2027" w:rsidP="00B83A32">
      <w:pPr>
        <w:rPr>
          <w:lang w:val="en"/>
        </w:rPr>
      </w:pPr>
      <w:r w:rsidRPr="00ED71C8">
        <w:rPr>
          <w:lang w:val="en"/>
        </w:rPr>
        <w:t xml:space="preserve">Units of Capacity are Databases, </w:t>
      </w:r>
      <w:r w:rsidR="00D87168" w:rsidRPr="00ED71C8">
        <w:rPr>
          <w:lang w:val="en"/>
        </w:rPr>
        <w:t>Server</w:t>
      </w:r>
      <w:r w:rsidR="00A236FF" w:rsidRPr="00ED71C8">
        <w:rPr>
          <w:lang w:val="en"/>
        </w:rPr>
        <w:t xml:space="preserve">s, </w:t>
      </w:r>
      <w:r w:rsidRPr="00ED71C8">
        <w:rPr>
          <w:lang w:val="en"/>
        </w:rPr>
        <w:t>Disk space, Licen</w:t>
      </w:r>
      <w:r w:rsidR="0019593F" w:rsidRPr="00ED71C8">
        <w:rPr>
          <w:lang w:val="en"/>
        </w:rPr>
        <w:t>s</w:t>
      </w:r>
      <w:r w:rsidRPr="00ED71C8">
        <w:rPr>
          <w:lang w:val="en"/>
        </w:rPr>
        <w:t>es</w:t>
      </w:r>
      <w:r w:rsidR="00A236FF" w:rsidRPr="00ED71C8">
        <w:rPr>
          <w:lang w:val="en"/>
        </w:rPr>
        <w:t>, Personnel – each with their own set of metrics.</w:t>
      </w:r>
      <w:r w:rsidRPr="00ED71C8">
        <w:rPr>
          <w:lang w:val="en"/>
        </w:rPr>
        <w:t xml:space="preserve">  </w:t>
      </w:r>
    </w:p>
    <w:p w14:paraId="7C8FB0A6" w14:textId="4AB5ABB9" w:rsidR="00915027" w:rsidRPr="0013132F" w:rsidRDefault="00A236FF" w:rsidP="00B83A32">
      <w:pPr>
        <w:rPr>
          <w:lang w:val="en"/>
        </w:rPr>
      </w:pPr>
      <w:r w:rsidRPr="00ED71C8">
        <w:rPr>
          <w:lang w:val="en"/>
        </w:rPr>
        <w:t>For High Availability systems (used in certain enhanced support agreements), t</w:t>
      </w:r>
      <w:r w:rsidR="007B2027" w:rsidRPr="00ED71C8">
        <w:rPr>
          <w:lang w:val="en"/>
        </w:rPr>
        <w:t xml:space="preserve">here </w:t>
      </w:r>
      <w:r w:rsidRPr="00ED71C8">
        <w:rPr>
          <w:lang w:val="en"/>
        </w:rPr>
        <w:t xml:space="preserve">are </w:t>
      </w:r>
      <w:r w:rsidR="007B2027" w:rsidRPr="00ED71C8">
        <w:rPr>
          <w:lang w:val="en"/>
        </w:rPr>
        <w:t>load balancing devices</w:t>
      </w:r>
      <w:r w:rsidR="00915027" w:rsidRPr="00ED71C8">
        <w:rPr>
          <w:lang w:val="en"/>
        </w:rPr>
        <w:t xml:space="preserve"> that balance user connection and system load as well as provide server failover capacity in the event of a single server failure.</w:t>
      </w:r>
      <w:r w:rsidR="007B2027" w:rsidRPr="00ED71C8">
        <w:rPr>
          <w:lang w:val="en"/>
        </w:rPr>
        <w:t xml:space="preserve"> </w:t>
      </w:r>
      <w:r w:rsidR="007B2027" w:rsidRPr="0013132F">
        <w:rPr>
          <w:lang w:val="en"/>
        </w:rPr>
        <w:t xml:space="preserve"> </w:t>
      </w:r>
    </w:p>
    <w:p w14:paraId="64985735" w14:textId="3083EA0C" w:rsidR="00915027" w:rsidRPr="00ED71C8" w:rsidRDefault="00915027" w:rsidP="00B83A32">
      <w:pPr>
        <w:rPr>
          <w:lang w:val="en"/>
        </w:rPr>
      </w:pPr>
      <w:r w:rsidRPr="00ED71C8">
        <w:rPr>
          <w:lang w:val="en"/>
        </w:rPr>
        <w:t>Monitoring Operations</w:t>
      </w:r>
      <w:r w:rsidR="00A236FF" w:rsidRPr="00ED71C8">
        <w:rPr>
          <w:lang w:val="en"/>
        </w:rPr>
        <w:t xml:space="preserve"> Tools:</w:t>
      </w:r>
    </w:p>
    <w:p w14:paraId="2F78BA41" w14:textId="4D9ED055" w:rsidR="00915027" w:rsidRPr="00ED71C8" w:rsidRDefault="00A236FF" w:rsidP="00ED71C8">
      <w:pPr>
        <w:pStyle w:val="ListParagraph"/>
        <w:numPr>
          <w:ilvl w:val="0"/>
          <w:numId w:val="23"/>
        </w:numPr>
        <w:rPr>
          <w:color w:val="FF0000"/>
          <w:lang w:val="en"/>
        </w:rPr>
      </w:pPr>
      <w:r w:rsidRPr="00ED71C8">
        <w:rPr>
          <w:lang w:val="en"/>
        </w:rPr>
        <w:t>Big Brother (</w:t>
      </w:r>
      <w:r w:rsidR="00915027" w:rsidRPr="008D69F5">
        <w:rPr>
          <w:lang w:val="en"/>
        </w:rPr>
        <w:t>BB</w:t>
      </w:r>
      <w:r w:rsidRPr="00ED71C8">
        <w:rPr>
          <w:lang w:val="en"/>
        </w:rPr>
        <w:t>)</w:t>
      </w:r>
      <w:r w:rsidR="00915027" w:rsidRPr="008D69F5">
        <w:rPr>
          <w:lang w:val="en"/>
        </w:rPr>
        <w:t xml:space="preserve"> Monitoring</w:t>
      </w:r>
      <w:r w:rsidR="008D69F5" w:rsidRPr="00ED71C8">
        <w:rPr>
          <w:lang w:val="en"/>
        </w:rPr>
        <w:t xml:space="preserve">: </w:t>
      </w:r>
      <w:hyperlink r:id="rId12" w:history="1">
        <w:r w:rsidR="008D69F5" w:rsidRPr="00135550">
          <w:rPr>
            <w:rStyle w:val="Hyperlink"/>
            <w:lang w:val="en"/>
          </w:rPr>
          <w:t>https://monitor3.rdx.com/bb/FermiLab/bb.html</w:t>
        </w:r>
      </w:hyperlink>
      <w:r w:rsidR="008D69F5">
        <w:rPr>
          <w:lang w:val="en"/>
        </w:rPr>
        <w:t xml:space="preserve"> </w:t>
      </w:r>
      <w:r w:rsidR="008D69F5" w:rsidRPr="00ED71C8">
        <w:rPr>
          <w:lang w:val="en"/>
        </w:rPr>
        <w:t xml:space="preserve">and </w:t>
      </w:r>
      <w:r w:rsidR="001B50B4">
        <w:rPr>
          <w:lang w:val="en"/>
        </w:rPr>
        <w:t xml:space="preserve">via </w:t>
      </w:r>
      <w:r w:rsidR="008D69F5">
        <w:rPr>
          <w:lang w:val="en"/>
        </w:rPr>
        <w:t xml:space="preserve">BB </w:t>
      </w:r>
      <w:r w:rsidR="008D69F5" w:rsidRPr="00ED71C8">
        <w:rPr>
          <w:lang w:val="en"/>
        </w:rPr>
        <w:t>email alerts</w:t>
      </w:r>
    </w:p>
    <w:p w14:paraId="7E77986B" w14:textId="1C573DF9" w:rsidR="00915027" w:rsidRPr="00ED71C8" w:rsidRDefault="00A236FF" w:rsidP="00ED71C8">
      <w:pPr>
        <w:pStyle w:val="ListParagraph"/>
        <w:numPr>
          <w:ilvl w:val="0"/>
          <w:numId w:val="23"/>
        </w:numPr>
        <w:rPr>
          <w:lang w:val="en"/>
        </w:rPr>
      </w:pPr>
      <w:r w:rsidRPr="00ED71C8">
        <w:rPr>
          <w:lang w:val="en"/>
        </w:rPr>
        <w:t>Oracle Enterprise Manager (</w:t>
      </w:r>
      <w:r w:rsidR="00915027" w:rsidRPr="00ED71C8">
        <w:rPr>
          <w:lang w:val="en"/>
        </w:rPr>
        <w:t>OEM</w:t>
      </w:r>
      <w:r w:rsidRPr="00ED71C8">
        <w:rPr>
          <w:lang w:val="en"/>
        </w:rPr>
        <w:t>)</w:t>
      </w:r>
      <w:r w:rsidR="00915027" w:rsidRPr="00ED71C8">
        <w:rPr>
          <w:lang w:val="en"/>
        </w:rPr>
        <w:t xml:space="preserve"> Monitoring</w:t>
      </w:r>
      <w:r w:rsidR="008D69F5">
        <w:rPr>
          <w:lang w:val="en"/>
        </w:rPr>
        <w:t xml:space="preserve">: </w:t>
      </w:r>
      <w:hyperlink r:id="rId13" w:history="1">
        <w:r w:rsidR="00BF0237">
          <w:rPr>
            <w:rStyle w:val="Hyperlink"/>
          </w:rPr>
          <w:t>https://cd-omsora1.fnal.gov:7802/em</w:t>
        </w:r>
      </w:hyperlink>
      <w:r w:rsidR="00BF0237">
        <w:t xml:space="preserve"> </w:t>
      </w:r>
      <w:r w:rsidR="008D69F5">
        <w:rPr>
          <w:lang w:val="en"/>
        </w:rPr>
        <w:t xml:space="preserve">and </w:t>
      </w:r>
      <w:r w:rsidR="001B50B4">
        <w:rPr>
          <w:lang w:val="en"/>
        </w:rPr>
        <w:t xml:space="preserve">via OEM </w:t>
      </w:r>
      <w:r w:rsidR="008D69F5">
        <w:rPr>
          <w:lang w:val="en"/>
        </w:rPr>
        <w:t>email alerts</w:t>
      </w:r>
    </w:p>
    <w:p w14:paraId="06892C50" w14:textId="034516CF" w:rsidR="00915027" w:rsidRDefault="00915027" w:rsidP="00ED71C8">
      <w:pPr>
        <w:pStyle w:val="ListParagraph"/>
        <w:numPr>
          <w:ilvl w:val="0"/>
          <w:numId w:val="23"/>
        </w:numPr>
        <w:rPr>
          <w:lang w:val="en"/>
        </w:rPr>
      </w:pPr>
      <w:r w:rsidRPr="00ED71C8">
        <w:rPr>
          <w:lang w:val="en"/>
        </w:rPr>
        <w:t>Solar Winds Monitoring</w:t>
      </w:r>
      <w:r w:rsidR="001B50B4">
        <w:rPr>
          <w:lang w:val="en"/>
        </w:rPr>
        <w:t xml:space="preserve">: </w:t>
      </w:r>
      <w:hyperlink r:id="rId14" w:history="1">
        <w:r w:rsidR="00A75C06" w:rsidRPr="00135550">
          <w:rPr>
            <w:rStyle w:val="Hyperlink"/>
            <w:lang w:val="en"/>
          </w:rPr>
          <w:t>https://fnorion.fnal.gov/Orion/SummaryView.aspx?viewid=1</w:t>
        </w:r>
      </w:hyperlink>
      <w:r w:rsidR="00A75C06">
        <w:rPr>
          <w:lang w:val="en"/>
        </w:rPr>
        <w:t xml:space="preserve"> and via email alerts</w:t>
      </w:r>
    </w:p>
    <w:p w14:paraId="245058FC" w14:textId="77777777" w:rsidR="00B82EB0" w:rsidRDefault="00B82EB0" w:rsidP="00ED71C8">
      <w:pPr>
        <w:pStyle w:val="ListParagraph"/>
        <w:numPr>
          <w:ilvl w:val="0"/>
          <w:numId w:val="23"/>
        </w:numPr>
        <w:rPr>
          <w:lang w:val="en"/>
        </w:rPr>
      </w:pPr>
      <w:r>
        <w:rPr>
          <w:lang w:val="en"/>
        </w:rPr>
        <w:t xml:space="preserve">Ganglia Monitoring for ESO supported systems:  </w:t>
      </w:r>
      <w:hyperlink r:id="rId15" w:history="1">
        <w:r w:rsidRPr="00135550">
          <w:rPr>
            <w:rStyle w:val="Hyperlink"/>
            <w:lang w:val="en"/>
          </w:rPr>
          <w:t>http://ussganglia.fnal.gov/ganglia/?m=load_one&amp;r=hour&amp;s=by%20name&amp;hc=4&amp;mc=2</w:t>
        </w:r>
      </w:hyperlink>
      <w:r>
        <w:rPr>
          <w:lang w:val="en"/>
        </w:rPr>
        <w:t xml:space="preserve"> </w:t>
      </w:r>
    </w:p>
    <w:p w14:paraId="02167B4C" w14:textId="39E6413E" w:rsidR="00B82EB0" w:rsidRPr="00ED71C8" w:rsidRDefault="00B82EB0" w:rsidP="00ED71C8">
      <w:pPr>
        <w:pStyle w:val="ListParagraph"/>
        <w:numPr>
          <w:ilvl w:val="0"/>
          <w:numId w:val="23"/>
        </w:numPr>
        <w:rPr>
          <w:lang w:val="en"/>
        </w:rPr>
      </w:pPr>
      <w:r>
        <w:rPr>
          <w:lang w:val="en"/>
        </w:rPr>
        <w:t xml:space="preserve">Ganglia monitoring for FEF supported systems: </w:t>
      </w:r>
      <w:hyperlink r:id="rId16" w:history="1">
        <w:r w:rsidRPr="00135550">
          <w:rPr>
            <w:rStyle w:val="Hyperlink"/>
            <w:lang w:val="en"/>
          </w:rPr>
          <w:t>http://ganglia.fnal.gov/?r=hour&amp;cs=&amp;ce=&amp;m=load_one&amp;s=by+name&amp;c=&amp;tab=m&amp;vn=&amp;hide-hf=false</w:t>
        </w:r>
      </w:hyperlink>
      <w:r>
        <w:rPr>
          <w:lang w:val="en"/>
        </w:rPr>
        <w:t xml:space="preserve"> </w:t>
      </w:r>
    </w:p>
    <w:p w14:paraId="449F7F97" w14:textId="6698D1B4" w:rsidR="0085244C" w:rsidRPr="008D69F5" w:rsidRDefault="0085244C" w:rsidP="00ED71C8">
      <w:pPr>
        <w:pStyle w:val="ListParagraph"/>
        <w:numPr>
          <w:ilvl w:val="0"/>
          <w:numId w:val="23"/>
        </w:numPr>
        <w:rPr>
          <w:lang w:val="en"/>
        </w:rPr>
      </w:pPr>
      <w:r w:rsidRPr="00ED71C8">
        <w:rPr>
          <w:lang w:val="en"/>
        </w:rPr>
        <w:t>Department capacity reported through Quarterly Reports</w:t>
      </w:r>
      <w:r w:rsidR="008D69F5" w:rsidRPr="00ED71C8">
        <w:rPr>
          <w:lang w:val="en"/>
        </w:rPr>
        <w:t>.</w:t>
      </w:r>
    </w:p>
    <w:p w14:paraId="77AE5000" w14:textId="512229C2" w:rsidR="00702510" w:rsidRPr="00367BD4" w:rsidRDefault="004F5BCA" w:rsidP="00A64A88">
      <w:pPr>
        <w:tabs>
          <w:tab w:val="left" w:pos="8025"/>
          <w:tab w:val="right" w:pos="8640"/>
        </w:tabs>
        <w:rPr>
          <w:i/>
          <w:lang w:val="en"/>
        </w:rPr>
      </w:pPr>
      <w:r w:rsidRPr="00ED71C8">
        <w:t>General capacity thresholds are monitored through the monitoring tools listed in the SLA. These thresholds are typically along the lines of receiving warning alerts at 80% of capacity and critical alerts at 90%. Of course there are exceptions to this for certain systems with special requirements but this 80/90 rule represents the general setup. We would typically start taking action at the first warning alert (80%) by adding capacity (e.g. disk space) or look at running processes if the load on the server was triggering warning alerts.</w:t>
      </w:r>
      <w:r w:rsidR="00A64A88" w:rsidRPr="00367BD4">
        <w:rPr>
          <w:i/>
          <w:lang w:val="en"/>
        </w:rPr>
        <w:tab/>
      </w:r>
    </w:p>
    <w:p w14:paraId="60828EDD" w14:textId="16B1C72F" w:rsidR="000474E4" w:rsidRPr="00B83A32" w:rsidRDefault="004D7809" w:rsidP="00F67194">
      <w:pPr>
        <w:pStyle w:val="Heading1"/>
        <w:numPr>
          <w:ilvl w:val="0"/>
          <w:numId w:val="5"/>
        </w:numPr>
      </w:pPr>
      <w:bookmarkStart w:id="62" w:name="_Toc424229258"/>
      <w:bookmarkStart w:id="63" w:name="_Toc424231657"/>
      <w:bookmarkStart w:id="64" w:name="_Toc527364062"/>
      <w:r w:rsidRPr="00B83A32">
        <w:t xml:space="preserve">BUSINESS REQUIREMENTS, </w:t>
      </w:r>
      <w:r w:rsidR="00742689" w:rsidRPr="00B83A32">
        <w:t xml:space="preserve">SERVICE </w:t>
      </w:r>
      <w:r w:rsidR="007A7652" w:rsidRPr="00B83A32">
        <w:t xml:space="preserve">ENTITLEMENTS AND </w:t>
      </w:r>
      <w:r w:rsidR="000474E4" w:rsidRPr="00B83A32">
        <w:t>COST</w:t>
      </w:r>
      <w:bookmarkEnd w:id="62"/>
      <w:bookmarkEnd w:id="63"/>
      <w:bookmarkEnd w:id="64"/>
      <w:r w:rsidR="006732F3" w:rsidRPr="00B83A32">
        <w:t xml:space="preserve"> </w:t>
      </w:r>
    </w:p>
    <w:p w14:paraId="37647A21" w14:textId="5ECB6B2A" w:rsidR="004D7809" w:rsidRPr="00DE3241" w:rsidRDefault="004D7809" w:rsidP="00884442">
      <w:pPr>
        <w:pStyle w:val="Heading2"/>
        <w:numPr>
          <w:ilvl w:val="1"/>
          <w:numId w:val="42"/>
        </w:numPr>
      </w:pPr>
      <w:bookmarkStart w:id="65" w:name="_Toc527364063"/>
      <w:r w:rsidRPr="00DE3241">
        <w:t>B</w:t>
      </w:r>
      <w:r w:rsidR="00FB620C">
        <w:t>usiness Requirements</w:t>
      </w:r>
      <w:bookmarkEnd w:id="65"/>
    </w:p>
    <w:p w14:paraId="008D9FA9" w14:textId="63D4ADD5" w:rsidR="00A64A88" w:rsidRPr="00D975A4" w:rsidRDefault="004E5E47" w:rsidP="00E63F6B">
      <w:r>
        <w:t xml:space="preserve">Most applications that are used in the Operations of the lab (including all of the Financial, Procurement, ES&amp;H, Facilities Services and other) as well as many applications that are used to support the scientific programs of the lab critically depend on an underlying database or databases for their functionality.  This is an area where Computing has consolidated the support to one group that handles all permitted types of databases that underpin other Services.  </w:t>
      </w:r>
    </w:p>
    <w:p w14:paraId="6D6E3E12" w14:textId="5C44C639" w:rsidR="00605A7C" w:rsidRPr="00E33871" w:rsidRDefault="00367BD4" w:rsidP="00E33871">
      <w:pPr>
        <w:pStyle w:val="Boilerplate"/>
        <w:rPr>
          <w:rFonts w:eastAsia="Batang"/>
        </w:rPr>
      </w:pPr>
      <w:r w:rsidRPr="00E33871">
        <w:rPr>
          <w:rFonts w:eastAsia="Batang"/>
        </w:rPr>
        <w:t>In the annual budget process the business</w:t>
      </w:r>
      <w:r w:rsidR="008F54EC" w:rsidRPr="00E33871">
        <w:rPr>
          <w:rFonts w:eastAsia="Batang"/>
        </w:rPr>
        <w:t xml:space="preserve"> requirements are reviewed and aggregated so that the </w:t>
      </w:r>
      <w:r w:rsidR="00405BD0">
        <w:rPr>
          <w:rFonts w:eastAsia="Batang"/>
        </w:rPr>
        <w:t>Database Hosting</w:t>
      </w:r>
      <w:r w:rsidR="00D975A4" w:rsidRPr="00E33871">
        <w:rPr>
          <w:rFonts w:eastAsia="Batang"/>
        </w:rPr>
        <w:t xml:space="preserve"> </w:t>
      </w:r>
      <w:r w:rsidR="008F54EC" w:rsidRPr="00E33871">
        <w:rPr>
          <w:rFonts w:eastAsia="Batang"/>
        </w:rPr>
        <w:t>area owner may plan adequate technical resour</w:t>
      </w:r>
      <w:r w:rsidR="00D975A4" w:rsidRPr="00E33871">
        <w:rPr>
          <w:rFonts w:eastAsia="Batang"/>
        </w:rPr>
        <w:t xml:space="preserve">ces to meet the business needs.  </w:t>
      </w:r>
      <w:r w:rsidR="008F54EC" w:rsidRPr="00E33871">
        <w:rPr>
          <w:rFonts w:eastAsia="Batang"/>
        </w:rPr>
        <w:t>Ref</w:t>
      </w:r>
      <w:r w:rsidR="00605A7C" w:rsidRPr="00E33871">
        <w:rPr>
          <w:rFonts w:eastAsia="Batang"/>
        </w:rPr>
        <w:t>er to</w:t>
      </w:r>
      <w:r w:rsidR="008F54EC" w:rsidRPr="00E33871">
        <w:rPr>
          <w:rFonts w:eastAsia="Batang"/>
        </w:rPr>
        <w:t xml:space="preserve">:   </w:t>
      </w:r>
    </w:p>
    <w:p w14:paraId="36BE62A6" w14:textId="39503033" w:rsidR="008F54EC" w:rsidRPr="00E33871" w:rsidRDefault="008F54EC" w:rsidP="00F67194">
      <w:pPr>
        <w:pStyle w:val="Boilerplate"/>
        <w:numPr>
          <w:ilvl w:val="0"/>
          <w:numId w:val="6"/>
        </w:numPr>
        <w:rPr>
          <w:rFonts w:eastAsia="Batang"/>
        </w:rPr>
      </w:pPr>
      <w:r w:rsidRPr="00E33871">
        <w:rPr>
          <w:rFonts w:eastAsia="Batang"/>
        </w:rPr>
        <w:t>Tactical Plan and Budget process</w:t>
      </w:r>
      <w:r w:rsidR="00367BD4" w:rsidRPr="00E33871">
        <w:rPr>
          <w:rFonts w:eastAsia="Batang"/>
        </w:rPr>
        <w:t xml:space="preserve"> described in Financial Management Policy and Procedures (see docdb#4112)</w:t>
      </w:r>
    </w:p>
    <w:p w14:paraId="1194F78E" w14:textId="50C98B44" w:rsidR="00367BD4" w:rsidRPr="00E33871" w:rsidRDefault="008F54EC" w:rsidP="00F67194">
      <w:pPr>
        <w:pStyle w:val="Boilerplate"/>
        <w:numPr>
          <w:ilvl w:val="0"/>
          <w:numId w:val="6"/>
        </w:numPr>
        <w:rPr>
          <w:rFonts w:eastAsia="Batang"/>
        </w:rPr>
      </w:pPr>
      <w:r w:rsidRPr="00E33871">
        <w:rPr>
          <w:rFonts w:eastAsia="Batang"/>
        </w:rPr>
        <w:t>Capacity Plan</w:t>
      </w:r>
      <w:r w:rsidR="00367BD4" w:rsidRPr="00E33871">
        <w:rPr>
          <w:rFonts w:eastAsia="Batang"/>
        </w:rPr>
        <w:t>s</w:t>
      </w:r>
      <w:r w:rsidRPr="00E33871">
        <w:rPr>
          <w:rFonts w:eastAsia="Batang"/>
        </w:rPr>
        <w:t xml:space="preserve"> </w:t>
      </w:r>
      <w:r w:rsidR="00367BD4" w:rsidRPr="00E33871">
        <w:rPr>
          <w:rFonts w:eastAsia="Batang"/>
        </w:rPr>
        <w:t>(see docdb#4047)</w:t>
      </w:r>
    </w:p>
    <w:p w14:paraId="013B6659" w14:textId="6B28E97F" w:rsidR="008F54EC" w:rsidRPr="00E33871" w:rsidRDefault="00A64A88" w:rsidP="00F67194">
      <w:pPr>
        <w:pStyle w:val="Boilerplate"/>
        <w:numPr>
          <w:ilvl w:val="0"/>
          <w:numId w:val="6"/>
        </w:numPr>
        <w:rPr>
          <w:rFonts w:eastAsia="Batang"/>
        </w:rPr>
      </w:pPr>
      <w:r w:rsidRPr="00E33871">
        <w:rPr>
          <w:rFonts w:eastAsia="Batang"/>
        </w:rPr>
        <w:t>Business Impact Assessment</w:t>
      </w:r>
      <w:r w:rsidR="00367BD4" w:rsidRPr="00E33871">
        <w:rPr>
          <w:rFonts w:eastAsia="Batang"/>
        </w:rPr>
        <w:t xml:space="preserve"> (see docdb#4571)</w:t>
      </w:r>
      <w:r w:rsidR="008F54EC" w:rsidRPr="00E33871">
        <w:rPr>
          <w:rFonts w:eastAsia="Batang"/>
        </w:rPr>
        <w:t xml:space="preserve"> </w:t>
      </w:r>
    </w:p>
    <w:p w14:paraId="2E147955" w14:textId="74D6FDFB" w:rsidR="008F54EC" w:rsidRPr="00E63F6B" w:rsidRDefault="00B04033" w:rsidP="00F67194">
      <w:pPr>
        <w:pStyle w:val="Boilerplate"/>
        <w:numPr>
          <w:ilvl w:val="0"/>
          <w:numId w:val="6"/>
        </w:numPr>
      </w:pPr>
      <w:r w:rsidRPr="00E33871">
        <w:rPr>
          <w:rFonts w:eastAsia="Batang"/>
        </w:rPr>
        <w:t>Continuity of Operations Plan</w:t>
      </w:r>
      <w:r w:rsidR="001E2E9B" w:rsidRPr="00E33871">
        <w:rPr>
          <w:rFonts w:eastAsia="Batang"/>
        </w:rPr>
        <w:t>s</w:t>
      </w:r>
      <w:r w:rsidR="00367BD4" w:rsidRPr="00E33871">
        <w:rPr>
          <w:rFonts w:eastAsia="Batang"/>
        </w:rPr>
        <w:t xml:space="preserve"> (see docdb#5097</w:t>
      </w:r>
      <w:r w:rsidR="001E2E9B" w:rsidRPr="00E33871">
        <w:rPr>
          <w:rFonts w:eastAsia="Batang"/>
        </w:rPr>
        <w:t>,4969</w:t>
      </w:r>
      <w:r w:rsidR="00367BD4" w:rsidRPr="00E33871">
        <w:rPr>
          <w:rFonts w:eastAsia="Batang"/>
        </w:rPr>
        <w:t xml:space="preserve"> and #4571)</w:t>
      </w:r>
      <w:r w:rsidRPr="00E33871">
        <w:rPr>
          <w:rFonts w:eastAsia="Batang"/>
        </w:rPr>
        <w:tab/>
      </w:r>
      <w:r w:rsidR="008F54EC" w:rsidRPr="00E63F6B">
        <w:rPr>
          <w:rFonts w:eastAsia="Batang"/>
          <w:lang w:eastAsia="ko-KR"/>
        </w:rPr>
        <w:t xml:space="preserve"> </w:t>
      </w:r>
    </w:p>
    <w:p w14:paraId="26B1E80C" w14:textId="4B2C5424" w:rsidR="00BF513D" w:rsidRPr="00DE3241" w:rsidRDefault="00BF513D" w:rsidP="00884442">
      <w:pPr>
        <w:pStyle w:val="Heading2"/>
        <w:numPr>
          <w:ilvl w:val="1"/>
          <w:numId w:val="42"/>
        </w:numPr>
      </w:pPr>
      <w:bookmarkStart w:id="66" w:name="_Toc527364064"/>
      <w:r w:rsidRPr="00DE3241">
        <w:t>S</w:t>
      </w:r>
      <w:r w:rsidR="00FB620C">
        <w:t>ervice Entitlements</w:t>
      </w:r>
      <w:bookmarkEnd w:id="66"/>
    </w:p>
    <w:p w14:paraId="6C186915" w14:textId="5F2F6D87" w:rsidR="00B04033" w:rsidRDefault="00B04033" w:rsidP="00E63F6B">
      <w:pPr>
        <w:pStyle w:val="Boilerplate"/>
      </w:pPr>
      <w:bookmarkStart w:id="67" w:name="_Toc212977953"/>
      <w:bookmarkStart w:id="68" w:name="_Toc213019262"/>
      <w:bookmarkStart w:id="69" w:name="_Toc254867569"/>
      <w:bookmarkStart w:id="70" w:name="_Toc254867906"/>
      <w:bookmarkStart w:id="71" w:name="_Toc254868144"/>
      <w:bookmarkStart w:id="72" w:name="_Toc254868256"/>
      <w:bookmarkStart w:id="73" w:name="_Toc254874290"/>
      <w:bookmarkStart w:id="74" w:name="_Toc254875713"/>
      <w:bookmarkStart w:id="75" w:name="_Toc424229271"/>
      <w:bookmarkStart w:id="76" w:name="_Toc424231658"/>
      <w:r w:rsidRPr="00E63F6B">
        <w:t xml:space="preserve">Service Entitlements are defined in the applicable </w:t>
      </w:r>
      <w:r w:rsidR="00367BD4" w:rsidRPr="00E63F6B">
        <w:t xml:space="preserve">Foundation </w:t>
      </w:r>
      <w:r w:rsidRPr="00E63F6B">
        <w:t>Service Level Agreement.  Exceptions to those entitlements (if any) are listed below.</w:t>
      </w:r>
    </w:p>
    <w:p w14:paraId="1280347B" w14:textId="77777777" w:rsidR="001722EA" w:rsidRPr="001722EA" w:rsidRDefault="001722EA" w:rsidP="001722EA"/>
    <w:p w14:paraId="3A815135" w14:textId="4E824839" w:rsidR="00BC2007" w:rsidRPr="00DE3241" w:rsidRDefault="00B9533F" w:rsidP="00884442">
      <w:pPr>
        <w:pStyle w:val="Heading2"/>
        <w:numPr>
          <w:ilvl w:val="1"/>
          <w:numId w:val="42"/>
        </w:numPr>
      </w:pPr>
      <w:bookmarkStart w:id="77" w:name="_Toc527364065"/>
      <w:r w:rsidRPr="00DE3241">
        <w:t>S</w:t>
      </w:r>
      <w:bookmarkEnd w:id="67"/>
      <w:bookmarkEnd w:id="68"/>
      <w:bookmarkEnd w:id="69"/>
      <w:bookmarkEnd w:id="70"/>
      <w:bookmarkEnd w:id="71"/>
      <w:bookmarkEnd w:id="72"/>
      <w:bookmarkEnd w:id="73"/>
      <w:bookmarkEnd w:id="74"/>
      <w:bookmarkEnd w:id="75"/>
      <w:bookmarkEnd w:id="76"/>
      <w:r w:rsidR="00FB620C">
        <w:t>ervice Charging Policy</w:t>
      </w:r>
      <w:bookmarkEnd w:id="77"/>
    </w:p>
    <w:p w14:paraId="241E1401" w14:textId="5A00D0B2" w:rsidR="00E63E08" w:rsidRDefault="00B04033" w:rsidP="00253A56">
      <w:r w:rsidRPr="00B04033">
        <w:t xml:space="preserve">The customer should work with </w:t>
      </w:r>
      <w:r w:rsidR="00367BD4">
        <w:t xml:space="preserve">the </w:t>
      </w:r>
      <w:r w:rsidRPr="00B04033">
        <w:t xml:space="preserve">Service provider to develop a budget for </w:t>
      </w:r>
      <w:r w:rsidR="00C513B0">
        <w:t xml:space="preserve">the </w:t>
      </w:r>
      <w:r w:rsidRPr="00B04033">
        <w:t>estimated costs of</w:t>
      </w:r>
      <w:r w:rsidR="00C513B0">
        <w:t xml:space="preserve"> the</w:t>
      </w:r>
      <w:r w:rsidRPr="00B04033">
        <w:t xml:space="preserve"> </w:t>
      </w:r>
      <w:r w:rsidR="00C513B0">
        <w:t>databases, servers, storage and extra contract personnel</w:t>
      </w:r>
      <w:r w:rsidR="00C513B0" w:rsidRPr="00B04033">
        <w:t xml:space="preserve"> </w:t>
      </w:r>
      <w:r w:rsidRPr="00B04033">
        <w:t xml:space="preserve">required to provide the appropriate </w:t>
      </w:r>
      <w:r w:rsidR="00C513B0">
        <w:t>level of service</w:t>
      </w:r>
      <w:r w:rsidRPr="00B04033">
        <w:t>. Once established, this budget will be input into the Computing Sector Budget entry system.</w:t>
      </w:r>
      <w:r w:rsidR="00BA6197">
        <w:t xml:space="preserve"> </w:t>
      </w:r>
    </w:p>
    <w:tbl>
      <w:tblPr>
        <w:tblW w:w="9960" w:type="dxa"/>
        <w:tblLook w:val="04A0" w:firstRow="1" w:lastRow="0" w:firstColumn="1" w:lastColumn="0" w:noHBand="0" w:noVBand="1"/>
      </w:tblPr>
      <w:tblGrid>
        <w:gridCol w:w="2280"/>
        <w:gridCol w:w="7680"/>
      </w:tblGrid>
      <w:tr w:rsidR="00787FEE" w:rsidRPr="00787FEE" w14:paraId="79F4C436" w14:textId="77777777" w:rsidTr="00787FEE">
        <w:trPr>
          <w:trHeight w:val="735"/>
        </w:trPr>
        <w:tc>
          <w:tcPr>
            <w:tcW w:w="2280" w:type="dxa"/>
            <w:tcBorders>
              <w:top w:val="single" w:sz="8" w:space="0" w:color="1F4E78"/>
              <w:left w:val="single" w:sz="8" w:space="0" w:color="1F4E78"/>
              <w:bottom w:val="single" w:sz="8" w:space="0" w:color="1F4E78"/>
              <w:right w:val="single" w:sz="8" w:space="0" w:color="1F4E78"/>
            </w:tcBorders>
            <w:shd w:val="clear" w:color="000000" w:fill="EDEDED"/>
            <w:noWrap/>
            <w:vAlign w:val="bottom"/>
            <w:hideMark/>
          </w:tcPr>
          <w:p w14:paraId="375B4724" w14:textId="05A9BEE3" w:rsidR="00787FEE" w:rsidRPr="00787FEE" w:rsidRDefault="00787FEE" w:rsidP="00787FEE">
            <w:pPr>
              <w:spacing w:after="0" w:line="240" w:lineRule="auto"/>
              <w:rPr>
                <w:rFonts w:ascii="Calibri" w:eastAsia="Times New Roman" w:hAnsi="Calibri" w:cs="Times New Roman"/>
                <w:b/>
                <w:bCs/>
                <w:sz w:val="20"/>
                <w:szCs w:val="20"/>
              </w:rPr>
            </w:pPr>
            <w:r w:rsidRPr="00787FEE">
              <w:rPr>
                <w:rFonts w:ascii="Calibri" w:eastAsia="Times New Roman" w:hAnsi="Calibri" w:cs="Times New Roman"/>
                <w:b/>
                <w:bCs/>
                <w:sz w:val="20"/>
                <w:szCs w:val="20"/>
              </w:rPr>
              <w:t>Oracle</w:t>
            </w:r>
            <w:r w:rsidR="007E3A24">
              <w:rPr>
                <w:rFonts w:ascii="Calibri" w:eastAsia="Times New Roman" w:hAnsi="Calibri" w:cs="Times New Roman"/>
                <w:b/>
                <w:bCs/>
                <w:sz w:val="20"/>
                <w:szCs w:val="20"/>
              </w:rPr>
              <w:t xml:space="preserve"> – Standard</w:t>
            </w:r>
          </w:p>
        </w:tc>
        <w:tc>
          <w:tcPr>
            <w:tcW w:w="7680" w:type="dxa"/>
            <w:tcBorders>
              <w:top w:val="single" w:sz="8" w:space="0" w:color="1F4E78"/>
              <w:left w:val="nil"/>
              <w:bottom w:val="single" w:sz="4" w:space="0" w:color="1F4E78"/>
              <w:right w:val="single" w:sz="8" w:space="0" w:color="1F4E78"/>
            </w:tcBorders>
            <w:shd w:val="clear" w:color="000000" w:fill="EDEDED"/>
            <w:hideMark/>
          </w:tcPr>
          <w:p w14:paraId="43C50F9D" w14:textId="77777777" w:rsidR="00787FEE" w:rsidRPr="00787FEE" w:rsidRDefault="00787FEE" w:rsidP="00787FEE">
            <w:pPr>
              <w:spacing w:after="0" w:line="240" w:lineRule="auto"/>
              <w:rPr>
                <w:rFonts w:ascii="Calibri" w:eastAsia="Times New Roman" w:hAnsi="Calibri" w:cs="Times New Roman"/>
                <w:sz w:val="18"/>
                <w:szCs w:val="18"/>
              </w:rPr>
            </w:pPr>
            <w:r w:rsidRPr="00787FEE">
              <w:rPr>
                <w:rFonts w:ascii="Calibri" w:eastAsia="Times New Roman" w:hAnsi="Calibri" w:cs="Times New Roman"/>
                <w:sz w:val="18"/>
                <w:szCs w:val="18"/>
              </w:rPr>
              <w:t>Customer pays Oracle database licensing and annual database maintenance costs plus may incur costs for operating system licensing and hardware maintenance costs depending on arrangements with the Server and Storage Services.</w:t>
            </w:r>
          </w:p>
        </w:tc>
      </w:tr>
      <w:tr w:rsidR="00787FEE" w:rsidRPr="00787FEE" w14:paraId="6DD1C477" w14:textId="77777777" w:rsidTr="00787FEE">
        <w:trPr>
          <w:trHeight w:val="735"/>
        </w:trPr>
        <w:tc>
          <w:tcPr>
            <w:tcW w:w="2280" w:type="dxa"/>
            <w:tcBorders>
              <w:top w:val="nil"/>
              <w:left w:val="single" w:sz="8" w:space="0" w:color="1F4E78"/>
              <w:bottom w:val="single" w:sz="8" w:space="0" w:color="1F4E78"/>
              <w:right w:val="single" w:sz="8" w:space="0" w:color="1F4E78"/>
            </w:tcBorders>
            <w:shd w:val="clear" w:color="000000" w:fill="EDEDED"/>
            <w:noWrap/>
            <w:vAlign w:val="bottom"/>
            <w:hideMark/>
          </w:tcPr>
          <w:p w14:paraId="3E184514" w14:textId="2F6193D8" w:rsidR="00787FEE" w:rsidRPr="00787FEE" w:rsidRDefault="00787FEE" w:rsidP="00787FEE">
            <w:pPr>
              <w:spacing w:after="0" w:line="240" w:lineRule="auto"/>
              <w:rPr>
                <w:rFonts w:ascii="Calibri" w:eastAsia="Times New Roman" w:hAnsi="Calibri" w:cs="Times New Roman"/>
                <w:b/>
                <w:bCs/>
                <w:sz w:val="20"/>
                <w:szCs w:val="20"/>
              </w:rPr>
            </w:pPr>
            <w:r w:rsidRPr="00787FEE">
              <w:rPr>
                <w:rFonts w:ascii="Calibri" w:eastAsia="Times New Roman" w:hAnsi="Calibri" w:cs="Times New Roman"/>
                <w:b/>
                <w:bCs/>
                <w:sz w:val="20"/>
                <w:szCs w:val="20"/>
              </w:rPr>
              <w:t>PostgreSQL</w:t>
            </w:r>
            <w:r w:rsidR="007E3A24">
              <w:rPr>
                <w:rFonts w:ascii="Calibri" w:eastAsia="Times New Roman" w:hAnsi="Calibri" w:cs="Times New Roman"/>
                <w:b/>
                <w:bCs/>
                <w:sz w:val="20"/>
                <w:szCs w:val="20"/>
              </w:rPr>
              <w:t xml:space="preserve"> – Standard</w:t>
            </w:r>
          </w:p>
        </w:tc>
        <w:tc>
          <w:tcPr>
            <w:tcW w:w="7680" w:type="dxa"/>
            <w:tcBorders>
              <w:top w:val="single" w:sz="8" w:space="0" w:color="1F4E78"/>
              <w:left w:val="nil"/>
              <w:bottom w:val="single" w:sz="4" w:space="0" w:color="1F4E78"/>
              <w:right w:val="single" w:sz="8" w:space="0" w:color="1F4E78"/>
            </w:tcBorders>
            <w:shd w:val="clear" w:color="000000" w:fill="EDEDED"/>
            <w:hideMark/>
          </w:tcPr>
          <w:p w14:paraId="441ED4AD" w14:textId="77777777" w:rsidR="00787FEE" w:rsidRPr="00787FEE" w:rsidRDefault="00787FEE" w:rsidP="00787FEE">
            <w:pPr>
              <w:spacing w:after="0" w:line="240" w:lineRule="auto"/>
              <w:rPr>
                <w:rFonts w:ascii="Calibri" w:eastAsia="Times New Roman" w:hAnsi="Calibri" w:cs="Times New Roman"/>
                <w:sz w:val="18"/>
                <w:szCs w:val="18"/>
              </w:rPr>
            </w:pPr>
            <w:r w:rsidRPr="00787FEE">
              <w:rPr>
                <w:rFonts w:ascii="Calibri" w:eastAsia="Times New Roman" w:hAnsi="Calibri" w:cs="Times New Roman"/>
                <w:sz w:val="18"/>
                <w:szCs w:val="18"/>
              </w:rPr>
              <w:t>Customers utilizing PostgreSQL servers will not incur costs related to the database software, but may incur costs for operating system licensing and hardware maintenance costs depending on arrangements with the Server and Storage Services.</w:t>
            </w:r>
          </w:p>
        </w:tc>
      </w:tr>
      <w:tr w:rsidR="00787FEE" w:rsidRPr="00787FEE" w14:paraId="1EF49015" w14:textId="77777777" w:rsidTr="00787FEE">
        <w:trPr>
          <w:trHeight w:val="735"/>
        </w:trPr>
        <w:tc>
          <w:tcPr>
            <w:tcW w:w="2280" w:type="dxa"/>
            <w:tcBorders>
              <w:top w:val="nil"/>
              <w:left w:val="single" w:sz="8" w:space="0" w:color="1F4E78"/>
              <w:bottom w:val="single" w:sz="8" w:space="0" w:color="1F4E78"/>
              <w:right w:val="single" w:sz="8" w:space="0" w:color="1F4E78"/>
            </w:tcBorders>
            <w:shd w:val="clear" w:color="000000" w:fill="EDEDED"/>
            <w:noWrap/>
            <w:vAlign w:val="bottom"/>
            <w:hideMark/>
          </w:tcPr>
          <w:p w14:paraId="236AFE58" w14:textId="63C74774" w:rsidR="00787FEE" w:rsidRPr="00787FEE" w:rsidRDefault="00787FEE" w:rsidP="00787FEE">
            <w:pPr>
              <w:spacing w:after="0" w:line="240" w:lineRule="auto"/>
              <w:rPr>
                <w:rFonts w:ascii="Calibri" w:eastAsia="Times New Roman" w:hAnsi="Calibri" w:cs="Times New Roman"/>
                <w:b/>
                <w:bCs/>
                <w:sz w:val="20"/>
                <w:szCs w:val="20"/>
              </w:rPr>
            </w:pPr>
            <w:r w:rsidRPr="00787FEE">
              <w:rPr>
                <w:rFonts w:ascii="Calibri" w:eastAsia="Times New Roman" w:hAnsi="Calibri" w:cs="Times New Roman"/>
                <w:b/>
                <w:bCs/>
                <w:sz w:val="20"/>
                <w:szCs w:val="20"/>
              </w:rPr>
              <w:t>SQL Server</w:t>
            </w:r>
            <w:r w:rsidR="007E3A24">
              <w:rPr>
                <w:rFonts w:ascii="Calibri" w:eastAsia="Times New Roman" w:hAnsi="Calibri" w:cs="Times New Roman"/>
                <w:b/>
                <w:bCs/>
                <w:sz w:val="20"/>
                <w:szCs w:val="20"/>
              </w:rPr>
              <w:t xml:space="preserve"> – Standard</w:t>
            </w:r>
          </w:p>
        </w:tc>
        <w:tc>
          <w:tcPr>
            <w:tcW w:w="7680" w:type="dxa"/>
            <w:tcBorders>
              <w:top w:val="single" w:sz="8" w:space="0" w:color="1F4E78"/>
              <w:left w:val="nil"/>
              <w:bottom w:val="single" w:sz="4" w:space="0" w:color="1F4E78"/>
              <w:right w:val="single" w:sz="8" w:space="0" w:color="1F4E78"/>
            </w:tcBorders>
            <w:shd w:val="clear" w:color="000000" w:fill="EDEDED"/>
            <w:hideMark/>
          </w:tcPr>
          <w:p w14:paraId="5AAC4C36" w14:textId="77777777" w:rsidR="00787FEE" w:rsidRPr="00787FEE" w:rsidRDefault="00787FEE" w:rsidP="00787FEE">
            <w:pPr>
              <w:spacing w:after="0" w:line="240" w:lineRule="auto"/>
              <w:rPr>
                <w:rFonts w:ascii="Calibri" w:eastAsia="Times New Roman" w:hAnsi="Calibri" w:cs="Times New Roman"/>
                <w:sz w:val="18"/>
                <w:szCs w:val="18"/>
              </w:rPr>
            </w:pPr>
            <w:r w:rsidRPr="00787FEE">
              <w:rPr>
                <w:rFonts w:ascii="Calibri" w:eastAsia="Times New Roman" w:hAnsi="Calibri" w:cs="Times New Roman"/>
                <w:sz w:val="18"/>
                <w:szCs w:val="18"/>
              </w:rPr>
              <w:t>Customer pays SQL Server database licensing and annual database maintenance costs plus may incur costs for operating system licensing and hardware maintenance costs depending on arrangements with the Server and Storage Services.</w:t>
            </w:r>
          </w:p>
        </w:tc>
      </w:tr>
      <w:tr w:rsidR="00787FEE" w:rsidRPr="00787FEE" w14:paraId="06555DFC" w14:textId="77777777" w:rsidTr="00787FEE">
        <w:trPr>
          <w:trHeight w:val="735"/>
        </w:trPr>
        <w:tc>
          <w:tcPr>
            <w:tcW w:w="2280" w:type="dxa"/>
            <w:tcBorders>
              <w:top w:val="nil"/>
              <w:left w:val="single" w:sz="8" w:space="0" w:color="1F4E78"/>
              <w:bottom w:val="single" w:sz="8" w:space="0" w:color="1F4E78"/>
              <w:right w:val="single" w:sz="8" w:space="0" w:color="1F4E78"/>
            </w:tcBorders>
            <w:shd w:val="clear" w:color="000000" w:fill="EDEDED"/>
            <w:noWrap/>
            <w:vAlign w:val="bottom"/>
            <w:hideMark/>
          </w:tcPr>
          <w:p w14:paraId="27482EA7" w14:textId="0848642B" w:rsidR="00787FEE" w:rsidRPr="00787FEE" w:rsidRDefault="00787FEE" w:rsidP="00787FEE">
            <w:pPr>
              <w:spacing w:after="0" w:line="240" w:lineRule="auto"/>
              <w:rPr>
                <w:rFonts w:ascii="Calibri" w:eastAsia="Times New Roman" w:hAnsi="Calibri" w:cs="Times New Roman"/>
                <w:b/>
                <w:bCs/>
                <w:sz w:val="20"/>
                <w:szCs w:val="20"/>
              </w:rPr>
            </w:pPr>
            <w:r w:rsidRPr="00787FEE">
              <w:rPr>
                <w:rFonts w:ascii="Calibri" w:eastAsia="Times New Roman" w:hAnsi="Calibri" w:cs="Times New Roman"/>
                <w:b/>
                <w:bCs/>
                <w:sz w:val="20"/>
                <w:szCs w:val="20"/>
              </w:rPr>
              <w:t>MySQL</w:t>
            </w:r>
            <w:r w:rsidR="007E3A24">
              <w:rPr>
                <w:rFonts w:ascii="Calibri" w:eastAsia="Times New Roman" w:hAnsi="Calibri" w:cs="Times New Roman"/>
                <w:b/>
                <w:bCs/>
                <w:sz w:val="20"/>
                <w:szCs w:val="20"/>
              </w:rPr>
              <w:t xml:space="preserve"> – Standard</w:t>
            </w:r>
          </w:p>
        </w:tc>
        <w:tc>
          <w:tcPr>
            <w:tcW w:w="7680" w:type="dxa"/>
            <w:tcBorders>
              <w:top w:val="single" w:sz="8" w:space="0" w:color="1F4E78"/>
              <w:left w:val="nil"/>
              <w:bottom w:val="single" w:sz="4" w:space="0" w:color="1F4E78"/>
              <w:right w:val="single" w:sz="8" w:space="0" w:color="1F4E78"/>
            </w:tcBorders>
            <w:shd w:val="clear" w:color="000000" w:fill="EDEDED"/>
            <w:hideMark/>
          </w:tcPr>
          <w:p w14:paraId="173278EA" w14:textId="77777777" w:rsidR="00787FEE" w:rsidRPr="00787FEE" w:rsidRDefault="00787FEE" w:rsidP="00787FEE">
            <w:pPr>
              <w:spacing w:after="0" w:line="240" w:lineRule="auto"/>
              <w:rPr>
                <w:rFonts w:ascii="Calibri" w:eastAsia="Times New Roman" w:hAnsi="Calibri" w:cs="Times New Roman"/>
                <w:sz w:val="18"/>
                <w:szCs w:val="18"/>
              </w:rPr>
            </w:pPr>
            <w:r w:rsidRPr="00787FEE">
              <w:rPr>
                <w:rFonts w:ascii="Calibri" w:eastAsia="Times New Roman" w:hAnsi="Calibri" w:cs="Times New Roman"/>
                <w:sz w:val="18"/>
                <w:szCs w:val="18"/>
              </w:rPr>
              <w:t>Customers utilizing MySQL servers will not incur costs related to the database software, but may incur costs for operating system licensing and hardware maintenance costs depending on arrangements with the Server and Storage Services.</w:t>
            </w:r>
          </w:p>
        </w:tc>
      </w:tr>
      <w:tr w:rsidR="00787FEE" w:rsidRPr="00787FEE" w14:paraId="72432E13" w14:textId="77777777" w:rsidTr="00787FEE">
        <w:trPr>
          <w:trHeight w:val="735"/>
        </w:trPr>
        <w:tc>
          <w:tcPr>
            <w:tcW w:w="2280" w:type="dxa"/>
            <w:tcBorders>
              <w:top w:val="nil"/>
              <w:left w:val="single" w:sz="8" w:space="0" w:color="1F4E78"/>
              <w:bottom w:val="single" w:sz="8" w:space="0" w:color="1F4E78"/>
              <w:right w:val="single" w:sz="8" w:space="0" w:color="1F4E78"/>
            </w:tcBorders>
            <w:shd w:val="clear" w:color="000000" w:fill="EDEDED"/>
            <w:noWrap/>
            <w:vAlign w:val="bottom"/>
            <w:hideMark/>
          </w:tcPr>
          <w:p w14:paraId="14035023" w14:textId="03B3D588" w:rsidR="00787FEE" w:rsidRPr="00787FEE" w:rsidRDefault="00787FEE" w:rsidP="00787FEE">
            <w:pPr>
              <w:spacing w:after="0" w:line="240" w:lineRule="auto"/>
              <w:rPr>
                <w:rFonts w:ascii="Calibri" w:eastAsia="Times New Roman" w:hAnsi="Calibri" w:cs="Times New Roman"/>
                <w:b/>
                <w:bCs/>
                <w:sz w:val="20"/>
                <w:szCs w:val="20"/>
              </w:rPr>
            </w:pPr>
            <w:r w:rsidRPr="00787FEE">
              <w:rPr>
                <w:rFonts w:ascii="Calibri" w:eastAsia="Times New Roman" w:hAnsi="Calibri" w:cs="Times New Roman"/>
                <w:b/>
                <w:bCs/>
                <w:sz w:val="20"/>
                <w:szCs w:val="20"/>
              </w:rPr>
              <w:t>MariaDB</w:t>
            </w:r>
            <w:r w:rsidR="007E3A24">
              <w:rPr>
                <w:rFonts w:ascii="Calibri" w:eastAsia="Times New Roman" w:hAnsi="Calibri" w:cs="Times New Roman"/>
                <w:b/>
                <w:bCs/>
                <w:sz w:val="20"/>
                <w:szCs w:val="20"/>
              </w:rPr>
              <w:t xml:space="preserve"> – Standard</w:t>
            </w:r>
          </w:p>
        </w:tc>
        <w:tc>
          <w:tcPr>
            <w:tcW w:w="7680" w:type="dxa"/>
            <w:tcBorders>
              <w:top w:val="single" w:sz="8" w:space="0" w:color="1F4E78"/>
              <w:left w:val="nil"/>
              <w:bottom w:val="single" w:sz="4" w:space="0" w:color="1F4E78"/>
              <w:right w:val="single" w:sz="8" w:space="0" w:color="1F4E78"/>
            </w:tcBorders>
            <w:shd w:val="clear" w:color="000000" w:fill="EDEDED"/>
            <w:hideMark/>
          </w:tcPr>
          <w:p w14:paraId="5E25FC0C" w14:textId="77777777" w:rsidR="00787FEE" w:rsidRPr="00787FEE" w:rsidRDefault="00787FEE" w:rsidP="00787FEE">
            <w:pPr>
              <w:spacing w:after="0" w:line="240" w:lineRule="auto"/>
              <w:rPr>
                <w:rFonts w:ascii="Calibri" w:eastAsia="Times New Roman" w:hAnsi="Calibri" w:cs="Times New Roman"/>
                <w:sz w:val="18"/>
                <w:szCs w:val="18"/>
              </w:rPr>
            </w:pPr>
            <w:r w:rsidRPr="00787FEE">
              <w:rPr>
                <w:rFonts w:ascii="Calibri" w:eastAsia="Times New Roman" w:hAnsi="Calibri" w:cs="Times New Roman"/>
                <w:sz w:val="18"/>
                <w:szCs w:val="18"/>
              </w:rPr>
              <w:t>Customers utilizing MariaDB servers will not incur costs related to the database software, but may incur costs for operating system licensing and hardware maintenance costs depending on arrangements with the Server and Storage Services.</w:t>
            </w:r>
          </w:p>
        </w:tc>
      </w:tr>
      <w:tr w:rsidR="00787FEE" w:rsidRPr="00787FEE" w14:paraId="1F5BB351" w14:textId="77777777" w:rsidTr="00787FEE">
        <w:trPr>
          <w:trHeight w:val="495"/>
        </w:trPr>
        <w:tc>
          <w:tcPr>
            <w:tcW w:w="2280" w:type="dxa"/>
            <w:tcBorders>
              <w:top w:val="nil"/>
              <w:left w:val="single" w:sz="8" w:space="0" w:color="1F4E78"/>
              <w:bottom w:val="single" w:sz="8" w:space="0" w:color="1F4E78"/>
              <w:right w:val="single" w:sz="8" w:space="0" w:color="1F4E78"/>
            </w:tcBorders>
            <w:shd w:val="clear" w:color="000000" w:fill="EDEDED"/>
            <w:noWrap/>
            <w:vAlign w:val="bottom"/>
            <w:hideMark/>
          </w:tcPr>
          <w:p w14:paraId="164B8751" w14:textId="1F922692" w:rsidR="00787FEE" w:rsidRPr="00787FEE" w:rsidRDefault="00787FEE" w:rsidP="00787FEE">
            <w:pPr>
              <w:spacing w:after="0" w:line="240" w:lineRule="auto"/>
              <w:rPr>
                <w:rFonts w:ascii="Calibri" w:eastAsia="Times New Roman" w:hAnsi="Calibri" w:cs="Times New Roman"/>
                <w:b/>
                <w:bCs/>
                <w:sz w:val="20"/>
                <w:szCs w:val="20"/>
              </w:rPr>
            </w:pPr>
            <w:r w:rsidRPr="00787FEE">
              <w:rPr>
                <w:rFonts w:ascii="Calibri" w:eastAsia="Times New Roman" w:hAnsi="Calibri" w:cs="Times New Roman"/>
                <w:b/>
                <w:bCs/>
                <w:sz w:val="20"/>
                <w:szCs w:val="20"/>
              </w:rPr>
              <w:t>Oracle</w:t>
            </w:r>
            <w:r w:rsidR="007E3A24">
              <w:rPr>
                <w:rFonts w:ascii="Calibri" w:eastAsia="Times New Roman" w:hAnsi="Calibri" w:cs="Times New Roman"/>
                <w:b/>
                <w:bCs/>
                <w:sz w:val="20"/>
                <w:szCs w:val="20"/>
              </w:rPr>
              <w:t xml:space="preserve"> – Gold</w:t>
            </w:r>
          </w:p>
        </w:tc>
        <w:tc>
          <w:tcPr>
            <w:tcW w:w="7680" w:type="dxa"/>
            <w:tcBorders>
              <w:top w:val="single" w:sz="8" w:space="0" w:color="1F4E78"/>
              <w:left w:val="nil"/>
              <w:bottom w:val="single" w:sz="4" w:space="0" w:color="1F4E78"/>
              <w:right w:val="single" w:sz="8" w:space="0" w:color="1F4E78"/>
            </w:tcBorders>
            <w:shd w:val="clear" w:color="000000" w:fill="EDEDED"/>
            <w:hideMark/>
          </w:tcPr>
          <w:p w14:paraId="6A92DE01" w14:textId="77777777" w:rsidR="00787FEE" w:rsidRPr="00787FEE" w:rsidRDefault="00787FEE" w:rsidP="00787FEE">
            <w:pPr>
              <w:spacing w:after="0" w:line="240" w:lineRule="auto"/>
              <w:rPr>
                <w:rFonts w:ascii="Calibri" w:eastAsia="Times New Roman" w:hAnsi="Calibri" w:cs="Times New Roman"/>
                <w:sz w:val="18"/>
                <w:szCs w:val="18"/>
              </w:rPr>
            </w:pPr>
            <w:r w:rsidRPr="00787FEE">
              <w:rPr>
                <w:rFonts w:ascii="Calibri" w:eastAsia="Times New Roman" w:hAnsi="Calibri" w:cs="Times New Roman"/>
                <w:sz w:val="18"/>
                <w:szCs w:val="18"/>
              </w:rPr>
              <w:t>Negotiated</w:t>
            </w:r>
          </w:p>
        </w:tc>
      </w:tr>
      <w:tr w:rsidR="00787FEE" w:rsidRPr="00787FEE" w14:paraId="3AD6EE1A" w14:textId="77777777" w:rsidTr="00787FEE">
        <w:trPr>
          <w:trHeight w:val="495"/>
        </w:trPr>
        <w:tc>
          <w:tcPr>
            <w:tcW w:w="2280" w:type="dxa"/>
            <w:tcBorders>
              <w:top w:val="nil"/>
              <w:left w:val="single" w:sz="8" w:space="0" w:color="1F4E78"/>
              <w:bottom w:val="single" w:sz="8" w:space="0" w:color="1F4E78"/>
              <w:right w:val="single" w:sz="8" w:space="0" w:color="1F4E78"/>
            </w:tcBorders>
            <w:shd w:val="clear" w:color="000000" w:fill="EDEDED"/>
            <w:noWrap/>
            <w:vAlign w:val="bottom"/>
            <w:hideMark/>
          </w:tcPr>
          <w:p w14:paraId="1BFAF3EF" w14:textId="44DE63A4" w:rsidR="00787FEE" w:rsidRPr="00787FEE" w:rsidRDefault="00787FEE" w:rsidP="00787FEE">
            <w:pPr>
              <w:spacing w:after="0" w:line="240" w:lineRule="auto"/>
              <w:rPr>
                <w:rFonts w:ascii="Calibri" w:eastAsia="Times New Roman" w:hAnsi="Calibri" w:cs="Times New Roman"/>
                <w:b/>
                <w:bCs/>
                <w:sz w:val="20"/>
                <w:szCs w:val="20"/>
              </w:rPr>
            </w:pPr>
            <w:r w:rsidRPr="00787FEE">
              <w:rPr>
                <w:rFonts w:ascii="Calibri" w:eastAsia="Times New Roman" w:hAnsi="Calibri" w:cs="Times New Roman"/>
                <w:b/>
                <w:bCs/>
                <w:sz w:val="20"/>
                <w:szCs w:val="20"/>
              </w:rPr>
              <w:t>PostgreSQL</w:t>
            </w:r>
            <w:r w:rsidR="007E3A24">
              <w:rPr>
                <w:rFonts w:ascii="Calibri" w:eastAsia="Times New Roman" w:hAnsi="Calibri" w:cs="Times New Roman"/>
                <w:b/>
                <w:bCs/>
                <w:sz w:val="20"/>
                <w:szCs w:val="20"/>
              </w:rPr>
              <w:t xml:space="preserve"> – Gold</w:t>
            </w:r>
          </w:p>
        </w:tc>
        <w:tc>
          <w:tcPr>
            <w:tcW w:w="7680" w:type="dxa"/>
            <w:tcBorders>
              <w:top w:val="single" w:sz="8" w:space="0" w:color="1F4E78"/>
              <w:left w:val="nil"/>
              <w:bottom w:val="single" w:sz="4" w:space="0" w:color="1F4E78"/>
              <w:right w:val="single" w:sz="8" w:space="0" w:color="1F4E78"/>
            </w:tcBorders>
            <w:shd w:val="clear" w:color="000000" w:fill="EDEDED"/>
            <w:hideMark/>
          </w:tcPr>
          <w:p w14:paraId="056CD292" w14:textId="77777777" w:rsidR="00787FEE" w:rsidRPr="00787FEE" w:rsidRDefault="00787FEE" w:rsidP="00787FEE">
            <w:pPr>
              <w:spacing w:after="0" w:line="240" w:lineRule="auto"/>
              <w:rPr>
                <w:rFonts w:ascii="Calibri" w:eastAsia="Times New Roman" w:hAnsi="Calibri" w:cs="Times New Roman"/>
                <w:sz w:val="18"/>
                <w:szCs w:val="18"/>
              </w:rPr>
            </w:pPr>
            <w:r w:rsidRPr="00787FEE">
              <w:rPr>
                <w:rFonts w:ascii="Calibri" w:eastAsia="Times New Roman" w:hAnsi="Calibri" w:cs="Times New Roman"/>
                <w:sz w:val="18"/>
                <w:szCs w:val="18"/>
              </w:rPr>
              <w:t>Negotiated</w:t>
            </w:r>
          </w:p>
        </w:tc>
      </w:tr>
      <w:tr w:rsidR="00787FEE" w:rsidRPr="00787FEE" w14:paraId="1F03DE5B" w14:textId="77777777" w:rsidTr="00787FEE">
        <w:trPr>
          <w:trHeight w:val="495"/>
        </w:trPr>
        <w:tc>
          <w:tcPr>
            <w:tcW w:w="2280" w:type="dxa"/>
            <w:tcBorders>
              <w:top w:val="nil"/>
              <w:left w:val="single" w:sz="8" w:space="0" w:color="1F4E78"/>
              <w:bottom w:val="single" w:sz="8" w:space="0" w:color="1F4E78"/>
              <w:right w:val="single" w:sz="8" w:space="0" w:color="1F4E78"/>
            </w:tcBorders>
            <w:shd w:val="clear" w:color="000000" w:fill="EDEDED"/>
            <w:noWrap/>
            <w:vAlign w:val="bottom"/>
            <w:hideMark/>
          </w:tcPr>
          <w:p w14:paraId="627924B9" w14:textId="22A151B0" w:rsidR="00787FEE" w:rsidRPr="00787FEE" w:rsidRDefault="00787FEE" w:rsidP="00787FEE">
            <w:pPr>
              <w:spacing w:after="0" w:line="240" w:lineRule="auto"/>
              <w:rPr>
                <w:rFonts w:ascii="Calibri" w:eastAsia="Times New Roman" w:hAnsi="Calibri" w:cs="Times New Roman"/>
                <w:b/>
                <w:bCs/>
                <w:sz w:val="20"/>
                <w:szCs w:val="20"/>
              </w:rPr>
            </w:pPr>
            <w:r w:rsidRPr="00787FEE">
              <w:rPr>
                <w:rFonts w:ascii="Calibri" w:eastAsia="Times New Roman" w:hAnsi="Calibri" w:cs="Times New Roman"/>
                <w:b/>
                <w:bCs/>
                <w:sz w:val="20"/>
                <w:szCs w:val="20"/>
              </w:rPr>
              <w:t>SQL Server</w:t>
            </w:r>
            <w:r w:rsidR="007E3A24">
              <w:rPr>
                <w:rFonts w:ascii="Calibri" w:eastAsia="Times New Roman" w:hAnsi="Calibri" w:cs="Times New Roman"/>
                <w:b/>
                <w:bCs/>
                <w:sz w:val="20"/>
                <w:szCs w:val="20"/>
              </w:rPr>
              <w:t xml:space="preserve"> - Gold</w:t>
            </w:r>
          </w:p>
        </w:tc>
        <w:tc>
          <w:tcPr>
            <w:tcW w:w="7680" w:type="dxa"/>
            <w:tcBorders>
              <w:top w:val="single" w:sz="8" w:space="0" w:color="1F4E78"/>
              <w:left w:val="nil"/>
              <w:bottom w:val="single" w:sz="4" w:space="0" w:color="1F4E78"/>
              <w:right w:val="single" w:sz="8" w:space="0" w:color="1F4E78"/>
            </w:tcBorders>
            <w:shd w:val="clear" w:color="000000" w:fill="EDEDED"/>
            <w:hideMark/>
          </w:tcPr>
          <w:p w14:paraId="5C82BFC5" w14:textId="77777777" w:rsidR="00787FEE" w:rsidRPr="00787FEE" w:rsidRDefault="00787FEE" w:rsidP="00787FEE">
            <w:pPr>
              <w:spacing w:after="0" w:line="240" w:lineRule="auto"/>
              <w:rPr>
                <w:rFonts w:ascii="Calibri" w:eastAsia="Times New Roman" w:hAnsi="Calibri" w:cs="Times New Roman"/>
                <w:sz w:val="18"/>
                <w:szCs w:val="18"/>
              </w:rPr>
            </w:pPr>
            <w:r w:rsidRPr="00787FEE">
              <w:rPr>
                <w:rFonts w:ascii="Calibri" w:eastAsia="Times New Roman" w:hAnsi="Calibri" w:cs="Times New Roman"/>
                <w:sz w:val="18"/>
                <w:szCs w:val="18"/>
              </w:rPr>
              <w:t>Negotiated</w:t>
            </w:r>
          </w:p>
        </w:tc>
      </w:tr>
      <w:tr w:rsidR="00787FEE" w:rsidRPr="00787FEE" w14:paraId="4B0A236A" w14:textId="77777777" w:rsidTr="00787FEE">
        <w:trPr>
          <w:trHeight w:val="495"/>
        </w:trPr>
        <w:tc>
          <w:tcPr>
            <w:tcW w:w="2280" w:type="dxa"/>
            <w:tcBorders>
              <w:top w:val="nil"/>
              <w:left w:val="single" w:sz="8" w:space="0" w:color="1F4E78"/>
              <w:bottom w:val="single" w:sz="8" w:space="0" w:color="1F4E78"/>
              <w:right w:val="single" w:sz="8" w:space="0" w:color="1F4E78"/>
            </w:tcBorders>
            <w:shd w:val="clear" w:color="000000" w:fill="EDEDED"/>
            <w:noWrap/>
            <w:vAlign w:val="bottom"/>
            <w:hideMark/>
          </w:tcPr>
          <w:p w14:paraId="72761136" w14:textId="21C78EE0" w:rsidR="00787FEE" w:rsidRPr="00787FEE" w:rsidRDefault="00787FEE" w:rsidP="00787FEE">
            <w:pPr>
              <w:spacing w:after="0" w:line="240" w:lineRule="auto"/>
              <w:rPr>
                <w:rFonts w:ascii="Calibri" w:eastAsia="Times New Roman" w:hAnsi="Calibri" w:cs="Times New Roman"/>
                <w:b/>
                <w:bCs/>
                <w:sz w:val="20"/>
                <w:szCs w:val="20"/>
              </w:rPr>
            </w:pPr>
            <w:r w:rsidRPr="00787FEE">
              <w:rPr>
                <w:rFonts w:ascii="Calibri" w:eastAsia="Times New Roman" w:hAnsi="Calibri" w:cs="Times New Roman"/>
                <w:b/>
                <w:bCs/>
                <w:sz w:val="20"/>
                <w:szCs w:val="20"/>
              </w:rPr>
              <w:t>MySQL</w:t>
            </w:r>
            <w:r w:rsidR="007E3A24">
              <w:rPr>
                <w:rFonts w:ascii="Calibri" w:eastAsia="Times New Roman" w:hAnsi="Calibri" w:cs="Times New Roman"/>
                <w:b/>
                <w:bCs/>
                <w:sz w:val="20"/>
                <w:szCs w:val="20"/>
              </w:rPr>
              <w:t xml:space="preserve"> – Gold</w:t>
            </w:r>
          </w:p>
        </w:tc>
        <w:tc>
          <w:tcPr>
            <w:tcW w:w="7680" w:type="dxa"/>
            <w:tcBorders>
              <w:top w:val="single" w:sz="8" w:space="0" w:color="1F4E78"/>
              <w:left w:val="nil"/>
              <w:bottom w:val="single" w:sz="4" w:space="0" w:color="1F4E78"/>
              <w:right w:val="single" w:sz="8" w:space="0" w:color="1F4E78"/>
            </w:tcBorders>
            <w:shd w:val="clear" w:color="000000" w:fill="EDEDED"/>
            <w:hideMark/>
          </w:tcPr>
          <w:p w14:paraId="367F41C0" w14:textId="77777777" w:rsidR="00787FEE" w:rsidRPr="00787FEE" w:rsidRDefault="00787FEE" w:rsidP="00787FEE">
            <w:pPr>
              <w:spacing w:after="0" w:line="240" w:lineRule="auto"/>
              <w:rPr>
                <w:rFonts w:ascii="Calibri" w:eastAsia="Times New Roman" w:hAnsi="Calibri" w:cs="Times New Roman"/>
                <w:sz w:val="18"/>
                <w:szCs w:val="18"/>
              </w:rPr>
            </w:pPr>
            <w:r w:rsidRPr="00787FEE">
              <w:rPr>
                <w:rFonts w:ascii="Calibri" w:eastAsia="Times New Roman" w:hAnsi="Calibri" w:cs="Times New Roman"/>
                <w:sz w:val="18"/>
                <w:szCs w:val="18"/>
              </w:rPr>
              <w:t>Negotiated</w:t>
            </w:r>
          </w:p>
        </w:tc>
      </w:tr>
      <w:tr w:rsidR="00787FEE" w:rsidRPr="00787FEE" w14:paraId="7D021E6B" w14:textId="77777777" w:rsidTr="00787FEE">
        <w:trPr>
          <w:trHeight w:val="315"/>
        </w:trPr>
        <w:tc>
          <w:tcPr>
            <w:tcW w:w="2280" w:type="dxa"/>
            <w:tcBorders>
              <w:top w:val="nil"/>
              <w:left w:val="single" w:sz="8" w:space="0" w:color="1F4E78"/>
              <w:bottom w:val="single" w:sz="8" w:space="0" w:color="1F4E78"/>
              <w:right w:val="single" w:sz="8" w:space="0" w:color="1F4E78"/>
            </w:tcBorders>
            <w:shd w:val="clear" w:color="000000" w:fill="EDEDED"/>
            <w:noWrap/>
            <w:vAlign w:val="bottom"/>
            <w:hideMark/>
          </w:tcPr>
          <w:p w14:paraId="5EFD69FB" w14:textId="7FC0FB37" w:rsidR="00787FEE" w:rsidRPr="00787FEE" w:rsidRDefault="00787FEE" w:rsidP="00787FEE">
            <w:pPr>
              <w:spacing w:after="0" w:line="240" w:lineRule="auto"/>
              <w:rPr>
                <w:rFonts w:ascii="Calibri" w:eastAsia="Times New Roman" w:hAnsi="Calibri" w:cs="Times New Roman"/>
                <w:b/>
                <w:bCs/>
                <w:sz w:val="20"/>
                <w:szCs w:val="20"/>
              </w:rPr>
            </w:pPr>
            <w:r w:rsidRPr="00787FEE">
              <w:rPr>
                <w:rFonts w:ascii="Calibri" w:eastAsia="Times New Roman" w:hAnsi="Calibri" w:cs="Times New Roman"/>
                <w:b/>
                <w:bCs/>
                <w:sz w:val="20"/>
                <w:szCs w:val="20"/>
              </w:rPr>
              <w:t>MariaDB</w:t>
            </w:r>
            <w:r w:rsidR="007E3A24">
              <w:rPr>
                <w:rFonts w:ascii="Calibri" w:eastAsia="Times New Roman" w:hAnsi="Calibri" w:cs="Times New Roman"/>
                <w:b/>
                <w:bCs/>
                <w:sz w:val="20"/>
                <w:szCs w:val="20"/>
              </w:rPr>
              <w:t xml:space="preserve"> - Gold</w:t>
            </w:r>
          </w:p>
        </w:tc>
        <w:tc>
          <w:tcPr>
            <w:tcW w:w="7680" w:type="dxa"/>
            <w:tcBorders>
              <w:top w:val="single" w:sz="8" w:space="0" w:color="1F4E78"/>
              <w:left w:val="nil"/>
              <w:bottom w:val="single" w:sz="8" w:space="0" w:color="1F4E78"/>
              <w:right w:val="single" w:sz="8" w:space="0" w:color="1F4E78"/>
            </w:tcBorders>
            <w:shd w:val="clear" w:color="000000" w:fill="EDEDED"/>
            <w:hideMark/>
          </w:tcPr>
          <w:p w14:paraId="3AD79F2C" w14:textId="77777777" w:rsidR="00787FEE" w:rsidRPr="00787FEE" w:rsidRDefault="00787FEE" w:rsidP="00787FEE">
            <w:pPr>
              <w:spacing w:after="0" w:line="240" w:lineRule="auto"/>
              <w:rPr>
                <w:rFonts w:ascii="Calibri" w:eastAsia="Times New Roman" w:hAnsi="Calibri" w:cs="Times New Roman"/>
                <w:sz w:val="18"/>
                <w:szCs w:val="18"/>
              </w:rPr>
            </w:pPr>
            <w:r w:rsidRPr="00787FEE">
              <w:rPr>
                <w:rFonts w:ascii="Calibri" w:eastAsia="Times New Roman" w:hAnsi="Calibri" w:cs="Times New Roman"/>
                <w:sz w:val="18"/>
                <w:szCs w:val="18"/>
              </w:rPr>
              <w:t>Negotiated</w:t>
            </w:r>
          </w:p>
        </w:tc>
      </w:tr>
    </w:tbl>
    <w:p w14:paraId="2464F514" w14:textId="44012B2B" w:rsidR="00253A56" w:rsidRDefault="00253A56" w:rsidP="00253A56"/>
    <w:p w14:paraId="5B6A178B" w14:textId="77777777" w:rsidR="001722EA" w:rsidRDefault="001722EA" w:rsidP="00253A56"/>
    <w:p w14:paraId="71031171" w14:textId="77777777" w:rsidR="001722EA" w:rsidRDefault="001722EA" w:rsidP="00253A56"/>
    <w:p w14:paraId="1DC102C8" w14:textId="77777777" w:rsidR="001722EA" w:rsidRPr="00253A56" w:rsidRDefault="001722EA" w:rsidP="00253A56"/>
    <w:p w14:paraId="119DF25A" w14:textId="13A82D3F" w:rsidR="00BF513D" w:rsidRPr="00DE3241" w:rsidRDefault="00BF513D" w:rsidP="00884442">
      <w:pPr>
        <w:pStyle w:val="Heading1"/>
        <w:numPr>
          <w:ilvl w:val="0"/>
          <w:numId w:val="42"/>
        </w:numPr>
      </w:pPr>
      <w:bookmarkStart w:id="78" w:name="_Toc424229263"/>
      <w:bookmarkStart w:id="79" w:name="_Toc424231666"/>
      <w:bookmarkStart w:id="80" w:name="_Toc527364066"/>
      <w:r w:rsidRPr="00DE3241">
        <w:t>SERVICE REQUESTS</w:t>
      </w:r>
      <w:bookmarkEnd w:id="78"/>
      <w:bookmarkEnd w:id="79"/>
      <w:bookmarkEnd w:id="80"/>
    </w:p>
    <w:p w14:paraId="21FFB6D0" w14:textId="0F660733" w:rsidR="00546848" w:rsidRDefault="00BF513D" w:rsidP="00884442">
      <w:pPr>
        <w:pStyle w:val="Heading2"/>
        <w:numPr>
          <w:ilvl w:val="1"/>
          <w:numId w:val="42"/>
        </w:numPr>
      </w:pPr>
      <w:bookmarkStart w:id="81" w:name="_Toc424229264"/>
      <w:bookmarkStart w:id="82" w:name="_Toc424231667"/>
      <w:bookmarkStart w:id="83" w:name="_Toc527364067"/>
      <w:r w:rsidRPr="00DE3241">
        <w:rPr>
          <w:rStyle w:val="IntenseEmphasis"/>
          <w:b/>
          <w:bCs/>
          <w:i w:val="0"/>
          <w:iCs w:val="0"/>
          <w:color w:val="auto"/>
        </w:rPr>
        <w:t>S</w:t>
      </w:r>
      <w:bookmarkEnd w:id="81"/>
      <w:bookmarkEnd w:id="82"/>
      <w:r w:rsidR="00FB620C">
        <w:rPr>
          <w:rStyle w:val="IntenseEmphasis"/>
          <w:b/>
          <w:bCs/>
          <w:i w:val="0"/>
          <w:iCs w:val="0"/>
          <w:color w:val="auto"/>
        </w:rPr>
        <w:t>tandard Requests</w:t>
      </w:r>
      <w:bookmarkEnd w:id="83"/>
    </w:p>
    <w:tbl>
      <w:tblPr>
        <w:tblW w:w="8240" w:type="dxa"/>
        <w:tblLook w:val="04A0" w:firstRow="1" w:lastRow="0" w:firstColumn="1" w:lastColumn="0" w:noHBand="0" w:noVBand="1"/>
      </w:tblPr>
      <w:tblGrid>
        <w:gridCol w:w="3520"/>
        <w:gridCol w:w="4720"/>
      </w:tblGrid>
      <w:tr w:rsidR="00546848" w:rsidRPr="00546848" w14:paraId="6F20D363" w14:textId="77777777" w:rsidTr="00546848">
        <w:trPr>
          <w:trHeight w:val="315"/>
        </w:trPr>
        <w:tc>
          <w:tcPr>
            <w:tcW w:w="3520" w:type="dxa"/>
            <w:tcBorders>
              <w:top w:val="single" w:sz="8" w:space="0" w:color="auto"/>
              <w:left w:val="single" w:sz="8" w:space="0" w:color="auto"/>
              <w:bottom w:val="nil"/>
              <w:right w:val="nil"/>
            </w:tcBorders>
            <w:shd w:val="clear" w:color="DDEBF7" w:fill="EDEDED"/>
            <w:noWrap/>
            <w:vAlign w:val="bottom"/>
            <w:hideMark/>
          </w:tcPr>
          <w:p w14:paraId="61135B8E" w14:textId="77777777" w:rsidR="00546848" w:rsidRPr="00546848" w:rsidRDefault="00546848" w:rsidP="00546848">
            <w:pPr>
              <w:spacing w:after="0" w:line="240" w:lineRule="auto"/>
              <w:rPr>
                <w:rFonts w:ascii="Arial" w:eastAsia="Times New Roman" w:hAnsi="Arial" w:cs="Arial"/>
                <w:b/>
                <w:bCs/>
                <w:color w:val="000000"/>
                <w:sz w:val="20"/>
                <w:szCs w:val="20"/>
              </w:rPr>
            </w:pPr>
            <w:r w:rsidRPr="00546848">
              <w:rPr>
                <w:rFonts w:ascii="Arial" w:eastAsia="Times New Roman" w:hAnsi="Arial" w:cs="Arial"/>
                <w:b/>
                <w:bCs/>
                <w:color w:val="000000"/>
                <w:sz w:val="20"/>
                <w:szCs w:val="20"/>
              </w:rPr>
              <w:t>Service Catalog Items</w:t>
            </w:r>
          </w:p>
        </w:tc>
        <w:tc>
          <w:tcPr>
            <w:tcW w:w="4720" w:type="dxa"/>
            <w:tcBorders>
              <w:top w:val="single" w:sz="8" w:space="0" w:color="auto"/>
              <w:left w:val="nil"/>
              <w:bottom w:val="single" w:sz="8" w:space="0" w:color="auto"/>
              <w:right w:val="single" w:sz="8" w:space="0" w:color="auto"/>
            </w:tcBorders>
            <w:shd w:val="clear" w:color="DDEBF7" w:fill="EDEDED"/>
            <w:vAlign w:val="bottom"/>
            <w:hideMark/>
          </w:tcPr>
          <w:p w14:paraId="3EAC32AC" w14:textId="77777777" w:rsidR="00546848" w:rsidRPr="00546848" w:rsidRDefault="00546848" w:rsidP="00546848">
            <w:pPr>
              <w:spacing w:after="0" w:line="240" w:lineRule="auto"/>
              <w:rPr>
                <w:rFonts w:ascii="Arial" w:eastAsia="Times New Roman" w:hAnsi="Arial" w:cs="Arial"/>
                <w:b/>
                <w:bCs/>
                <w:color w:val="000000"/>
                <w:sz w:val="20"/>
                <w:szCs w:val="20"/>
              </w:rPr>
            </w:pPr>
            <w:r w:rsidRPr="00546848">
              <w:rPr>
                <w:rFonts w:ascii="Arial" w:eastAsia="Times New Roman" w:hAnsi="Arial" w:cs="Arial"/>
                <w:b/>
                <w:bCs/>
                <w:color w:val="000000"/>
                <w:sz w:val="20"/>
                <w:szCs w:val="20"/>
              </w:rPr>
              <w:t> </w:t>
            </w:r>
          </w:p>
        </w:tc>
      </w:tr>
      <w:tr w:rsidR="00546848" w:rsidRPr="00546848" w14:paraId="555FCFA0" w14:textId="77777777" w:rsidTr="00546848">
        <w:trPr>
          <w:trHeight w:val="315"/>
        </w:trPr>
        <w:tc>
          <w:tcPr>
            <w:tcW w:w="3520" w:type="dxa"/>
            <w:tcBorders>
              <w:top w:val="single" w:sz="8" w:space="0" w:color="auto"/>
              <w:left w:val="single" w:sz="8" w:space="0" w:color="auto"/>
              <w:bottom w:val="single" w:sz="8" w:space="0" w:color="auto"/>
              <w:right w:val="single" w:sz="8" w:space="0" w:color="auto"/>
            </w:tcBorders>
            <w:shd w:val="clear" w:color="000000" w:fill="EDEDED"/>
            <w:noWrap/>
            <w:hideMark/>
          </w:tcPr>
          <w:p w14:paraId="595A742D" w14:textId="77777777" w:rsidR="00546848" w:rsidRPr="00546848" w:rsidRDefault="00546848" w:rsidP="00546848">
            <w:pPr>
              <w:spacing w:after="0" w:line="240" w:lineRule="auto"/>
              <w:jc w:val="center"/>
              <w:rPr>
                <w:rFonts w:ascii="Calibri" w:eastAsia="Times New Roman" w:hAnsi="Calibri" w:cs="Times New Roman"/>
                <w:b/>
                <w:bCs/>
                <w:color w:val="000000"/>
                <w:sz w:val="20"/>
                <w:szCs w:val="20"/>
              </w:rPr>
            </w:pPr>
            <w:r w:rsidRPr="00546848">
              <w:rPr>
                <w:rFonts w:ascii="Calibri" w:eastAsia="Times New Roman" w:hAnsi="Calibri" w:cs="Times New Roman"/>
                <w:b/>
                <w:bCs/>
                <w:color w:val="000000"/>
                <w:sz w:val="20"/>
                <w:szCs w:val="20"/>
              </w:rPr>
              <w:t>Service Offering</w:t>
            </w:r>
          </w:p>
        </w:tc>
        <w:tc>
          <w:tcPr>
            <w:tcW w:w="4720" w:type="dxa"/>
            <w:tcBorders>
              <w:top w:val="nil"/>
              <w:left w:val="nil"/>
              <w:bottom w:val="single" w:sz="8" w:space="0" w:color="auto"/>
              <w:right w:val="single" w:sz="8" w:space="0" w:color="auto"/>
            </w:tcBorders>
            <w:shd w:val="clear" w:color="000000" w:fill="EDEDED"/>
            <w:hideMark/>
          </w:tcPr>
          <w:p w14:paraId="7E27BBE2" w14:textId="77777777" w:rsidR="00546848" w:rsidRPr="00546848" w:rsidRDefault="00546848" w:rsidP="00546848">
            <w:pPr>
              <w:spacing w:after="0" w:line="240" w:lineRule="auto"/>
              <w:jc w:val="center"/>
              <w:rPr>
                <w:rFonts w:ascii="Calibri" w:eastAsia="Times New Roman" w:hAnsi="Calibri" w:cs="Times New Roman"/>
                <w:b/>
                <w:bCs/>
                <w:color w:val="000000"/>
                <w:sz w:val="20"/>
                <w:szCs w:val="20"/>
              </w:rPr>
            </w:pPr>
            <w:r w:rsidRPr="00546848">
              <w:rPr>
                <w:rFonts w:ascii="Calibri" w:eastAsia="Times New Roman" w:hAnsi="Calibri" w:cs="Times New Roman"/>
                <w:b/>
                <w:bCs/>
                <w:color w:val="000000"/>
                <w:sz w:val="20"/>
                <w:szCs w:val="20"/>
              </w:rPr>
              <w:t>Catalog Item</w:t>
            </w:r>
          </w:p>
        </w:tc>
      </w:tr>
      <w:tr w:rsidR="00546848" w:rsidRPr="00546848" w14:paraId="7B85B830" w14:textId="77777777" w:rsidTr="00546848">
        <w:trPr>
          <w:trHeight w:val="540"/>
        </w:trPr>
        <w:tc>
          <w:tcPr>
            <w:tcW w:w="3520" w:type="dxa"/>
            <w:tcBorders>
              <w:top w:val="nil"/>
              <w:left w:val="single" w:sz="8" w:space="0" w:color="auto"/>
              <w:bottom w:val="single" w:sz="8" w:space="0" w:color="auto"/>
              <w:right w:val="single" w:sz="8" w:space="0" w:color="auto"/>
            </w:tcBorders>
            <w:shd w:val="clear" w:color="000000" w:fill="EDEDED"/>
            <w:noWrap/>
            <w:vAlign w:val="bottom"/>
            <w:hideMark/>
          </w:tcPr>
          <w:p w14:paraId="57AD1726" w14:textId="77777777" w:rsidR="00546848" w:rsidRPr="00546848" w:rsidRDefault="00546848" w:rsidP="00546848">
            <w:pPr>
              <w:spacing w:after="0" w:line="240" w:lineRule="auto"/>
              <w:rPr>
                <w:rFonts w:ascii="Calibri" w:eastAsia="Times New Roman" w:hAnsi="Calibri" w:cs="Times New Roman"/>
                <w:color w:val="000000"/>
                <w:sz w:val="20"/>
                <w:szCs w:val="20"/>
              </w:rPr>
            </w:pPr>
            <w:r w:rsidRPr="00546848">
              <w:rPr>
                <w:rFonts w:ascii="Calibri" w:eastAsia="Times New Roman" w:hAnsi="Calibri" w:cs="Times New Roman"/>
                <w:color w:val="000000"/>
                <w:sz w:val="20"/>
                <w:szCs w:val="20"/>
              </w:rPr>
              <w:t>Oracle</w:t>
            </w:r>
          </w:p>
        </w:tc>
        <w:tc>
          <w:tcPr>
            <w:tcW w:w="4720" w:type="dxa"/>
            <w:tcBorders>
              <w:top w:val="nil"/>
              <w:left w:val="nil"/>
              <w:bottom w:val="single" w:sz="8" w:space="0" w:color="auto"/>
              <w:right w:val="single" w:sz="8" w:space="0" w:color="auto"/>
            </w:tcBorders>
            <w:shd w:val="clear" w:color="000000" w:fill="EDEDED"/>
            <w:vAlign w:val="bottom"/>
            <w:hideMark/>
          </w:tcPr>
          <w:p w14:paraId="265DE778" w14:textId="77777777" w:rsidR="00546848" w:rsidRPr="00546848" w:rsidRDefault="00546848" w:rsidP="00546848">
            <w:pPr>
              <w:spacing w:after="0" w:line="240" w:lineRule="auto"/>
              <w:rPr>
                <w:rFonts w:ascii="Calibri" w:eastAsia="Times New Roman" w:hAnsi="Calibri" w:cs="Times New Roman"/>
                <w:color w:val="000000"/>
                <w:sz w:val="20"/>
                <w:szCs w:val="20"/>
              </w:rPr>
            </w:pPr>
            <w:r w:rsidRPr="00546848">
              <w:rPr>
                <w:rFonts w:ascii="Calibri" w:eastAsia="Times New Roman" w:hAnsi="Calibri" w:cs="Times New Roman"/>
                <w:color w:val="000000"/>
                <w:sz w:val="20"/>
                <w:szCs w:val="20"/>
              </w:rPr>
              <w:t>General Request (Create a new database, add resources to a database, modify a database)</w:t>
            </w:r>
          </w:p>
        </w:tc>
      </w:tr>
      <w:tr w:rsidR="00546848" w:rsidRPr="00546848" w14:paraId="22D33F77" w14:textId="77777777" w:rsidTr="00546848">
        <w:trPr>
          <w:trHeight w:val="540"/>
        </w:trPr>
        <w:tc>
          <w:tcPr>
            <w:tcW w:w="3520" w:type="dxa"/>
            <w:tcBorders>
              <w:top w:val="nil"/>
              <w:left w:val="single" w:sz="8" w:space="0" w:color="auto"/>
              <w:bottom w:val="single" w:sz="8" w:space="0" w:color="auto"/>
              <w:right w:val="single" w:sz="8" w:space="0" w:color="auto"/>
            </w:tcBorders>
            <w:shd w:val="clear" w:color="000000" w:fill="EDEDED"/>
            <w:noWrap/>
            <w:vAlign w:val="bottom"/>
            <w:hideMark/>
          </w:tcPr>
          <w:p w14:paraId="53F80239" w14:textId="77777777" w:rsidR="00546848" w:rsidRPr="00546848" w:rsidRDefault="00546848" w:rsidP="00546848">
            <w:pPr>
              <w:spacing w:after="0" w:line="240" w:lineRule="auto"/>
              <w:rPr>
                <w:rFonts w:ascii="Calibri" w:eastAsia="Times New Roman" w:hAnsi="Calibri" w:cs="Times New Roman"/>
                <w:color w:val="000000"/>
                <w:sz w:val="20"/>
                <w:szCs w:val="20"/>
              </w:rPr>
            </w:pPr>
            <w:r w:rsidRPr="00546848">
              <w:rPr>
                <w:rFonts w:ascii="Calibri" w:eastAsia="Times New Roman" w:hAnsi="Calibri" w:cs="Times New Roman"/>
                <w:color w:val="000000"/>
                <w:sz w:val="20"/>
                <w:szCs w:val="20"/>
              </w:rPr>
              <w:t>PostgreSQL</w:t>
            </w:r>
          </w:p>
        </w:tc>
        <w:tc>
          <w:tcPr>
            <w:tcW w:w="4720" w:type="dxa"/>
            <w:tcBorders>
              <w:top w:val="nil"/>
              <w:left w:val="nil"/>
              <w:bottom w:val="single" w:sz="8" w:space="0" w:color="auto"/>
              <w:right w:val="single" w:sz="8" w:space="0" w:color="auto"/>
            </w:tcBorders>
            <w:shd w:val="clear" w:color="000000" w:fill="EDEDED"/>
            <w:vAlign w:val="bottom"/>
            <w:hideMark/>
          </w:tcPr>
          <w:p w14:paraId="6C7A170D" w14:textId="77777777" w:rsidR="00546848" w:rsidRPr="00546848" w:rsidRDefault="00546848" w:rsidP="00546848">
            <w:pPr>
              <w:spacing w:after="0" w:line="240" w:lineRule="auto"/>
              <w:rPr>
                <w:rFonts w:ascii="Calibri" w:eastAsia="Times New Roman" w:hAnsi="Calibri" w:cs="Times New Roman"/>
                <w:color w:val="000000"/>
                <w:sz w:val="20"/>
                <w:szCs w:val="20"/>
              </w:rPr>
            </w:pPr>
            <w:r w:rsidRPr="00546848">
              <w:rPr>
                <w:rFonts w:ascii="Calibri" w:eastAsia="Times New Roman" w:hAnsi="Calibri" w:cs="Times New Roman"/>
                <w:color w:val="000000"/>
                <w:sz w:val="20"/>
                <w:szCs w:val="20"/>
              </w:rPr>
              <w:t>General Request (Create a new database, add resources to a database, modify a database)</w:t>
            </w:r>
          </w:p>
        </w:tc>
      </w:tr>
      <w:tr w:rsidR="00546848" w:rsidRPr="00546848" w14:paraId="4F8A45E0" w14:textId="77777777" w:rsidTr="00546848">
        <w:trPr>
          <w:trHeight w:val="540"/>
        </w:trPr>
        <w:tc>
          <w:tcPr>
            <w:tcW w:w="3520" w:type="dxa"/>
            <w:tcBorders>
              <w:top w:val="nil"/>
              <w:left w:val="single" w:sz="8" w:space="0" w:color="auto"/>
              <w:bottom w:val="single" w:sz="8" w:space="0" w:color="auto"/>
              <w:right w:val="single" w:sz="8" w:space="0" w:color="auto"/>
            </w:tcBorders>
            <w:shd w:val="clear" w:color="000000" w:fill="EDEDED"/>
            <w:noWrap/>
            <w:vAlign w:val="bottom"/>
            <w:hideMark/>
          </w:tcPr>
          <w:p w14:paraId="1D3687E2" w14:textId="77777777" w:rsidR="00546848" w:rsidRPr="00546848" w:rsidRDefault="00546848" w:rsidP="00546848">
            <w:pPr>
              <w:spacing w:after="0" w:line="240" w:lineRule="auto"/>
              <w:rPr>
                <w:rFonts w:ascii="Calibri" w:eastAsia="Times New Roman" w:hAnsi="Calibri" w:cs="Times New Roman"/>
                <w:color w:val="000000"/>
                <w:sz w:val="20"/>
                <w:szCs w:val="20"/>
              </w:rPr>
            </w:pPr>
            <w:r w:rsidRPr="00546848">
              <w:rPr>
                <w:rFonts w:ascii="Calibri" w:eastAsia="Times New Roman" w:hAnsi="Calibri" w:cs="Times New Roman"/>
                <w:color w:val="000000"/>
                <w:sz w:val="20"/>
                <w:szCs w:val="20"/>
              </w:rPr>
              <w:t>SQL Server</w:t>
            </w:r>
          </w:p>
        </w:tc>
        <w:tc>
          <w:tcPr>
            <w:tcW w:w="4720" w:type="dxa"/>
            <w:tcBorders>
              <w:top w:val="nil"/>
              <w:left w:val="nil"/>
              <w:bottom w:val="single" w:sz="8" w:space="0" w:color="auto"/>
              <w:right w:val="single" w:sz="8" w:space="0" w:color="auto"/>
            </w:tcBorders>
            <w:shd w:val="clear" w:color="000000" w:fill="EDEDED"/>
            <w:vAlign w:val="bottom"/>
            <w:hideMark/>
          </w:tcPr>
          <w:p w14:paraId="50079FCC" w14:textId="77777777" w:rsidR="00546848" w:rsidRPr="00546848" w:rsidRDefault="00546848" w:rsidP="00546848">
            <w:pPr>
              <w:spacing w:after="0" w:line="240" w:lineRule="auto"/>
              <w:rPr>
                <w:rFonts w:ascii="Calibri" w:eastAsia="Times New Roman" w:hAnsi="Calibri" w:cs="Times New Roman"/>
                <w:color w:val="000000"/>
                <w:sz w:val="20"/>
                <w:szCs w:val="20"/>
              </w:rPr>
            </w:pPr>
            <w:r w:rsidRPr="00546848">
              <w:rPr>
                <w:rFonts w:ascii="Calibri" w:eastAsia="Times New Roman" w:hAnsi="Calibri" w:cs="Times New Roman"/>
                <w:color w:val="000000"/>
                <w:sz w:val="20"/>
                <w:szCs w:val="20"/>
              </w:rPr>
              <w:t>General Request (Create a new database, add resources to a database, modify a database)</w:t>
            </w:r>
          </w:p>
        </w:tc>
      </w:tr>
      <w:tr w:rsidR="00546848" w:rsidRPr="00546848" w14:paraId="600EDC64" w14:textId="77777777" w:rsidTr="00546848">
        <w:trPr>
          <w:trHeight w:val="540"/>
        </w:trPr>
        <w:tc>
          <w:tcPr>
            <w:tcW w:w="3520" w:type="dxa"/>
            <w:tcBorders>
              <w:top w:val="nil"/>
              <w:left w:val="single" w:sz="8" w:space="0" w:color="auto"/>
              <w:bottom w:val="single" w:sz="8" w:space="0" w:color="auto"/>
              <w:right w:val="single" w:sz="8" w:space="0" w:color="auto"/>
            </w:tcBorders>
            <w:shd w:val="clear" w:color="000000" w:fill="EDEDED"/>
            <w:noWrap/>
            <w:vAlign w:val="bottom"/>
            <w:hideMark/>
          </w:tcPr>
          <w:p w14:paraId="06A78A61" w14:textId="77777777" w:rsidR="00546848" w:rsidRPr="00546848" w:rsidRDefault="00546848" w:rsidP="00546848">
            <w:pPr>
              <w:spacing w:after="0" w:line="240" w:lineRule="auto"/>
              <w:rPr>
                <w:rFonts w:ascii="Calibri" w:eastAsia="Times New Roman" w:hAnsi="Calibri" w:cs="Times New Roman"/>
                <w:color w:val="000000"/>
                <w:sz w:val="20"/>
                <w:szCs w:val="20"/>
              </w:rPr>
            </w:pPr>
            <w:r w:rsidRPr="00546848">
              <w:rPr>
                <w:rFonts w:ascii="Calibri" w:eastAsia="Times New Roman" w:hAnsi="Calibri" w:cs="Times New Roman"/>
                <w:color w:val="000000"/>
                <w:sz w:val="20"/>
                <w:szCs w:val="20"/>
              </w:rPr>
              <w:t>MySQL</w:t>
            </w:r>
          </w:p>
        </w:tc>
        <w:tc>
          <w:tcPr>
            <w:tcW w:w="4720" w:type="dxa"/>
            <w:tcBorders>
              <w:top w:val="nil"/>
              <w:left w:val="nil"/>
              <w:bottom w:val="single" w:sz="8" w:space="0" w:color="auto"/>
              <w:right w:val="single" w:sz="8" w:space="0" w:color="auto"/>
            </w:tcBorders>
            <w:shd w:val="clear" w:color="000000" w:fill="EDEDED"/>
            <w:vAlign w:val="bottom"/>
            <w:hideMark/>
          </w:tcPr>
          <w:p w14:paraId="64746335" w14:textId="77777777" w:rsidR="00546848" w:rsidRPr="00546848" w:rsidRDefault="00546848" w:rsidP="00546848">
            <w:pPr>
              <w:spacing w:after="0" w:line="240" w:lineRule="auto"/>
              <w:rPr>
                <w:rFonts w:ascii="Calibri" w:eastAsia="Times New Roman" w:hAnsi="Calibri" w:cs="Times New Roman"/>
                <w:color w:val="000000"/>
                <w:sz w:val="20"/>
                <w:szCs w:val="20"/>
              </w:rPr>
            </w:pPr>
            <w:r w:rsidRPr="00546848">
              <w:rPr>
                <w:rFonts w:ascii="Calibri" w:eastAsia="Times New Roman" w:hAnsi="Calibri" w:cs="Times New Roman"/>
                <w:color w:val="000000"/>
                <w:sz w:val="20"/>
                <w:szCs w:val="20"/>
              </w:rPr>
              <w:t>General Request (Create a new database, add resources to a database, modify a database)</w:t>
            </w:r>
          </w:p>
        </w:tc>
      </w:tr>
      <w:tr w:rsidR="00546848" w:rsidRPr="00546848" w14:paraId="5D83BD3D" w14:textId="77777777" w:rsidTr="00546848">
        <w:trPr>
          <w:trHeight w:val="540"/>
        </w:trPr>
        <w:tc>
          <w:tcPr>
            <w:tcW w:w="3520" w:type="dxa"/>
            <w:tcBorders>
              <w:top w:val="nil"/>
              <w:left w:val="single" w:sz="8" w:space="0" w:color="auto"/>
              <w:bottom w:val="single" w:sz="8" w:space="0" w:color="auto"/>
              <w:right w:val="single" w:sz="8" w:space="0" w:color="auto"/>
            </w:tcBorders>
            <w:shd w:val="clear" w:color="000000" w:fill="EDEDED"/>
            <w:noWrap/>
            <w:vAlign w:val="bottom"/>
            <w:hideMark/>
          </w:tcPr>
          <w:p w14:paraId="3529D700" w14:textId="77777777" w:rsidR="00546848" w:rsidRPr="00546848" w:rsidRDefault="00546848" w:rsidP="00546848">
            <w:pPr>
              <w:spacing w:after="0" w:line="240" w:lineRule="auto"/>
              <w:rPr>
                <w:rFonts w:ascii="Calibri" w:eastAsia="Times New Roman" w:hAnsi="Calibri" w:cs="Times New Roman"/>
                <w:color w:val="000000"/>
                <w:sz w:val="20"/>
                <w:szCs w:val="20"/>
              </w:rPr>
            </w:pPr>
            <w:r w:rsidRPr="00546848">
              <w:rPr>
                <w:rFonts w:ascii="Calibri" w:eastAsia="Times New Roman" w:hAnsi="Calibri" w:cs="Times New Roman"/>
                <w:color w:val="000000"/>
                <w:sz w:val="20"/>
                <w:szCs w:val="20"/>
              </w:rPr>
              <w:t>MariaDB</w:t>
            </w:r>
          </w:p>
        </w:tc>
        <w:tc>
          <w:tcPr>
            <w:tcW w:w="4720" w:type="dxa"/>
            <w:tcBorders>
              <w:top w:val="nil"/>
              <w:left w:val="nil"/>
              <w:bottom w:val="single" w:sz="8" w:space="0" w:color="auto"/>
              <w:right w:val="single" w:sz="8" w:space="0" w:color="auto"/>
            </w:tcBorders>
            <w:shd w:val="clear" w:color="000000" w:fill="EDEDED"/>
            <w:vAlign w:val="bottom"/>
            <w:hideMark/>
          </w:tcPr>
          <w:p w14:paraId="2129D958" w14:textId="77777777" w:rsidR="00546848" w:rsidRPr="00546848" w:rsidRDefault="00546848" w:rsidP="00546848">
            <w:pPr>
              <w:spacing w:after="0" w:line="240" w:lineRule="auto"/>
              <w:rPr>
                <w:rFonts w:ascii="Calibri" w:eastAsia="Times New Roman" w:hAnsi="Calibri" w:cs="Times New Roman"/>
                <w:color w:val="000000"/>
                <w:sz w:val="20"/>
                <w:szCs w:val="20"/>
              </w:rPr>
            </w:pPr>
            <w:r w:rsidRPr="00546848">
              <w:rPr>
                <w:rFonts w:ascii="Calibri" w:eastAsia="Times New Roman" w:hAnsi="Calibri" w:cs="Times New Roman"/>
                <w:color w:val="000000"/>
                <w:sz w:val="20"/>
                <w:szCs w:val="20"/>
              </w:rPr>
              <w:t>General Request (Create a new database, add resources to a database, modify a database)</w:t>
            </w:r>
          </w:p>
        </w:tc>
      </w:tr>
    </w:tbl>
    <w:p w14:paraId="737BDB1E" w14:textId="62CD4A9C" w:rsidR="008061FE" w:rsidRDefault="008061FE" w:rsidP="00C35991"/>
    <w:p w14:paraId="6441DD34" w14:textId="541C9B3B" w:rsidR="009C3BF0" w:rsidRDefault="009C3BF0" w:rsidP="00C35991"/>
    <w:p w14:paraId="4141DA7C" w14:textId="7F672FE9" w:rsidR="00BF513D" w:rsidRPr="00DE3241" w:rsidRDefault="00BF513D" w:rsidP="00884442">
      <w:pPr>
        <w:pStyle w:val="Heading1"/>
        <w:numPr>
          <w:ilvl w:val="0"/>
          <w:numId w:val="42"/>
        </w:numPr>
      </w:pPr>
      <w:bookmarkStart w:id="84" w:name="_Toc527364068"/>
      <w:bookmarkStart w:id="85" w:name="_Toc424229266"/>
      <w:bookmarkStart w:id="86" w:name="_Toc424231669"/>
      <w:r w:rsidRPr="00DE3241">
        <w:t>SERVICE COMMITMENT</w:t>
      </w:r>
      <w:r w:rsidR="00751A15" w:rsidRPr="00DE3241">
        <w:t>S</w:t>
      </w:r>
      <w:bookmarkEnd w:id="84"/>
    </w:p>
    <w:p w14:paraId="36371D2F" w14:textId="0708CBC7" w:rsidR="009C3BF0" w:rsidRPr="00E63F6B" w:rsidRDefault="00751A15" w:rsidP="00E63F6B">
      <w:pPr>
        <w:pStyle w:val="Boilerplate"/>
      </w:pPr>
      <w:r w:rsidRPr="00E63F6B">
        <w:t xml:space="preserve">Except as otherwise stated below the Availability commitments </w:t>
      </w:r>
      <w:r w:rsidR="00120A24" w:rsidRPr="00E63F6B">
        <w:t xml:space="preserve">and targets </w:t>
      </w:r>
      <w:r w:rsidRPr="00E63F6B">
        <w:t xml:space="preserve">and </w:t>
      </w:r>
      <w:r w:rsidR="00120A24" w:rsidRPr="00E63F6B">
        <w:t xml:space="preserve">the </w:t>
      </w:r>
      <w:r w:rsidRPr="00E63F6B">
        <w:t xml:space="preserve">Service Level commitments </w:t>
      </w:r>
      <w:r w:rsidR="00120A24" w:rsidRPr="00E63F6B">
        <w:t xml:space="preserve">and targets </w:t>
      </w:r>
      <w:r w:rsidRPr="00E63F6B">
        <w:t>for both respons</w:t>
      </w:r>
      <w:r w:rsidR="00120A24" w:rsidRPr="00E63F6B">
        <w:t>e and resolution of Incident</w:t>
      </w:r>
      <w:r w:rsidRPr="00E63F6B">
        <w:t xml:space="preserve"> (something is br</w:t>
      </w:r>
      <w:r w:rsidR="00120A24" w:rsidRPr="00E63F6B">
        <w:t>oken) and Request tickets is as</w:t>
      </w:r>
      <w:r w:rsidR="00C35991" w:rsidRPr="00E63F6B">
        <w:t xml:space="preserve"> described in</w:t>
      </w:r>
      <w:r w:rsidR="00165990" w:rsidRPr="00E63F6B">
        <w:t xml:space="preserve"> the applicable </w:t>
      </w:r>
      <w:r w:rsidRPr="00E63F6B">
        <w:t xml:space="preserve">Foundation Service Level </w:t>
      </w:r>
      <w:r w:rsidR="00165990" w:rsidRPr="00E63F6B">
        <w:t xml:space="preserve">or Operational Level </w:t>
      </w:r>
      <w:r w:rsidRPr="00E63F6B">
        <w:t>Agreement</w:t>
      </w:r>
      <w:r w:rsidR="00165990" w:rsidRPr="00E63F6B">
        <w:t>.</w:t>
      </w:r>
    </w:p>
    <w:p w14:paraId="277D1192" w14:textId="46DB36AC" w:rsidR="00546848" w:rsidRDefault="00546848" w:rsidP="00751A15"/>
    <w:p w14:paraId="0DB017D8" w14:textId="3891A7B2" w:rsidR="00644C07" w:rsidRDefault="00644C07" w:rsidP="00751A15"/>
    <w:p w14:paraId="658FC1C0" w14:textId="10CF7E11" w:rsidR="009C3BF0" w:rsidRDefault="00974B90" w:rsidP="00751A15">
      <w:r>
        <w:rPr>
          <w:noProof/>
        </w:rPr>
        <w:drawing>
          <wp:inline distT="0" distB="0" distL="0" distR="0" wp14:anchorId="229B8D77" wp14:editId="2A98CFE1">
            <wp:extent cx="5486400" cy="2279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2279015"/>
                    </a:xfrm>
                    <a:prstGeom prst="rect">
                      <a:avLst/>
                    </a:prstGeom>
                  </pic:spPr>
                </pic:pic>
              </a:graphicData>
            </a:graphic>
          </wp:inline>
        </w:drawing>
      </w:r>
    </w:p>
    <w:p w14:paraId="032407E7" w14:textId="57F12E87" w:rsidR="00974B90" w:rsidRDefault="00974B90" w:rsidP="00751A15">
      <w:r>
        <w:rPr>
          <w:noProof/>
        </w:rPr>
        <w:drawing>
          <wp:inline distT="0" distB="0" distL="0" distR="0" wp14:anchorId="5A92E555" wp14:editId="42D5D876">
            <wp:extent cx="5486400" cy="2254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2254250"/>
                    </a:xfrm>
                    <a:prstGeom prst="rect">
                      <a:avLst/>
                    </a:prstGeom>
                  </pic:spPr>
                </pic:pic>
              </a:graphicData>
            </a:graphic>
          </wp:inline>
        </w:drawing>
      </w:r>
    </w:p>
    <w:p w14:paraId="6A08B9E5" w14:textId="125DA7A8" w:rsidR="00952450" w:rsidRDefault="00E96E27" w:rsidP="00751A15">
      <w:r>
        <w:rPr>
          <w:noProof/>
        </w:rPr>
        <w:drawing>
          <wp:inline distT="0" distB="0" distL="0" distR="0" wp14:anchorId="257DD820" wp14:editId="4224CEED">
            <wp:extent cx="5486400" cy="22790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2279015"/>
                    </a:xfrm>
                    <a:prstGeom prst="rect">
                      <a:avLst/>
                    </a:prstGeom>
                  </pic:spPr>
                </pic:pic>
              </a:graphicData>
            </a:graphic>
          </wp:inline>
        </w:drawing>
      </w:r>
    </w:p>
    <w:p w14:paraId="2DF59A0B" w14:textId="476DFC4C" w:rsidR="00E96E27" w:rsidRDefault="00EC2FB9" w:rsidP="00751A15">
      <w:r>
        <w:rPr>
          <w:noProof/>
        </w:rPr>
        <w:drawing>
          <wp:inline distT="0" distB="0" distL="0" distR="0" wp14:anchorId="6174BF2E" wp14:editId="5186C908">
            <wp:extent cx="5486400" cy="22390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2239010"/>
                    </a:xfrm>
                    <a:prstGeom prst="rect">
                      <a:avLst/>
                    </a:prstGeom>
                  </pic:spPr>
                </pic:pic>
              </a:graphicData>
            </a:graphic>
          </wp:inline>
        </w:drawing>
      </w:r>
    </w:p>
    <w:p w14:paraId="347275B2" w14:textId="4582202C" w:rsidR="00B41F5B" w:rsidRDefault="00C82E88" w:rsidP="00751A15">
      <w:pPr>
        <w:rPr>
          <w:highlight w:val="green"/>
        </w:rPr>
      </w:pPr>
      <w:r>
        <w:rPr>
          <w:noProof/>
        </w:rPr>
        <w:drawing>
          <wp:inline distT="0" distB="0" distL="0" distR="0" wp14:anchorId="1693337E" wp14:editId="460F0C13">
            <wp:extent cx="5486400" cy="2938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2938145"/>
                    </a:xfrm>
                    <a:prstGeom prst="rect">
                      <a:avLst/>
                    </a:prstGeom>
                  </pic:spPr>
                </pic:pic>
              </a:graphicData>
            </a:graphic>
          </wp:inline>
        </w:drawing>
      </w:r>
    </w:p>
    <w:p w14:paraId="2C1903AA" w14:textId="13AD5F49" w:rsidR="00C82E88" w:rsidRDefault="00C82E88" w:rsidP="00751A15">
      <w:pPr>
        <w:rPr>
          <w:highlight w:val="green"/>
        </w:rPr>
      </w:pPr>
      <w:r>
        <w:rPr>
          <w:noProof/>
        </w:rPr>
        <w:drawing>
          <wp:inline distT="0" distB="0" distL="0" distR="0" wp14:anchorId="36B9A3AA" wp14:editId="67F425E5">
            <wp:extent cx="5486400" cy="23120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2312035"/>
                    </a:xfrm>
                    <a:prstGeom prst="rect">
                      <a:avLst/>
                    </a:prstGeom>
                  </pic:spPr>
                </pic:pic>
              </a:graphicData>
            </a:graphic>
          </wp:inline>
        </w:drawing>
      </w:r>
    </w:p>
    <w:p w14:paraId="7D2D2AD0" w14:textId="1B1F1FD2" w:rsidR="00C82E88" w:rsidRDefault="00550D82" w:rsidP="00751A15">
      <w:pPr>
        <w:rPr>
          <w:highlight w:val="green"/>
        </w:rPr>
      </w:pPr>
      <w:r>
        <w:rPr>
          <w:noProof/>
        </w:rPr>
        <w:drawing>
          <wp:inline distT="0" distB="0" distL="0" distR="0" wp14:anchorId="6652318A" wp14:editId="03980337">
            <wp:extent cx="5486400" cy="22802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2280285"/>
                    </a:xfrm>
                    <a:prstGeom prst="rect">
                      <a:avLst/>
                    </a:prstGeom>
                  </pic:spPr>
                </pic:pic>
              </a:graphicData>
            </a:graphic>
          </wp:inline>
        </w:drawing>
      </w:r>
    </w:p>
    <w:p w14:paraId="141469BF" w14:textId="03973D3A" w:rsidR="00550D82" w:rsidRDefault="00550D82" w:rsidP="00751A15">
      <w:pPr>
        <w:rPr>
          <w:highlight w:val="green"/>
        </w:rPr>
      </w:pPr>
      <w:r>
        <w:rPr>
          <w:noProof/>
        </w:rPr>
        <w:drawing>
          <wp:inline distT="0" distB="0" distL="0" distR="0" wp14:anchorId="264DA2C8" wp14:editId="2E71CD2E">
            <wp:extent cx="5486400" cy="2313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2313305"/>
                    </a:xfrm>
                    <a:prstGeom prst="rect">
                      <a:avLst/>
                    </a:prstGeom>
                  </pic:spPr>
                </pic:pic>
              </a:graphicData>
            </a:graphic>
          </wp:inline>
        </w:drawing>
      </w:r>
    </w:p>
    <w:p w14:paraId="5C1487C6" w14:textId="774EFD14" w:rsidR="001575AC" w:rsidRDefault="00E23100" w:rsidP="00751A15">
      <w:pPr>
        <w:rPr>
          <w:highlight w:val="green"/>
        </w:rPr>
      </w:pPr>
      <w:r>
        <w:rPr>
          <w:noProof/>
        </w:rPr>
        <w:drawing>
          <wp:inline distT="0" distB="0" distL="0" distR="0" wp14:anchorId="6C7F7584" wp14:editId="49AF3CCD">
            <wp:extent cx="5486400" cy="22840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2284095"/>
                    </a:xfrm>
                    <a:prstGeom prst="rect">
                      <a:avLst/>
                    </a:prstGeom>
                  </pic:spPr>
                </pic:pic>
              </a:graphicData>
            </a:graphic>
          </wp:inline>
        </w:drawing>
      </w:r>
    </w:p>
    <w:p w14:paraId="2C4FE6BF" w14:textId="07B325E8" w:rsidR="00E23100" w:rsidRDefault="00E23100" w:rsidP="00751A15">
      <w:pPr>
        <w:rPr>
          <w:highlight w:val="green"/>
        </w:rPr>
      </w:pPr>
      <w:r>
        <w:rPr>
          <w:noProof/>
        </w:rPr>
        <w:drawing>
          <wp:inline distT="0" distB="0" distL="0" distR="0" wp14:anchorId="7EC1F2F2" wp14:editId="2C8B80EB">
            <wp:extent cx="5486400" cy="23044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6400" cy="2304415"/>
                    </a:xfrm>
                    <a:prstGeom prst="rect">
                      <a:avLst/>
                    </a:prstGeom>
                  </pic:spPr>
                </pic:pic>
              </a:graphicData>
            </a:graphic>
          </wp:inline>
        </w:drawing>
      </w:r>
    </w:p>
    <w:p w14:paraId="36A5D6B4" w14:textId="77777777" w:rsidR="00EE3C8D" w:rsidRDefault="00EE3C8D" w:rsidP="00751A15">
      <w:pPr>
        <w:rPr>
          <w:highlight w:val="green"/>
        </w:rPr>
      </w:pPr>
    </w:p>
    <w:p w14:paraId="6FBB0C3A" w14:textId="271E93F4" w:rsidR="003F02FA" w:rsidRDefault="00BF513D" w:rsidP="00884442">
      <w:pPr>
        <w:pStyle w:val="Heading2"/>
        <w:numPr>
          <w:ilvl w:val="1"/>
          <w:numId w:val="42"/>
        </w:numPr>
      </w:pPr>
      <w:bookmarkStart w:id="87" w:name="_Toc424229265"/>
      <w:bookmarkStart w:id="88" w:name="_Toc424231668"/>
      <w:bookmarkStart w:id="89" w:name="_Toc527364069"/>
      <w:r w:rsidRPr="00DE3241">
        <w:rPr>
          <w:rStyle w:val="IntenseEmphasis"/>
          <w:b/>
          <w:bCs/>
          <w:i w:val="0"/>
          <w:iCs w:val="0"/>
          <w:color w:val="auto"/>
        </w:rPr>
        <w:t>S</w:t>
      </w:r>
      <w:bookmarkEnd w:id="87"/>
      <w:bookmarkEnd w:id="88"/>
      <w:r w:rsidR="00FB620C">
        <w:rPr>
          <w:rStyle w:val="IntenseEmphasis"/>
          <w:b/>
          <w:bCs/>
          <w:i w:val="0"/>
          <w:iCs w:val="0"/>
          <w:color w:val="auto"/>
        </w:rPr>
        <w:t>ervice Availability</w:t>
      </w:r>
      <w:bookmarkEnd w:id="89"/>
    </w:p>
    <w:p w14:paraId="7F079C0B" w14:textId="477397C1" w:rsidR="001722EA" w:rsidRDefault="001722EA" w:rsidP="00583940"/>
    <w:p w14:paraId="7EB58A4E" w14:textId="4E8B0CB7" w:rsidR="00DA2DD7" w:rsidRDefault="00DA2DD7" w:rsidP="00583940"/>
    <w:p w14:paraId="7E854D29" w14:textId="378F732A" w:rsidR="00F23600" w:rsidRPr="00F23600" w:rsidRDefault="00156584" w:rsidP="00644C07">
      <w:pPr>
        <w:pStyle w:val="Boilerplate"/>
      </w:pPr>
      <w:r w:rsidRPr="00E63F6B">
        <w:t>Service</w:t>
      </w:r>
      <w:r w:rsidR="002918C7" w:rsidRPr="00E63F6B">
        <w:t xml:space="preserve"> availability is measured as an uptime percentage during the expected service availability w</w:t>
      </w:r>
      <w:r w:rsidRPr="00E63F6B">
        <w:t>indow.  An Outage implies service</w:t>
      </w:r>
      <w:r w:rsidR="002918C7" w:rsidRPr="00E63F6B">
        <w:t xml:space="preserve"> unavailability and negatively impacts availability measurements.  An Outage during an ‘agreed to maintenance window’ does not impact the availability measurement.</w:t>
      </w:r>
    </w:p>
    <w:p w14:paraId="4D935DFE" w14:textId="44976CB8" w:rsidR="00F23600" w:rsidRPr="00ED71C8" w:rsidRDefault="00F23600" w:rsidP="00CA5078">
      <w:pPr>
        <w:pStyle w:val="ListParagraph"/>
        <w:numPr>
          <w:ilvl w:val="0"/>
          <w:numId w:val="21"/>
        </w:numPr>
        <w:rPr>
          <w:rFonts w:eastAsia="Times New Roman" w:cs="Arial"/>
        </w:rPr>
      </w:pPr>
      <w:r w:rsidRPr="00F23600">
        <w:rPr>
          <w:rFonts w:eastAsia="Times New Roman" w:cs="Arial"/>
        </w:rPr>
        <w:t>Maintenance Window – A monthly or quarterly maintenance window will be negotiated with the customer.</w:t>
      </w:r>
      <w:r w:rsidR="00CA5078">
        <w:rPr>
          <w:rFonts w:eastAsia="Times New Roman" w:cs="Arial"/>
        </w:rPr>
        <w:t xml:space="preserve">  Maintenance that occurs outside of the maintenance window will be agreed to and communicated.  A document is kept that contains specific agreed to maintenance windows and can be provided upon request.</w:t>
      </w:r>
      <w:r w:rsidRPr="00ED71C8">
        <w:rPr>
          <w:rFonts w:eastAsia="Times New Roman" w:cs="Arial"/>
        </w:rPr>
        <w:t xml:space="preserve"> </w:t>
      </w:r>
    </w:p>
    <w:p w14:paraId="2989C1E0" w14:textId="77777777" w:rsidR="00F23600" w:rsidRPr="00F23600" w:rsidRDefault="00F23600" w:rsidP="00F67194">
      <w:pPr>
        <w:pStyle w:val="ListParagraph"/>
        <w:numPr>
          <w:ilvl w:val="0"/>
          <w:numId w:val="21"/>
        </w:numPr>
        <w:rPr>
          <w:rFonts w:eastAsia="Times New Roman" w:cs="Arial"/>
        </w:rPr>
      </w:pPr>
      <w:r w:rsidRPr="00F23600">
        <w:rPr>
          <w:rFonts w:eastAsia="Times New Roman" w:cs="Arial"/>
        </w:rPr>
        <w:t>Outage – all users are unable to access the database or use a critical database feature</w:t>
      </w:r>
    </w:p>
    <w:p w14:paraId="42D82C4A" w14:textId="512B16BB" w:rsidR="00135A98" w:rsidRPr="00F23600" w:rsidRDefault="00F23600" w:rsidP="00F67194">
      <w:pPr>
        <w:pStyle w:val="ListParagraph"/>
        <w:numPr>
          <w:ilvl w:val="0"/>
          <w:numId w:val="21"/>
        </w:numPr>
        <w:rPr>
          <w:rStyle w:val="IntenseEmphasis"/>
          <w:rFonts w:eastAsia="Times New Roman" w:cs="Arial"/>
          <w:b w:val="0"/>
          <w:bCs w:val="0"/>
          <w:i w:val="0"/>
          <w:iCs w:val="0"/>
          <w:color w:val="auto"/>
        </w:rPr>
      </w:pPr>
      <w:r w:rsidRPr="00F23600">
        <w:rPr>
          <w:rFonts w:eastAsia="Times New Roman" w:cs="Arial"/>
        </w:rPr>
        <w:t xml:space="preserve">Degradation – 30% or more of users are unable to access the database or use a critical database feature.  This could also mean a database performance issue affecting more than 30% of the users.  </w:t>
      </w:r>
    </w:p>
    <w:p w14:paraId="621BE591" w14:textId="78914FAA" w:rsidR="00120A24" w:rsidRPr="00DE3241" w:rsidRDefault="00583940" w:rsidP="00884442">
      <w:pPr>
        <w:pStyle w:val="Heading2"/>
        <w:numPr>
          <w:ilvl w:val="1"/>
          <w:numId w:val="42"/>
        </w:numPr>
      </w:pPr>
      <w:bookmarkStart w:id="90" w:name="_Toc527364070"/>
      <w:r w:rsidRPr="00DE3241">
        <w:rPr>
          <w:rStyle w:val="IntenseEmphasis"/>
          <w:b/>
          <w:bCs/>
          <w:i w:val="0"/>
          <w:iCs w:val="0"/>
          <w:color w:val="auto"/>
        </w:rPr>
        <w:t>O</w:t>
      </w:r>
      <w:r w:rsidR="00FB620C">
        <w:rPr>
          <w:rStyle w:val="IntenseEmphasis"/>
          <w:b/>
          <w:bCs/>
          <w:i w:val="0"/>
          <w:iCs w:val="0"/>
          <w:color w:val="auto"/>
        </w:rPr>
        <w:t>ther Service Levels</w:t>
      </w:r>
      <w:bookmarkEnd w:id="90"/>
    </w:p>
    <w:p w14:paraId="28CD90F0" w14:textId="77777777" w:rsidR="00F23600" w:rsidRPr="002D7261" w:rsidRDefault="00F23600" w:rsidP="00F23600">
      <w:r w:rsidRPr="00F23600">
        <w:t>For all Service Offerings, non-Production environments will not qualify for Critical or High response and resolution.  At most, tickets entered for non-production environments will be set to medium priority</w:t>
      </w:r>
      <w:r w:rsidRPr="00F23600">
        <w:rPr>
          <w:rFonts w:ascii="Arial" w:hAnsi="Arial" w:cs="Arial"/>
        </w:rPr>
        <w:t>.</w:t>
      </w:r>
    </w:p>
    <w:p w14:paraId="158BB483" w14:textId="77777777" w:rsidR="00120A24" w:rsidRDefault="00120A24" w:rsidP="00120A24">
      <w:pPr>
        <w:spacing w:after="0" w:line="240" w:lineRule="auto"/>
        <w:rPr>
          <w:rFonts w:ascii="Arial" w:hAnsi="Arial" w:cs="Arial"/>
        </w:rPr>
      </w:pPr>
    </w:p>
    <w:p w14:paraId="4F4D9097" w14:textId="0CFC1CCE" w:rsidR="00BF513D" w:rsidRDefault="00945CD4" w:rsidP="00884442">
      <w:pPr>
        <w:pStyle w:val="Heading1"/>
        <w:numPr>
          <w:ilvl w:val="0"/>
          <w:numId w:val="42"/>
        </w:numPr>
      </w:pPr>
      <w:bookmarkStart w:id="91" w:name="_Toc527364071"/>
      <w:r w:rsidRPr="00DE3241">
        <w:t xml:space="preserve">SERVICE </w:t>
      </w:r>
      <w:r w:rsidR="004128BB" w:rsidRPr="00DE3241">
        <w:t>SUPPORT</w:t>
      </w:r>
      <w:bookmarkEnd w:id="85"/>
      <w:bookmarkEnd w:id="86"/>
      <w:bookmarkEnd w:id="91"/>
    </w:p>
    <w:p w14:paraId="3FB69981" w14:textId="17587642" w:rsidR="00600EFA" w:rsidRPr="00555FDF" w:rsidRDefault="00AC50EC" w:rsidP="00D67906">
      <w:pPr>
        <w:pStyle w:val="Heading2"/>
        <w:numPr>
          <w:ilvl w:val="0"/>
          <w:numId w:val="0"/>
        </w:numPr>
        <w:ind w:left="576" w:hanging="576"/>
      </w:pPr>
      <w:bookmarkStart w:id="92" w:name="_Toc527364072"/>
      <w:r>
        <w:t>7.1</w:t>
      </w:r>
      <w:r>
        <w:tab/>
      </w:r>
      <w:r w:rsidR="00600EFA" w:rsidRPr="00555FDF">
        <w:t>Support Pre-requisites</w:t>
      </w:r>
      <w:bookmarkEnd w:id="92"/>
    </w:p>
    <w:p w14:paraId="5B2BC0EE" w14:textId="77777777" w:rsidR="00600EFA" w:rsidRPr="007306D8" w:rsidRDefault="00600EFA" w:rsidP="00600EFA">
      <w:pPr>
        <w:rPr>
          <w:rFonts w:cs="Arial"/>
          <w:b/>
          <w:sz w:val="24"/>
          <w:szCs w:val="24"/>
        </w:rPr>
      </w:pPr>
      <w:r w:rsidRPr="007306D8">
        <w:rPr>
          <w:rFonts w:cs="Arial"/>
          <w:b/>
          <w:sz w:val="24"/>
          <w:szCs w:val="24"/>
        </w:rPr>
        <w:t>Environments</w:t>
      </w:r>
    </w:p>
    <w:p w14:paraId="389546D9" w14:textId="77777777" w:rsidR="00600EFA" w:rsidRPr="007306D8" w:rsidRDefault="00600EFA" w:rsidP="00600EFA">
      <w:pPr>
        <w:rPr>
          <w:rFonts w:cs="Arial"/>
        </w:rPr>
      </w:pPr>
      <w:r w:rsidRPr="007306D8">
        <w:rPr>
          <w:rFonts w:cs="Arial"/>
        </w:rPr>
        <w:t>Typical systems supported by the Service require both a development and a production environment at a minimum. The development databases are used for testing patches and upgrades prior to production implementation. The exception to this support model would include:</w:t>
      </w:r>
    </w:p>
    <w:p w14:paraId="51CBCB3F" w14:textId="77777777" w:rsidR="00600EFA" w:rsidRPr="007306D8" w:rsidRDefault="00600EFA" w:rsidP="00F67194">
      <w:pPr>
        <w:pStyle w:val="ListParagraph"/>
        <w:numPr>
          <w:ilvl w:val="0"/>
          <w:numId w:val="8"/>
        </w:numPr>
        <w:rPr>
          <w:rFonts w:cs="Arial"/>
        </w:rPr>
      </w:pPr>
      <w:r w:rsidRPr="007306D8">
        <w:rPr>
          <w:rFonts w:cs="Arial"/>
        </w:rPr>
        <w:t xml:space="preserve">Systems that may require adding a third “integration” or QA environment for additional pre-production testing purposes. </w:t>
      </w:r>
    </w:p>
    <w:p w14:paraId="1241169E" w14:textId="77777777" w:rsidR="00600EFA" w:rsidRPr="007306D8" w:rsidRDefault="00600EFA" w:rsidP="00F67194">
      <w:pPr>
        <w:pStyle w:val="ListParagraph"/>
        <w:numPr>
          <w:ilvl w:val="0"/>
          <w:numId w:val="8"/>
        </w:numPr>
        <w:rPr>
          <w:rFonts w:cs="Arial"/>
        </w:rPr>
      </w:pPr>
      <w:r w:rsidRPr="007306D8">
        <w:rPr>
          <w:rFonts w:cs="Arial"/>
        </w:rPr>
        <w:t xml:space="preserve">Non-critical databases hosted on Fermilab systems which act as a “mirror” database for offsite “primary” databases. In these cases, the offsite primary database support is responsible for patch and upgrade testing and continuity of database service prior to maintenance by the Database Hosting Service on the mirror database. </w:t>
      </w:r>
    </w:p>
    <w:p w14:paraId="660D5FFF" w14:textId="77777777" w:rsidR="00600EFA" w:rsidRPr="00E64C88" w:rsidRDefault="00600EFA" w:rsidP="00600EFA">
      <w:pPr>
        <w:pStyle w:val="ListParagraph"/>
        <w:rPr>
          <w:rFonts w:ascii="Arial" w:hAnsi="Arial" w:cs="Arial"/>
        </w:rPr>
      </w:pPr>
    </w:p>
    <w:p w14:paraId="2A28A71C" w14:textId="77777777" w:rsidR="00600EFA" w:rsidRPr="007306D8" w:rsidRDefault="00600EFA" w:rsidP="00600EFA">
      <w:pPr>
        <w:pStyle w:val="ListParagraph"/>
        <w:ind w:left="0"/>
        <w:rPr>
          <w:rFonts w:cs="Arial"/>
          <w:b/>
          <w:sz w:val="24"/>
          <w:szCs w:val="24"/>
        </w:rPr>
      </w:pPr>
      <w:r w:rsidRPr="007306D8">
        <w:rPr>
          <w:rFonts w:cs="Arial"/>
          <w:b/>
          <w:sz w:val="24"/>
          <w:szCs w:val="24"/>
        </w:rPr>
        <w:t>Certified Platforms / In-Warranty Infrastructure</w:t>
      </w:r>
    </w:p>
    <w:p w14:paraId="749F9F1B" w14:textId="7683665E" w:rsidR="00600EFA" w:rsidRPr="007306D8" w:rsidRDefault="00600EFA" w:rsidP="00600EFA">
      <w:pPr>
        <w:rPr>
          <w:rFonts w:cs="Arial"/>
        </w:rPr>
      </w:pPr>
      <w:r w:rsidRPr="007306D8">
        <w:rPr>
          <w:rFonts w:cs="Arial"/>
        </w:rPr>
        <w:t>In general, support is provided on certified operating system and database combinations running on in-warranty servers and storage hardware. Enhanced support for high availability (HA) systems is only available for Customers deployed on certified software/hardware platforms running on in-warranty hardware infrastructure. The Service will provide vendor based database certification lists (such as Oracle’s Matrix Certification List) for each database offering. All servers are expected to remain on certified and in-warranty configurations for the life of the support agreement. For non-compliant, out-of-support environments, the Service typically provides support based</w:t>
      </w:r>
      <w:r w:rsidRPr="002208B6">
        <w:rPr>
          <w:rFonts w:cs="Arial"/>
        </w:rPr>
        <w:t xml:space="preserve"> on a </w:t>
      </w:r>
      <w:r w:rsidR="00ED18D6" w:rsidRPr="002208B6">
        <w:rPr>
          <w:rFonts w:cs="Arial"/>
        </w:rPr>
        <w:t>“</w:t>
      </w:r>
      <w:r w:rsidRPr="002208B6">
        <w:rPr>
          <w:rFonts w:cs="Arial"/>
        </w:rPr>
        <w:t>best effort</w:t>
      </w:r>
      <w:r w:rsidR="00ED18D6" w:rsidRPr="002208B6">
        <w:rPr>
          <w:rFonts w:cs="Arial"/>
        </w:rPr>
        <w:t>”</w:t>
      </w:r>
      <w:r w:rsidRPr="002208B6">
        <w:rPr>
          <w:rFonts w:cs="Arial"/>
        </w:rPr>
        <w:t xml:space="preserve"> basis. </w:t>
      </w:r>
      <w:r w:rsidRPr="007306D8">
        <w:rPr>
          <w:rFonts w:cs="Arial"/>
        </w:rPr>
        <w:t>Exceptions may include:</w:t>
      </w:r>
    </w:p>
    <w:p w14:paraId="2AA7C905" w14:textId="77777777" w:rsidR="00600EFA" w:rsidRPr="007306D8" w:rsidRDefault="00600EFA" w:rsidP="00F67194">
      <w:pPr>
        <w:pStyle w:val="ListParagraph"/>
        <w:numPr>
          <w:ilvl w:val="0"/>
          <w:numId w:val="9"/>
        </w:numPr>
        <w:rPr>
          <w:rFonts w:cs="Arial"/>
        </w:rPr>
      </w:pPr>
      <w:r w:rsidRPr="007306D8">
        <w:rPr>
          <w:rFonts w:cs="Arial"/>
        </w:rPr>
        <w:t>Some legacy, out of warranty systems are supported due to a specific application or lab related-related requirement.</w:t>
      </w:r>
    </w:p>
    <w:p w14:paraId="01D78230" w14:textId="1FF3E1CC" w:rsidR="00600EFA" w:rsidRPr="007306D8" w:rsidRDefault="00600EFA" w:rsidP="00F67194">
      <w:pPr>
        <w:pStyle w:val="ListParagraph"/>
        <w:numPr>
          <w:ilvl w:val="0"/>
          <w:numId w:val="9"/>
        </w:numPr>
        <w:rPr>
          <w:rFonts w:cs="Arial"/>
        </w:rPr>
      </w:pPr>
      <w:r w:rsidRPr="007306D8">
        <w:rPr>
          <w:rFonts w:cs="Arial"/>
        </w:rPr>
        <w:t xml:space="preserve">The rollout of Oracle databases on VMware. </w:t>
      </w:r>
    </w:p>
    <w:p w14:paraId="43AA15D9" w14:textId="77777777" w:rsidR="00600EFA" w:rsidRPr="007306D8" w:rsidRDefault="00600EFA" w:rsidP="00F67194">
      <w:pPr>
        <w:pStyle w:val="ListParagraph"/>
        <w:numPr>
          <w:ilvl w:val="0"/>
          <w:numId w:val="9"/>
        </w:numPr>
        <w:rPr>
          <w:rFonts w:cs="Arial"/>
        </w:rPr>
      </w:pPr>
      <w:r w:rsidRPr="007306D8">
        <w:rPr>
          <w:rFonts w:cs="Arial"/>
        </w:rPr>
        <w:t>Systems that run locally and are isolated from the main Fermilab network. A variance from the Computer Security Team may be required to keep these systems running.</w:t>
      </w:r>
    </w:p>
    <w:p w14:paraId="6F14F854" w14:textId="77777777" w:rsidR="00600EFA" w:rsidRPr="007306D8" w:rsidRDefault="00600EFA" w:rsidP="00600EFA">
      <w:pPr>
        <w:rPr>
          <w:rFonts w:cs="Arial"/>
          <w:b/>
          <w:sz w:val="24"/>
          <w:szCs w:val="24"/>
        </w:rPr>
      </w:pPr>
      <w:r w:rsidRPr="007306D8">
        <w:rPr>
          <w:rFonts w:cs="Arial"/>
          <w:b/>
          <w:sz w:val="24"/>
          <w:szCs w:val="24"/>
        </w:rPr>
        <w:t>Maintenance</w:t>
      </w:r>
    </w:p>
    <w:p w14:paraId="12879ED6" w14:textId="6A2A061B" w:rsidR="00600EFA" w:rsidRPr="007306D8" w:rsidRDefault="00600EFA" w:rsidP="00600EFA">
      <w:pPr>
        <w:rPr>
          <w:rFonts w:eastAsia="Times New Roman" w:cs="Arial"/>
        </w:rPr>
      </w:pPr>
      <w:r w:rsidRPr="007306D8">
        <w:rPr>
          <w:rFonts w:cs="Arial"/>
        </w:rPr>
        <w:t>Customers agree to provide quarterly downtimes (at a minimum) for software and hardware maintenance on supported systems.</w:t>
      </w:r>
      <w:r w:rsidRPr="007306D8">
        <w:rPr>
          <w:rFonts w:eastAsia="Times New Roman" w:cs="Arial"/>
        </w:rPr>
        <w:t xml:space="preserve"> Special accommodation for specific customer downtime requirements can be negotiated and documented in a service level agreement addendum. The Service will endeavor to keep databases patched to </w:t>
      </w:r>
      <w:r w:rsidR="002271F9">
        <w:rPr>
          <w:rFonts w:eastAsia="Times New Roman" w:cs="Arial"/>
        </w:rPr>
        <w:t xml:space="preserve">the </w:t>
      </w:r>
      <w:r w:rsidR="002271F9" w:rsidRPr="00107D41">
        <w:rPr>
          <w:rFonts w:eastAsia="Times New Roman" w:cs="Arial"/>
        </w:rPr>
        <w:t>penultimate</w:t>
      </w:r>
      <w:r w:rsidRPr="00107D41">
        <w:rPr>
          <w:rFonts w:eastAsia="Times New Roman" w:cs="Arial"/>
        </w:rPr>
        <w:t xml:space="preserve"> level </w:t>
      </w:r>
      <w:r w:rsidRPr="007306D8">
        <w:rPr>
          <w:rFonts w:eastAsia="Times New Roman" w:cs="Arial"/>
        </w:rPr>
        <w:t>thus allowing the latest patches to be fully tested by the database platform community prior to implementation at Fermilab. Exceptions may include:</w:t>
      </w:r>
    </w:p>
    <w:p w14:paraId="347AA2A8" w14:textId="77777777" w:rsidR="00600EFA" w:rsidRPr="007306D8" w:rsidRDefault="00600EFA" w:rsidP="00F67194">
      <w:pPr>
        <w:pStyle w:val="ListParagraph"/>
        <w:numPr>
          <w:ilvl w:val="0"/>
          <w:numId w:val="12"/>
        </w:numPr>
        <w:rPr>
          <w:rFonts w:eastAsia="Times New Roman" w:cs="Arial"/>
        </w:rPr>
      </w:pPr>
      <w:r w:rsidRPr="007306D8">
        <w:rPr>
          <w:rFonts w:eastAsia="Times New Roman" w:cs="Arial"/>
        </w:rPr>
        <w:t>Emergency fixes or security issues may require the latest patch versions.</w:t>
      </w:r>
    </w:p>
    <w:p w14:paraId="5FBECCDD" w14:textId="77777777" w:rsidR="00600EFA" w:rsidRPr="007306D8" w:rsidRDefault="00600EFA" w:rsidP="00F67194">
      <w:pPr>
        <w:pStyle w:val="ListParagraph"/>
        <w:numPr>
          <w:ilvl w:val="0"/>
          <w:numId w:val="12"/>
        </w:numPr>
        <w:rPr>
          <w:rFonts w:eastAsia="Times New Roman" w:cs="Arial"/>
        </w:rPr>
      </w:pPr>
      <w:r w:rsidRPr="007306D8">
        <w:rPr>
          <w:rFonts w:eastAsia="Times New Roman" w:cs="Arial"/>
        </w:rPr>
        <w:t>Special features required or desired in the latest patch versions.</w:t>
      </w:r>
    </w:p>
    <w:p w14:paraId="35C61F37" w14:textId="77777777" w:rsidR="00600EFA" w:rsidRPr="007306D8" w:rsidRDefault="00600EFA" w:rsidP="00F67194">
      <w:pPr>
        <w:pStyle w:val="ListParagraph"/>
        <w:numPr>
          <w:ilvl w:val="0"/>
          <w:numId w:val="12"/>
        </w:numPr>
        <w:rPr>
          <w:rFonts w:eastAsia="Times New Roman" w:cs="Arial"/>
        </w:rPr>
      </w:pPr>
      <w:r w:rsidRPr="007306D8">
        <w:rPr>
          <w:rFonts w:eastAsia="Times New Roman" w:cs="Arial"/>
        </w:rPr>
        <w:t>Special requirements of the customer to postpone regular maintenance schedules due to unusual circumstances when outages would be highly detrimental to the application, experiment or user community. If this becomes a reoccurring issue, a high availability system strategy may be needed.</w:t>
      </w:r>
    </w:p>
    <w:p w14:paraId="0CA84E29" w14:textId="77777777" w:rsidR="00600EFA" w:rsidRPr="007306D8" w:rsidRDefault="00600EFA" w:rsidP="00F67194">
      <w:pPr>
        <w:pStyle w:val="ListParagraph"/>
        <w:numPr>
          <w:ilvl w:val="0"/>
          <w:numId w:val="12"/>
        </w:numPr>
        <w:rPr>
          <w:rFonts w:eastAsia="Times New Roman" w:cs="Arial"/>
        </w:rPr>
      </w:pPr>
      <w:r w:rsidRPr="007306D8">
        <w:rPr>
          <w:rFonts w:eastAsia="Times New Roman" w:cs="Arial"/>
        </w:rPr>
        <w:t>The lack of available user testing resources may postpone maintenance activities.</w:t>
      </w:r>
    </w:p>
    <w:p w14:paraId="2FCB31D1" w14:textId="4F90C382" w:rsidR="00600EFA" w:rsidRPr="007306D8" w:rsidRDefault="00600EFA" w:rsidP="00F67194">
      <w:pPr>
        <w:pStyle w:val="ListParagraph"/>
        <w:numPr>
          <w:ilvl w:val="0"/>
          <w:numId w:val="12"/>
        </w:numPr>
        <w:rPr>
          <w:rFonts w:eastAsia="Times New Roman" w:cs="Arial"/>
        </w:rPr>
      </w:pPr>
      <w:r w:rsidRPr="007306D8">
        <w:rPr>
          <w:rFonts w:eastAsia="Times New Roman" w:cs="Arial"/>
        </w:rPr>
        <w:t>The lack of available Service resources may postpone maintenance activities.</w:t>
      </w:r>
    </w:p>
    <w:p w14:paraId="2142FE3D" w14:textId="7FA9320E" w:rsidR="00600EFA" w:rsidRPr="007306D8" w:rsidRDefault="00600EFA" w:rsidP="00F67194">
      <w:pPr>
        <w:pStyle w:val="ListParagraph"/>
        <w:numPr>
          <w:ilvl w:val="0"/>
          <w:numId w:val="12"/>
        </w:numPr>
        <w:rPr>
          <w:rFonts w:eastAsia="Times New Roman" w:cs="Arial"/>
        </w:rPr>
      </w:pPr>
      <w:r w:rsidRPr="007306D8">
        <w:rPr>
          <w:rFonts w:eastAsia="Times New Roman" w:cs="Arial"/>
        </w:rPr>
        <w:t>Changing lab project priorities may require a change in database maintenance schedules. In such cases, the target will always be to ensure systems remain running on vendor supported</w:t>
      </w:r>
      <w:r w:rsidR="00F44A8D">
        <w:rPr>
          <w:rFonts w:eastAsia="Times New Roman" w:cs="Arial"/>
        </w:rPr>
        <w:t>,</w:t>
      </w:r>
      <w:r w:rsidRPr="007306D8">
        <w:rPr>
          <w:rFonts w:eastAsia="Times New Roman" w:cs="Arial"/>
        </w:rPr>
        <w:t xml:space="preserve"> in-warranty versions.</w:t>
      </w:r>
    </w:p>
    <w:p w14:paraId="22201F70" w14:textId="77777777" w:rsidR="00600EFA" w:rsidRPr="007306D8" w:rsidRDefault="00600EFA" w:rsidP="00600EFA">
      <w:pPr>
        <w:pStyle w:val="ListParagraph"/>
        <w:rPr>
          <w:rFonts w:eastAsia="Times New Roman" w:cs="Arial"/>
          <w:b/>
        </w:rPr>
      </w:pPr>
    </w:p>
    <w:p w14:paraId="4562C4C8" w14:textId="77777777" w:rsidR="00600EFA" w:rsidRPr="007306D8" w:rsidRDefault="00600EFA" w:rsidP="00600EFA">
      <w:pPr>
        <w:pStyle w:val="ListParagraph"/>
        <w:ind w:left="0"/>
        <w:rPr>
          <w:rFonts w:eastAsia="Times New Roman" w:cs="Arial"/>
          <w:b/>
          <w:sz w:val="24"/>
          <w:szCs w:val="24"/>
        </w:rPr>
      </w:pPr>
      <w:r w:rsidRPr="007306D8">
        <w:rPr>
          <w:rFonts w:eastAsia="Times New Roman" w:cs="Arial"/>
          <w:b/>
          <w:sz w:val="24"/>
          <w:szCs w:val="24"/>
        </w:rPr>
        <w:t>Communications</w:t>
      </w:r>
    </w:p>
    <w:p w14:paraId="171FF2E9" w14:textId="5C44A9DE" w:rsidR="00600EFA" w:rsidRPr="007306D8" w:rsidRDefault="00600EFA" w:rsidP="00F67194">
      <w:pPr>
        <w:pStyle w:val="ListParagraph"/>
        <w:numPr>
          <w:ilvl w:val="0"/>
          <w:numId w:val="12"/>
        </w:numPr>
        <w:rPr>
          <w:rFonts w:cs="Arial"/>
        </w:rPr>
      </w:pPr>
      <w:r w:rsidRPr="007306D8">
        <w:rPr>
          <w:rFonts w:cs="Arial"/>
        </w:rPr>
        <w:t xml:space="preserve">Customers agree to name a primary and secondary liaison to be used as the Customer communication contact between the end users and the Database Hosting Service. The Service will work with the Customer liaisons to determine the database and infrastructure requirements (e.g. performance, availability, maintenance schedules and backup requirements) and help coordinate communications with the appropriate Server and Storage Groups in the procurement </w:t>
      </w:r>
      <w:r w:rsidR="00E22255">
        <w:rPr>
          <w:rFonts w:cs="Arial"/>
        </w:rPr>
        <w:t xml:space="preserve">process </w:t>
      </w:r>
      <w:r w:rsidRPr="007306D8">
        <w:rPr>
          <w:rFonts w:cs="Arial"/>
        </w:rPr>
        <w:t xml:space="preserve">and support </w:t>
      </w:r>
      <w:r w:rsidR="00E22255">
        <w:rPr>
          <w:rFonts w:cs="Arial"/>
        </w:rPr>
        <w:t xml:space="preserve">for </w:t>
      </w:r>
      <w:r w:rsidRPr="007306D8">
        <w:rPr>
          <w:rFonts w:cs="Arial"/>
        </w:rPr>
        <w:t xml:space="preserve">the system.   </w:t>
      </w:r>
    </w:p>
    <w:p w14:paraId="50C1CBE0" w14:textId="3375E78F" w:rsidR="001E6CCB" w:rsidRPr="00DE3241" w:rsidRDefault="00583940" w:rsidP="00884442">
      <w:pPr>
        <w:pStyle w:val="Heading2"/>
        <w:numPr>
          <w:ilvl w:val="1"/>
          <w:numId w:val="42"/>
        </w:numPr>
      </w:pPr>
      <w:bookmarkStart w:id="93" w:name="_Toc424229267"/>
      <w:bookmarkStart w:id="94" w:name="_Toc424231670"/>
      <w:bookmarkStart w:id="95" w:name="_Toc527364073"/>
      <w:r w:rsidRPr="00DE3241">
        <w:t>R</w:t>
      </w:r>
      <w:bookmarkEnd w:id="93"/>
      <w:bookmarkEnd w:id="94"/>
      <w:r w:rsidR="00FB620C">
        <w:t>equesting Service Support</w:t>
      </w:r>
      <w:bookmarkEnd w:id="95"/>
    </w:p>
    <w:p w14:paraId="35B73C0C" w14:textId="04617880" w:rsidR="001E6CCB" w:rsidRPr="00E63F6B" w:rsidRDefault="00B8096C" w:rsidP="00E63F6B">
      <w:pPr>
        <w:pStyle w:val="Boilerplate"/>
      </w:pPr>
      <w:r>
        <w:t>Access to all Computing</w:t>
      </w:r>
      <w:r w:rsidR="001E6CCB" w:rsidRPr="00E63F6B">
        <w:t xml:space="preserve"> IT services should be requested through the Service Desk, via the </w:t>
      </w:r>
      <w:hyperlink r:id="rId27" w:history="1">
        <w:r w:rsidR="001E6CCB" w:rsidRPr="00E63F6B">
          <w:rPr>
            <w:rStyle w:val="Hyperlink"/>
            <w:rFonts w:cs="Arial"/>
            <w:color w:val="4F81BD" w:themeColor="accent1"/>
          </w:rPr>
          <w:t>ServiceNow</w:t>
        </w:r>
      </w:hyperlink>
      <w:r w:rsidR="001E6CCB" w:rsidRPr="00E63F6B">
        <w:t xml:space="preserve"> application, or by phone (630-840-2345). More information about requesting service can be found in the Self Service section of ServiceNow.</w:t>
      </w:r>
    </w:p>
    <w:p w14:paraId="468EBEEB" w14:textId="77777777" w:rsidR="00791076" w:rsidRDefault="009E3955" w:rsidP="00E63F6B">
      <w:pPr>
        <w:pStyle w:val="Boilerplate"/>
      </w:pPr>
      <w:r w:rsidRPr="00E63F6B">
        <w:t>Unless otherwise noted Support Availability is 8</w:t>
      </w:r>
      <w:r w:rsidR="00253A56" w:rsidRPr="00E63F6B">
        <w:t>:00AM to 5:00PM Monday to Friday excluding holidays</w:t>
      </w:r>
    </w:p>
    <w:p w14:paraId="55F71BCD" w14:textId="23A3F12F" w:rsidR="00791076" w:rsidRPr="00FB620C" w:rsidRDefault="00791076" w:rsidP="00884442">
      <w:pPr>
        <w:pStyle w:val="Heading3"/>
        <w:numPr>
          <w:ilvl w:val="2"/>
          <w:numId w:val="42"/>
        </w:numPr>
        <w:rPr>
          <w:sz w:val="26"/>
          <w:szCs w:val="26"/>
        </w:rPr>
      </w:pPr>
      <w:bookmarkStart w:id="96" w:name="_Toc527364074"/>
      <w:r w:rsidRPr="00FB620C">
        <w:rPr>
          <w:sz w:val="26"/>
          <w:szCs w:val="26"/>
        </w:rPr>
        <w:t>S</w:t>
      </w:r>
      <w:r w:rsidR="00FB620C" w:rsidRPr="00FB620C">
        <w:rPr>
          <w:sz w:val="26"/>
          <w:szCs w:val="26"/>
        </w:rPr>
        <w:t>pecial Support Coverage</w:t>
      </w:r>
      <w:bookmarkEnd w:id="96"/>
    </w:p>
    <w:p w14:paraId="03F27386" w14:textId="77777777" w:rsidR="00791076" w:rsidRPr="00E63F6B" w:rsidRDefault="00791076" w:rsidP="00E63F6B">
      <w:pPr>
        <w:pStyle w:val="Boilerplate"/>
      </w:pPr>
      <w:r w:rsidRPr="00E63F6B">
        <w:t>Requests for changes in support coverage should be made by opening a request with the Service Desk a minimum of 7 days before the coverage change is needed.</w:t>
      </w:r>
    </w:p>
    <w:p w14:paraId="690DB6F0" w14:textId="77777777" w:rsidR="00F23600" w:rsidRDefault="00791076" w:rsidP="00E63F6B">
      <w:pPr>
        <w:pStyle w:val="Boilerplate"/>
      </w:pPr>
      <w:r w:rsidRPr="00E63F6B">
        <w:t>These requests must be negotiated and are subject to approval based on the staff available at the time and the nature of the additional support.</w:t>
      </w:r>
    </w:p>
    <w:p w14:paraId="714A1DFA" w14:textId="4E300C3F" w:rsidR="001E6CCB" w:rsidRPr="00D92A01" w:rsidRDefault="00253A56" w:rsidP="00E63F6B">
      <w:pPr>
        <w:pStyle w:val="Boilerplate"/>
        <w:rPr>
          <w:rFonts w:ascii="Arial" w:hAnsi="Arial"/>
        </w:rPr>
      </w:pPr>
      <w:r>
        <w:rPr>
          <w:rFonts w:ascii="Arial" w:hAnsi="Arial"/>
        </w:rPr>
        <w:tab/>
      </w:r>
    </w:p>
    <w:p w14:paraId="4D1E0177" w14:textId="7949947D" w:rsidR="00B9533F" w:rsidRPr="00DE3241" w:rsidRDefault="00B9533F" w:rsidP="00884442">
      <w:pPr>
        <w:pStyle w:val="Heading2"/>
        <w:numPr>
          <w:ilvl w:val="1"/>
          <w:numId w:val="42"/>
        </w:numPr>
      </w:pPr>
      <w:bookmarkStart w:id="97" w:name="_Toc528464564"/>
      <w:bookmarkStart w:id="98" w:name="_Toc531588484"/>
      <w:bookmarkStart w:id="99" w:name="_Toc149634279"/>
      <w:bookmarkStart w:id="100" w:name="_Toc213019260"/>
      <w:bookmarkStart w:id="101" w:name="_Toc254867568"/>
      <w:bookmarkStart w:id="102" w:name="_Toc254867905"/>
      <w:bookmarkStart w:id="103" w:name="_Toc254868143"/>
      <w:bookmarkStart w:id="104" w:name="_Toc254868255"/>
      <w:bookmarkStart w:id="105" w:name="_Toc254874289"/>
      <w:bookmarkStart w:id="106" w:name="_Toc254875712"/>
      <w:bookmarkStart w:id="107" w:name="_Toc424229270"/>
      <w:bookmarkStart w:id="108" w:name="_Toc424231671"/>
      <w:bookmarkStart w:id="109" w:name="_Toc527364075"/>
      <w:r w:rsidRPr="00DE3241">
        <w:t>C</w:t>
      </w:r>
      <w:r w:rsidR="00FB620C">
        <w:t>ustomer requests for Service Enhancements</w:t>
      </w:r>
      <w:bookmarkEnd w:id="97"/>
      <w:bookmarkEnd w:id="98"/>
      <w:bookmarkEnd w:id="99"/>
      <w:bookmarkEnd w:id="100"/>
      <w:bookmarkEnd w:id="101"/>
      <w:bookmarkEnd w:id="102"/>
      <w:bookmarkEnd w:id="103"/>
      <w:bookmarkEnd w:id="104"/>
      <w:bookmarkEnd w:id="105"/>
      <w:bookmarkEnd w:id="106"/>
      <w:bookmarkEnd w:id="107"/>
      <w:bookmarkEnd w:id="108"/>
      <w:bookmarkEnd w:id="109"/>
    </w:p>
    <w:p w14:paraId="49FB152E" w14:textId="6F30CFC0" w:rsidR="00F23600" w:rsidRPr="00F23600" w:rsidRDefault="00F23600" w:rsidP="00F23600">
      <w:r w:rsidRPr="00F23600">
        <w:t>Customers can request Service Enhancements by co</w:t>
      </w:r>
      <w:r w:rsidR="00644C07">
        <w:t>ntacting their Computing Liaison.  The Computing</w:t>
      </w:r>
      <w:r w:rsidRPr="00F23600">
        <w:t xml:space="preserve"> Liaison will work with the Service Owner and the Customer to prioritize and track progress.</w:t>
      </w:r>
    </w:p>
    <w:p w14:paraId="17FAF071" w14:textId="3A7E5EF4" w:rsidR="00135A98" w:rsidRPr="00DE3241" w:rsidRDefault="00135A98" w:rsidP="00884442">
      <w:pPr>
        <w:pStyle w:val="Heading1"/>
        <w:numPr>
          <w:ilvl w:val="0"/>
          <w:numId w:val="42"/>
        </w:numPr>
      </w:pPr>
      <w:bookmarkStart w:id="110" w:name="_Toc424229259"/>
      <w:bookmarkStart w:id="111" w:name="_Toc424231659"/>
      <w:bookmarkStart w:id="112" w:name="_Toc527364076"/>
      <w:r w:rsidRPr="00DE3241">
        <w:t>SERVICE LIFECYCLE</w:t>
      </w:r>
      <w:bookmarkEnd w:id="110"/>
      <w:bookmarkEnd w:id="111"/>
      <w:bookmarkEnd w:id="112"/>
    </w:p>
    <w:p w14:paraId="3DC91B96" w14:textId="3471C5AA" w:rsidR="00F23600" w:rsidRPr="00F23600" w:rsidRDefault="00F23600" w:rsidP="00F67194">
      <w:pPr>
        <w:pStyle w:val="ListParagraph"/>
        <w:numPr>
          <w:ilvl w:val="0"/>
          <w:numId w:val="17"/>
        </w:numPr>
      </w:pPr>
      <w:r w:rsidRPr="00F23600">
        <w:t xml:space="preserve">Planning, analysis and design of initial hardware to work with this </w:t>
      </w:r>
      <w:r w:rsidR="009332D7">
        <w:t>S</w:t>
      </w:r>
      <w:r w:rsidRPr="00F23600">
        <w:t xml:space="preserve">ervice is a collaborative effort between the Database Hosting Service and the Server and Storage Services. </w:t>
      </w:r>
      <w:r w:rsidR="00365D0C">
        <w:t>Funding for</w:t>
      </w:r>
      <w:r w:rsidRPr="00F23600">
        <w:t xml:space="preserve"> </w:t>
      </w:r>
      <w:r w:rsidR="00365D0C">
        <w:t xml:space="preserve">dedicated </w:t>
      </w:r>
      <w:r w:rsidRPr="00F23600">
        <w:t xml:space="preserve">servers and storage is </w:t>
      </w:r>
      <w:r w:rsidR="00365D0C">
        <w:t xml:space="preserve">typically </w:t>
      </w:r>
      <w:r w:rsidRPr="00F23600">
        <w:t>provided by the Customer</w:t>
      </w:r>
      <w:r w:rsidR="00365D0C">
        <w:t xml:space="preserve">. Server procurement and configuration </w:t>
      </w:r>
      <w:r w:rsidRPr="00F23600">
        <w:t xml:space="preserve">will be a coordinated effort between the Database Hosting Service and the Server and Storage Service teams.  </w:t>
      </w:r>
    </w:p>
    <w:p w14:paraId="673431B7" w14:textId="4E9C9976" w:rsidR="00F23600" w:rsidRPr="00F23600" w:rsidRDefault="00F23600" w:rsidP="00F67194">
      <w:pPr>
        <w:pStyle w:val="ListParagraph"/>
        <w:numPr>
          <w:ilvl w:val="0"/>
          <w:numId w:val="17"/>
        </w:numPr>
      </w:pPr>
      <w:r w:rsidRPr="00F23600">
        <w:t>The Database Hosting Service typically supports two database categories: development and production. In some cases, additional categories of databases may be added such as an integration database (sometimes called a Quality Assurance or QA database) or a replication database (sometimes referred as a failover database).  For some systems, changes to the</w:t>
      </w:r>
      <w:r w:rsidR="00C73C01">
        <w:t xml:space="preserve"> production</w:t>
      </w:r>
      <w:r w:rsidRPr="00F23600">
        <w:t xml:space="preserve"> database application or database structure may be required to go through </w:t>
      </w:r>
      <w:r w:rsidR="00C73C01">
        <w:t>the existing</w:t>
      </w:r>
      <w:r w:rsidR="00365D0C">
        <w:t xml:space="preserve"> </w:t>
      </w:r>
      <w:r w:rsidRPr="00F23600">
        <w:t>change management process.</w:t>
      </w:r>
    </w:p>
    <w:p w14:paraId="58642CB8" w14:textId="77777777" w:rsidR="00F23600" w:rsidRDefault="00F23600" w:rsidP="00F67194">
      <w:pPr>
        <w:pStyle w:val="ListParagraph"/>
        <w:numPr>
          <w:ilvl w:val="0"/>
          <w:numId w:val="17"/>
        </w:numPr>
      </w:pPr>
      <w:r w:rsidRPr="00F23600">
        <w:t>A development database is to be used for database and application development, testing of database features and occasionally as a repository for software design tools. The Customer is responsible for the development phase.</w:t>
      </w:r>
    </w:p>
    <w:p w14:paraId="6971E1A3" w14:textId="50EA0A92" w:rsidR="006A28D3" w:rsidRPr="00107D41" w:rsidRDefault="006A28D3" w:rsidP="00F67194">
      <w:pPr>
        <w:pStyle w:val="ListParagraph"/>
        <w:numPr>
          <w:ilvl w:val="0"/>
          <w:numId w:val="17"/>
        </w:numPr>
      </w:pPr>
      <w:r w:rsidRPr="00107D41">
        <w:t>A development database is also used by the Service for database patching and database upgrade testing.</w:t>
      </w:r>
    </w:p>
    <w:p w14:paraId="1614769F" w14:textId="77777777" w:rsidR="00F23600" w:rsidRPr="00F23600" w:rsidRDefault="00F23600" w:rsidP="00F67194">
      <w:pPr>
        <w:pStyle w:val="ListParagraph"/>
        <w:numPr>
          <w:ilvl w:val="0"/>
          <w:numId w:val="17"/>
        </w:numPr>
      </w:pPr>
      <w:r w:rsidRPr="00F23600">
        <w:t xml:space="preserve">An integration (or QA) database, if needed, is to be used for testing pre-production database applications by the Customer.  If the Customer provides sufficient storage, the integration instance may be refreshed by the Service with production data on an as-needed basis during normal business hours. This refresh process is resource intensive so it will require negotiation between the Customer and the Service to minimize impact to production. </w:t>
      </w:r>
    </w:p>
    <w:p w14:paraId="2A177B31" w14:textId="77777777" w:rsidR="00F23600" w:rsidRPr="00F23600" w:rsidRDefault="00F23600" w:rsidP="00F67194">
      <w:pPr>
        <w:pStyle w:val="ListParagraph"/>
        <w:numPr>
          <w:ilvl w:val="0"/>
          <w:numId w:val="17"/>
        </w:numPr>
      </w:pPr>
      <w:r w:rsidRPr="00F23600">
        <w:t xml:space="preserve">A production database is to be used for fully operational database applications and will house only "real" or “live” data.  Access to the production database will be based on a ‘minimal need’ requirement as defined by the Customer and implemented by the Service. </w:t>
      </w:r>
    </w:p>
    <w:p w14:paraId="61DDE0F0" w14:textId="77777777" w:rsidR="00F23600" w:rsidRPr="00F23600" w:rsidRDefault="00F23600" w:rsidP="00F67194">
      <w:pPr>
        <w:pStyle w:val="ListParagraph"/>
        <w:numPr>
          <w:ilvl w:val="0"/>
          <w:numId w:val="17"/>
        </w:numPr>
      </w:pPr>
      <w:r w:rsidRPr="00F23600">
        <w:t>In the Maintenance and Operations phases, the Service will patch, monitor and troubleshoot databases issues based on the current Service standard or enhanced offerings.  Maintenance periods need to be defined to ensure adequate time for patching.</w:t>
      </w:r>
    </w:p>
    <w:p w14:paraId="180B44BC" w14:textId="77777777" w:rsidR="00F23600" w:rsidRPr="00F23600" w:rsidRDefault="00F23600" w:rsidP="00F67194">
      <w:pPr>
        <w:pStyle w:val="ListParagraph"/>
        <w:numPr>
          <w:ilvl w:val="0"/>
          <w:numId w:val="17"/>
        </w:numPr>
      </w:pPr>
      <w:r w:rsidRPr="00F23600">
        <w:t>Each year a “Taking Stock” or planning meeting” may be coordinated between the Customer, the associated Application Group, the Server Services group and the Database Services group to review and coordinate services and to review hardware and space requirements.</w:t>
      </w:r>
    </w:p>
    <w:p w14:paraId="0358A935" w14:textId="77777777" w:rsidR="00F23600" w:rsidRPr="00F23600" w:rsidRDefault="00F23600" w:rsidP="00F67194">
      <w:pPr>
        <w:pStyle w:val="ListParagraph"/>
        <w:numPr>
          <w:ilvl w:val="0"/>
          <w:numId w:val="17"/>
        </w:numPr>
      </w:pPr>
      <w:r w:rsidRPr="00F23600">
        <w:t xml:space="preserve">Database software upgrades will be planned based on the offerings’ service life and Customer requirements. </w:t>
      </w:r>
    </w:p>
    <w:p w14:paraId="7B5FFF9C" w14:textId="77777777" w:rsidR="00F23600" w:rsidRPr="00F23600" w:rsidRDefault="00F23600" w:rsidP="00F67194">
      <w:pPr>
        <w:pStyle w:val="ListParagraph"/>
        <w:numPr>
          <w:ilvl w:val="0"/>
          <w:numId w:val="17"/>
        </w:numPr>
      </w:pPr>
      <w:r w:rsidRPr="00F23600">
        <w:t>Typically this service is only offered on in-warranty servers and storage hardware.  End-of-life hardware must be replaced in a timely manner by the Customer.  The migration plan will be made and executed by the Database Hosting Service in conjunction with other related support services (such as Server and Storage Services).  The excessing of old equipment will be handled by Server Services.</w:t>
      </w:r>
    </w:p>
    <w:p w14:paraId="4F1D3AA5" w14:textId="1F73C109" w:rsidR="00135A98" w:rsidRPr="00F23600" w:rsidRDefault="00F23600" w:rsidP="00F67194">
      <w:pPr>
        <w:pStyle w:val="ListParagraph"/>
        <w:numPr>
          <w:ilvl w:val="0"/>
          <w:numId w:val="17"/>
        </w:numPr>
      </w:pPr>
      <w:r w:rsidRPr="00F23600">
        <w:t>Authority to support any database will be restricted to trained personnel in the Database Services Group or authorized contractors.</w:t>
      </w:r>
      <w:r w:rsidR="00135A98" w:rsidRPr="00F23600">
        <w:t> </w:t>
      </w:r>
    </w:p>
    <w:p w14:paraId="3C62632A" w14:textId="0BD2A604" w:rsidR="00135A98" w:rsidRPr="00DE3241" w:rsidRDefault="00135A98" w:rsidP="00884442">
      <w:pPr>
        <w:pStyle w:val="Heading1"/>
        <w:numPr>
          <w:ilvl w:val="0"/>
          <w:numId w:val="42"/>
        </w:numPr>
      </w:pPr>
      <w:bookmarkStart w:id="113" w:name="_Toc424229260"/>
      <w:bookmarkStart w:id="114" w:name="_Toc424231660"/>
      <w:bookmarkStart w:id="115" w:name="_Toc527364077"/>
      <w:r w:rsidRPr="00DE3241">
        <w:t>RESPONSIBILITIES</w:t>
      </w:r>
      <w:bookmarkEnd w:id="113"/>
      <w:bookmarkEnd w:id="114"/>
      <w:bookmarkEnd w:id="115"/>
    </w:p>
    <w:p w14:paraId="258320AB" w14:textId="10767D8A" w:rsidR="00135A98" w:rsidRPr="00DE3241" w:rsidRDefault="00135A98" w:rsidP="00884442">
      <w:pPr>
        <w:pStyle w:val="Heading2"/>
        <w:numPr>
          <w:ilvl w:val="1"/>
          <w:numId w:val="42"/>
        </w:numPr>
      </w:pPr>
      <w:bookmarkStart w:id="116" w:name="_Toc424229261"/>
      <w:bookmarkStart w:id="117" w:name="_Toc424231661"/>
      <w:bookmarkStart w:id="118" w:name="_Toc527364078"/>
      <w:r w:rsidRPr="00DE3241">
        <w:t>General Responsibilities</w:t>
      </w:r>
      <w:bookmarkEnd w:id="116"/>
      <w:bookmarkEnd w:id="117"/>
      <w:bookmarkEnd w:id="118"/>
    </w:p>
    <w:p w14:paraId="642DF535" w14:textId="7D13F572" w:rsidR="00253A56" w:rsidRPr="00F23600" w:rsidRDefault="009E3955" w:rsidP="00F23600">
      <w:pPr>
        <w:pStyle w:val="Boilerplate"/>
      </w:pPr>
      <w:r w:rsidRPr="00E63F6B">
        <w:t xml:space="preserve">The applicable </w:t>
      </w:r>
      <w:r w:rsidR="00367BD4" w:rsidRPr="00E63F6B">
        <w:t xml:space="preserve">Foundation Service </w:t>
      </w:r>
      <w:r w:rsidR="008C66DA" w:rsidRPr="00E63F6B">
        <w:t xml:space="preserve">Level agreement </w:t>
      </w:r>
      <w:r w:rsidR="00120A24" w:rsidRPr="00E63F6B">
        <w:t>defines the general responsibilities of the User, Customer and Service Owner including Computer Security responsibilities.  It describes how to report incidents and the responsibilities with respect to service tickets</w:t>
      </w:r>
      <w:r w:rsidRPr="00E63F6B">
        <w:t>.</w:t>
      </w:r>
    </w:p>
    <w:p w14:paraId="076901CC" w14:textId="77777777" w:rsidR="00002C1E" w:rsidRPr="00DE3241" w:rsidRDefault="00002C1E" w:rsidP="00884442">
      <w:pPr>
        <w:pStyle w:val="Heading2"/>
        <w:numPr>
          <w:ilvl w:val="1"/>
          <w:numId w:val="42"/>
        </w:numPr>
      </w:pPr>
      <w:bookmarkStart w:id="119" w:name="_Toc527364079"/>
      <w:bookmarkStart w:id="120" w:name="_Toc424229262"/>
      <w:bookmarkStart w:id="121" w:name="_Toc424231662"/>
      <w:r w:rsidRPr="00DE3241">
        <w:t>Service Specific Responsibilities</w:t>
      </w:r>
      <w:bookmarkEnd w:id="119"/>
    </w:p>
    <w:p w14:paraId="23FCF262" w14:textId="77777777" w:rsidR="00002C1E" w:rsidRPr="00DE3241" w:rsidRDefault="00002C1E" w:rsidP="00884442">
      <w:pPr>
        <w:pStyle w:val="Heading3"/>
        <w:numPr>
          <w:ilvl w:val="2"/>
          <w:numId w:val="42"/>
        </w:numPr>
      </w:pPr>
      <w:bookmarkStart w:id="122" w:name="_Toc424231663"/>
      <w:bookmarkStart w:id="123" w:name="_Toc424631004"/>
      <w:bookmarkStart w:id="124" w:name="_Toc527364080"/>
      <w:bookmarkEnd w:id="120"/>
      <w:bookmarkEnd w:id="121"/>
      <w:r w:rsidRPr="00DE3241">
        <w:t>CUSTOMER</w:t>
      </w:r>
      <w:bookmarkEnd w:id="122"/>
      <w:r w:rsidRPr="00DE3241">
        <w:t xml:space="preserve"> RESPONSIBILITIES</w:t>
      </w:r>
      <w:bookmarkEnd w:id="123"/>
      <w:bookmarkEnd w:id="124"/>
    </w:p>
    <w:p w14:paraId="482657E1" w14:textId="77777777" w:rsidR="00F23600" w:rsidRDefault="00F23600" w:rsidP="00F23600">
      <w:r>
        <w:t>The Customer agrees to:</w:t>
      </w:r>
    </w:p>
    <w:p w14:paraId="02062C22" w14:textId="1DC08D87" w:rsidR="00F23600" w:rsidRDefault="00F23600" w:rsidP="00F67194">
      <w:pPr>
        <w:pStyle w:val="ListParagraph"/>
        <w:numPr>
          <w:ilvl w:val="0"/>
          <w:numId w:val="19"/>
        </w:numPr>
        <w:spacing w:after="0" w:line="240" w:lineRule="auto"/>
      </w:pPr>
      <w:r>
        <w:t>Provide funding for the services acquired as per the costing guidelines.</w:t>
      </w:r>
    </w:p>
    <w:p w14:paraId="41D7BC37" w14:textId="27286312" w:rsidR="00F23600" w:rsidRDefault="00F23600" w:rsidP="00F67194">
      <w:pPr>
        <w:pStyle w:val="ListParagraph"/>
        <w:numPr>
          <w:ilvl w:val="0"/>
          <w:numId w:val="19"/>
        </w:numPr>
        <w:spacing w:after="0" w:line="240" w:lineRule="auto"/>
      </w:pPr>
      <w:r>
        <w:t>Convey pertinent information to the users about the content of this service agreement.</w:t>
      </w:r>
    </w:p>
    <w:p w14:paraId="0C5C55BD" w14:textId="09C9017A" w:rsidR="00F23600" w:rsidRDefault="00F23600" w:rsidP="00F67194">
      <w:pPr>
        <w:pStyle w:val="ListParagraph"/>
        <w:numPr>
          <w:ilvl w:val="0"/>
          <w:numId w:val="18"/>
        </w:numPr>
        <w:spacing w:after="0" w:line="240" w:lineRule="auto"/>
      </w:pPr>
      <w:r>
        <w:t>Participate in SLA reviews.</w:t>
      </w:r>
    </w:p>
    <w:p w14:paraId="4D51F047" w14:textId="32CF68B4" w:rsidR="00F23600" w:rsidRDefault="00F23600" w:rsidP="00F67194">
      <w:pPr>
        <w:pStyle w:val="ListParagraph"/>
        <w:numPr>
          <w:ilvl w:val="0"/>
          <w:numId w:val="18"/>
        </w:numPr>
        <w:spacing w:after="0" w:line="240" w:lineRule="auto"/>
      </w:pPr>
      <w:r>
        <w:t>Provide representation for Continual Service Improvement (CSIP) activities. CSIP activities can be triggered in the event of an SLA breach or as part of normal Service Owner/Customer meetings. During this time, the customer and Service Owner can discuss what services are working well, which are not, and come up with suggestions as to what areas need improvements.  During this time, the Service Owner may also discuss with the customer upcoming Service improvements/changes/additions and poll the Customer for an opinion regarding these topics.</w:t>
      </w:r>
    </w:p>
    <w:p w14:paraId="5B7BAB9C" w14:textId="075244DA" w:rsidR="00F23600" w:rsidRDefault="00F23600" w:rsidP="00F67194">
      <w:pPr>
        <w:pStyle w:val="ListParagraph"/>
        <w:numPr>
          <w:ilvl w:val="0"/>
          <w:numId w:val="18"/>
        </w:numPr>
        <w:spacing w:after="0" w:line="240" w:lineRule="auto"/>
      </w:pPr>
      <w:r>
        <w:t xml:space="preserve">Coordinate standard maintenance downtimes requiring a service outage. Notification of a service outage will be provided to the customer via email and Operations meeting at least 2 weeks in advance of an outage.  </w:t>
      </w:r>
    </w:p>
    <w:p w14:paraId="32735504" w14:textId="7BE4BB2D" w:rsidR="00F23600" w:rsidRDefault="00F23600" w:rsidP="00F67194">
      <w:pPr>
        <w:pStyle w:val="ListParagraph"/>
        <w:numPr>
          <w:ilvl w:val="0"/>
          <w:numId w:val="18"/>
        </w:numPr>
        <w:spacing w:after="0" w:line="240" w:lineRule="auto"/>
      </w:pPr>
      <w:r>
        <w:t xml:space="preserve">Name a primary and secondary Customer Database liaison to be used as the Customer communication contact between the end users and the Database Hosting Service. </w:t>
      </w:r>
    </w:p>
    <w:p w14:paraId="0D915006" w14:textId="49B6CCAF" w:rsidR="00F23600" w:rsidRDefault="00F23600" w:rsidP="00F67194">
      <w:pPr>
        <w:pStyle w:val="ListParagraph"/>
        <w:numPr>
          <w:ilvl w:val="0"/>
          <w:numId w:val="18"/>
        </w:numPr>
        <w:spacing w:after="0" w:line="240" w:lineRule="auto"/>
      </w:pPr>
      <w:r>
        <w:t>Identify Customer Database liaisons who are responsible for communicating downtimes to end user communities.</w:t>
      </w:r>
    </w:p>
    <w:p w14:paraId="1AB7BA4B" w14:textId="214D5748" w:rsidR="00F23600" w:rsidRDefault="00F23600" w:rsidP="00F67194">
      <w:pPr>
        <w:pStyle w:val="ListParagraph"/>
        <w:numPr>
          <w:ilvl w:val="0"/>
          <w:numId w:val="18"/>
        </w:numPr>
        <w:spacing w:after="0" w:line="240" w:lineRule="auto"/>
      </w:pPr>
      <w:r>
        <w:t>Provide a single email (preferably a mailing list) which the Service owner may use to communicate any planned downtime or outages.</w:t>
      </w:r>
    </w:p>
    <w:p w14:paraId="157286FF" w14:textId="6C8AAB92" w:rsidR="00F23600" w:rsidRDefault="00F23600" w:rsidP="00F67194">
      <w:pPr>
        <w:pStyle w:val="ListParagraph"/>
        <w:numPr>
          <w:ilvl w:val="0"/>
          <w:numId w:val="18"/>
        </w:numPr>
        <w:spacing w:after="0" w:line="240" w:lineRule="auto"/>
      </w:pPr>
      <w:r>
        <w:t>Work with the Service owner to determine the database and infrastructure requirements (e.g. performance, availability, maintenance schedules and backup requirements) and help coordinate communications with the appropriate Server and Storage Groups in the procurement of the system.</w:t>
      </w:r>
    </w:p>
    <w:p w14:paraId="65B19D81" w14:textId="3BB9739E" w:rsidR="00F23600" w:rsidRDefault="00F23600" w:rsidP="00F67194">
      <w:pPr>
        <w:pStyle w:val="ListParagraph"/>
        <w:numPr>
          <w:ilvl w:val="0"/>
          <w:numId w:val="18"/>
        </w:numPr>
        <w:spacing w:after="0" w:line="240" w:lineRule="auto"/>
      </w:pPr>
      <w:r>
        <w:t>Be responsible for the database content (data).</w:t>
      </w:r>
    </w:p>
    <w:p w14:paraId="69F458E5" w14:textId="1E759BE4" w:rsidR="00F23600" w:rsidRDefault="00F23600" w:rsidP="00F67194">
      <w:pPr>
        <w:pStyle w:val="ListParagraph"/>
        <w:numPr>
          <w:ilvl w:val="0"/>
          <w:numId w:val="18"/>
        </w:numPr>
        <w:spacing w:after="0" w:line="240" w:lineRule="auto"/>
      </w:pPr>
      <w:r>
        <w:t>Follow On-Call Procedures per Foundation SLA.</w:t>
      </w:r>
    </w:p>
    <w:p w14:paraId="01BC0199" w14:textId="168C0124" w:rsidR="00002C1E" w:rsidRDefault="00F23600" w:rsidP="00F67194">
      <w:pPr>
        <w:pStyle w:val="ListParagraph"/>
        <w:numPr>
          <w:ilvl w:val="0"/>
          <w:numId w:val="18"/>
        </w:numPr>
        <w:spacing w:after="0" w:line="240" w:lineRule="auto"/>
      </w:pPr>
      <w:r>
        <w:t>Make Customer contacts available 24x7 for system verification and testing if 24 x 7 support is requested.</w:t>
      </w:r>
    </w:p>
    <w:p w14:paraId="14148AB0" w14:textId="0D124697" w:rsidR="0040750D" w:rsidRPr="00002C1E" w:rsidRDefault="0040750D" w:rsidP="00F67194">
      <w:pPr>
        <w:pStyle w:val="ListParagraph"/>
        <w:numPr>
          <w:ilvl w:val="0"/>
          <w:numId w:val="18"/>
        </w:numPr>
        <w:spacing w:after="0" w:line="240" w:lineRule="auto"/>
      </w:pPr>
      <w:r>
        <w:t xml:space="preserve">Notify the Service Owner of changes in user status or responsibilities.  </w:t>
      </w:r>
    </w:p>
    <w:p w14:paraId="249607BA" w14:textId="77777777" w:rsidR="00002C1E" w:rsidRPr="00DE3241" w:rsidRDefault="00002C1E" w:rsidP="00884442">
      <w:pPr>
        <w:pStyle w:val="Heading3"/>
        <w:numPr>
          <w:ilvl w:val="2"/>
          <w:numId w:val="42"/>
        </w:numPr>
      </w:pPr>
      <w:bookmarkStart w:id="125" w:name="_Toc224182442"/>
      <w:bookmarkStart w:id="126" w:name="_Toc424231664"/>
      <w:bookmarkStart w:id="127" w:name="_Toc424631005"/>
      <w:bookmarkStart w:id="128" w:name="_Toc527364081"/>
      <w:r w:rsidRPr="00DE3241">
        <w:t>USER RESPONSIBILTIES</w:t>
      </w:r>
      <w:bookmarkEnd w:id="125"/>
      <w:bookmarkEnd w:id="126"/>
      <w:bookmarkEnd w:id="127"/>
      <w:bookmarkEnd w:id="128"/>
    </w:p>
    <w:p w14:paraId="2AB32671" w14:textId="77777777" w:rsidR="00002C1E" w:rsidRPr="00002C1E" w:rsidRDefault="00002C1E" w:rsidP="00002C1E">
      <w:pPr>
        <w:pStyle w:val="NoSpacing"/>
      </w:pPr>
      <w:r w:rsidRPr="00002C1E">
        <w:t>The users agree to:</w:t>
      </w:r>
    </w:p>
    <w:p w14:paraId="22CF96BE" w14:textId="77777777" w:rsidR="00F23600" w:rsidRPr="00F23600" w:rsidRDefault="00F23600" w:rsidP="00F67194">
      <w:pPr>
        <w:pStyle w:val="ListParagraph"/>
        <w:numPr>
          <w:ilvl w:val="0"/>
          <w:numId w:val="20"/>
        </w:numPr>
        <w:rPr>
          <w:rFonts w:cs="Arial"/>
        </w:rPr>
      </w:pPr>
      <w:r w:rsidRPr="00F23600">
        <w:rPr>
          <w:rFonts w:cs="Arial"/>
        </w:rPr>
        <w:t xml:space="preserve">Be responsible for contacting the Customer Database liaison to obtain access to the database.  The Customer Database liaison will contact the Service owner with authorization for access.  </w:t>
      </w:r>
    </w:p>
    <w:p w14:paraId="10D6C46D" w14:textId="77777777" w:rsidR="00F23600" w:rsidRPr="00F23600" w:rsidRDefault="00F23600" w:rsidP="00F67194">
      <w:pPr>
        <w:pStyle w:val="ListParagraph"/>
        <w:numPr>
          <w:ilvl w:val="0"/>
          <w:numId w:val="20"/>
        </w:numPr>
        <w:rPr>
          <w:rFonts w:cs="Arial"/>
        </w:rPr>
      </w:pPr>
      <w:r w:rsidRPr="00F23600">
        <w:rPr>
          <w:rFonts w:cs="Arial"/>
        </w:rPr>
        <w:t>Participate in system testing after database installation, upgrade, maintenance, and after incidents or outage resolution.</w:t>
      </w:r>
    </w:p>
    <w:p w14:paraId="1A3A556D" w14:textId="77777777" w:rsidR="00F23600" w:rsidRPr="00F23600" w:rsidRDefault="00F23600" w:rsidP="00F67194">
      <w:pPr>
        <w:pStyle w:val="ListParagraph"/>
        <w:numPr>
          <w:ilvl w:val="0"/>
          <w:numId w:val="20"/>
        </w:numPr>
        <w:rPr>
          <w:rFonts w:cs="Arial"/>
        </w:rPr>
      </w:pPr>
      <w:r w:rsidRPr="00F23600">
        <w:rPr>
          <w:rFonts w:cs="Arial"/>
        </w:rPr>
        <w:t>Open a service desk ticket for technical assistance from the Service owner if necessary.</w:t>
      </w:r>
    </w:p>
    <w:p w14:paraId="4AEC098B" w14:textId="77777777" w:rsidR="00F23600" w:rsidRPr="00F23600" w:rsidRDefault="00F23600" w:rsidP="00F67194">
      <w:pPr>
        <w:pStyle w:val="ListParagraph"/>
        <w:numPr>
          <w:ilvl w:val="0"/>
          <w:numId w:val="20"/>
        </w:numPr>
        <w:rPr>
          <w:rFonts w:cs="Arial"/>
        </w:rPr>
      </w:pPr>
      <w:r w:rsidRPr="00F23600">
        <w:rPr>
          <w:rFonts w:cs="Arial"/>
        </w:rPr>
        <w:t>When reporting an incident, the user must be available to work with the Service providers to troubleshoot and resolve the incident.</w:t>
      </w:r>
    </w:p>
    <w:p w14:paraId="5C36F642" w14:textId="77777777" w:rsidR="00F23600" w:rsidRPr="00F23600" w:rsidRDefault="00F23600" w:rsidP="00F67194">
      <w:pPr>
        <w:pStyle w:val="ListParagraph"/>
        <w:numPr>
          <w:ilvl w:val="0"/>
          <w:numId w:val="20"/>
        </w:numPr>
        <w:rPr>
          <w:rFonts w:cs="Arial"/>
        </w:rPr>
      </w:pPr>
      <w:r w:rsidRPr="00F23600">
        <w:rPr>
          <w:rFonts w:cs="Arial"/>
        </w:rPr>
        <w:t>Be accountable / responsible for all activity on their database and to notify the Service provider if these activities will cause a failure to perform the service.</w:t>
      </w:r>
    </w:p>
    <w:p w14:paraId="50091213" w14:textId="38E34907" w:rsidR="00002C1E" w:rsidRPr="001722EA" w:rsidRDefault="00F23600" w:rsidP="00002C1E">
      <w:pPr>
        <w:pStyle w:val="ListParagraph"/>
        <w:numPr>
          <w:ilvl w:val="0"/>
          <w:numId w:val="20"/>
        </w:numPr>
        <w:rPr>
          <w:rFonts w:cs="Arial"/>
        </w:rPr>
      </w:pPr>
      <w:r w:rsidRPr="00F23600">
        <w:rPr>
          <w:rFonts w:cs="Arial"/>
        </w:rPr>
        <w:t>Be responsible for working with their Customer Database liaison</w:t>
      </w:r>
      <w:r w:rsidRPr="00F23600">
        <w:rPr>
          <w:rFonts w:cs="Arial"/>
          <w:i/>
        </w:rPr>
        <w:t xml:space="preserve"> </w:t>
      </w:r>
      <w:r w:rsidRPr="00F23600">
        <w:rPr>
          <w:rFonts w:cs="Arial"/>
        </w:rPr>
        <w:t>should the Service provider notify the user that their activities on the server are detrimental to the Service.</w:t>
      </w:r>
    </w:p>
    <w:p w14:paraId="070738EC" w14:textId="77777777" w:rsidR="00002C1E" w:rsidRPr="00DE3241" w:rsidRDefault="00002C1E" w:rsidP="00884442">
      <w:pPr>
        <w:pStyle w:val="Heading3"/>
        <w:numPr>
          <w:ilvl w:val="2"/>
          <w:numId w:val="42"/>
        </w:numPr>
      </w:pPr>
      <w:bookmarkStart w:id="129" w:name="_Toc224182443"/>
      <w:bookmarkStart w:id="130" w:name="_Toc424631006"/>
      <w:bookmarkStart w:id="131" w:name="_Toc527364082"/>
      <w:bookmarkEnd w:id="129"/>
      <w:r w:rsidRPr="00DE3241">
        <w:t>SERVICE OWNER</w:t>
      </w:r>
      <w:bookmarkEnd w:id="130"/>
      <w:bookmarkEnd w:id="131"/>
    </w:p>
    <w:p w14:paraId="3B1F7D4B" w14:textId="77777777" w:rsidR="00002C1E" w:rsidRPr="00002C1E" w:rsidRDefault="00002C1E" w:rsidP="00002C1E">
      <w:pPr>
        <w:pStyle w:val="BodyTextIndent2"/>
        <w:spacing w:line="240" w:lineRule="auto"/>
        <w:ind w:left="0"/>
      </w:pPr>
      <w:r w:rsidRPr="00002C1E">
        <w:t>General responsibilities:</w:t>
      </w:r>
    </w:p>
    <w:p w14:paraId="15FABE36" w14:textId="77777777" w:rsidR="00F23600" w:rsidRPr="00F23600" w:rsidRDefault="00F23600" w:rsidP="00F67194">
      <w:pPr>
        <w:pStyle w:val="NoSpacing"/>
        <w:numPr>
          <w:ilvl w:val="0"/>
          <w:numId w:val="3"/>
        </w:numPr>
        <w:ind w:left="720"/>
        <w:rPr>
          <w:rFonts w:cs="Arial"/>
        </w:rPr>
      </w:pPr>
      <w:r w:rsidRPr="00F23600">
        <w:rPr>
          <w:rFonts w:cs="Arial"/>
        </w:rPr>
        <w:t>Provide the services described in section 2.</w:t>
      </w:r>
    </w:p>
    <w:p w14:paraId="4F5FC960" w14:textId="77777777" w:rsidR="00F23600" w:rsidRPr="00F23600" w:rsidRDefault="00F23600" w:rsidP="00F67194">
      <w:pPr>
        <w:pStyle w:val="NoSpacing"/>
        <w:numPr>
          <w:ilvl w:val="0"/>
          <w:numId w:val="3"/>
        </w:numPr>
        <w:ind w:left="720"/>
        <w:rPr>
          <w:rFonts w:cs="Arial"/>
        </w:rPr>
      </w:pPr>
      <w:r w:rsidRPr="00F23600">
        <w:rPr>
          <w:rFonts w:cs="Arial"/>
        </w:rPr>
        <w:t>Review daily logs and metrics to ensure the environment is performing optimally.</w:t>
      </w:r>
    </w:p>
    <w:p w14:paraId="28BD44B7" w14:textId="77777777" w:rsidR="00F23600" w:rsidRPr="00F23600" w:rsidRDefault="00F23600" w:rsidP="00F67194">
      <w:pPr>
        <w:pStyle w:val="ListParagraph"/>
        <w:numPr>
          <w:ilvl w:val="0"/>
          <w:numId w:val="3"/>
        </w:numPr>
        <w:ind w:left="720"/>
        <w:rPr>
          <w:rFonts w:cs="Arial"/>
        </w:rPr>
      </w:pPr>
      <w:r w:rsidRPr="00F23600">
        <w:rPr>
          <w:rFonts w:cs="Arial"/>
        </w:rPr>
        <w:t>Provide adequate capacity to maintain the Service.</w:t>
      </w:r>
    </w:p>
    <w:p w14:paraId="0001D5FC" w14:textId="77777777" w:rsidR="00F23600" w:rsidRPr="00F23600" w:rsidRDefault="00F23600" w:rsidP="00F67194">
      <w:pPr>
        <w:pStyle w:val="ListParagraph"/>
        <w:numPr>
          <w:ilvl w:val="0"/>
          <w:numId w:val="3"/>
        </w:numPr>
        <w:ind w:left="720"/>
        <w:rPr>
          <w:rFonts w:cs="Arial"/>
        </w:rPr>
      </w:pPr>
      <w:r w:rsidRPr="00F23600">
        <w:rPr>
          <w:rFonts w:cs="Arial"/>
        </w:rPr>
        <w:t>Upgrade database and infrastructure as necessary as part of lifecycle management or in response to bug fixes.</w:t>
      </w:r>
    </w:p>
    <w:p w14:paraId="617ACC2F" w14:textId="77777777" w:rsidR="00F23600" w:rsidRPr="00F23600" w:rsidRDefault="00F23600" w:rsidP="00F67194">
      <w:pPr>
        <w:pStyle w:val="ListParagraph"/>
        <w:numPr>
          <w:ilvl w:val="0"/>
          <w:numId w:val="3"/>
        </w:numPr>
        <w:ind w:left="720"/>
        <w:rPr>
          <w:rFonts w:cs="Arial"/>
        </w:rPr>
      </w:pPr>
      <w:r w:rsidRPr="00F23600">
        <w:rPr>
          <w:rFonts w:cs="Arial"/>
        </w:rPr>
        <w:t>Recover/restore databases in line with Service offerings.</w:t>
      </w:r>
    </w:p>
    <w:p w14:paraId="3EF80449" w14:textId="77777777" w:rsidR="00F23600" w:rsidRPr="00F23600" w:rsidRDefault="00F23600" w:rsidP="00F67194">
      <w:pPr>
        <w:pStyle w:val="ListParagraph"/>
        <w:numPr>
          <w:ilvl w:val="0"/>
          <w:numId w:val="3"/>
        </w:numPr>
        <w:ind w:left="720"/>
        <w:rPr>
          <w:rFonts w:cs="Arial"/>
        </w:rPr>
      </w:pPr>
      <w:r w:rsidRPr="00F23600">
        <w:rPr>
          <w:rFonts w:cs="Arial"/>
        </w:rPr>
        <w:t>Meet response times associated with the priority assigned to Customer requests as outlined in section 6.2.</w:t>
      </w:r>
    </w:p>
    <w:p w14:paraId="4BC94AB9" w14:textId="77777777" w:rsidR="00F23600" w:rsidRPr="00F23600" w:rsidRDefault="00F23600" w:rsidP="00F67194">
      <w:pPr>
        <w:pStyle w:val="ListParagraph"/>
        <w:numPr>
          <w:ilvl w:val="0"/>
          <w:numId w:val="3"/>
        </w:numPr>
        <w:ind w:left="720"/>
        <w:rPr>
          <w:rFonts w:cs="Arial"/>
        </w:rPr>
      </w:pPr>
      <w:r w:rsidRPr="00F23600">
        <w:rPr>
          <w:rFonts w:cs="Arial"/>
        </w:rPr>
        <w:t>Maintain appropriately trained staff.</w:t>
      </w:r>
    </w:p>
    <w:p w14:paraId="541C749E" w14:textId="3807320B" w:rsidR="001E6CCB" w:rsidRPr="00F23600" w:rsidRDefault="00F23600" w:rsidP="00F67194">
      <w:pPr>
        <w:pStyle w:val="ListParagraph"/>
        <w:numPr>
          <w:ilvl w:val="0"/>
          <w:numId w:val="3"/>
        </w:numPr>
        <w:ind w:left="720"/>
        <w:rPr>
          <w:rFonts w:cs="Arial"/>
        </w:rPr>
      </w:pPr>
      <w:r w:rsidRPr="00F23600">
        <w:rPr>
          <w:rFonts w:cs="Arial"/>
        </w:rPr>
        <w:t>Coordinate standard maintenance downtimes requiring a service outage. Notification of a service outage will be provided to the customer via email and Operations meeting at least 2 weeks in advance of an outage.</w:t>
      </w:r>
    </w:p>
    <w:p w14:paraId="5F5188C8" w14:textId="21F2AFAE" w:rsidR="000474E4" w:rsidRPr="00DE3241" w:rsidRDefault="00FB620C" w:rsidP="00884442">
      <w:pPr>
        <w:pStyle w:val="Heading1"/>
        <w:numPr>
          <w:ilvl w:val="0"/>
          <w:numId w:val="42"/>
        </w:numPr>
      </w:pPr>
      <w:bookmarkStart w:id="132" w:name="_Toc424229268"/>
      <w:bookmarkStart w:id="133" w:name="_Toc424231672"/>
      <w:r>
        <w:t xml:space="preserve">   </w:t>
      </w:r>
      <w:bookmarkStart w:id="134" w:name="_Toc527364083"/>
      <w:r w:rsidR="000474E4" w:rsidRPr="00DE3241">
        <w:t>SERVICE CONTINUITY</w:t>
      </w:r>
      <w:bookmarkEnd w:id="132"/>
      <w:bookmarkEnd w:id="133"/>
      <w:bookmarkEnd w:id="134"/>
    </w:p>
    <w:p w14:paraId="7E3E8BEB" w14:textId="77777777" w:rsidR="00CC7273" w:rsidRPr="00D67906" w:rsidRDefault="00CC7273" w:rsidP="00D67906">
      <w:pPr>
        <w:rPr>
          <w:color w:val="365F91" w:themeColor="accent1" w:themeShade="BF"/>
        </w:rPr>
      </w:pPr>
      <w:bookmarkStart w:id="135" w:name="_Toc503156629"/>
      <w:bookmarkStart w:id="136" w:name="_Toc503156693"/>
      <w:bookmarkStart w:id="137" w:name="_Toc503156744"/>
      <w:bookmarkStart w:id="138" w:name="_Toc503671484"/>
      <w:bookmarkStart w:id="139" w:name="_Toc503674439"/>
      <w:bookmarkStart w:id="140" w:name="_Toc504366411"/>
      <w:r w:rsidRPr="00D67906">
        <w:rPr>
          <w:rFonts w:cstheme="minorHAnsi"/>
          <w:i/>
          <w:color w:val="365F91" w:themeColor="accent1" w:themeShade="BF"/>
        </w:rPr>
        <w:t xml:space="preserve">Computing has created an overall IT Service Continuity Management Plan that covers the key areas that each individual service area would rely upon in a continuity situation such as command center information, vital records, personnel information.  </w:t>
      </w:r>
    </w:p>
    <w:p w14:paraId="43B8C5DE" w14:textId="2A587CF9" w:rsidR="00992D95" w:rsidRPr="00992D95" w:rsidRDefault="00156584" w:rsidP="00B8096C">
      <w:pPr>
        <w:pStyle w:val="Boilerplate"/>
      </w:pPr>
      <w:r w:rsidRPr="008165FC">
        <w:rPr>
          <w:b/>
        </w:rPr>
        <w:t xml:space="preserve">Recovery Time Objective (RTO) </w:t>
      </w:r>
      <w:r w:rsidRPr="008165FC">
        <w:t xml:space="preserve"> is defined as the length of time processes could be unavailable before the downtime adversely impacts business operations.</w:t>
      </w:r>
    </w:p>
    <w:p w14:paraId="1A26EC0F" w14:textId="1A6E2789" w:rsidR="001722EA" w:rsidRPr="001722EA" w:rsidRDefault="00156584" w:rsidP="008165FC">
      <w:pPr>
        <w:pStyle w:val="Boilerplate"/>
      </w:pPr>
      <w:r w:rsidRPr="008165FC">
        <w:rPr>
          <w:b/>
        </w:rPr>
        <w:t xml:space="preserve">Recovery Point Objective (RPO) </w:t>
      </w:r>
      <w:r w:rsidRPr="008165FC">
        <w:t>is defined as the maximum interval of data loss since the last backup that can be tolerated and still resume the business process.</w:t>
      </w:r>
    </w:p>
    <w:tbl>
      <w:tblPr>
        <w:tblW w:w="6736" w:type="dxa"/>
        <w:tblInd w:w="-10" w:type="dxa"/>
        <w:tblLook w:val="04A0" w:firstRow="1" w:lastRow="0" w:firstColumn="1" w:lastColumn="0" w:noHBand="0" w:noVBand="1"/>
      </w:tblPr>
      <w:tblGrid>
        <w:gridCol w:w="2700"/>
        <w:gridCol w:w="1800"/>
        <w:gridCol w:w="2236"/>
      </w:tblGrid>
      <w:tr w:rsidR="00CC7273" w:rsidRPr="00CC7273" w14:paraId="0EB3445D" w14:textId="77777777" w:rsidTr="00CC7273">
        <w:trPr>
          <w:trHeight w:val="315"/>
        </w:trPr>
        <w:tc>
          <w:tcPr>
            <w:tcW w:w="2700" w:type="dxa"/>
            <w:tcBorders>
              <w:top w:val="single" w:sz="8" w:space="0" w:color="auto"/>
              <w:left w:val="single" w:sz="8" w:space="0" w:color="auto"/>
              <w:bottom w:val="single" w:sz="8" w:space="0" w:color="auto"/>
              <w:right w:val="nil"/>
            </w:tcBorders>
            <w:shd w:val="clear" w:color="DDEBF7" w:fill="EDEDED"/>
            <w:noWrap/>
            <w:hideMark/>
          </w:tcPr>
          <w:p w14:paraId="1D5F600A" w14:textId="03E18CF1" w:rsidR="00CC7273" w:rsidRPr="00CC7273" w:rsidRDefault="00CC7273" w:rsidP="00CC7273">
            <w:pPr>
              <w:spacing w:after="0" w:line="240" w:lineRule="auto"/>
              <w:rPr>
                <w:rFonts w:ascii="Calibri" w:eastAsia="Times New Roman" w:hAnsi="Calibri" w:cs="Calibri"/>
                <w:b/>
                <w:bCs/>
                <w:color w:val="000000"/>
              </w:rPr>
            </w:pPr>
            <w:r w:rsidRPr="00CC7273">
              <w:rPr>
                <w:rFonts w:ascii="Calibri" w:eastAsia="Times New Roman" w:hAnsi="Calibri" w:cs="Calibri"/>
                <w:b/>
                <w:bCs/>
                <w:color w:val="000000"/>
              </w:rPr>
              <w:t>Recovery Objectives</w:t>
            </w:r>
            <w:r w:rsidR="00AF57FC">
              <w:rPr>
                <w:rFonts w:ascii="Calibri" w:eastAsia="Times New Roman" w:hAnsi="Calibri" w:cs="Calibri"/>
                <w:b/>
                <w:bCs/>
                <w:color w:val="000000"/>
              </w:rPr>
              <w:t>*</w:t>
            </w:r>
          </w:p>
        </w:tc>
        <w:tc>
          <w:tcPr>
            <w:tcW w:w="1800" w:type="dxa"/>
            <w:tcBorders>
              <w:top w:val="single" w:sz="8" w:space="0" w:color="auto"/>
              <w:left w:val="single" w:sz="8" w:space="0" w:color="auto"/>
              <w:bottom w:val="single" w:sz="8" w:space="0" w:color="auto"/>
              <w:right w:val="single" w:sz="8" w:space="0" w:color="auto"/>
            </w:tcBorders>
            <w:shd w:val="clear" w:color="DDEBF7" w:fill="EDEDED"/>
            <w:hideMark/>
          </w:tcPr>
          <w:p w14:paraId="6EF42085" w14:textId="0990C2E5" w:rsidR="00CC7273" w:rsidRPr="00CC7273" w:rsidRDefault="00CC7273" w:rsidP="00CC7273">
            <w:pPr>
              <w:spacing w:after="0" w:line="240" w:lineRule="auto"/>
              <w:jc w:val="center"/>
              <w:rPr>
                <w:rFonts w:ascii="Calibri" w:eastAsia="Times New Roman" w:hAnsi="Calibri" w:cs="Calibri"/>
                <w:b/>
                <w:bCs/>
                <w:color w:val="000000"/>
              </w:rPr>
            </w:pPr>
            <w:r w:rsidRPr="00CC7273">
              <w:rPr>
                <w:rFonts w:ascii="Calibri" w:eastAsia="Times New Roman" w:hAnsi="Calibri" w:cs="Calibri"/>
                <w:b/>
                <w:bCs/>
                <w:color w:val="000000"/>
              </w:rPr>
              <w:t>RTO</w:t>
            </w:r>
          </w:p>
        </w:tc>
        <w:tc>
          <w:tcPr>
            <w:tcW w:w="2236" w:type="dxa"/>
            <w:tcBorders>
              <w:top w:val="single" w:sz="8" w:space="0" w:color="auto"/>
              <w:left w:val="single" w:sz="8" w:space="0" w:color="auto"/>
              <w:bottom w:val="single" w:sz="8" w:space="0" w:color="auto"/>
              <w:right w:val="single" w:sz="8" w:space="0" w:color="auto"/>
            </w:tcBorders>
            <w:shd w:val="clear" w:color="DDEBF7" w:fill="EDEDED"/>
            <w:hideMark/>
          </w:tcPr>
          <w:p w14:paraId="269073B2" w14:textId="0E23E43F" w:rsidR="00CC7273" w:rsidRPr="00CC7273" w:rsidRDefault="00CC7273" w:rsidP="00CC7273">
            <w:pPr>
              <w:spacing w:after="0" w:line="240" w:lineRule="auto"/>
              <w:rPr>
                <w:rFonts w:ascii="Calibri" w:eastAsia="Times New Roman" w:hAnsi="Calibri" w:cs="Calibri"/>
                <w:b/>
                <w:bCs/>
                <w:color w:val="000000"/>
              </w:rPr>
            </w:pPr>
            <w:r w:rsidRPr="00CC7273">
              <w:rPr>
                <w:rFonts w:ascii="Calibri" w:eastAsia="Times New Roman" w:hAnsi="Calibri" w:cs="Calibri"/>
                <w:b/>
                <w:bCs/>
                <w:color w:val="000000"/>
              </w:rPr>
              <w:t>RPO</w:t>
            </w:r>
          </w:p>
        </w:tc>
      </w:tr>
      <w:tr w:rsidR="00CC7273" w:rsidRPr="00CC7273" w14:paraId="24DED900" w14:textId="77777777" w:rsidTr="00CC7273">
        <w:trPr>
          <w:trHeight w:val="315"/>
        </w:trPr>
        <w:tc>
          <w:tcPr>
            <w:tcW w:w="2700" w:type="dxa"/>
            <w:tcBorders>
              <w:top w:val="nil"/>
              <w:left w:val="single" w:sz="8" w:space="0" w:color="auto"/>
              <w:bottom w:val="single" w:sz="8" w:space="0" w:color="auto"/>
              <w:right w:val="single" w:sz="8" w:space="0" w:color="auto"/>
            </w:tcBorders>
            <w:shd w:val="clear" w:color="000000" w:fill="EDEDED"/>
            <w:noWrap/>
            <w:hideMark/>
          </w:tcPr>
          <w:p w14:paraId="0E526F51" w14:textId="74C9C105" w:rsidR="00CC7273" w:rsidRPr="00CC7273" w:rsidRDefault="00CC7273" w:rsidP="00CC7273">
            <w:pPr>
              <w:spacing w:after="0" w:line="240" w:lineRule="auto"/>
              <w:rPr>
                <w:rFonts w:ascii="Calibri" w:eastAsia="Times New Roman" w:hAnsi="Calibri" w:cs="Calibri"/>
                <w:color w:val="000000"/>
                <w:sz w:val="20"/>
                <w:szCs w:val="20"/>
              </w:rPr>
            </w:pPr>
            <w:r w:rsidRPr="00CC7273">
              <w:rPr>
                <w:rFonts w:ascii="Calibri" w:eastAsia="Times New Roman" w:hAnsi="Calibri" w:cs="Calibri"/>
                <w:color w:val="000000"/>
                <w:sz w:val="20"/>
                <w:szCs w:val="20"/>
              </w:rPr>
              <w:t>Oracle</w:t>
            </w:r>
            <w:r w:rsidR="003D086C">
              <w:rPr>
                <w:rFonts w:ascii="Calibri" w:eastAsia="Times New Roman" w:hAnsi="Calibri" w:cs="Calibri"/>
                <w:color w:val="000000"/>
                <w:sz w:val="20"/>
                <w:szCs w:val="20"/>
              </w:rPr>
              <w:t xml:space="preserve"> – Standard</w:t>
            </w:r>
          </w:p>
        </w:tc>
        <w:tc>
          <w:tcPr>
            <w:tcW w:w="1800" w:type="dxa"/>
            <w:tcBorders>
              <w:top w:val="single" w:sz="8" w:space="0" w:color="auto"/>
              <w:left w:val="nil"/>
              <w:bottom w:val="single" w:sz="8" w:space="0" w:color="auto"/>
              <w:right w:val="single" w:sz="8" w:space="0" w:color="auto"/>
            </w:tcBorders>
            <w:shd w:val="clear" w:color="000000" w:fill="EDEDED"/>
            <w:hideMark/>
          </w:tcPr>
          <w:p w14:paraId="0B852D80" w14:textId="77777777" w:rsidR="00CC7273" w:rsidRPr="00D924D5" w:rsidRDefault="00CC7273" w:rsidP="00CC7273">
            <w:pPr>
              <w:spacing w:after="0" w:line="240" w:lineRule="auto"/>
              <w:rPr>
                <w:rFonts w:ascii="Calibri" w:eastAsia="Times New Roman" w:hAnsi="Calibri" w:cs="Calibri"/>
                <w:color w:val="000000"/>
                <w:sz w:val="20"/>
                <w:szCs w:val="20"/>
              </w:rPr>
            </w:pPr>
            <w:r w:rsidRPr="00D924D5">
              <w:rPr>
                <w:rFonts w:ascii="Calibri" w:eastAsia="Times New Roman" w:hAnsi="Calibri" w:cs="Calibri"/>
                <w:color w:val="000000"/>
                <w:sz w:val="20"/>
                <w:szCs w:val="20"/>
              </w:rPr>
              <w:t>12 hours</w:t>
            </w:r>
          </w:p>
        </w:tc>
        <w:tc>
          <w:tcPr>
            <w:tcW w:w="2236" w:type="dxa"/>
            <w:tcBorders>
              <w:top w:val="nil"/>
              <w:left w:val="nil"/>
              <w:bottom w:val="single" w:sz="8" w:space="0" w:color="auto"/>
              <w:right w:val="single" w:sz="8" w:space="0" w:color="auto"/>
            </w:tcBorders>
            <w:shd w:val="clear" w:color="000000" w:fill="EDEDED"/>
            <w:vAlign w:val="bottom"/>
            <w:hideMark/>
          </w:tcPr>
          <w:p w14:paraId="123A8101" w14:textId="77777777" w:rsidR="00815E66" w:rsidRPr="00E31941" w:rsidRDefault="00815E66" w:rsidP="00CC7273">
            <w:pPr>
              <w:spacing w:after="0" w:line="240" w:lineRule="auto"/>
              <w:rPr>
                <w:rFonts w:ascii="Calibri" w:eastAsia="Times New Roman" w:hAnsi="Calibri" w:cs="Calibri"/>
                <w:color w:val="000000"/>
                <w:sz w:val="20"/>
                <w:szCs w:val="20"/>
              </w:rPr>
            </w:pPr>
            <w:r w:rsidRPr="00E31941">
              <w:rPr>
                <w:rFonts w:ascii="Calibri" w:eastAsia="Times New Roman" w:hAnsi="Calibri" w:cs="Calibri"/>
                <w:color w:val="000000"/>
                <w:sz w:val="20"/>
                <w:szCs w:val="20"/>
              </w:rPr>
              <w:t>24 hours</w:t>
            </w:r>
          </w:p>
          <w:p w14:paraId="0F2F4E63" w14:textId="64CB13B0" w:rsidR="00CC7273" w:rsidRPr="00E31941" w:rsidRDefault="00CC7273" w:rsidP="00CC7273">
            <w:pPr>
              <w:spacing w:after="0" w:line="240" w:lineRule="auto"/>
              <w:rPr>
                <w:rFonts w:ascii="Calibri" w:eastAsia="Times New Roman" w:hAnsi="Calibri" w:cs="Calibri"/>
                <w:color w:val="000000"/>
                <w:sz w:val="20"/>
                <w:szCs w:val="20"/>
              </w:rPr>
            </w:pPr>
          </w:p>
        </w:tc>
      </w:tr>
      <w:tr w:rsidR="00CC7273" w:rsidRPr="00CC7273" w14:paraId="6AC6D737" w14:textId="77777777" w:rsidTr="00CC7273">
        <w:trPr>
          <w:trHeight w:val="315"/>
        </w:trPr>
        <w:tc>
          <w:tcPr>
            <w:tcW w:w="2700" w:type="dxa"/>
            <w:tcBorders>
              <w:top w:val="nil"/>
              <w:left w:val="single" w:sz="8" w:space="0" w:color="auto"/>
              <w:bottom w:val="single" w:sz="8" w:space="0" w:color="auto"/>
              <w:right w:val="single" w:sz="8" w:space="0" w:color="auto"/>
            </w:tcBorders>
            <w:shd w:val="clear" w:color="000000" w:fill="EDEDED"/>
            <w:noWrap/>
            <w:hideMark/>
          </w:tcPr>
          <w:p w14:paraId="14378ED9" w14:textId="24EACE87" w:rsidR="00CC7273" w:rsidRPr="00CC7273" w:rsidRDefault="00CC7273" w:rsidP="00CC7273">
            <w:pPr>
              <w:spacing w:after="0" w:line="240" w:lineRule="auto"/>
              <w:rPr>
                <w:rFonts w:ascii="Calibri" w:eastAsia="Times New Roman" w:hAnsi="Calibri" w:cs="Calibri"/>
                <w:color w:val="000000"/>
                <w:sz w:val="20"/>
                <w:szCs w:val="20"/>
              </w:rPr>
            </w:pPr>
            <w:r w:rsidRPr="00CC7273">
              <w:rPr>
                <w:rFonts w:ascii="Calibri" w:eastAsia="Times New Roman" w:hAnsi="Calibri" w:cs="Calibri"/>
                <w:color w:val="000000"/>
                <w:sz w:val="20"/>
                <w:szCs w:val="20"/>
              </w:rPr>
              <w:t>SQL Server</w:t>
            </w:r>
            <w:r w:rsidR="003D086C">
              <w:rPr>
                <w:rFonts w:ascii="Calibri" w:eastAsia="Times New Roman" w:hAnsi="Calibri" w:cs="Calibri"/>
                <w:color w:val="000000"/>
                <w:sz w:val="20"/>
                <w:szCs w:val="20"/>
              </w:rPr>
              <w:t xml:space="preserve"> – Standard</w:t>
            </w:r>
          </w:p>
        </w:tc>
        <w:tc>
          <w:tcPr>
            <w:tcW w:w="1800" w:type="dxa"/>
            <w:tcBorders>
              <w:top w:val="nil"/>
              <w:left w:val="nil"/>
              <w:bottom w:val="single" w:sz="8" w:space="0" w:color="auto"/>
              <w:right w:val="single" w:sz="8" w:space="0" w:color="auto"/>
            </w:tcBorders>
            <w:shd w:val="clear" w:color="000000" w:fill="EDEDED"/>
            <w:hideMark/>
          </w:tcPr>
          <w:p w14:paraId="326FD700" w14:textId="77777777" w:rsidR="00CC7273" w:rsidRPr="00D924D5" w:rsidRDefault="00CC7273" w:rsidP="00CC7273">
            <w:pPr>
              <w:spacing w:after="0" w:line="240" w:lineRule="auto"/>
              <w:rPr>
                <w:rFonts w:ascii="Calibri" w:eastAsia="Times New Roman" w:hAnsi="Calibri" w:cs="Calibri"/>
                <w:color w:val="000000"/>
                <w:sz w:val="20"/>
                <w:szCs w:val="20"/>
              </w:rPr>
            </w:pPr>
            <w:r w:rsidRPr="00D924D5">
              <w:rPr>
                <w:rFonts w:ascii="Calibri" w:eastAsia="Times New Roman" w:hAnsi="Calibri" w:cs="Calibri"/>
                <w:color w:val="000000"/>
                <w:sz w:val="20"/>
                <w:szCs w:val="20"/>
              </w:rPr>
              <w:t>12 hours</w:t>
            </w:r>
          </w:p>
        </w:tc>
        <w:tc>
          <w:tcPr>
            <w:tcW w:w="2236" w:type="dxa"/>
            <w:tcBorders>
              <w:top w:val="nil"/>
              <w:left w:val="nil"/>
              <w:bottom w:val="single" w:sz="8" w:space="0" w:color="auto"/>
              <w:right w:val="single" w:sz="8" w:space="0" w:color="auto"/>
            </w:tcBorders>
            <w:shd w:val="clear" w:color="000000" w:fill="EDEDED"/>
            <w:vAlign w:val="bottom"/>
            <w:hideMark/>
          </w:tcPr>
          <w:p w14:paraId="529F1F14" w14:textId="77777777" w:rsidR="00815E66" w:rsidRPr="00E31941" w:rsidRDefault="00815E66" w:rsidP="00CC7273">
            <w:pPr>
              <w:spacing w:after="0" w:line="240" w:lineRule="auto"/>
              <w:rPr>
                <w:rFonts w:ascii="Calibri" w:eastAsia="Times New Roman" w:hAnsi="Calibri" w:cs="Calibri"/>
                <w:color w:val="000000"/>
                <w:sz w:val="20"/>
                <w:szCs w:val="20"/>
              </w:rPr>
            </w:pPr>
            <w:r w:rsidRPr="00E31941">
              <w:rPr>
                <w:rFonts w:ascii="Calibri" w:eastAsia="Times New Roman" w:hAnsi="Calibri" w:cs="Calibri"/>
                <w:color w:val="000000"/>
                <w:sz w:val="20"/>
                <w:szCs w:val="20"/>
              </w:rPr>
              <w:t>24 hours</w:t>
            </w:r>
          </w:p>
          <w:p w14:paraId="0797EF5F" w14:textId="5DBF384D" w:rsidR="00CC7273" w:rsidRPr="00E31941" w:rsidRDefault="00CC7273" w:rsidP="00CC7273">
            <w:pPr>
              <w:spacing w:after="0" w:line="240" w:lineRule="auto"/>
              <w:rPr>
                <w:rFonts w:ascii="Calibri" w:eastAsia="Times New Roman" w:hAnsi="Calibri" w:cs="Calibri"/>
                <w:color w:val="000000"/>
                <w:sz w:val="20"/>
                <w:szCs w:val="20"/>
              </w:rPr>
            </w:pPr>
          </w:p>
        </w:tc>
      </w:tr>
      <w:tr w:rsidR="00CC7273" w:rsidRPr="00CC7273" w14:paraId="58D06FE0" w14:textId="77777777" w:rsidTr="00CC7273">
        <w:trPr>
          <w:trHeight w:val="315"/>
        </w:trPr>
        <w:tc>
          <w:tcPr>
            <w:tcW w:w="2700" w:type="dxa"/>
            <w:tcBorders>
              <w:top w:val="nil"/>
              <w:left w:val="single" w:sz="8" w:space="0" w:color="auto"/>
              <w:bottom w:val="single" w:sz="8" w:space="0" w:color="auto"/>
              <w:right w:val="single" w:sz="8" w:space="0" w:color="auto"/>
            </w:tcBorders>
            <w:shd w:val="clear" w:color="000000" w:fill="EDEDED"/>
            <w:noWrap/>
            <w:hideMark/>
          </w:tcPr>
          <w:p w14:paraId="693B52A9" w14:textId="08E78D44" w:rsidR="00CC7273" w:rsidRPr="00CC7273" w:rsidRDefault="00CC7273" w:rsidP="00CC7273">
            <w:pPr>
              <w:spacing w:after="0" w:line="240" w:lineRule="auto"/>
              <w:rPr>
                <w:rFonts w:ascii="Calibri" w:eastAsia="Times New Roman" w:hAnsi="Calibri" w:cs="Calibri"/>
                <w:color w:val="000000"/>
                <w:sz w:val="20"/>
                <w:szCs w:val="20"/>
              </w:rPr>
            </w:pPr>
            <w:r w:rsidRPr="00CC7273">
              <w:rPr>
                <w:rFonts w:ascii="Calibri" w:eastAsia="Times New Roman" w:hAnsi="Calibri" w:cs="Calibri"/>
                <w:color w:val="000000"/>
                <w:sz w:val="20"/>
                <w:szCs w:val="20"/>
              </w:rPr>
              <w:t>MySQL</w:t>
            </w:r>
            <w:r w:rsidR="003D086C">
              <w:rPr>
                <w:rFonts w:ascii="Calibri" w:eastAsia="Times New Roman" w:hAnsi="Calibri" w:cs="Calibri"/>
                <w:color w:val="000000"/>
                <w:sz w:val="20"/>
                <w:szCs w:val="20"/>
              </w:rPr>
              <w:t xml:space="preserve"> – Standard</w:t>
            </w:r>
          </w:p>
        </w:tc>
        <w:tc>
          <w:tcPr>
            <w:tcW w:w="1800" w:type="dxa"/>
            <w:tcBorders>
              <w:top w:val="nil"/>
              <w:left w:val="nil"/>
              <w:bottom w:val="single" w:sz="8" w:space="0" w:color="auto"/>
              <w:right w:val="single" w:sz="8" w:space="0" w:color="auto"/>
            </w:tcBorders>
            <w:shd w:val="clear" w:color="000000" w:fill="EDEDED"/>
            <w:hideMark/>
          </w:tcPr>
          <w:p w14:paraId="23DF1D00" w14:textId="77777777" w:rsidR="00CC7273" w:rsidRPr="00D924D5" w:rsidRDefault="00CC7273" w:rsidP="00CC7273">
            <w:pPr>
              <w:spacing w:after="0" w:line="240" w:lineRule="auto"/>
              <w:rPr>
                <w:rFonts w:ascii="Calibri" w:eastAsia="Times New Roman" w:hAnsi="Calibri" w:cs="Calibri"/>
                <w:color w:val="000000"/>
                <w:sz w:val="20"/>
                <w:szCs w:val="20"/>
              </w:rPr>
            </w:pPr>
            <w:r w:rsidRPr="00D924D5">
              <w:rPr>
                <w:rFonts w:ascii="Calibri" w:eastAsia="Times New Roman" w:hAnsi="Calibri" w:cs="Calibri"/>
                <w:color w:val="000000"/>
                <w:sz w:val="20"/>
                <w:szCs w:val="20"/>
              </w:rPr>
              <w:t>12 hours</w:t>
            </w:r>
          </w:p>
        </w:tc>
        <w:tc>
          <w:tcPr>
            <w:tcW w:w="2236" w:type="dxa"/>
            <w:tcBorders>
              <w:top w:val="nil"/>
              <w:left w:val="nil"/>
              <w:bottom w:val="single" w:sz="8" w:space="0" w:color="auto"/>
              <w:right w:val="single" w:sz="8" w:space="0" w:color="auto"/>
            </w:tcBorders>
            <w:shd w:val="clear" w:color="000000" w:fill="EDEDED"/>
            <w:vAlign w:val="bottom"/>
            <w:hideMark/>
          </w:tcPr>
          <w:p w14:paraId="4168494A" w14:textId="0BDFDB5C" w:rsidR="00CC7273" w:rsidRPr="00E31941" w:rsidRDefault="00815E66" w:rsidP="00CC7273">
            <w:pPr>
              <w:spacing w:after="0" w:line="240" w:lineRule="auto"/>
              <w:rPr>
                <w:rFonts w:ascii="Calibri" w:eastAsia="Times New Roman" w:hAnsi="Calibri" w:cs="Calibri"/>
                <w:color w:val="000000"/>
                <w:sz w:val="20"/>
                <w:szCs w:val="20"/>
              </w:rPr>
            </w:pPr>
            <w:r w:rsidRPr="00E31941">
              <w:rPr>
                <w:rFonts w:ascii="Calibri" w:eastAsia="Times New Roman" w:hAnsi="Calibri" w:cs="Calibri"/>
                <w:color w:val="000000"/>
                <w:sz w:val="20"/>
                <w:szCs w:val="20"/>
              </w:rPr>
              <w:t>24 hours</w:t>
            </w:r>
          </w:p>
        </w:tc>
      </w:tr>
      <w:tr w:rsidR="00CC7273" w:rsidRPr="00CC7273" w14:paraId="68803AF3" w14:textId="77777777" w:rsidTr="00CC7273">
        <w:trPr>
          <w:trHeight w:val="315"/>
        </w:trPr>
        <w:tc>
          <w:tcPr>
            <w:tcW w:w="2700" w:type="dxa"/>
            <w:tcBorders>
              <w:top w:val="nil"/>
              <w:left w:val="single" w:sz="8" w:space="0" w:color="auto"/>
              <w:bottom w:val="single" w:sz="8" w:space="0" w:color="auto"/>
              <w:right w:val="single" w:sz="8" w:space="0" w:color="auto"/>
            </w:tcBorders>
            <w:shd w:val="clear" w:color="000000" w:fill="EDEDED"/>
            <w:noWrap/>
            <w:hideMark/>
          </w:tcPr>
          <w:p w14:paraId="4F60D5F7" w14:textId="4720DBB3" w:rsidR="00CC7273" w:rsidRPr="00CC7273" w:rsidRDefault="00CC7273" w:rsidP="00CC7273">
            <w:pPr>
              <w:spacing w:after="0" w:line="240" w:lineRule="auto"/>
              <w:rPr>
                <w:rFonts w:ascii="Calibri" w:eastAsia="Times New Roman" w:hAnsi="Calibri" w:cs="Calibri"/>
                <w:color w:val="000000"/>
                <w:sz w:val="20"/>
                <w:szCs w:val="20"/>
              </w:rPr>
            </w:pPr>
            <w:r w:rsidRPr="00CC7273">
              <w:rPr>
                <w:rFonts w:ascii="Calibri" w:eastAsia="Times New Roman" w:hAnsi="Calibri" w:cs="Calibri"/>
                <w:color w:val="000000"/>
                <w:sz w:val="20"/>
                <w:szCs w:val="20"/>
              </w:rPr>
              <w:t>PostgreSQL</w:t>
            </w:r>
            <w:r w:rsidR="003D086C">
              <w:rPr>
                <w:rFonts w:ascii="Calibri" w:eastAsia="Times New Roman" w:hAnsi="Calibri" w:cs="Calibri"/>
                <w:color w:val="000000"/>
                <w:sz w:val="20"/>
                <w:szCs w:val="20"/>
              </w:rPr>
              <w:t xml:space="preserve"> – Standard</w:t>
            </w:r>
          </w:p>
        </w:tc>
        <w:tc>
          <w:tcPr>
            <w:tcW w:w="1800" w:type="dxa"/>
            <w:tcBorders>
              <w:top w:val="nil"/>
              <w:left w:val="nil"/>
              <w:bottom w:val="single" w:sz="8" w:space="0" w:color="auto"/>
              <w:right w:val="single" w:sz="8" w:space="0" w:color="auto"/>
            </w:tcBorders>
            <w:shd w:val="clear" w:color="000000" w:fill="EDEDED"/>
            <w:hideMark/>
          </w:tcPr>
          <w:p w14:paraId="50FD4CA8" w14:textId="77777777" w:rsidR="00CC7273" w:rsidRPr="00D924D5" w:rsidRDefault="00CC7273" w:rsidP="00CC7273">
            <w:pPr>
              <w:spacing w:after="0" w:line="240" w:lineRule="auto"/>
              <w:rPr>
                <w:rFonts w:ascii="Calibri" w:eastAsia="Times New Roman" w:hAnsi="Calibri" w:cs="Calibri"/>
                <w:color w:val="000000"/>
                <w:sz w:val="20"/>
                <w:szCs w:val="20"/>
              </w:rPr>
            </w:pPr>
            <w:r w:rsidRPr="00D924D5">
              <w:rPr>
                <w:rFonts w:ascii="Calibri" w:eastAsia="Times New Roman" w:hAnsi="Calibri" w:cs="Calibri"/>
                <w:color w:val="000000"/>
                <w:sz w:val="20"/>
                <w:szCs w:val="20"/>
              </w:rPr>
              <w:t>12 hours</w:t>
            </w:r>
          </w:p>
        </w:tc>
        <w:tc>
          <w:tcPr>
            <w:tcW w:w="2236" w:type="dxa"/>
            <w:tcBorders>
              <w:top w:val="nil"/>
              <w:left w:val="nil"/>
              <w:bottom w:val="single" w:sz="8" w:space="0" w:color="auto"/>
              <w:right w:val="single" w:sz="8" w:space="0" w:color="auto"/>
            </w:tcBorders>
            <w:shd w:val="clear" w:color="000000" w:fill="EDEDED"/>
            <w:vAlign w:val="bottom"/>
            <w:hideMark/>
          </w:tcPr>
          <w:p w14:paraId="197FAF2E" w14:textId="77777777" w:rsidR="00815E66" w:rsidRPr="00E31941" w:rsidRDefault="00815E66" w:rsidP="00CC7273">
            <w:pPr>
              <w:spacing w:after="0" w:line="240" w:lineRule="auto"/>
              <w:rPr>
                <w:rFonts w:ascii="Calibri" w:eastAsia="Times New Roman" w:hAnsi="Calibri" w:cs="Calibri"/>
                <w:color w:val="000000"/>
                <w:sz w:val="20"/>
                <w:szCs w:val="20"/>
              </w:rPr>
            </w:pPr>
            <w:r w:rsidRPr="00E31941">
              <w:rPr>
                <w:rFonts w:ascii="Calibri" w:eastAsia="Times New Roman" w:hAnsi="Calibri" w:cs="Calibri"/>
                <w:color w:val="000000"/>
                <w:sz w:val="20"/>
                <w:szCs w:val="20"/>
              </w:rPr>
              <w:t>24 hours</w:t>
            </w:r>
          </w:p>
          <w:p w14:paraId="2072A066" w14:textId="6023B727" w:rsidR="00CC7273" w:rsidRPr="00E31941" w:rsidRDefault="00CC7273" w:rsidP="00CC7273">
            <w:pPr>
              <w:spacing w:after="0" w:line="240" w:lineRule="auto"/>
              <w:rPr>
                <w:rFonts w:ascii="Calibri" w:eastAsia="Times New Roman" w:hAnsi="Calibri" w:cs="Calibri"/>
                <w:color w:val="000000"/>
                <w:sz w:val="20"/>
                <w:szCs w:val="20"/>
              </w:rPr>
            </w:pPr>
          </w:p>
        </w:tc>
      </w:tr>
      <w:tr w:rsidR="00CC7273" w:rsidRPr="00CC7273" w14:paraId="147BE18B" w14:textId="77777777" w:rsidTr="00CC7273">
        <w:trPr>
          <w:trHeight w:val="315"/>
        </w:trPr>
        <w:tc>
          <w:tcPr>
            <w:tcW w:w="2700" w:type="dxa"/>
            <w:tcBorders>
              <w:top w:val="nil"/>
              <w:left w:val="single" w:sz="8" w:space="0" w:color="auto"/>
              <w:bottom w:val="single" w:sz="8" w:space="0" w:color="auto"/>
              <w:right w:val="single" w:sz="8" w:space="0" w:color="auto"/>
            </w:tcBorders>
            <w:shd w:val="clear" w:color="000000" w:fill="EDEDED"/>
            <w:noWrap/>
            <w:hideMark/>
          </w:tcPr>
          <w:p w14:paraId="1A626A93" w14:textId="3B8A787E" w:rsidR="00CC7273" w:rsidRPr="00CC7273" w:rsidRDefault="00CC7273" w:rsidP="00CC7273">
            <w:pPr>
              <w:spacing w:after="0" w:line="240" w:lineRule="auto"/>
              <w:rPr>
                <w:rFonts w:ascii="Calibri" w:eastAsia="Times New Roman" w:hAnsi="Calibri" w:cs="Calibri"/>
                <w:color w:val="000000"/>
                <w:sz w:val="20"/>
                <w:szCs w:val="20"/>
              </w:rPr>
            </w:pPr>
            <w:r w:rsidRPr="00CC7273">
              <w:rPr>
                <w:rFonts w:ascii="Calibri" w:eastAsia="Times New Roman" w:hAnsi="Calibri" w:cs="Calibri"/>
                <w:color w:val="000000"/>
                <w:sz w:val="20"/>
                <w:szCs w:val="20"/>
              </w:rPr>
              <w:t>MariaDB</w:t>
            </w:r>
            <w:r w:rsidR="003D086C">
              <w:rPr>
                <w:rFonts w:ascii="Calibri" w:eastAsia="Times New Roman" w:hAnsi="Calibri" w:cs="Calibri"/>
                <w:color w:val="000000"/>
                <w:sz w:val="20"/>
                <w:szCs w:val="20"/>
              </w:rPr>
              <w:t xml:space="preserve"> - Standard</w:t>
            </w:r>
          </w:p>
        </w:tc>
        <w:tc>
          <w:tcPr>
            <w:tcW w:w="1800" w:type="dxa"/>
            <w:tcBorders>
              <w:top w:val="nil"/>
              <w:left w:val="nil"/>
              <w:bottom w:val="single" w:sz="8" w:space="0" w:color="auto"/>
              <w:right w:val="single" w:sz="8" w:space="0" w:color="auto"/>
            </w:tcBorders>
            <w:shd w:val="clear" w:color="000000" w:fill="EDEDED"/>
            <w:hideMark/>
          </w:tcPr>
          <w:p w14:paraId="4C9F4B44" w14:textId="77777777" w:rsidR="00CC7273" w:rsidRPr="00D924D5" w:rsidRDefault="00CC7273" w:rsidP="00CC7273">
            <w:pPr>
              <w:spacing w:after="0" w:line="240" w:lineRule="auto"/>
              <w:rPr>
                <w:rFonts w:ascii="Calibri" w:eastAsia="Times New Roman" w:hAnsi="Calibri" w:cs="Calibri"/>
                <w:color w:val="000000"/>
                <w:sz w:val="20"/>
                <w:szCs w:val="20"/>
              </w:rPr>
            </w:pPr>
            <w:r w:rsidRPr="00D924D5">
              <w:rPr>
                <w:rFonts w:ascii="Calibri" w:eastAsia="Times New Roman" w:hAnsi="Calibri" w:cs="Calibri"/>
                <w:color w:val="000000"/>
                <w:sz w:val="20"/>
                <w:szCs w:val="20"/>
              </w:rPr>
              <w:t>12 hours</w:t>
            </w:r>
          </w:p>
        </w:tc>
        <w:tc>
          <w:tcPr>
            <w:tcW w:w="2236" w:type="dxa"/>
            <w:tcBorders>
              <w:top w:val="nil"/>
              <w:left w:val="nil"/>
              <w:bottom w:val="single" w:sz="8" w:space="0" w:color="auto"/>
              <w:right w:val="single" w:sz="8" w:space="0" w:color="auto"/>
            </w:tcBorders>
            <w:shd w:val="clear" w:color="000000" w:fill="EDEDED"/>
            <w:vAlign w:val="bottom"/>
            <w:hideMark/>
          </w:tcPr>
          <w:p w14:paraId="16173C95" w14:textId="55364C07" w:rsidR="00CC7273" w:rsidRPr="00E31941" w:rsidRDefault="00815E66" w:rsidP="00CC7273">
            <w:pPr>
              <w:spacing w:after="0" w:line="240" w:lineRule="auto"/>
              <w:rPr>
                <w:rFonts w:ascii="Calibri" w:eastAsia="Times New Roman" w:hAnsi="Calibri" w:cs="Calibri"/>
                <w:color w:val="000000"/>
                <w:sz w:val="20"/>
                <w:szCs w:val="20"/>
              </w:rPr>
            </w:pPr>
            <w:r w:rsidRPr="00E31941">
              <w:rPr>
                <w:rFonts w:ascii="Calibri" w:eastAsia="Times New Roman" w:hAnsi="Calibri" w:cs="Calibri"/>
                <w:color w:val="000000"/>
                <w:sz w:val="20"/>
                <w:szCs w:val="20"/>
              </w:rPr>
              <w:t>24 hours</w:t>
            </w:r>
          </w:p>
        </w:tc>
      </w:tr>
      <w:tr w:rsidR="00CC7273" w:rsidRPr="00CC7273" w14:paraId="454EC7BF" w14:textId="77777777" w:rsidTr="00CC7273">
        <w:trPr>
          <w:trHeight w:val="315"/>
        </w:trPr>
        <w:tc>
          <w:tcPr>
            <w:tcW w:w="2700" w:type="dxa"/>
            <w:tcBorders>
              <w:top w:val="nil"/>
              <w:left w:val="single" w:sz="8" w:space="0" w:color="auto"/>
              <w:bottom w:val="single" w:sz="8" w:space="0" w:color="auto"/>
              <w:right w:val="single" w:sz="8" w:space="0" w:color="auto"/>
            </w:tcBorders>
            <w:shd w:val="clear" w:color="000000" w:fill="EDEDED"/>
            <w:noWrap/>
            <w:hideMark/>
          </w:tcPr>
          <w:p w14:paraId="6F885AEC" w14:textId="22BAEA2D" w:rsidR="00CC7273" w:rsidRPr="00CC7273" w:rsidRDefault="00CC7273" w:rsidP="00CC7273">
            <w:pPr>
              <w:spacing w:after="0" w:line="240" w:lineRule="auto"/>
              <w:rPr>
                <w:rFonts w:ascii="Calibri" w:eastAsia="Times New Roman" w:hAnsi="Calibri" w:cs="Calibri"/>
                <w:color w:val="000000"/>
                <w:sz w:val="20"/>
                <w:szCs w:val="20"/>
              </w:rPr>
            </w:pPr>
            <w:r w:rsidRPr="00CC7273">
              <w:rPr>
                <w:rFonts w:ascii="Calibri" w:eastAsia="Times New Roman" w:hAnsi="Calibri" w:cs="Calibri"/>
                <w:color w:val="000000"/>
                <w:sz w:val="20"/>
                <w:szCs w:val="20"/>
              </w:rPr>
              <w:t>PostgreSQL</w:t>
            </w:r>
            <w:r w:rsidR="00D73C2C">
              <w:rPr>
                <w:rFonts w:ascii="Calibri" w:eastAsia="Times New Roman" w:hAnsi="Calibri" w:cs="Calibri"/>
                <w:color w:val="000000"/>
                <w:sz w:val="20"/>
                <w:szCs w:val="20"/>
              </w:rPr>
              <w:t xml:space="preserve"> – Gold</w:t>
            </w:r>
          </w:p>
        </w:tc>
        <w:tc>
          <w:tcPr>
            <w:tcW w:w="1800" w:type="dxa"/>
            <w:tcBorders>
              <w:top w:val="nil"/>
              <w:left w:val="nil"/>
              <w:bottom w:val="single" w:sz="8" w:space="0" w:color="auto"/>
              <w:right w:val="single" w:sz="8" w:space="0" w:color="auto"/>
            </w:tcBorders>
            <w:shd w:val="clear" w:color="000000" w:fill="EDEDED"/>
            <w:hideMark/>
          </w:tcPr>
          <w:p w14:paraId="5D15103C" w14:textId="77777777" w:rsidR="00CC7273" w:rsidRPr="00D924D5" w:rsidRDefault="00CC7273" w:rsidP="00CC7273">
            <w:pPr>
              <w:spacing w:after="0" w:line="240" w:lineRule="auto"/>
              <w:rPr>
                <w:rFonts w:ascii="Calibri" w:eastAsia="Times New Roman" w:hAnsi="Calibri" w:cs="Calibri"/>
                <w:color w:val="000000"/>
                <w:sz w:val="20"/>
                <w:szCs w:val="20"/>
              </w:rPr>
            </w:pPr>
            <w:r w:rsidRPr="00D924D5">
              <w:rPr>
                <w:rFonts w:ascii="Calibri" w:eastAsia="Times New Roman" w:hAnsi="Calibri" w:cs="Calibri"/>
                <w:color w:val="000000"/>
                <w:sz w:val="20"/>
                <w:szCs w:val="20"/>
              </w:rPr>
              <w:t>12 hours</w:t>
            </w:r>
          </w:p>
        </w:tc>
        <w:tc>
          <w:tcPr>
            <w:tcW w:w="2236" w:type="dxa"/>
            <w:tcBorders>
              <w:top w:val="nil"/>
              <w:left w:val="nil"/>
              <w:bottom w:val="single" w:sz="8" w:space="0" w:color="auto"/>
              <w:right w:val="single" w:sz="8" w:space="0" w:color="auto"/>
            </w:tcBorders>
            <w:shd w:val="clear" w:color="000000" w:fill="EDEDED"/>
            <w:vAlign w:val="bottom"/>
            <w:hideMark/>
          </w:tcPr>
          <w:p w14:paraId="0C1CBB6C" w14:textId="1F0F81DC" w:rsidR="00CC7273" w:rsidRPr="00E31941" w:rsidRDefault="00815E66" w:rsidP="00CC7273">
            <w:pPr>
              <w:spacing w:after="0" w:line="240" w:lineRule="auto"/>
              <w:rPr>
                <w:rFonts w:ascii="Calibri" w:eastAsia="Times New Roman" w:hAnsi="Calibri" w:cs="Calibri"/>
                <w:color w:val="000000"/>
                <w:sz w:val="20"/>
                <w:szCs w:val="20"/>
              </w:rPr>
            </w:pPr>
            <w:r w:rsidRPr="00E31941">
              <w:rPr>
                <w:rFonts w:ascii="Calibri" w:eastAsia="Times New Roman" w:hAnsi="Calibri" w:cs="Calibri"/>
                <w:color w:val="000000"/>
                <w:sz w:val="20"/>
                <w:szCs w:val="20"/>
              </w:rPr>
              <w:t>24 hours</w:t>
            </w:r>
          </w:p>
        </w:tc>
      </w:tr>
      <w:tr w:rsidR="00CC7273" w:rsidRPr="00CC7273" w14:paraId="1C3DDA36" w14:textId="77777777" w:rsidTr="00CC7273">
        <w:trPr>
          <w:trHeight w:val="315"/>
        </w:trPr>
        <w:tc>
          <w:tcPr>
            <w:tcW w:w="2700" w:type="dxa"/>
            <w:tcBorders>
              <w:top w:val="nil"/>
              <w:left w:val="single" w:sz="8" w:space="0" w:color="auto"/>
              <w:bottom w:val="single" w:sz="8" w:space="0" w:color="auto"/>
              <w:right w:val="single" w:sz="8" w:space="0" w:color="auto"/>
            </w:tcBorders>
            <w:shd w:val="clear" w:color="000000" w:fill="EDEDED"/>
            <w:noWrap/>
            <w:hideMark/>
          </w:tcPr>
          <w:p w14:paraId="7A51B5FC" w14:textId="77B68308" w:rsidR="00CC7273" w:rsidRPr="00CC7273" w:rsidRDefault="00CC7273" w:rsidP="00CC7273">
            <w:pPr>
              <w:spacing w:after="0" w:line="240" w:lineRule="auto"/>
              <w:rPr>
                <w:rFonts w:ascii="Calibri" w:eastAsia="Times New Roman" w:hAnsi="Calibri" w:cs="Calibri"/>
                <w:color w:val="000000"/>
                <w:sz w:val="20"/>
                <w:szCs w:val="20"/>
              </w:rPr>
            </w:pPr>
            <w:r w:rsidRPr="00CC7273">
              <w:rPr>
                <w:rFonts w:ascii="Calibri" w:eastAsia="Times New Roman" w:hAnsi="Calibri" w:cs="Calibri"/>
                <w:color w:val="000000"/>
                <w:sz w:val="20"/>
                <w:szCs w:val="20"/>
              </w:rPr>
              <w:t>Oracle</w:t>
            </w:r>
            <w:r w:rsidR="00D73C2C">
              <w:rPr>
                <w:rFonts w:ascii="Calibri" w:eastAsia="Times New Roman" w:hAnsi="Calibri" w:cs="Calibri"/>
                <w:color w:val="000000"/>
                <w:sz w:val="20"/>
                <w:szCs w:val="20"/>
              </w:rPr>
              <w:t xml:space="preserve"> – Gold</w:t>
            </w:r>
          </w:p>
        </w:tc>
        <w:tc>
          <w:tcPr>
            <w:tcW w:w="1800" w:type="dxa"/>
            <w:tcBorders>
              <w:top w:val="nil"/>
              <w:left w:val="nil"/>
              <w:bottom w:val="single" w:sz="8" w:space="0" w:color="auto"/>
              <w:right w:val="single" w:sz="8" w:space="0" w:color="auto"/>
            </w:tcBorders>
            <w:shd w:val="clear" w:color="000000" w:fill="EDEDED"/>
            <w:hideMark/>
          </w:tcPr>
          <w:p w14:paraId="2BBF8F51" w14:textId="77777777" w:rsidR="00CC7273" w:rsidRPr="00D924D5" w:rsidRDefault="00CC7273" w:rsidP="00CC7273">
            <w:pPr>
              <w:spacing w:after="0" w:line="240" w:lineRule="auto"/>
              <w:rPr>
                <w:rFonts w:ascii="Calibri" w:eastAsia="Times New Roman" w:hAnsi="Calibri" w:cs="Calibri"/>
                <w:color w:val="000000"/>
                <w:sz w:val="20"/>
                <w:szCs w:val="20"/>
              </w:rPr>
            </w:pPr>
            <w:r w:rsidRPr="00D924D5">
              <w:rPr>
                <w:rFonts w:ascii="Calibri" w:eastAsia="Times New Roman" w:hAnsi="Calibri" w:cs="Calibri"/>
                <w:color w:val="000000"/>
                <w:sz w:val="20"/>
                <w:szCs w:val="20"/>
              </w:rPr>
              <w:t>12 hours</w:t>
            </w:r>
          </w:p>
        </w:tc>
        <w:tc>
          <w:tcPr>
            <w:tcW w:w="2236" w:type="dxa"/>
            <w:tcBorders>
              <w:top w:val="nil"/>
              <w:left w:val="nil"/>
              <w:bottom w:val="single" w:sz="8" w:space="0" w:color="auto"/>
              <w:right w:val="single" w:sz="8" w:space="0" w:color="auto"/>
            </w:tcBorders>
            <w:shd w:val="clear" w:color="000000" w:fill="EDEDED"/>
            <w:vAlign w:val="bottom"/>
            <w:hideMark/>
          </w:tcPr>
          <w:p w14:paraId="6EE9D92F" w14:textId="30F59C2E" w:rsidR="00CC7273" w:rsidRPr="00E31941" w:rsidRDefault="00815E66" w:rsidP="00CC7273">
            <w:pPr>
              <w:spacing w:after="0" w:line="240" w:lineRule="auto"/>
              <w:rPr>
                <w:rFonts w:ascii="Calibri" w:eastAsia="Times New Roman" w:hAnsi="Calibri" w:cs="Calibri"/>
                <w:color w:val="000000"/>
                <w:sz w:val="20"/>
                <w:szCs w:val="20"/>
              </w:rPr>
            </w:pPr>
            <w:r w:rsidRPr="00E31941">
              <w:rPr>
                <w:rFonts w:ascii="Calibri" w:eastAsia="Times New Roman" w:hAnsi="Calibri" w:cs="Calibri"/>
                <w:color w:val="000000"/>
                <w:sz w:val="20"/>
                <w:szCs w:val="20"/>
              </w:rPr>
              <w:t>24 hours</w:t>
            </w:r>
          </w:p>
        </w:tc>
      </w:tr>
      <w:tr w:rsidR="00CC7273" w:rsidRPr="00CC7273" w14:paraId="5629752E" w14:textId="77777777" w:rsidTr="00CC7273">
        <w:trPr>
          <w:trHeight w:val="315"/>
        </w:trPr>
        <w:tc>
          <w:tcPr>
            <w:tcW w:w="2700" w:type="dxa"/>
            <w:tcBorders>
              <w:top w:val="nil"/>
              <w:left w:val="single" w:sz="8" w:space="0" w:color="auto"/>
              <w:bottom w:val="single" w:sz="8" w:space="0" w:color="auto"/>
              <w:right w:val="single" w:sz="8" w:space="0" w:color="auto"/>
            </w:tcBorders>
            <w:shd w:val="clear" w:color="000000" w:fill="EDEDED"/>
            <w:noWrap/>
            <w:hideMark/>
          </w:tcPr>
          <w:p w14:paraId="0BE90018" w14:textId="2FCDBD13" w:rsidR="00CC7273" w:rsidRPr="00CC7273" w:rsidRDefault="00CC7273" w:rsidP="00CC7273">
            <w:pPr>
              <w:spacing w:after="0" w:line="240" w:lineRule="auto"/>
              <w:rPr>
                <w:rFonts w:ascii="Calibri" w:eastAsia="Times New Roman" w:hAnsi="Calibri" w:cs="Calibri"/>
                <w:color w:val="000000"/>
                <w:sz w:val="20"/>
                <w:szCs w:val="20"/>
              </w:rPr>
            </w:pPr>
            <w:r w:rsidRPr="00CC7273">
              <w:rPr>
                <w:rFonts w:ascii="Calibri" w:eastAsia="Times New Roman" w:hAnsi="Calibri" w:cs="Calibri"/>
                <w:color w:val="000000"/>
                <w:sz w:val="20"/>
                <w:szCs w:val="20"/>
              </w:rPr>
              <w:t>SQL Server</w:t>
            </w:r>
            <w:r w:rsidR="00D73C2C">
              <w:rPr>
                <w:rFonts w:ascii="Calibri" w:eastAsia="Times New Roman" w:hAnsi="Calibri" w:cs="Calibri"/>
                <w:color w:val="000000"/>
                <w:sz w:val="20"/>
                <w:szCs w:val="20"/>
              </w:rPr>
              <w:t xml:space="preserve"> – Gold</w:t>
            </w:r>
          </w:p>
        </w:tc>
        <w:tc>
          <w:tcPr>
            <w:tcW w:w="1800" w:type="dxa"/>
            <w:tcBorders>
              <w:top w:val="nil"/>
              <w:left w:val="nil"/>
              <w:bottom w:val="single" w:sz="8" w:space="0" w:color="auto"/>
              <w:right w:val="single" w:sz="8" w:space="0" w:color="auto"/>
            </w:tcBorders>
            <w:shd w:val="clear" w:color="000000" w:fill="EDEDED"/>
            <w:hideMark/>
          </w:tcPr>
          <w:p w14:paraId="04B54E39" w14:textId="77777777" w:rsidR="00CC7273" w:rsidRPr="00D924D5" w:rsidRDefault="00CC7273" w:rsidP="00CC7273">
            <w:pPr>
              <w:spacing w:after="0" w:line="240" w:lineRule="auto"/>
              <w:rPr>
                <w:rFonts w:ascii="Calibri" w:eastAsia="Times New Roman" w:hAnsi="Calibri" w:cs="Calibri"/>
                <w:color w:val="000000"/>
                <w:sz w:val="20"/>
                <w:szCs w:val="20"/>
              </w:rPr>
            </w:pPr>
            <w:r w:rsidRPr="00D924D5">
              <w:rPr>
                <w:rFonts w:ascii="Calibri" w:eastAsia="Times New Roman" w:hAnsi="Calibri" w:cs="Calibri"/>
                <w:color w:val="000000"/>
                <w:sz w:val="20"/>
                <w:szCs w:val="20"/>
              </w:rPr>
              <w:t>12 hours</w:t>
            </w:r>
          </w:p>
        </w:tc>
        <w:tc>
          <w:tcPr>
            <w:tcW w:w="2236" w:type="dxa"/>
            <w:tcBorders>
              <w:top w:val="nil"/>
              <w:left w:val="nil"/>
              <w:bottom w:val="single" w:sz="8" w:space="0" w:color="auto"/>
              <w:right w:val="single" w:sz="8" w:space="0" w:color="auto"/>
            </w:tcBorders>
            <w:shd w:val="clear" w:color="000000" w:fill="EDEDED"/>
            <w:vAlign w:val="bottom"/>
            <w:hideMark/>
          </w:tcPr>
          <w:p w14:paraId="3A868858" w14:textId="59756095" w:rsidR="00CC7273" w:rsidRPr="00E31941" w:rsidRDefault="00815E66" w:rsidP="00CC7273">
            <w:pPr>
              <w:spacing w:after="0" w:line="240" w:lineRule="auto"/>
              <w:rPr>
                <w:rFonts w:ascii="Calibri" w:eastAsia="Times New Roman" w:hAnsi="Calibri" w:cs="Calibri"/>
                <w:color w:val="000000"/>
                <w:sz w:val="20"/>
                <w:szCs w:val="20"/>
              </w:rPr>
            </w:pPr>
            <w:r w:rsidRPr="00E31941">
              <w:rPr>
                <w:rFonts w:ascii="Calibri" w:eastAsia="Times New Roman" w:hAnsi="Calibri" w:cs="Calibri"/>
                <w:color w:val="000000"/>
                <w:sz w:val="20"/>
                <w:szCs w:val="20"/>
              </w:rPr>
              <w:t>24 hours</w:t>
            </w:r>
          </w:p>
        </w:tc>
      </w:tr>
      <w:tr w:rsidR="00CC7273" w:rsidRPr="00CC7273" w14:paraId="589A5D5F" w14:textId="77777777" w:rsidTr="00CC7273">
        <w:trPr>
          <w:trHeight w:val="315"/>
        </w:trPr>
        <w:tc>
          <w:tcPr>
            <w:tcW w:w="2700" w:type="dxa"/>
            <w:tcBorders>
              <w:top w:val="nil"/>
              <w:left w:val="single" w:sz="8" w:space="0" w:color="auto"/>
              <w:bottom w:val="single" w:sz="8" w:space="0" w:color="auto"/>
              <w:right w:val="single" w:sz="8" w:space="0" w:color="auto"/>
            </w:tcBorders>
            <w:shd w:val="clear" w:color="000000" w:fill="EDEDED"/>
            <w:noWrap/>
            <w:hideMark/>
          </w:tcPr>
          <w:p w14:paraId="0F813E0E" w14:textId="02DB3C6D" w:rsidR="00CC7273" w:rsidRPr="00CC7273" w:rsidRDefault="00CC7273" w:rsidP="00CC7273">
            <w:pPr>
              <w:spacing w:after="0" w:line="240" w:lineRule="auto"/>
              <w:rPr>
                <w:rFonts w:ascii="Calibri" w:eastAsia="Times New Roman" w:hAnsi="Calibri" w:cs="Calibri"/>
                <w:color w:val="000000"/>
                <w:sz w:val="20"/>
                <w:szCs w:val="20"/>
              </w:rPr>
            </w:pPr>
            <w:r w:rsidRPr="00CC7273">
              <w:rPr>
                <w:rFonts w:ascii="Calibri" w:eastAsia="Times New Roman" w:hAnsi="Calibri" w:cs="Calibri"/>
                <w:color w:val="000000"/>
                <w:sz w:val="20"/>
                <w:szCs w:val="20"/>
              </w:rPr>
              <w:t>MySQL</w:t>
            </w:r>
            <w:r w:rsidR="00D73C2C">
              <w:rPr>
                <w:rFonts w:ascii="Calibri" w:eastAsia="Times New Roman" w:hAnsi="Calibri" w:cs="Calibri"/>
                <w:color w:val="000000"/>
                <w:sz w:val="20"/>
                <w:szCs w:val="20"/>
              </w:rPr>
              <w:t xml:space="preserve"> – Gold</w:t>
            </w:r>
          </w:p>
        </w:tc>
        <w:tc>
          <w:tcPr>
            <w:tcW w:w="1800" w:type="dxa"/>
            <w:tcBorders>
              <w:top w:val="nil"/>
              <w:left w:val="nil"/>
              <w:bottom w:val="single" w:sz="8" w:space="0" w:color="auto"/>
              <w:right w:val="single" w:sz="8" w:space="0" w:color="auto"/>
            </w:tcBorders>
            <w:shd w:val="clear" w:color="000000" w:fill="EDEDED"/>
            <w:hideMark/>
          </w:tcPr>
          <w:p w14:paraId="6C36587B" w14:textId="77777777" w:rsidR="00CC7273" w:rsidRPr="00D924D5" w:rsidRDefault="00CC7273" w:rsidP="00CC7273">
            <w:pPr>
              <w:spacing w:after="0" w:line="240" w:lineRule="auto"/>
              <w:rPr>
                <w:rFonts w:ascii="Calibri" w:eastAsia="Times New Roman" w:hAnsi="Calibri" w:cs="Calibri"/>
                <w:color w:val="000000"/>
                <w:sz w:val="20"/>
                <w:szCs w:val="20"/>
              </w:rPr>
            </w:pPr>
            <w:r w:rsidRPr="00D924D5">
              <w:rPr>
                <w:rFonts w:ascii="Calibri" w:eastAsia="Times New Roman" w:hAnsi="Calibri" w:cs="Calibri"/>
                <w:color w:val="000000"/>
                <w:sz w:val="20"/>
                <w:szCs w:val="20"/>
              </w:rPr>
              <w:t>12 hours</w:t>
            </w:r>
          </w:p>
        </w:tc>
        <w:tc>
          <w:tcPr>
            <w:tcW w:w="2236" w:type="dxa"/>
            <w:tcBorders>
              <w:top w:val="nil"/>
              <w:left w:val="nil"/>
              <w:bottom w:val="single" w:sz="8" w:space="0" w:color="auto"/>
              <w:right w:val="single" w:sz="8" w:space="0" w:color="auto"/>
            </w:tcBorders>
            <w:shd w:val="clear" w:color="000000" w:fill="EDEDED"/>
            <w:vAlign w:val="bottom"/>
            <w:hideMark/>
          </w:tcPr>
          <w:p w14:paraId="7BED45C4" w14:textId="07072619" w:rsidR="00CC7273" w:rsidRPr="00E31941" w:rsidRDefault="00815E66" w:rsidP="00CC7273">
            <w:pPr>
              <w:spacing w:after="0" w:line="240" w:lineRule="auto"/>
              <w:rPr>
                <w:rFonts w:ascii="Calibri" w:eastAsia="Times New Roman" w:hAnsi="Calibri" w:cs="Calibri"/>
                <w:color w:val="000000"/>
                <w:sz w:val="20"/>
                <w:szCs w:val="20"/>
              </w:rPr>
            </w:pPr>
            <w:r w:rsidRPr="00E31941">
              <w:rPr>
                <w:rFonts w:ascii="Calibri" w:eastAsia="Times New Roman" w:hAnsi="Calibri" w:cs="Calibri"/>
                <w:color w:val="000000"/>
                <w:sz w:val="20"/>
                <w:szCs w:val="20"/>
              </w:rPr>
              <w:t>24 hours</w:t>
            </w:r>
          </w:p>
        </w:tc>
      </w:tr>
      <w:tr w:rsidR="00CC7273" w:rsidRPr="00CC7273" w14:paraId="0A5A8C16" w14:textId="77777777" w:rsidTr="00CC7273">
        <w:trPr>
          <w:trHeight w:val="315"/>
        </w:trPr>
        <w:tc>
          <w:tcPr>
            <w:tcW w:w="2700" w:type="dxa"/>
            <w:tcBorders>
              <w:top w:val="nil"/>
              <w:left w:val="single" w:sz="8" w:space="0" w:color="auto"/>
              <w:bottom w:val="single" w:sz="8" w:space="0" w:color="auto"/>
              <w:right w:val="single" w:sz="8" w:space="0" w:color="auto"/>
            </w:tcBorders>
            <w:shd w:val="clear" w:color="000000" w:fill="EDEDED"/>
            <w:noWrap/>
            <w:hideMark/>
          </w:tcPr>
          <w:p w14:paraId="34FCF861" w14:textId="2FA9CFC1" w:rsidR="00CC7273" w:rsidRPr="00CC7273" w:rsidRDefault="00CC7273" w:rsidP="00CC7273">
            <w:pPr>
              <w:spacing w:after="0" w:line="240" w:lineRule="auto"/>
              <w:rPr>
                <w:rFonts w:ascii="Calibri" w:eastAsia="Times New Roman" w:hAnsi="Calibri" w:cs="Calibri"/>
                <w:color w:val="000000"/>
                <w:sz w:val="20"/>
                <w:szCs w:val="20"/>
              </w:rPr>
            </w:pPr>
            <w:r w:rsidRPr="00CC7273">
              <w:rPr>
                <w:rFonts w:ascii="Calibri" w:eastAsia="Times New Roman" w:hAnsi="Calibri" w:cs="Calibri"/>
                <w:color w:val="000000"/>
                <w:sz w:val="20"/>
                <w:szCs w:val="20"/>
              </w:rPr>
              <w:t>MariaDB</w:t>
            </w:r>
            <w:r w:rsidR="00D73C2C">
              <w:rPr>
                <w:rFonts w:ascii="Calibri" w:eastAsia="Times New Roman" w:hAnsi="Calibri" w:cs="Calibri"/>
                <w:color w:val="000000"/>
                <w:sz w:val="20"/>
                <w:szCs w:val="20"/>
              </w:rPr>
              <w:t xml:space="preserve"> - Gold</w:t>
            </w:r>
          </w:p>
        </w:tc>
        <w:tc>
          <w:tcPr>
            <w:tcW w:w="1800" w:type="dxa"/>
            <w:tcBorders>
              <w:top w:val="nil"/>
              <w:left w:val="nil"/>
              <w:bottom w:val="single" w:sz="8" w:space="0" w:color="auto"/>
              <w:right w:val="single" w:sz="8" w:space="0" w:color="auto"/>
            </w:tcBorders>
            <w:shd w:val="clear" w:color="000000" w:fill="EDEDED"/>
            <w:hideMark/>
          </w:tcPr>
          <w:p w14:paraId="67D1662C" w14:textId="77777777" w:rsidR="00CC7273" w:rsidRPr="00D924D5" w:rsidRDefault="00CC7273" w:rsidP="00CC7273">
            <w:pPr>
              <w:spacing w:after="0" w:line="240" w:lineRule="auto"/>
              <w:rPr>
                <w:rFonts w:ascii="Calibri" w:eastAsia="Times New Roman" w:hAnsi="Calibri" w:cs="Calibri"/>
                <w:color w:val="000000"/>
                <w:sz w:val="20"/>
                <w:szCs w:val="20"/>
              </w:rPr>
            </w:pPr>
            <w:r w:rsidRPr="00D924D5">
              <w:rPr>
                <w:rFonts w:ascii="Calibri" w:eastAsia="Times New Roman" w:hAnsi="Calibri" w:cs="Calibri"/>
                <w:color w:val="000000"/>
                <w:sz w:val="20"/>
                <w:szCs w:val="20"/>
              </w:rPr>
              <w:t>12 hours</w:t>
            </w:r>
          </w:p>
        </w:tc>
        <w:tc>
          <w:tcPr>
            <w:tcW w:w="2236" w:type="dxa"/>
            <w:tcBorders>
              <w:top w:val="nil"/>
              <w:left w:val="nil"/>
              <w:bottom w:val="single" w:sz="8" w:space="0" w:color="auto"/>
              <w:right w:val="single" w:sz="8" w:space="0" w:color="auto"/>
            </w:tcBorders>
            <w:shd w:val="clear" w:color="000000" w:fill="EDEDED"/>
            <w:vAlign w:val="bottom"/>
            <w:hideMark/>
          </w:tcPr>
          <w:p w14:paraId="67498404" w14:textId="384D4B20" w:rsidR="00CC7273" w:rsidRPr="00E31941" w:rsidRDefault="00815E66" w:rsidP="00CC7273">
            <w:pPr>
              <w:spacing w:after="0" w:line="240" w:lineRule="auto"/>
              <w:rPr>
                <w:rFonts w:ascii="Calibri" w:eastAsia="Times New Roman" w:hAnsi="Calibri" w:cs="Calibri"/>
                <w:color w:val="000000"/>
                <w:sz w:val="20"/>
                <w:szCs w:val="20"/>
              </w:rPr>
            </w:pPr>
            <w:r w:rsidRPr="00E31941">
              <w:rPr>
                <w:rFonts w:ascii="Calibri" w:eastAsia="Times New Roman" w:hAnsi="Calibri" w:cs="Calibri"/>
                <w:color w:val="000000"/>
                <w:sz w:val="20"/>
                <w:szCs w:val="20"/>
              </w:rPr>
              <w:t>24 hours</w:t>
            </w:r>
          </w:p>
        </w:tc>
      </w:tr>
    </w:tbl>
    <w:p w14:paraId="24382843" w14:textId="69C4A4FE" w:rsidR="00815E66" w:rsidRPr="00E31941" w:rsidRDefault="000C2F74" w:rsidP="00D67906">
      <w:r>
        <w:t>*</w:t>
      </w:r>
      <w:r w:rsidR="00815E66" w:rsidRPr="00E31941">
        <w:t xml:space="preserve">The objectives above are typical.  Large databases or unique </w:t>
      </w:r>
      <w:r w:rsidR="00AF57FC">
        <w:t>circumstances/configurations</w:t>
      </w:r>
      <w:r w:rsidR="00815E66" w:rsidRPr="00E31941">
        <w:t xml:space="preserve"> may take longer to recover.</w:t>
      </w:r>
    </w:p>
    <w:p w14:paraId="3AC818E9" w14:textId="77777777" w:rsidR="00CC7273" w:rsidRPr="00E31941" w:rsidRDefault="00CC7273" w:rsidP="00E31941">
      <w:pPr>
        <w:pStyle w:val="ListParagraph"/>
        <w:rPr>
          <w:b/>
        </w:rPr>
      </w:pPr>
    </w:p>
    <w:p w14:paraId="376D3255" w14:textId="22B7B260" w:rsidR="00E31941" w:rsidRPr="00E31941" w:rsidRDefault="00CC7273" w:rsidP="00E31941">
      <w:pPr>
        <w:pStyle w:val="Heading2"/>
        <w:numPr>
          <w:ilvl w:val="1"/>
          <w:numId w:val="25"/>
        </w:numPr>
      </w:pPr>
      <w:bookmarkStart w:id="141" w:name="_Toc527364084"/>
      <w:r w:rsidRPr="00D924D5">
        <w:t>Recovery Strategy</w:t>
      </w:r>
      <w:bookmarkEnd w:id="141"/>
    </w:p>
    <w:p w14:paraId="4CCDA1F9" w14:textId="764F9925" w:rsidR="00CC7273" w:rsidRPr="00E31941" w:rsidRDefault="00E31941" w:rsidP="00E31941">
      <w:pPr>
        <w:rPr>
          <w:rFonts w:eastAsia="Times New Roman" w:cs="Times New Roman"/>
        </w:rPr>
      </w:pPr>
      <w:r w:rsidRPr="00E31941">
        <w:rPr>
          <w:rFonts w:eastAsia="Times New Roman" w:cs="Times New Roman"/>
        </w:rPr>
        <w:t>Database High-Level Recovery Strategy</w:t>
      </w:r>
    </w:p>
    <w:p w14:paraId="33821A17" w14:textId="113D5CD1" w:rsidR="00475B73" w:rsidRPr="00065051" w:rsidRDefault="00475B73" w:rsidP="00D67906">
      <w:pPr>
        <w:numPr>
          <w:ilvl w:val="0"/>
          <w:numId w:val="32"/>
        </w:numPr>
        <w:contextualSpacing/>
        <w:rPr>
          <w:rFonts w:eastAsia="Times New Roman" w:cs="Times New Roman"/>
        </w:rPr>
      </w:pPr>
      <w:r w:rsidRPr="00065051">
        <w:rPr>
          <w:rFonts w:eastAsia="Times New Roman" w:cs="Times New Roman"/>
        </w:rPr>
        <w:t>Verify infrastructure is available.  This includes facilities (power, cooling), SAN and NAS storage, networking (DNS, DHCP, firewalls, routers, switches), authentication services and servers.</w:t>
      </w:r>
    </w:p>
    <w:p w14:paraId="212FC16B" w14:textId="753E7C4E" w:rsidR="00475B73" w:rsidRPr="0040750D" w:rsidRDefault="00475B73" w:rsidP="00475B73">
      <w:pPr>
        <w:numPr>
          <w:ilvl w:val="0"/>
          <w:numId w:val="32"/>
        </w:numPr>
        <w:contextualSpacing/>
        <w:rPr>
          <w:rFonts w:eastAsia="Times New Roman" w:cs="Times New Roman"/>
        </w:rPr>
      </w:pPr>
      <w:r w:rsidRPr="003869E6">
        <w:rPr>
          <w:rFonts w:eastAsia="Times New Roman" w:cs="Times New Roman"/>
        </w:rPr>
        <w:t>Coordinate database recovery with customer</w:t>
      </w:r>
      <w:r w:rsidRPr="0040750D">
        <w:rPr>
          <w:rFonts w:eastAsia="Times New Roman" w:cs="Times New Roman"/>
        </w:rPr>
        <w:t>s.</w:t>
      </w:r>
    </w:p>
    <w:p w14:paraId="09FD2E15" w14:textId="77777777" w:rsidR="00CC7273" w:rsidRPr="000C2F74" w:rsidRDefault="00CC7273" w:rsidP="00D67906"/>
    <w:p w14:paraId="63FEEA77" w14:textId="5C84B537" w:rsidR="00CC7273" w:rsidRDefault="00CC7273" w:rsidP="00E31941">
      <w:pPr>
        <w:pStyle w:val="Heading3"/>
        <w:numPr>
          <w:ilvl w:val="2"/>
          <w:numId w:val="25"/>
        </w:numPr>
      </w:pPr>
      <w:bookmarkStart w:id="142" w:name="_Toc465242040"/>
      <w:bookmarkStart w:id="143" w:name="_Toc465331495"/>
      <w:bookmarkStart w:id="144" w:name="_Toc465348477"/>
      <w:bookmarkStart w:id="145" w:name="_Toc465358353"/>
      <w:bookmarkStart w:id="146" w:name="_Toc527364085"/>
      <w:r w:rsidRPr="000C2F74">
        <w:t>Initial recovery strategy</w:t>
      </w:r>
      <w:bookmarkEnd w:id="142"/>
      <w:bookmarkEnd w:id="143"/>
      <w:bookmarkEnd w:id="144"/>
      <w:bookmarkEnd w:id="145"/>
      <w:bookmarkEnd w:id="146"/>
    </w:p>
    <w:p w14:paraId="229A4331" w14:textId="0FF29315" w:rsidR="00CC7273" w:rsidRPr="00E31941" w:rsidRDefault="00475B73" w:rsidP="00E31941">
      <w:pPr>
        <w:rPr>
          <w:rFonts w:eastAsia="Times New Roman" w:cs="Times New Roman"/>
        </w:rPr>
      </w:pPr>
      <w:r w:rsidRPr="00E31941">
        <w:rPr>
          <w:rFonts w:eastAsia="Times New Roman" w:cs="Times New Roman"/>
        </w:rPr>
        <w:t>Assess infrastructure readiness for recovery and review situation with recovery team.</w:t>
      </w:r>
    </w:p>
    <w:p w14:paraId="13106906" w14:textId="3F5F4076" w:rsidR="00CC7273" w:rsidRPr="00E31941" w:rsidRDefault="00CC7273" w:rsidP="00CC7273">
      <w:pPr>
        <w:pStyle w:val="Heading3"/>
        <w:numPr>
          <w:ilvl w:val="2"/>
          <w:numId w:val="25"/>
        </w:numPr>
      </w:pPr>
      <w:bookmarkStart w:id="147" w:name="_Toc465103244"/>
      <w:bookmarkStart w:id="148" w:name="_Toc465242041"/>
      <w:bookmarkStart w:id="149" w:name="_Toc465331496"/>
      <w:bookmarkStart w:id="150" w:name="_Toc465348478"/>
      <w:bookmarkStart w:id="151" w:name="_Toc465358354"/>
      <w:bookmarkStart w:id="152" w:name="_Toc527364086"/>
      <w:r w:rsidRPr="00E31941">
        <w:t>Overall recovery strategy</w:t>
      </w:r>
      <w:bookmarkEnd w:id="147"/>
      <w:bookmarkEnd w:id="148"/>
      <w:bookmarkEnd w:id="149"/>
      <w:bookmarkEnd w:id="150"/>
      <w:bookmarkEnd w:id="151"/>
      <w:bookmarkEnd w:id="152"/>
    </w:p>
    <w:p w14:paraId="28F6ED64" w14:textId="07E6C934" w:rsidR="00CC7273" w:rsidRPr="00E31941" w:rsidRDefault="00CC7273" w:rsidP="00CC7273">
      <w:r w:rsidRPr="00E31941">
        <w:t>High availability fail-over</w:t>
      </w:r>
    </w:p>
    <w:p w14:paraId="23FDE8CD" w14:textId="1D45D6AF" w:rsidR="00CC7273" w:rsidRPr="00E31941" w:rsidRDefault="00CC7273" w:rsidP="00CC7273">
      <w:pPr>
        <w:pStyle w:val="ListParagraph"/>
        <w:numPr>
          <w:ilvl w:val="0"/>
          <w:numId w:val="27"/>
        </w:numPr>
      </w:pPr>
      <w:r w:rsidRPr="00E31941">
        <w:t>Triage lost databases</w:t>
      </w:r>
      <w:r w:rsidR="00475B73" w:rsidRPr="00E31941">
        <w:t>,</w:t>
      </w:r>
      <w:r w:rsidRPr="00E31941">
        <w:t xml:space="preserve">, then work to restore databases based on </w:t>
      </w:r>
      <w:r w:rsidR="00475B73" w:rsidRPr="00E31941">
        <w:t>lab need</w:t>
      </w:r>
      <w:r w:rsidRPr="00E31941">
        <w:t>.</w:t>
      </w:r>
    </w:p>
    <w:p w14:paraId="5ED8C149" w14:textId="7D3D3009" w:rsidR="00CC7273" w:rsidRPr="00E31941" w:rsidRDefault="00CC7273" w:rsidP="00CC7273">
      <w:pPr>
        <w:pStyle w:val="ListParagraph"/>
        <w:numPr>
          <w:ilvl w:val="0"/>
          <w:numId w:val="27"/>
        </w:numPr>
      </w:pPr>
      <w:r w:rsidRPr="00E31941">
        <w:t>Some HA capabilities exist with certain database infrastructure implementations (OID, eBS load balanced webserver</w:t>
      </w:r>
      <w:r w:rsidR="002A3A02">
        <w:t>, Central Web, WordPress</w:t>
      </w:r>
      <w:r w:rsidR="006515AE">
        <w:t>,</w:t>
      </w:r>
      <w:r w:rsidR="002A3A02">
        <w:t xml:space="preserve"> DocDb</w:t>
      </w:r>
      <w:r w:rsidR="006515AE">
        <w:t>, IFBeam and VOMS/GUMS</w:t>
      </w:r>
      <w:r w:rsidRPr="00E31941">
        <w:t>).</w:t>
      </w:r>
    </w:p>
    <w:p w14:paraId="7916DE34" w14:textId="2C57AAF1" w:rsidR="00CC7273" w:rsidRPr="00E31941" w:rsidRDefault="00CC7273" w:rsidP="00D67906">
      <w:r w:rsidRPr="00E31941">
        <w:t>Recover at another site or multiple sites</w:t>
      </w:r>
    </w:p>
    <w:p w14:paraId="7D575B6F" w14:textId="77777777" w:rsidR="00CC7273" w:rsidRPr="00E31941" w:rsidRDefault="00CC7273" w:rsidP="00CC7273">
      <w:pPr>
        <w:pStyle w:val="ListParagraph"/>
        <w:numPr>
          <w:ilvl w:val="0"/>
          <w:numId w:val="26"/>
        </w:numPr>
      </w:pPr>
      <w:r w:rsidRPr="00E31941">
        <w:t>Please see financials database hosting recovery plan.</w:t>
      </w:r>
    </w:p>
    <w:p w14:paraId="1B5BBCEB" w14:textId="77777777" w:rsidR="00CC7273" w:rsidRPr="00E31941" w:rsidRDefault="00CC7273" w:rsidP="00CC7273">
      <w:pPr>
        <w:pStyle w:val="ListParagraph"/>
        <w:numPr>
          <w:ilvl w:val="0"/>
          <w:numId w:val="26"/>
        </w:numPr>
      </w:pPr>
      <w:r w:rsidRPr="00E31941">
        <w:t>Some cool/warm DR site capability for financial databases.  (Off-site host / storage / network / tape-restore capability is available at Argonne National Lab (ANL).  Upgrades to infrastructure and plan in progress).</w:t>
      </w:r>
    </w:p>
    <w:p w14:paraId="296B4622" w14:textId="77777777" w:rsidR="00CC7273" w:rsidRPr="00E31941" w:rsidRDefault="00CC7273" w:rsidP="00CC7273">
      <w:r w:rsidRPr="00E31941">
        <w:t>Build from scratch</w:t>
      </w:r>
    </w:p>
    <w:p w14:paraId="136E5A20" w14:textId="77777777" w:rsidR="00CC7273" w:rsidRPr="00E31941" w:rsidRDefault="00CC7273" w:rsidP="00CC7273">
      <w:pPr>
        <w:pStyle w:val="ListParagraph"/>
        <w:numPr>
          <w:ilvl w:val="0"/>
          <w:numId w:val="28"/>
        </w:numPr>
      </w:pPr>
      <w:r w:rsidRPr="00E31941">
        <w:t>Depending on databases impacted, there are a couple of options that will be determined based on the scenario.</w:t>
      </w:r>
    </w:p>
    <w:p w14:paraId="0B8433F4" w14:textId="77777777" w:rsidR="00CC7273" w:rsidRPr="00E31941" w:rsidRDefault="00CC7273" w:rsidP="00CC7273">
      <w:pPr>
        <w:pStyle w:val="ListParagraph"/>
        <w:numPr>
          <w:ilvl w:val="0"/>
          <w:numId w:val="28"/>
        </w:numPr>
        <w:ind w:left="1080"/>
      </w:pPr>
      <w:r w:rsidRPr="00E31941">
        <w:t>Possible option is to convert existing QA or Integration server to the production database server.</w:t>
      </w:r>
    </w:p>
    <w:p w14:paraId="69C9BF33" w14:textId="77777777" w:rsidR="00CC7273" w:rsidRPr="00E31941" w:rsidRDefault="00CC7273" w:rsidP="00CC7273">
      <w:pPr>
        <w:pStyle w:val="ListParagraph"/>
        <w:numPr>
          <w:ilvl w:val="0"/>
          <w:numId w:val="26"/>
        </w:numPr>
        <w:ind w:left="1080"/>
      </w:pPr>
      <w:r w:rsidRPr="00E31941">
        <w:t>Some possible options are new VMs (if VM service is available), cloud VMs (if network is available), disaster recovery site (ANL), expedited procurement / rental of new equipment and/or data center.</w:t>
      </w:r>
    </w:p>
    <w:p w14:paraId="7799C3D3" w14:textId="77777777" w:rsidR="00CC7273" w:rsidRPr="00C32003" w:rsidRDefault="00CC7273" w:rsidP="00CC7273"/>
    <w:p w14:paraId="60FA5BC7" w14:textId="1E4E3E1A" w:rsidR="00CC7273" w:rsidRDefault="00CC7273" w:rsidP="00CC7273">
      <w:pPr>
        <w:pStyle w:val="Heading2"/>
        <w:numPr>
          <w:ilvl w:val="1"/>
          <w:numId w:val="25"/>
        </w:numPr>
      </w:pPr>
      <w:bookmarkStart w:id="153" w:name="_Toc465103248"/>
      <w:bookmarkStart w:id="154" w:name="_Toc465242042"/>
      <w:bookmarkStart w:id="155" w:name="_Toc465331497"/>
      <w:bookmarkStart w:id="156" w:name="_Toc465348479"/>
      <w:bookmarkStart w:id="157" w:name="_Toc465358355"/>
      <w:bookmarkStart w:id="158" w:name="_Toc527364087"/>
      <w:r w:rsidRPr="00947E01">
        <w:t>Recovery Scenarios</w:t>
      </w:r>
      <w:bookmarkEnd w:id="153"/>
      <w:bookmarkEnd w:id="154"/>
      <w:bookmarkEnd w:id="155"/>
      <w:bookmarkEnd w:id="156"/>
      <w:bookmarkEnd w:id="157"/>
      <w:bookmarkEnd w:id="158"/>
    </w:p>
    <w:p w14:paraId="3AB13D1E" w14:textId="72CA6444" w:rsidR="00CC7273" w:rsidRPr="00C40C14" w:rsidRDefault="00CC7273" w:rsidP="004076BA"/>
    <w:p w14:paraId="54F48AB1" w14:textId="391D3940" w:rsidR="00CC7273" w:rsidRPr="00E31941" w:rsidRDefault="00CC7273" w:rsidP="00D67906">
      <w:pPr>
        <w:pStyle w:val="Heading2"/>
        <w:numPr>
          <w:ilvl w:val="2"/>
          <w:numId w:val="25"/>
        </w:numPr>
        <w:rPr>
          <w:bCs w:val="0"/>
          <w:sz w:val="22"/>
        </w:rPr>
      </w:pPr>
      <w:bookmarkStart w:id="159" w:name="_Toc465348480"/>
      <w:bookmarkStart w:id="160" w:name="_Toc465358356"/>
      <w:bookmarkStart w:id="161" w:name="_Toc527364088"/>
      <w:r w:rsidRPr="00C32003">
        <w:rPr>
          <w:rStyle w:val="Heading3Char"/>
          <w:b/>
          <w:sz w:val="22"/>
        </w:rPr>
        <w:t>Building not accessible (Data Center Available)</w:t>
      </w:r>
      <w:bookmarkEnd w:id="159"/>
      <w:bookmarkEnd w:id="160"/>
      <w:bookmarkEnd w:id="161"/>
    </w:p>
    <w:p w14:paraId="154ED34F" w14:textId="5B7A4090" w:rsidR="00173668" w:rsidRPr="00E31941" w:rsidRDefault="000A0D35" w:rsidP="00D67906">
      <w:r w:rsidRPr="00E31941">
        <w:t xml:space="preserve">Document </w:t>
      </w:r>
      <w:r w:rsidR="00173668" w:rsidRPr="00E31941">
        <w:t>ch</w:t>
      </w:r>
      <w:r w:rsidRPr="00E31941">
        <w:t>ecklist/</w:t>
      </w:r>
      <w:r w:rsidR="00173668" w:rsidRPr="00E31941">
        <w:t>plan</w:t>
      </w:r>
    </w:p>
    <w:p w14:paraId="7C0BBA10" w14:textId="70D8E600" w:rsidR="000A0D35" w:rsidRPr="00E31941" w:rsidRDefault="000A0D35" w:rsidP="000A0D35">
      <w:pPr>
        <w:pStyle w:val="ListParagraph"/>
        <w:numPr>
          <w:ilvl w:val="0"/>
          <w:numId w:val="26"/>
        </w:numPr>
      </w:pPr>
      <w:r w:rsidRPr="00E31941">
        <w:t>Verify VPN is available</w:t>
      </w:r>
    </w:p>
    <w:p w14:paraId="4BFC75ED" w14:textId="7C6AEF61" w:rsidR="000A0D35" w:rsidRPr="00E31941" w:rsidRDefault="000A0D35" w:rsidP="000A0D35">
      <w:pPr>
        <w:pStyle w:val="ListParagraph"/>
        <w:numPr>
          <w:ilvl w:val="0"/>
          <w:numId w:val="26"/>
        </w:numPr>
      </w:pPr>
      <w:r w:rsidRPr="00E31941">
        <w:t>Remote fix where possible</w:t>
      </w:r>
    </w:p>
    <w:p w14:paraId="312DB2BF" w14:textId="26D77225" w:rsidR="00CC7273" w:rsidRPr="00E31941" w:rsidRDefault="00CC7273" w:rsidP="00D67906">
      <w:pPr>
        <w:pStyle w:val="ListParagraph"/>
      </w:pPr>
      <w:r w:rsidRPr="00E31941">
        <w:t>.</w:t>
      </w:r>
    </w:p>
    <w:p w14:paraId="297915BF" w14:textId="44B8D061" w:rsidR="000A0D35" w:rsidRPr="00E31941" w:rsidRDefault="00CC7273" w:rsidP="00E31941">
      <w:pPr>
        <w:pStyle w:val="Heading2"/>
        <w:numPr>
          <w:ilvl w:val="2"/>
          <w:numId w:val="25"/>
        </w:numPr>
        <w:rPr>
          <w:bCs w:val="0"/>
          <w:sz w:val="22"/>
        </w:rPr>
      </w:pPr>
      <w:bookmarkStart w:id="162" w:name="_Toc465348481"/>
      <w:bookmarkStart w:id="163" w:name="_Toc465358357"/>
      <w:bookmarkStart w:id="164" w:name="_Toc527364089"/>
      <w:r w:rsidRPr="00F22E48">
        <w:rPr>
          <w:rStyle w:val="Heading3Char"/>
          <w:b/>
          <w:sz w:val="22"/>
        </w:rPr>
        <w:t>Data Center Failure (Building Accessible)</w:t>
      </w:r>
      <w:bookmarkEnd w:id="162"/>
      <w:bookmarkEnd w:id="163"/>
      <w:bookmarkEnd w:id="164"/>
    </w:p>
    <w:p w14:paraId="386C07AE" w14:textId="77777777" w:rsidR="000A0D35" w:rsidRPr="00E31941" w:rsidRDefault="000A0D35" w:rsidP="000A0D35">
      <w:r w:rsidRPr="00E31941">
        <w:t>Document checklist/plan</w:t>
      </w:r>
    </w:p>
    <w:p w14:paraId="465C7DB8" w14:textId="782F34DB" w:rsidR="00CC7273" w:rsidRPr="00E31941" w:rsidRDefault="00CC7273" w:rsidP="00CC7273">
      <w:pPr>
        <w:pStyle w:val="ListParagraph"/>
        <w:numPr>
          <w:ilvl w:val="0"/>
          <w:numId w:val="29"/>
        </w:numPr>
      </w:pPr>
      <w:r w:rsidRPr="00E31941">
        <w:t>Data center floor separation allows for some recovery possibilities.</w:t>
      </w:r>
      <w:r w:rsidR="000A0D35" w:rsidRPr="00E31941">
        <w:t xml:space="preserve">  </w:t>
      </w:r>
    </w:p>
    <w:p w14:paraId="654FDF46" w14:textId="77777777" w:rsidR="00CC7273" w:rsidRPr="00E31941" w:rsidRDefault="00CC7273" w:rsidP="00CC7273">
      <w:pPr>
        <w:pStyle w:val="ListParagraph"/>
        <w:numPr>
          <w:ilvl w:val="0"/>
          <w:numId w:val="29"/>
        </w:numPr>
      </w:pPr>
      <w:r w:rsidRPr="00E31941">
        <w:t>Some remote-fix capability is possible depending on circumstances may recover to ANL.</w:t>
      </w:r>
    </w:p>
    <w:p w14:paraId="43C6EF06" w14:textId="77777777" w:rsidR="00CC7273" w:rsidRPr="00C32003" w:rsidRDefault="00CC7273" w:rsidP="00CC7273"/>
    <w:p w14:paraId="402CB1B7" w14:textId="7205F97F" w:rsidR="000A0D35" w:rsidRPr="00E31941" w:rsidRDefault="00CC7273" w:rsidP="00D67906">
      <w:pPr>
        <w:pStyle w:val="Heading2"/>
        <w:numPr>
          <w:ilvl w:val="2"/>
          <w:numId w:val="25"/>
        </w:numPr>
        <w:rPr>
          <w:bCs w:val="0"/>
          <w:sz w:val="22"/>
        </w:rPr>
      </w:pPr>
      <w:bookmarkStart w:id="165" w:name="_Toc465348482"/>
      <w:bookmarkStart w:id="166" w:name="_Toc465358358"/>
      <w:bookmarkStart w:id="167" w:name="_Toc527364090"/>
      <w:r w:rsidRPr="00C32003">
        <w:rPr>
          <w:rStyle w:val="Heading3Char"/>
          <w:b/>
          <w:sz w:val="22"/>
        </w:rPr>
        <w:t>Building not accessible and Data Center Failure</w:t>
      </w:r>
      <w:bookmarkEnd w:id="165"/>
      <w:bookmarkEnd w:id="166"/>
      <w:bookmarkEnd w:id="167"/>
    </w:p>
    <w:p w14:paraId="0B83B8F9" w14:textId="6362840A" w:rsidR="000A0D35" w:rsidRDefault="000A0D35" w:rsidP="00D67906">
      <w:r>
        <w:t>Document checklist/plan</w:t>
      </w:r>
    </w:p>
    <w:p w14:paraId="077C104C" w14:textId="77777777" w:rsidR="000A0D35" w:rsidRDefault="000A0D35" w:rsidP="000A0D35">
      <w:pPr>
        <w:numPr>
          <w:ilvl w:val="0"/>
          <w:numId w:val="38"/>
        </w:numPr>
        <w:contextualSpacing/>
        <w:rPr>
          <w:rFonts w:ascii="Calibri" w:eastAsia="Calibri" w:hAnsi="Calibri" w:cs="Times New Roman"/>
        </w:rPr>
      </w:pPr>
      <w:r>
        <w:rPr>
          <w:rFonts w:ascii="Calibri" w:eastAsia="Calibri" w:hAnsi="Calibri" w:cs="Times New Roman"/>
        </w:rPr>
        <w:t>No alternative datacenter recovery sites have been defined.  If just one datacenter (FCC2 or FCC3) has failed, refer to the “Overall recovery strategy” section.</w:t>
      </w:r>
    </w:p>
    <w:p w14:paraId="3D89DF71" w14:textId="77777777" w:rsidR="000A0D35" w:rsidRDefault="000A0D35" w:rsidP="000A0D35">
      <w:pPr>
        <w:numPr>
          <w:ilvl w:val="0"/>
          <w:numId w:val="38"/>
        </w:numPr>
        <w:contextualSpacing/>
        <w:rPr>
          <w:rFonts w:ascii="Calibri" w:eastAsia="Calibri" w:hAnsi="Calibri" w:cs="Times New Roman"/>
        </w:rPr>
      </w:pPr>
      <w:r>
        <w:rPr>
          <w:rFonts w:ascii="Calibri" w:eastAsia="Calibri" w:hAnsi="Calibri" w:cs="Times New Roman"/>
        </w:rPr>
        <w:t>A select number of business and financial systems have been identified as part of a disaster recovery plan hosted at Argonne data center (Building 221).</w:t>
      </w:r>
    </w:p>
    <w:p w14:paraId="1861CB07" w14:textId="55556006" w:rsidR="00CC7273" w:rsidRPr="00E31941" w:rsidRDefault="00CC7273" w:rsidP="00E31941"/>
    <w:p w14:paraId="7AB67C3E" w14:textId="7FC11095" w:rsidR="00CC7273" w:rsidRPr="0073014F" w:rsidRDefault="00CC7273" w:rsidP="00CC7273">
      <w:pPr>
        <w:pStyle w:val="Heading2"/>
        <w:numPr>
          <w:ilvl w:val="2"/>
          <w:numId w:val="25"/>
        </w:numPr>
        <w:rPr>
          <w:rStyle w:val="Heading3Char"/>
          <w:b/>
          <w:sz w:val="22"/>
        </w:rPr>
      </w:pPr>
      <w:bookmarkStart w:id="168" w:name="_Toc465348483"/>
      <w:bookmarkStart w:id="169" w:name="_Toc465358359"/>
      <w:bookmarkStart w:id="170" w:name="_Toc527364091"/>
      <w:r w:rsidRPr="0073014F">
        <w:rPr>
          <w:rStyle w:val="Heading3Char"/>
          <w:b/>
          <w:sz w:val="22"/>
        </w:rPr>
        <w:t>Critical recovery team not available</w:t>
      </w:r>
      <w:bookmarkEnd w:id="168"/>
      <w:bookmarkEnd w:id="169"/>
      <w:bookmarkEnd w:id="170"/>
    </w:p>
    <w:p w14:paraId="19198E9D" w14:textId="44D17E54" w:rsidR="00CC7273" w:rsidRPr="00E31941" w:rsidRDefault="000A0D35" w:rsidP="00E31941">
      <w:r w:rsidRPr="0073014F">
        <w:t>Document checklist/plan</w:t>
      </w:r>
    </w:p>
    <w:p w14:paraId="0480E08D" w14:textId="27A8D9CB" w:rsidR="00CC7273" w:rsidRPr="00E31941" w:rsidRDefault="000A0D35" w:rsidP="00CC7273">
      <w:pPr>
        <w:pStyle w:val="ListParagraph"/>
        <w:numPr>
          <w:ilvl w:val="0"/>
          <w:numId w:val="30"/>
        </w:numPr>
      </w:pPr>
      <w:r w:rsidRPr="00E31941">
        <w:t>Contact</w:t>
      </w:r>
      <w:r w:rsidR="0073014F" w:rsidRPr="00E31941">
        <w:t xml:space="preserve"> </w:t>
      </w:r>
      <w:r w:rsidR="00CC7273" w:rsidRPr="00E31941">
        <w:t>external DBA supports services vendor and/or use expedited procurement to employ contracted Database Administrators.</w:t>
      </w:r>
    </w:p>
    <w:p w14:paraId="7ABD6890" w14:textId="0D062F66" w:rsidR="00CC7273" w:rsidRDefault="00CC7273" w:rsidP="00D67906">
      <w:pPr>
        <w:pStyle w:val="Heading2"/>
        <w:numPr>
          <w:ilvl w:val="1"/>
          <w:numId w:val="25"/>
        </w:numPr>
      </w:pPr>
      <w:bookmarkStart w:id="171" w:name="_Toc465103254"/>
      <w:bookmarkStart w:id="172" w:name="_Toc465242053"/>
      <w:bookmarkStart w:id="173" w:name="_Toc465331502"/>
      <w:bookmarkStart w:id="174" w:name="_Toc465348484"/>
      <w:bookmarkStart w:id="175" w:name="_Toc465358361"/>
      <w:bookmarkStart w:id="176" w:name="_Toc527364092"/>
      <w:r>
        <w:t>Return to Operations</w:t>
      </w:r>
      <w:bookmarkEnd w:id="171"/>
      <w:bookmarkEnd w:id="172"/>
      <w:bookmarkEnd w:id="173"/>
      <w:bookmarkEnd w:id="174"/>
      <w:bookmarkEnd w:id="175"/>
      <w:bookmarkEnd w:id="176"/>
    </w:p>
    <w:p w14:paraId="4155075D" w14:textId="77777777" w:rsidR="00884442" w:rsidRPr="00884442" w:rsidRDefault="00884442" w:rsidP="00884442"/>
    <w:p w14:paraId="223324F1" w14:textId="4192E1B0" w:rsidR="00884442" w:rsidRDefault="00884442" w:rsidP="00884442">
      <w:pPr>
        <w:pStyle w:val="ListParagraph"/>
        <w:numPr>
          <w:ilvl w:val="0"/>
          <w:numId w:val="40"/>
        </w:numPr>
      </w:pPr>
      <w:r>
        <w:t>Document checklist/plan</w:t>
      </w:r>
    </w:p>
    <w:p w14:paraId="5E5618FC" w14:textId="305E06AF" w:rsidR="000A0D35" w:rsidRPr="00E31941" w:rsidRDefault="000A0D35" w:rsidP="00884442">
      <w:pPr>
        <w:pStyle w:val="ListParagraph"/>
        <w:numPr>
          <w:ilvl w:val="0"/>
          <w:numId w:val="40"/>
        </w:numPr>
      </w:pPr>
      <w:r w:rsidRPr="00E31941">
        <w:t>Communicate and cooperate with Service Desk, Service Manager,  higher level management</w:t>
      </w:r>
    </w:p>
    <w:p w14:paraId="2809724F" w14:textId="77777777" w:rsidR="000A0D35" w:rsidRPr="00E31941" w:rsidRDefault="000A0D35" w:rsidP="00884442">
      <w:pPr>
        <w:pStyle w:val="ListParagraph"/>
        <w:numPr>
          <w:ilvl w:val="0"/>
          <w:numId w:val="40"/>
        </w:numPr>
      </w:pPr>
      <w:r w:rsidRPr="00E31941">
        <w:t>Communicate and cooperate with OLA partners to get infrastructure ready for database recovery.</w:t>
      </w:r>
    </w:p>
    <w:p w14:paraId="2D89664F" w14:textId="67E52F63" w:rsidR="009807C1" w:rsidRPr="00E31941" w:rsidRDefault="000A0D35" w:rsidP="00884442">
      <w:pPr>
        <w:pStyle w:val="ListParagraph"/>
        <w:numPr>
          <w:ilvl w:val="0"/>
          <w:numId w:val="40"/>
        </w:numPr>
      </w:pPr>
      <w:r w:rsidRPr="00E31941">
        <w:t>Recover / restore database from backups.Verify database recovery.Release database to application service owners</w:t>
      </w:r>
    </w:p>
    <w:p w14:paraId="581D4288" w14:textId="455C6FB6" w:rsidR="009C3BF0" w:rsidRDefault="009C3BF0" w:rsidP="00D67906"/>
    <w:p w14:paraId="5CC8857F" w14:textId="7DEB86D0" w:rsidR="00C04797" w:rsidRPr="00DE3241" w:rsidRDefault="00884442" w:rsidP="00884442">
      <w:pPr>
        <w:pStyle w:val="Heading1"/>
        <w:numPr>
          <w:ilvl w:val="0"/>
          <w:numId w:val="42"/>
        </w:numPr>
      </w:pPr>
      <w:bookmarkStart w:id="177" w:name="_Toc466299090"/>
      <w:bookmarkStart w:id="178" w:name="_Toc466299226"/>
      <w:bookmarkStart w:id="179" w:name="_Toc466299329"/>
      <w:bookmarkStart w:id="180" w:name="_Toc466299091"/>
      <w:bookmarkStart w:id="181" w:name="_Toc466299227"/>
      <w:bookmarkStart w:id="182" w:name="_Toc466299330"/>
      <w:bookmarkStart w:id="183" w:name="_Toc254867566"/>
      <w:bookmarkStart w:id="184" w:name="_Toc254867903"/>
      <w:bookmarkStart w:id="185" w:name="_Toc254868141"/>
      <w:bookmarkStart w:id="186" w:name="_Toc254868253"/>
      <w:bookmarkStart w:id="187" w:name="_Toc254874287"/>
      <w:bookmarkStart w:id="188" w:name="_Toc254875710"/>
      <w:bookmarkStart w:id="189" w:name="_Toc212977954"/>
      <w:bookmarkStart w:id="190" w:name="_Toc213019266"/>
      <w:bookmarkStart w:id="191" w:name="_Toc254867570"/>
      <w:bookmarkStart w:id="192" w:name="_Toc254867907"/>
      <w:bookmarkStart w:id="193" w:name="_Toc254868145"/>
      <w:bookmarkStart w:id="194" w:name="_Toc254868257"/>
      <w:bookmarkStart w:id="195" w:name="_Toc254874291"/>
      <w:bookmarkStart w:id="196" w:name="_Toc254875714"/>
      <w:bookmarkStart w:id="197" w:name="_Toc424229272"/>
      <w:bookmarkStart w:id="198" w:name="_Toc424231677"/>
      <w:bookmarkEnd w:id="135"/>
      <w:bookmarkEnd w:id="136"/>
      <w:bookmarkEnd w:id="137"/>
      <w:bookmarkEnd w:id="138"/>
      <w:bookmarkEnd w:id="139"/>
      <w:bookmarkEnd w:id="140"/>
      <w:bookmarkEnd w:id="177"/>
      <w:bookmarkEnd w:id="178"/>
      <w:bookmarkEnd w:id="179"/>
      <w:bookmarkEnd w:id="180"/>
      <w:bookmarkEnd w:id="181"/>
      <w:bookmarkEnd w:id="182"/>
      <w:bookmarkEnd w:id="183"/>
      <w:bookmarkEnd w:id="184"/>
      <w:bookmarkEnd w:id="185"/>
      <w:bookmarkEnd w:id="186"/>
      <w:bookmarkEnd w:id="187"/>
      <w:bookmarkEnd w:id="188"/>
      <w:r>
        <w:t xml:space="preserve">  </w:t>
      </w:r>
      <w:bookmarkStart w:id="199" w:name="_Toc527364093"/>
      <w:r w:rsidR="00C04797" w:rsidRPr="00DE3241">
        <w:t>S</w:t>
      </w:r>
      <w:r w:rsidR="006F1DF9" w:rsidRPr="00DE3241">
        <w:t>ERVICE MEASURES AND REPORTING</w:t>
      </w:r>
      <w:bookmarkEnd w:id="189"/>
      <w:bookmarkEnd w:id="190"/>
      <w:bookmarkEnd w:id="191"/>
      <w:bookmarkEnd w:id="192"/>
      <w:bookmarkEnd w:id="193"/>
      <w:bookmarkEnd w:id="194"/>
      <w:bookmarkEnd w:id="195"/>
      <w:bookmarkEnd w:id="196"/>
      <w:bookmarkEnd w:id="197"/>
      <w:bookmarkEnd w:id="198"/>
      <w:bookmarkEnd w:id="199"/>
    </w:p>
    <w:p w14:paraId="39568895" w14:textId="4D37A8BF" w:rsidR="00583940" w:rsidRPr="00DE3241" w:rsidRDefault="00583940" w:rsidP="00884442">
      <w:pPr>
        <w:pStyle w:val="Heading2"/>
        <w:numPr>
          <w:ilvl w:val="1"/>
          <w:numId w:val="42"/>
        </w:numPr>
      </w:pPr>
      <w:bookmarkStart w:id="200" w:name="_Toc527364094"/>
      <w:r w:rsidRPr="00DE3241">
        <w:t>Standard Service Measures and Reports</w:t>
      </w:r>
      <w:bookmarkEnd w:id="200"/>
    </w:p>
    <w:p w14:paraId="6EDD63E9" w14:textId="0F3E75C0" w:rsidR="008165FC" w:rsidRPr="00BA6197" w:rsidRDefault="00B44EFC" w:rsidP="00BA6197">
      <w:pPr>
        <w:pStyle w:val="Boilerplate"/>
      </w:pPr>
      <w:r w:rsidRPr="00BA6197">
        <w:t>The Service Offering dashboard is available in the service desk application under the report section. The dashboard measures each offering for each service against the incident response and resolution times and request respon</w:t>
      </w:r>
      <w:r w:rsidR="00583940" w:rsidRPr="00BA6197">
        <w:t xml:space="preserve">se times defined in section 6 </w:t>
      </w:r>
      <w:r w:rsidRPr="00BA6197">
        <w:t>of this document. The dashboard shows performance trending for the Service Offerings on a weekly/monthly/yearly basis.</w:t>
      </w:r>
    </w:p>
    <w:p w14:paraId="3781F270" w14:textId="77777777" w:rsidR="00992D95" w:rsidRPr="00BA6197" w:rsidRDefault="00992D95" w:rsidP="00BA6197">
      <w:pPr>
        <w:pStyle w:val="Boilerplate"/>
      </w:pPr>
    </w:p>
    <w:p w14:paraId="3FFCA559" w14:textId="77777777" w:rsidR="00B44EFC" w:rsidRPr="00BA6197" w:rsidRDefault="00B44EFC" w:rsidP="00BA6197">
      <w:pPr>
        <w:pStyle w:val="Boilerplate"/>
      </w:pPr>
      <w:r w:rsidRPr="00BA6197">
        <w:t xml:space="preserve">The Service Offering dashboard is available to Service Owners and Providers, Business Analysts, Process Owners and Senior IT Management.  </w:t>
      </w:r>
    </w:p>
    <w:p w14:paraId="2D11D7A3" w14:textId="77777777" w:rsidR="008165FC" w:rsidRPr="00BA6197" w:rsidRDefault="008165FC" w:rsidP="00BA6197">
      <w:pPr>
        <w:pStyle w:val="Boilerplate"/>
      </w:pPr>
    </w:p>
    <w:p w14:paraId="5A600BD1" w14:textId="77777777" w:rsidR="00B44EFC" w:rsidRPr="00BA6197" w:rsidRDefault="00B44EFC" w:rsidP="00BA6197">
      <w:pPr>
        <w:pStyle w:val="Boilerplate"/>
      </w:pPr>
      <w:r w:rsidRPr="00BA6197">
        <w:t>Service Level breaches are identified in the service offering dashboard and are monitored by the Service Owners, Incident Manager and Service Level Manager.</w:t>
      </w:r>
    </w:p>
    <w:p w14:paraId="3FA0D02A" w14:textId="6A6170B3" w:rsidR="00B44EFC" w:rsidRPr="00BA6197" w:rsidRDefault="00B44EFC" w:rsidP="00BA6197">
      <w:pPr>
        <w:pStyle w:val="Boilerplate"/>
      </w:pPr>
      <w:r w:rsidRPr="00BA6197">
        <w:t>Customer Reports are available in ServiceNow in the Service Management Reports section.</w:t>
      </w:r>
    </w:p>
    <w:p w14:paraId="5D8E7442" w14:textId="3391AF06" w:rsidR="00C077C0" w:rsidRPr="00DE3241" w:rsidRDefault="00C077C0" w:rsidP="00884442">
      <w:pPr>
        <w:pStyle w:val="Heading2"/>
        <w:numPr>
          <w:ilvl w:val="1"/>
          <w:numId w:val="42"/>
        </w:numPr>
      </w:pPr>
      <w:bookmarkStart w:id="201" w:name="_Toc527364095"/>
      <w:r w:rsidRPr="00DE3241">
        <w:t>Service specific Measures and Reports</w:t>
      </w:r>
      <w:bookmarkEnd w:id="201"/>
    </w:p>
    <w:p w14:paraId="06A412A6" w14:textId="4BDB606C" w:rsidR="008129A1" w:rsidRPr="00C077C0" w:rsidRDefault="008129A1" w:rsidP="00367BD4">
      <w:pPr>
        <w:pStyle w:val="NoSpacing"/>
        <w:rPr>
          <w:rFonts w:ascii="Arial" w:hAnsi="Arial"/>
        </w:rPr>
      </w:pPr>
    </w:p>
    <w:p w14:paraId="033478AE" w14:textId="4A2065BF" w:rsidR="006B529B" w:rsidRDefault="006B529B" w:rsidP="006B529B">
      <w:r>
        <w:t>The Service Offering dashboard for Database Hosting is available in the service desk application under the report section. The dashboard measures each offering for this service against the incident response and resolution times and request response times defined in the Foundation SLA. The dashboard shows performance trending for the Service Offerings on a weekly/monthly/yearly basis.</w:t>
      </w:r>
    </w:p>
    <w:p w14:paraId="0F064CA2" w14:textId="77777777" w:rsidR="006B529B" w:rsidRDefault="006B529B" w:rsidP="006B529B">
      <w:r>
        <w:t xml:space="preserve">The Service Offering dashboard is available to Service Owners and Providers, Business Analysts, Process Owners and Senior IT Management.  </w:t>
      </w:r>
    </w:p>
    <w:p w14:paraId="7FB696C7" w14:textId="77777777" w:rsidR="006B529B" w:rsidRDefault="006B529B" w:rsidP="006B529B">
      <w:r>
        <w:t>Service Level breaches are identified in the service offering dashboard and are monitored by the Service Owners, Incident Manager and Service Level Manager.</w:t>
      </w:r>
    </w:p>
    <w:p w14:paraId="442F8B06" w14:textId="3F628D37" w:rsidR="006B529B" w:rsidRPr="00ED71C8" w:rsidRDefault="006B529B" w:rsidP="00ED71C8">
      <w:pPr>
        <w:spacing w:after="0" w:line="240" w:lineRule="auto"/>
        <w:rPr>
          <w:color w:val="000000" w:themeColor="text1"/>
        </w:rPr>
      </w:pPr>
      <w:r w:rsidRPr="00A72BFB">
        <w:rPr>
          <w:color w:val="000000" w:themeColor="text1"/>
        </w:rPr>
        <w:t xml:space="preserve">Weekly reports showing </w:t>
      </w:r>
      <w:r>
        <w:rPr>
          <w:color w:val="000000" w:themeColor="text1"/>
        </w:rPr>
        <w:t>service metrics</w:t>
      </w:r>
      <w:r w:rsidRPr="00A72BFB">
        <w:rPr>
          <w:color w:val="000000" w:themeColor="text1"/>
        </w:rPr>
        <w:t xml:space="preserve"> are shown during the CS operations meetings.</w:t>
      </w:r>
    </w:p>
    <w:p w14:paraId="6EF52E28" w14:textId="77777777" w:rsidR="006B529B" w:rsidRDefault="006B529B" w:rsidP="006B529B">
      <w:pPr>
        <w:pStyle w:val="NoSpacing"/>
        <w:rPr>
          <w:rFonts w:cstheme="minorHAnsi"/>
          <w:i/>
          <w:iCs/>
          <w:color w:val="FF0000"/>
        </w:rPr>
      </w:pPr>
    </w:p>
    <w:p w14:paraId="3CD6D45A" w14:textId="5533CAA6" w:rsidR="00EC5524" w:rsidRPr="00A07E28" w:rsidRDefault="00EC5524" w:rsidP="006B529B">
      <w:pPr>
        <w:pStyle w:val="BodyText3"/>
        <w:rPr>
          <w:rFonts w:cstheme="minorHAnsi"/>
          <w:sz w:val="22"/>
          <w:szCs w:val="22"/>
        </w:rPr>
      </w:pPr>
      <w:r>
        <w:rPr>
          <w:rFonts w:cstheme="minorHAnsi"/>
          <w:sz w:val="22"/>
          <w:szCs w:val="22"/>
        </w:rPr>
        <w:t>CCD Quarterly reports can be found in DocDB.</w:t>
      </w:r>
    </w:p>
    <w:p w14:paraId="0E6C637B" w14:textId="77777777" w:rsidR="006B529B" w:rsidRPr="00A07E28" w:rsidRDefault="006B529B" w:rsidP="006B529B">
      <w:pPr>
        <w:pStyle w:val="BodyText3"/>
        <w:rPr>
          <w:rFonts w:cstheme="minorHAnsi"/>
        </w:rPr>
      </w:pPr>
    </w:p>
    <w:p w14:paraId="7FF5075D" w14:textId="77777777" w:rsidR="008129A1" w:rsidRDefault="008129A1" w:rsidP="008129A1">
      <w:pPr>
        <w:rPr>
          <w:rFonts w:ascii="Arial" w:hAnsi="Arial" w:cs="Arial"/>
        </w:rPr>
      </w:pPr>
    </w:p>
    <w:p w14:paraId="4410DC30" w14:textId="77777777" w:rsidR="008129A1" w:rsidRPr="008129A1" w:rsidRDefault="008129A1" w:rsidP="008129A1">
      <w:pPr>
        <w:pStyle w:val="NoSpacing"/>
        <w:rPr>
          <w:rFonts w:ascii="Arial" w:hAnsi="Arial"/>
        </w:rPr>
      </w:pPr>
    </w:p>
    <w:p w14:paraId="10912ACA" w14:textId="77777777" w:rsidR="00992D95" w:rsidRDefault="00992D95">
      <w:pPr>
        <w:rPr>
          <w:rFonts w:asciiTheme="majorHAnsi" w:eastAsiaTheme="majorEastAsia" w:hAnsiTheme="majorHAnsi" w:cstheme="majorBidi"/>
          <w:b/>
          <w:bCs/>
          <w:sz w:val="28"/>
          <w:szCs w:val="28"/>
        </w:rPr>
      </w:pPr>
      <w:bookmarkStart w:id="202" w:name="_Toc212977957"/>
      <w:bookmarkStart w:id="203" w:name="_Toc213019272"/>
      <w:bookmarkStart w:id="204" w:name="_Toc233013684"/>
      <w:bookmarkStart w:id="205" w:name="_Toc424229273"/>
      <w:bookmarkStart w:id="206" w:name="_Toc424231678"/>
      <w:r>
        <w:br w:type="page"/>
      </w:r>
    </w:p>
    <w:p w14:paraId="5CC88582" w14:textId="275204DC" w:rsidR="001C4482" w:rsidRPr="00DE3241" w:rsidRDefault="001C4482" w:rsidP="00DE3241">
      <w:pPr>
        <w:pStyle w:val="Heading1"/>
        <w:numPr>
          <w:ilvl w:val="0"/>
          <w:numId w:val="0"/>
        </w:numPr>
        <w:ind w:left="432" w:hanging="432"/>
      </w:pPr>
      <w:bookmarkStart w:id="207" w:name="_Toc527364096"/>
      <w:r w:rsidRPr="00DE3241">
        <w:t>A</w:t>
      </w:r>
      <w:r w:rsidR="006F1DF9" w:rsidRPr="00DE3241">
        <w:t>PPENDIX A: SUPPORTED HARDWARE AND SOFTWARE</w:t>
      </w:r>
      <w:bookmarkEnd w:id="202"/>
      <w:bookmarkEnd w:id="203"/>
      <w:bookmarkEnd w:id="204"/>
      <w:bookmarkEnd w:id="205"/>
      <w:bookmarkEnd w:id="206"/>
      <w:bookmarkEnd w:id="207"/>
    </w:p>
    <w:p w14:paraId="6ACF983F" w14:textId="16660212" w:rsidR="00F23600" w:rsidRPr="00107D41" w:rsidRDefault="00F23600" w:rsidP="00F23600">
      <w:bookmarkStart w:id="208" w:name="_Toc424229275"/>
      <w:bookmarkStart w:id="209" w:name="_Toc424231680"/>
      <w:bookmarkStart w:id="210" w:name="_Toc213019269"/>
      <w:bookmarkStart w:id="211" w:name="_Toc233013686"/>
      <w:r w:rsidRPr="00ED71C8">
        <w:t xml:space="preserve">Supported hardware and software matrixes are a fluid set of requirements.  The Database </w:t>
      </w:r>
      <w:r w:rsidR="00C447EC" w:rsidRPr="00ED71C8">
        <w:t xml:space="preserve">Services </w:t>
      </w:r>
      <w:r w:rsidRPr="00ED71C8">
        <w:t>Group, Storage Group and System Support Group will consult with requester at time of request for latest supported configurations.</w:t>
      </w:r>
      <w:r w:rsidRPr="00107D41">
        <w:t xml:space="preserve"> </w:t>
      </w:r>
    </w:p>
    <w:p w14:paraId="796AECB2" w14:textId="62028F45" w:rsidR="00A443AD" w:rsidRPr="00107D41" w:rsidRDefault="00A443AD" w:rsidP="00A443AD">
      <w:r w:rsidRPr="00107D41">
        <w:t>Databases run on Fermilab approved and supported Windows, Linux and Solaris X86 operating systems running on Fermilab supported server hardware (physical and vitual) utilizing Fermilab approved storage and backup systems.</w:t>
      </w:r>
    </w:p>
    <w:p w14:paraId="39108619" w14:textId="77777777" w:rsidR="00F23600" w:rsidRPr="00AA21C4" w:rsidRDefault="00F23600" w:rsidP="00F23600"/>
    <w:p w14:paraId="3F7C8C27" w14:textId="2C62F14B" w:rsidR="00EC6A91" w:rsidRDefault="008129A1" w:rsidP="00EC6A91">
      <w:pPr>
        <w:spacing w:after="0" w:line="240" w:lineRule="auto"/>
        <w:rPr>
          <w:rFonts w:cs="Arial"/>
        </w:rPr>
      </w:pPr>
      <w:r w:rsidRPr="008129A1">
        <w:rPr>
          <w:rFonts w:cs="Arial"/>
        </w:rPr>
        <w:tab/>
      </w:r>
    </w:p>
    <w:p w14:paraId="23E4F208" w14:textId="623AB5D1" w:rsidR="00BC2007" w:rsidRDefault="00BC2007" w:rsidP="00DE3241">
      <w:pPr>
        <w:spacing w:after="0" w:line="240" w:lineRule="auto"/>
        <w:rPr>
          <w:rFonts w:asciiTheme="majorHAnsi" w:eastAsiaTheme="majorEastAsia" w:hAnsiTheme="majorHAnsi" w:cs="Arial"/>
          <w:b/>
          <w:bCs/>
          <w:sz w:val="28"/>
          <w:szCs w:val="28"/>
        </w:rPr>
      </w:pPr>
    </w:p>
    <w:p w14:paraId="10FF39C8" w14:textId="1F1D9478" w:rsidR="002A3405" w:rsidRPr="008C66DA" w:rsidRDefault="002A3405" w:rsidP="00C00F05">
      <w:pPr>
        <w:pStyle w:val="Heading1"/>
        <w:numPr>
          <w:ilvl w:val="0"/>
          <w:numId w:val="0"/>
        </w:numPr>
        <w:ind w:left="432" w:hanging="432"/>
        <w:rPr>
          <w:rFonts w:cs="Arial"/>
        </w:rPr>
      </w:pPr>
      <w:bookmarkStart w:id="212" w:name="_Toc527364097"/>
      <w:r w:rsidRPr="008C66DA">
        <w:rPr>
          <w:rFonts w:cs="Arial"/>
        </w:rPr>
        <w:t>A</w:t>
      </w:r>
      <w:r w:rsidR="00367BD4">
        <w:rPr>
          <w:rFonts w:cs="Arial"/>
        </w:rPr>
        <w:t>PPENDIX B</w:t>
      </w:r>
      <w:r w:rsidR="00C00F05" w:rsidRPr="008C66DA">
        <w:rPr>
          <w:rFonts w:cs="Arial"/>
        </w:rPr>
        <w:t xml:space="preserve">: SLA and OLA </w:t>
      </w:r>
      <w:r w:rsidRPr="008C66DA">
        <w:rPr>
          <w:rFonts w:cs="Arial"/>
        </w:rPr>
        <w:t>CROSS-REFERENCE</w:t>
      </w:r>
      <w:bookmarkEnd w:id="212"/>
      <w:r w:rsidRPr="008C66DA">
        <w:rPr>
          <w:rFonts w:cs="Arial"/>
        </w:rPr>
        <w:t xml:space="preserve"> </w:t>
      </w:r>
    </w:p>
    <w:p w14:paraId="08552583" w14:textId="6785B312" w:rsidR="00213392" w:rsidRDefault="002A3405" w:rsidP="008165FC">
      <w:pPr>
        <w:pStyle w:val="Boilerplate"/>
      </w:pPr>
      <w:r w:rsidRPr="008165FC">
        <w:t>The services in this Service Area depend on the following IT Services to operate within their respective SLAs / OLAs</w:t>
      </w:r>
      <w:r w:rsidR="00C00F05" w:rsidRPr="008165FC">
        <w:t>.</w:t>
      </w:r>
      <w:r w:rsidR="00C00F05" w:rsidRPr="008C66DA">
        <w:t xml:space="preserve"> </w:t>
      </w:r>
    </w:p>
    <w:p w14:paraId="36440F0C" w14:textId="77777777" w:rsidR="00B8096C" w:rsidRDefault="00B8096C" w:rsidP="00B8096C">
      <w:pPr>
        <w:pStyle w:val="Boilerplate"/>
      </w:pPr>
      <w:r>
        <w:t>Critically depends on usually means that the Service Offering will be unavailable (or at minimum degraded) if the depends on Service Offering is unavailable.</w:t>
      </w:r>
    </w:p>
    <w:p w14:paraId="5035AD3E" w14:textId="2590C218" w:rsidR="00B8096C" w:rsidRPr="00B8096C" w:rsidRDefault="00B8096C" w:rsidP="00B8096C">
      <w:pPr>
        <w:pStyle w:val="Boilerplate"/>
      </w:pPr>
      <w:r>
        <w:t xml:space="preserve">Depends on means that there is a dependency for Availability and Continuity but the extent of the dependency can vary. </w:t>
      </w:r>
    </w:p>
    <w:p w14:paraId="0374966F" w14:textId="621482C9" w:rsidR="001722EA" w:rsidRPr="00B816CB" w:rsidRDefault="001722EA" w:rsidP="001722EA">
      <w:r>
        <w:t>A Table of Service Dependencies is stored in a separate file (</w:t>
      </w:r>
      <w:sdt>
        <w:sdtPr>
          <w:rPr>
            <w:szCs w:val="20"/>
          </w:rPr>
          <w:alias w:val="Service Area"/>
          <w:tag w:val=""/>
          <w:id w:val="1685705915"/>
          <w:placeholder>
            <w:docPart w:val="AA6FB5BC8CDC484E9F46FF686ABC206A"/>
          </w:placeholder>
          <w:dataBinding w:prefixMappings="xmlns:ns0='http://schemas.openxmlformats.org/officeDocument/2006/extended-properties' " w:xpath="/ns0:Properties[1]/ns0:Manager[1]" w:storeItemID="{6668398D-A668-4E3E-A5EB-62B293D839F1}"/>
          <w:text/>
        </w:sdtPr>
        <w:sdtEndPr/>
        <w:sdtContent>
          <w:r>
            <w:rPr>
              <w:szCs w:val="20"/>
            </w:rPr>
            <w:t>Database Hosting</w:t>
          </w:r>
        </w:sdtContent>
      </w:sdt>
      <w:r w:rsidRPr="00320C15">
        <w:rPr>
          <w:sz w:val="24"/>
        </w:rPr>
        <w:t xml:space="preserve"> </w:t>
      </w:r>
      <w:r>
        <w:t>Service Dependencies) in the document database entry for this service area Docb#4664</w:t>
      </w:r>
    </w:p>
    <w:p w14:paraId="6FA3FD33" w14:textId="015DFFE0" w:rsidR="00BC2007" w:rsidRDefault="00BC2007">
      <w:pPr>
        <w:rPr>
          <w:rFonts w:asciiTheme="majorHAnsi" w:eastAsiaTheme="majorEastAsia" w:hAnsiTheme="majorHAnsi" w:cs="Arial"/>
          <w:b/>
          <w:bCs/>
          <w:sz w:val="28"/>
          <w:szCs w:val="28"/>
        </w:rPr>
      </w:pPr>
    </w:p>
    <w:p w14:paraId="73F13E9C" w14:textId="50604AC5" w:rsidR="00224E8D" w:rsidRPr="008C66DA" w:rsidRDefault="00224E8D" w:rsidP="00BA6197">
      <w:pPr>
        <w:pStyle w:val="Heading1"/>
        <w:numPr>
          <w:ilvl w:val="0"/>
          <w:numId w:val="0"/>
        </w:numPr>
        <w:rPr>
          <w:rFonts w:cs="Arial"/>
        </w:rPr>
      </w:pPr>
      <w:bookmarkStart w:id="213" w:name="_Toc527364098"/>
      <w:r w:rsidRPr="008C66DA">
        <w:rPr>
          <w:rFonts w:cs="Arial"/>
        </w:rPr>
        <w:t>APPENDIX C: SERVICE DEPENDENCY CROSS-REFERENCE</w:t>
      </w:r>
      <w:bookmarkEnd w:id="213"/>
      <w:r w:rsidRPr="008C66DA">
        <w:rPr>
          <w:rFonts w:cs="Arial"/>
        </w:rPr>
        <w:t xml:space="preserve"> </w:t>
      </w:r>
    </w:p>
    <w:p w14:paraId="01FD1470" w14:textId="77777777" w:rsidR="00224E8D" w:rsidRDefault="00224E8D" w:rsidP="00224E8D">
      <w:pPr>
        <w:rPr>
          <w:rFonts w:ascii="Arial" w:hAnsi="Arial" w:cs="Arial"/>
        </w:rPr>
      </w:pPr>
    </w:p>
    <w:p w14:paraId="0079DEE8" w14:textId="77777777" w:rsidR="001722EA" w:rsidRDefault="001722EA" w:rsidP="001722EA">
      <w:r>
        <w:t>A Table of Services that depend on Services in this service area is stored in a separate file in the document database entry for the Availability Process docdb#5614</w:t>
      </w:r>
    </w:p>
    <w:p w14:paraId="0C5E2D38" w14:textId="77777777" w:rsidR="001722EA" w:rsidRDefault="001722EA" w:rsidP="00F15782">
      <w:pPr>
        <w:pStyle w:val="Heading1"/>
        <w:numPr>
          <w:ilvl w:val="0"/>
          <w:numId w:val="0"/>
        </w:numPr>
        <w:ind w:left="432" w:hanging="432"/>
        <w:rPr>
          <w:rFonts w:cs="Arial"/>
        </w:rPr>
      </w:pPr>
    </w:p>
    <w:p w14:paraId="5CC88588" w14:textId="1714C7DE" w:rsidR="001C4482" w:rsidRPr="008C66DA" w:rsidRDefault="001C4482" w:rsidP="00F15782">
      <w:pPr>
        <w:pStyle w:val="Heading1"/>
        <w:numPr>
          <w:ilvl w:val="0"/>
          <w:numId w:val="0"/>
        </w:numPr>
        <w:ind w:left="432" w:hanging="432"/>
        <w:rPr>
          <w:rFonts w:cs="Arial"/>
        </w:rPr>
      </w:pPr>
      <w:bookmarkStart w:id="214" w:name="_Toc527364099"/>
      <w:r w:rsidRPr="008C66DA">
        <w:rPr>
          <w:rFonts w:cs="Arial"/>
        </w:rPr>
        <w:t>A</w:t>
      </w:r>
      <w:r w:rsidR="00224E8D" w:rsidRPr="008C66DA">
        <w:rPr>
          <w:rFonts w:cs="Arial"/>
        </w:rPr>
        <w:t>PPENDIX D</w:t>
      </w:r>
      <w:r w:rsidR="006F1DF9" w:rsidRPr="008C66DA">
        <w:rPr>
          <w:rFonts w:cs="Arial"/>
        </w:rPr>
        <w:t>: UNDERPINNING CONTRACT (UC) CROSS-REFERENCE</w:t>
      </w:r>
      <w:bookmarkEnd w:id="208"/>
      <w:bookmarkEnd w:id="209"/>
      <w:bookmarkEnd w:id="214"/>
      <w:r w:rsidR="006F1DF9" w:rsidRPr="008C66DA">
        <w:rPr>
          <w:rFonts w:cs="Arial"/>
        </w:rPr>
        <w:t xml:space="preserve"> </w:t>
      </w:r>
      <w:bookmarkEnd w:id="210"/>
      <w:bookmarkEnd w:id="211"/>
    </w:p>
    <w:p w14:paraId="16C53EBA" w14:textId="3B4CCCE2" w:rsidR="006B6F97" w:rsidRDefault="006B6F97" w:rsidP="006B6F97"/>
    <w:p w14:paraId="09E3E7AE" w14:textId="3767F07C" w:rsidR="00CC7273" w:rsidRDefault="00CC7273" w:rsidP="00CC7273">
      <w:pPr>
        <w:pStyle w:val="Boilerplate"/>
      </w:pPr>
      <w:r>
        <w:t xml:space="preserve">Vendor contracts directly supporting this service area, </w:t>
      </w:r>
      <w:r w:rsidRPr="00E33871">
        <w:t>including contact information can be found</w:t>
      </w:r>
      <w:r>
        <w:t xml:space="preserve"> in the </w:t>
      </w:r>
      <w:hyperlink r:id="rId28" w:history="1">
        <w:r w:rsidRPr="0038721B">
          <w:rPr>
            <w:rStyle w:val="Hyperlink"/>
          </w:rPr>
          <w:t>Vendor Contract list</w:t>
        </w:r>
      </w:hyperlink>
      <w:r>
        <w:t xml:space="preserve"> under this service area </w:t>
      </w:r>
    </w:p>
    <w:p w14:paraId="073BA5B4" w14:textId="77777777" w:rsidR="00CC7273" w:rsidRPr="008129A1" w:rsidRDefault="00CC7273" w:rsidP="00CC7273">
      <w:pPr>
        <w:pStyle w:val="NoSpacing"/>
        <w:rPr>
          <w:rFonts w:eastAsia="Times New Roman" w:cs="Arial"/>
        </w:rPr>
      </w:pPr>
    </w:p>
    <w:p w14:paraId="1650934E" w14:textId="77777777" w:rsidR="00CC7273" w:rsidRPr="00E92550" w:rsidRDefault="00CC7273" w:rsidP="00CC7273">
      <w:pPr>
        <w:rPr>
          <w:rFonts w:cs="Arial"/>
        </w:rPr>
      </w:pPr>
      <w:r>
        <w:t>Additional supporting contracts are via Services that this service depends on – see dependencies above.</w:t>
      </w:r>
    </w:p>
    <w:p w14:paraId="6038CFC3" w14:textId="2322A64B" w:rsidR="008129A1" w:rsidRPr="008129A1" w:rsidRDefault="008129A1" w:rsidP="00372CE5">
      <w:pPr>
        <w:pStyle w:val="NoSpacing"/>
        <w:rPr>
          <w:rFonts w:eastAsia="Times New Roman" w:cs="Arial"/>
        </w:rPr>
      </w:pPr>
    </w:p>
    <w:p w14:paraId="240B786D" w14:textId="77777777" w:rsidR="002918C7" w:rsidRPr="008C66DA" w:rsidRDefault="002918C7" w:rsidP="006B6F97">
      <w:pPr>
        <w:rPr>
          <w:rFonts w:cs="Arial"/>
        </w:rPr>
      </w:pPr>
    </w:p>
    <w:p w14:paraId="5CC8858A" w14:textId="3FF1298F" w:rsidR="00D00952" w:rsidRPr="008C66DA" w:rsidRDefault="00F15782" w:rsidP="00F15782">
      <w:pPr>
        <w:pStyle w:val="Heading1"/>
        <w:numPr>
          <w:ilvl w:val="0"/>
          <w:numId w:val="0"/>
        </w:numPr>
        <w:ind w:left="432" w:hanging="432"/>
        <w:rPr>
          <w:rFonts w:cs="Arial"/>
        </w:rPr>
      </w:pPr>
      <w:bookmarkStart w:id="215" w:name="_Toc255304211"/>
      <w:bookmarkStart w:id="216" w:name="_Toc424229276"/>
      <w:bookmarkStart w:id="217" w:name="_Toc424231681"/>
      <w:bookmarkStart w:id="218" w:name="_Toc527364100"/>
      <w:bookmarkStart w:id="219" w:name="_Toc233013688"/>
      <w:r w:rsidRPr="008C66DA">
        <w:rPr>
          <w:rFonts w:cs="Arial"/>
        </w:rPr>
        <w:t>A</w:t>
      </w:r>
      <w:r w:rsidR="00224E8D" w:rsidRPr="008C66DA">
        <w:rPr>
          <w:rFonts w:cs="Arial"/>
        </w:rPr>
        <w:t>PPENDIX E</w:t>
      </w:r>
      <w:r w:rsidR="006F1DF9" w:rsidRPr="008C66DA">
        <w:rPr>
          <w:rFonts w:cs="Arial"/>
        </w:rPr>
        <w:t xml:space="preserve">: TERMS AND CONDITIONS BY </w:t>
      </w:r>
      <w:r w:rsidR="00D00952" w:rsidRPr="008C66DA">
        <w:rPr>
          <w:rFonts w:cs="Arial"/>
        </w:rPr>
        <w:t>C</w:t>
      </w:r>
      <w:r w:rsidR="006F1DF9" w:rsidRPr="008C66DA">
        <w:rPr>
          <w:rFonts w:cs="Arial"/>
        </w:rPr>
        <w:t>USTOMER</w:t>
      </w:r>
      <w:bookmarkEnd w:id="215"/>
      <w:bookmarkEnd w:id="216"/>
      <w:bookmarkEnd w:id="217"/>
      <w:bookmarkEnd w:id="218"/>
    </w:p>
    <w:p w14:paraId="0A527172" w14:textId="77777777" w:rsidR="00F33BB9" w:rsidRDefault="00F33BB9" w:rsidP="00741947">
      <w:pPr>
        <w:rPr>
          <w:rFonts w:ascii="Arial" w:eastAsiaTheme="majorEastAsia" w:hAnsi="Arial" w:cs="Arial"/>
          <w:b/>
          <w:bCs/>
          <w:highlight w:val="yellow"/>
        </w:rPr>
      </w:pPr>
    </w:p>
    <w:p w14:paraId="1CA8447D" w14:textId="70798368" w:rsidR="00732995" w:rsidRPr="001722EA" w:rsidRDefault="00A15213" w:rsidP="00741947">
      <w:pPr>
        <w:rPr>
          <w:rFonts w:eastAsiaTheme="majorEastAsia" w:cs="Arial"/>
          <w:bCs/>
        </w:rPr>
      </w:pPr>
      <w:r w:rsidRPr="001722EA">
        <w:rPr>
          <w:rFonts w:eastAsiaTheme="majorEastAsia" w:cs="Arial"/>
          <w:bCs/>
        </w:rPr>
        <w:t>Currently</w:t>
      </w:r>
      <w:r w:rsidR="00732995" w:rsidRPr="001722EA">
        <w:rPr>
          <w:rFonts w:eastAsiaTheme="majorEastAsia" w:cs="Arial"/>
          <w:bCs/>
        </w:rPr>
        <w:t xml:space="preserve"> documented</w:t>
      </w:r>
      <w:r w:rsidRPr="001722EA">
        <w:rPr>
          <w:rFonts w:eastAsiaTheme="majorEastAsia" w:cs="Arial"/>
          <w:bCs/>
        </w:rPr>
        <w:t xml:space="preserve"> in</w:t>
      </w:r>
      <w:r w:rsidR="00A67972" w:rsidRPr="001722EA">
        <w:rPr>
          <w:rFonts w:eastAsiaTheme="majorEastAsia" w:cs="Arial"/>
          <w:bCs/>
        </w:rPr>
        <w:t xml:space="preserve"> DB spreadsheets for </w:t>
      </w:r>
      <w:r w:rsidR="00F33BB9" w:rsidRPr="001722EA">
        <w:rPr>
          <w:rFonts w:eastAsiaTheme="majorEastAsia" w:cs="Arial"/>
          <w:bCs/>
        </w:rPr>
        <w:t>enhanced support (</w:t>
      </w:r>
      <w:r w:rsidR="00A67972" w:rsidRPr="001722EA">
        <w:rPr>
          <w:rFonts w:eastAsiaTheme="majorEastAsia" w:cs="Arial"/>
          <w:bCs/>
        </w:rPr>
        <w:t xml:space="preserve">24/7 and </w:t>
      </w:r>
      <w:r w:rsidR="00F33BB9" w:rsidRPr="001722EA">
        <w:rPr>
          <w:rFonts w:eastAsiaTheme="majorEastAsia" w:cs="Arial"/>
          <w:bCs/>
        </w:rPr>
        <w:t>high availability</w:t>
      </w:r>
      <w:r w:rsidR="00A67972" w:rsidRPr="001722EA">
        <w:rPr>
          <w:rFonts w:eastAsiaTheme="majorEastAsia" w:cs="Arial"/>
          <w:bCs/>
        </w:rPr>
        <w:t xml:space="preserve"> systems</w:t>
      </w:r>
      <w:r w:rsidR="00F33BB9" w:rsidRPr="001722EA">
        <w:rPr>
          <w:rFonts w:eastAsiaTheme="majorEastAsia" w:cs="Arial"/>
          <w:bCs/>
        </w:rPr>
        <w:t>)</w:t>
      </w:r>
      <w:r w:rsidR="001B4D85" w:rsidRPr="001722EA">
        <w:rPr>
          <w:rFonts w:eastAsiaTheme="majorEastAsia" w:cs="Arial"/>
          <w:bCs/>
        </w:rPr>
        <w:t>, special considerations</w:t>
      </w:r>
      <w:r w:rsidR="00F33BB9" w:rsidRPr="001722EA">
        <w:rPr>
          <w:rFonts w:eastAsiaTheme="majorEastAsia" w:cs="Arial"/>
          <w:bCs/>
        </w:rPr>
        <w:t>/</w:t>
      </w:r>
      <w:r w:rsidRPr="001722EA">
        <w:rPr>
          <w:rFonts w:eastAsiaTheme="majorEastAsia" w:cs="Arial"/>
          <w:bCs/>
        </w:rPr>
        <w:t>conditions are also noted there</w:t>
      </w:r>
      <w:r w:rsidR="00A67972" w:rsidRPr="001722EA">
        <w:rPr>
          <w:rFonts w:eastAsiaTheme="majorEastAsia" w:cs="Arial"/>
          <w:bCs/>
        </w:rPr>
        <w:t>.</w:t>
      </w:r>
      <w:r w:rsidR="00E539D2" w:rsidRPr="001722EA">
        <w:rPr>
          <w:rFonts w:eastAsiaTheme="majorEastAsia" w:cs="Arial"/>
          <w:bCs/>
        </w:rPr>
        <w:t xml:space="preserve">  This information is available upon request.</w:t>
      </w:r>
    </w:p>
    <w:p w14:paraId="2612367E" w14:textId="4BE899E8" w:rsidR="009C54B0" w:rsidRPr="001722EA" w:rsidRDefault="009C54B0" w:rsidP="00741947">
      <w:pPr>
        <w:rPr>
          <w:rFonts w:eastAsiaTheme="majorEastAsia" w:cs="Arial"/>
          <w:bCs/>
        </w:rPr>
      </w:pPr>
      <w:r w:rsidRPr="001722EA">
        <w:rPr>
          <w:rFonts w:eastAsiaTheme="majorEastAsia" w:cs="Arial"/>
          <w:bCs/>
        </w:rPr>
        <w:t>Additional customer specific information is detailed in experiment Technical Scope of Work Documents (TSW).</w:t>
      </w:r>
    </w:p>
    <w:p w14:paraId="70519FFF" w14:textId="77777777" w:rsidR="00A67972" w:rsidRPr="000D50FD" w:rsidRDefault="00A67972" w:rsidP="00D00952">
      <w:pPr>
        <w:rPr>
          <w:rFonts w:ascii="Arial" w:hAnsi="Arial" w:cs="Arial"/>
        </w:rPr>
      </w:pPr>
      <w:bookmarkStart w:id="220" w:name="_Toc255304212"/>
      <w:bookmarkEnd w:id="219"/>
      <w:bookmarkEnd w:id="220"/>
    </w:p>
    <w:sectPr w:rsidR="00A67972" w:rsidRPr="000D50FD" w:rsidSect="006066A3">
      <w:headerReference w:type="default" r:id="rId29"/>
      <w:footerReference w:type="default" r:id="rId30"/>
      <w:headerReference w:type="first" r:id="rId31"/>
      <w:footerReference w:type="first" r:id="rId3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27795" w14:textId="77777777" w:rsidR="009F1968" w:rsidRDefault="009F1968" w:rsidP="00C02B78">
      <w:r>
        <w:separator/>
      </w:r>
    </w:p>
  </w:endnote>
  <w:endnote w:type="continuationSeparator" w:id="0">
    <w:p w14:paraId="24590F5A" w14:textId="77777777" w:rsidR="009F1968" w:rsidRDefault="009F1968" w:rsidP="00C0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85A5" w14:textId="61CCAC68" w:rsidR="00E96E27" w:rsidRDefault="00E96E27" w:rsidP="001C3DE2">
    <w:pPr>
      <w:pStyle w:val="Footer"/>
      <w:jc w:val="center"/>
      <w:rPr>
        <w:rFonts w:ascii="Garamond" w:hAnsi="Garamond"/>
        <w:snapToGrid w:val="0"/>
      </w:rPr>
    </w:pPr>
    <w:r w:rsidRPr="00093661">
      <w:rPr>
        <w:rFonts w:ascii="Garamond" w:hAnsi="Garamond"/>
        <w:snapToGrid w:val="0"/>
      </w:rPr>
      <w:t xml:space="preserve">Page </w:t>
    </w:r>
    <w:r w:rsidRPr="00093661">
      <w:rPr>
        <w:rFonts w:ascii="Garamond" w:hAnsi="Garamond"/>
        <w:snapToGrid w:val="0"/>
      </w:rPr>
      <w:fldChar w:fldCharType="begin"/>
    </w:r>
    <w:r w:rsidRPr="00093661">
      <w:rPr>
        <w:rFonts w:ascii="Garamond" w:hAnsi="Garamond"/>
        <w:snapToGrid w:val="0"/>
      </w:rPr>
      <w:instrText xml:space="preserve"> PAGE </w:instrText>
    </w:r>
    <w:r w:rsidRPr="00093661">
      <w:rPr>
        <w:rFonts w:ascii="Garamond" w:hAnsi="Garamond"/>
        <w:snapToGrid w:val="0"/>
      </w:rPr>
      <w:fldChar w:fldCharType="separate"/>
    </w:r>
    <w:r w:rsidR="008A18CD">
      <w:rPr>
        <w:rFonts w:ascii="Garamond" w:hAnsi="Garamond"/>
        <w:noProof/>
        <w:snapToGrid w:val="0"/>
      </w:rPr>
      <w:t>38</w:t>
    </w:r>
    <w:r w:rsidRPr="00093661">
      <w:rPr>
        <w:rFonts w:ascii="Garamond" w:hAnsi="Garamond"/>
        <w:snapToGrid w:val="0"/>
      </w:rPr>
      <w:fldChar w:fldCharType="end"/>
    </w:r>
    <w:r w:rsidRPr="00093661">
      <w:rPr>
        <w:rFonts w:ascii="Garamond" w:hAnsi="Garamond"/>
        <w:snapToGrid w:val="0"/>
      </w:rPr>
      <w:t xml:space="preserve"> of </w:t>
    </w:r>
    <w:r w:rsidRPr="00093661">
      <w:rPr>
        <w:rFonts w:ascii="Garamond" w:hAnsi="Garamond"/>
        <w:snapToGrid w:val="0"/>
      </w:rPr>
      <w:fldChar w:fldCharType="begin"/>
    </w:r>
    <w:r w:rsidRPr="00093661">
      <w:rPr>
        <w:rFonts w:ascii="Garamond" w:hAnsi="Garamond"/>
        <w:snapToGrid w:val="0"/>
      </w:rPr>
      <w:instrText xml:space="preserve"> NUMPAGES </w:instrText>
    </w:r>
    <w:r w:rsidRPr="00093661">
      <w:rPr>
        <w:rFonts w:ascii="Garamond" w:hAnsi="Garamond"/>
        <w:snapToGrid w:val="0"/>
      </w:rPr>
      <w:fldChar w:fldCharType="separate"/>
    </w:r>
    <w:r w:rsidR="008A18CD">
      <w:rPr>
        <w:rFonts w:ascii="Garamond" w:hAnsi="Garamond"/>
        <w:noProof/>
        <w:snapToGrid w:val="0"/>
      </w:rPr>
      <w:t>38</w:t>
    </w:r>
    <w:r w:rsidRPr="00093661">
      <w:rPr>
        <w:rFonts w:ascii="Garamond" w:hAnsi="Garamond"/>
        <w:snapToGrid w:val="0"/>
      </w:rPr>
      <w:fldChar w:fldCharType="end"/>
    </w:r>
  </w:p>
  <w:p w14:paraId="3DBF776D" w14:textId="77777777" w:rsidR="00E96E27" w:rsidRPr="00515161" w:rsidRDefault="00E96E27" w:rsidP="00515161">
    <w:pPr>
      <w:pStyle w:val="VITAFooter"/>
      <w:pBdr>
        <w:top w:val="single" w:sz="2" w:space="0" w:color="auto"/>
      </w:pBdr>
      <w:rPr>
        <w:rFonts w:asciiTheme="minorHAnsi" w:hAnsiTheme="minorHAnsi" w:cs="Arial"/>
        <w:b/>
        <w:iCs/>
      </w:rPr>
    </w:pPr>
    <w:r w:rsidRPr="00515161">
      <w:rPr>
        <w:rFonts w:asciiTheme="minorHAnsi" w:hAnsiTheme="minorHAnsi" w:cs="Arial"/>
        <w:b/>
        <w:iCs/>
      </w:rPr>
      <w:t>The official version of this document is in the CS Document Database (DocDB).</w:t>
    </w:r>
  </w:p>
  <w:p w14:paraId="75555DFF" w14:textId="77777777" w:rsidR="00E96E27" w:rsidRPr="00515161" w:rsidRDefault="00E96E27" w:rsidP="00515161">
    <w:pPr>
      <w:pStyle w:val="VITAFooter"/>
      <w:pBdr>
        <w:top w:val="single" w:sz="2" w:space="0" w:color="auto"/>
      </w:pBdr>
      <w:rPr>
        <w:rFonts w:asciiTheme="minorHAnsi" w:hAnsiTheme="minorHAnsi" w:cs="Arial"/>
        <w:iCs/>
      </w:rPr>
    </w:pPr>
    <w:r w:rsidRPr="00515161">
      <w:rPr>
        <w:rFonts w:asciiTheme="minorHAnsi" w:hAnsiTheme="minorHAnsi" w:cs="Arial"/>
        <w:iCs/>
      </w:rPr>
      <w:t xml:space="preserve">Fermi National Accelerator Lab Private / Proprietary </w:t>
    </w:r>
  </w:p>
  <w:p w14:paraId="357AA958" w14:textId="77777777" w:rsidR="00E96E27" w:rsidRPr="00515161" w:rsidRDefault="00E96E27" w:rsidP="001C3DE2">
    <w:pPr>
      <w:pStyle w:val="Footer"/>
      <w:jc w:val="center"/>
      <w:rPr>
        <w:snapToGrid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85AB" w14:textId="77777777" w:rsidR="00E96E27" w:rsidRPr="00BE1688" w:rsidRDefault="00E96E27" w:rsidP="00140780">
    <w:pPr>
      <w:pStyle w:val="Footer"/>
    </w:pPr>
    <w:r w:rsidRPr="005134BE">
      <w:rPr>
        <w:b/>
      </w:rPr>
      <w:t>Page</w:t>
    </w:r>
    <w:r>
      <w:t xml:space="preserve"> </w:t>
    </w:r>
    <w:r>
      <w:fldChar w:fldCharType="begin"/>
    </w:r>
    <w:r>
      <w:instrText xml:space="preserve"> PAGE </w:instrText>
    </w:r>
    <w:r>
      <w:fldChar w:fldCharType="separate"/>
    </w:r>
    <w:r>
      <w:rPr>
        <w:noProof/>
      </w:rPr>
      <w:t>1</w:t>
    </w:r>
    <w:r>
      <w:rPr>
        <w:noProof/>
      </w:rPr>
      <w:fldChar w:fldCharType="end"/>
    </w:r>
    <w:r>
      <w:t xml:space="preserve"> of </w:t>
    </w:r>
    <w:fldSimple w:instr=" NUMPAGES ">
      <w:r>
        <w:rPr>
          <w:noProof/>
        </w:rPr>
        <w:t>17</w:t>
      </w:r>
    </w:fldSimple>
  </w:p>
  <w:p w14:paraId="5CC885AC" w14:textId="48B06867" w:rsidR="00E96E27" w:rsidRPr="00F37495" w:rsidRDefault="00E96E27" w:rsidP="00140780">
    <w:pPr>
      <w:pStyle w:val="VITAFooter"/>
      <w:pBdr>
        <w:top w:val="single" w:sz="2" w:space="0" w:color="auto"/>
      </w:pBdr>
      <w:rPr>
        <w:rFonts w:cs="Arial"/>
        <w:b/>
        <w:iCs/>
      </w:rPr>
    </w:pPr>
    <w:r w:rsidRPr="00F37495">
      <w:rPr>
        <w:rFonts w:cs="Arial"/>
        <w:b/>
        <w:iCs/>
      </w:rPr>
      <w:t>The official version of this document is in the C</w:t>
    </w:r>
    <w:r>
      <w:rPr>
        <w:rFonts w:cs="Arial"/>
        <w:b/>
        <w:iCs/>
      </w:rPr>
      <w:t>S</w:t>
    </w:r>
    <w:r w:rsidRPr="00F37495">
      <w:rPr>
        <w:rFonts w:cs="Arial"/>
        <w:b/>
        <w:iCs/>
      </w:rPr>
      <w:t xml:space="preserve"> Document Database (DocDB).</w:t>
    </w:r>
  </w:p>
  <w:p w14:paraId="5CC885AD" w14:textId="77777777" w:rsidR="00E96E27" w:rsidRPr="00586EEC" w:rsidRDefault="00E96E27" w:rsidP="00140780">
    <w:pPr>
      <w:pStyle w:val="VITAFooter"/>
      <w:pBdr>
        <w:top w:val="single" w:sz="2" w:space="0" w:color="auto"/>
      </w:pBdr>
      <w:rPr>
        <w:rFonts w:cs="Arial"/>
        <w:iCs/>
      </w:rPr>
    </w:pPr>
    <w:r>
      <w:rPr>
        <w:rFonts w:cs="Arial"/>
        <w:iCs/>
      </w:rPr>
      <w:t xml:space="preserve">Fermi National Accelerator Lab Private / Proprietary </w:t>
    </w:r>
  </w:p>
  <w:p w14:paraId="5CC885AF" w14:textId="77777777" w:rsidR="00E96E27" w:rsidRPr="00140780" w:rsidRDefault="00E96E27" w:rsidP="0014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21762" w14:textId="77777777" w:rsidR="009F1968" w:rsidRDefault="009F1968" w:rsidP="00C02B78">
      <w:r>
        <w:separator/>
      </w:r>
    </w:p>
  </w:footnote>
  <w:footnote w:type="continuationSeparator" w:id="0">
    <w:p w14:paraId="6D0A579F" w14:textId="77777777" w:rsidR="009F1968" w:rsidRDefault="009F1968" w:rsidP="00C0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85A2" w14:textId="1DD4E462" w:rsidR="00E96E27" w:rsidRDefault="00E96E27" w:rsidP="00140780">
    <w:pPr>
      <w:pStyle w:val="NoSpacing"/>
      <w:jc w:val="right"/>
      <w:rPr>
        <w:rFonts w:cs="Arial"/>
        <w:b/>
        <w:sz w:val="20"/>
      </w:rPr>
    </w:pPr>
    <w:r w:rsidRPr="00633492">
      <w:rPr>
        <w:rFonts w:ascii="Arial" w:hAnsi="Arial" w:cs="Arial"/>
        <w:b/>
        <w:sz w:val="20"/>
        <w:szCs w:val="20"/>
      </w:rPr>
      <w:t xml:space="preserve">Computing </w:t>
    </w:r>
    <w:r>
      <w:rPr>
        <w:rFonts w:ascii="Arial" w:hAnsi="Arial" w:cs="Arial"/>
        <w:b/>
        <w:sz w:val="20"/>
        <w:szCs w:val="20"/>
      </w:rPr>
      <w:t>Service Catalog Document</w:t>
    </w:r>
  </w:p>
  <w:p w14:paraId="5CC885A3" w14:textId="4B425379" w:rsidR="00E96E27" w:rsidRPr="00633492" w:rsidRDefault="00E96E27" w:rsidP="00140780">
    <w:pPr>
      <w:pStyle w:val="NoSpacing"/>
      <w:jc w:val="right"/>
      <w:rPr>
        <w:rFonts w:ascii="Arial" w:hAnsi="Arial" w:cs="Arial"/>
        <w:b/>
        <w:sz w:val="20"/>
        <w:szCs w:val="20"/>
      </w:rPr>
    </w:pPr>
    <w:r w:rsidRPr="00633492">
      <w:rPr>
        <w:rFonts w:ascii="Arial" w:hAnsi="Arial" w:cs="Arial"/>
        <w:b/>
        <w:sz w:val="20"/>
        <w:szCs w:val="20"/>
      </w:rPr>
      <w:t xml:space="preserve"> </w:t>
    </w:r>
    <w:r>
      <w:rPr>
        <w:rFonts w:eastAsia="Times New Roman" w:cs="Times New Roman"/>
      </w:rPr>
      <w:t>CS-doc-4664</w:t>
    </w:r>
  </w:p>
  <w:p w14:paraId="5CC885A4" w14:textId="77777777" w:rsidR="00E96E27" w:rsidRDefault="00E96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85A6" w14:textId="614AA903" w:rsidR="00E96E27" w:rsidRDefault="00E96E27" w:rsidP="00633492">
    <w:pPr>
      <w:pStyle w:val="NoSpacing"/>
      <w:jc w:val="right"/>
      <w:rPr>
        <w:rFonts w:cs="Arial"/>
        <w:b/>
        <w:sz w:val="20"/>
      </w:rPr>
    </w:pPr>
    <w:r w:rsidRPr="002108B5">
      <w:rPr>
        <w:rFonts w:ascii="Garamond" w:hAnsi="Garamond"/>
      </w:rPr>
      <w:t xml:space="preserve">  </w:t>
    </w:r>
    <w:r>
      <w:rPr>
        <w:rFonts w:ascii="Garamond" w:hAnsi="Garamond"/>
      </w:rPr>
      <w:t xml:space="preserve">                               </w:t>
    </w:r>
    <w:r w:rsidRPr="00633492">
      <w:rPr>
        <w:rFonts w:ascii="Arial" w:hAnsi="Arial" w:cs="Arial"/>
        <w:b/>
        <w:sz w:val="20"/>
        <w:szCs w:val="20"/>
      </w:rPr>
      <w:t xml:space="preserve">Computing </w:t>
    </w:r>
    <w:r>
      <w:rPr>
        <w:rFonts w:ascii="Arial" w:hAnsi="Arial" w:cs="Arial"/>
        <w:b/>
        <w:sz w:val="20"/>
        <w:szCs w:val="20"/>
      </w:rPr>
      <w:t>Controlled Document</w:t>
    </w:r>
  </w:p>
  <w:p w14:paraId="5CC885A7" w14:textId="01D2971B" w:rsidR="00E96E27" w:rsidRPr="00633492" w:rsidRDefault="00E96E27" w:rsidP="00633492">
    <w:pPr>
      <w:pStyle w:val="NoSpacing"/>
      <w:jc w:val="right"/>
      <w:rPr>
        <w:rFonts w:ascii="Arial" w:hAnsi="Arial" w:cs="Arial"/>
        <w:b/>
        <w:sz w:val="20"/>
        <w:szCs w:val="20"/>
      </w:rPr>
    </w:pPr>
    <w:r w:rsidRPr="00633492">
      <w:rPr>
        <w:rFonts w:ascii="Arial" w:hAnsi="Arial" w:cs="Arial"/>
        <w:b/>
        <w:sz w:val="20"/>
        <w:szCs w:val="20"/>
      </w:rPr>
      <w:t xml:space="preserve"> </w:t>
    </w:r>
    <w:r>
      <w:rPr>
        <w:rFonts w:eastAsia="Times New Roman" w:cs="Times New Roman"/>
      </w:rPr>
      <w:t>CS-doc-NNN</w:t>
    </w:r>
  </w:p>
  <w:p w14:paraId="5CC885A8" w14:textId="77777777" w:rsidR="00E96E27" w:rsidRPr="00633492" w:rsidRDefault="00E96E27" w:rsidP="00633492">
    <w:pPr>
      <w:pStyle w:val="NoSpacing"/>
      <w:jc w:val="right"/>
      <w:rPr>
        <w:rFonts w:ascii="Arial" w:hAnsi="Arial" w:cs="Arial"/>
        <w:b/>
        <w:sz w:val="20"/>
        <w:szCs w:val="20"/>
      </w:rPr>
    </w:pPr>
  </w:p>
  <w:p w14:paraId="5CC885A9" w14:textId="77777777" w:rsidR="00E96E27" w:rsidRPr="00633492" w:rsidRDefault="00E96E27" w:rsidP="00633492">
    <w:pPr>
      <w:pStyle w:val="NoSpacing"/>
      <w:jc w:val="right"/>
      <w:rPr>
        <w:rFonts w:ascii="Arial" w:hAnsi="Arial" w:cs="Arial"/>
        <w:b/>
        <w:sz w:val="20"/>
        <w:szCs w:val="20"/>
      </w:rPr>
    </w:pPr>
    <w:r>
      <w:tab/>
    </w:r>
  </w:p>
  <w:p w14:paraId="5CC885AA" w14:textId="77777777" w:rsidR="00E96E27" w:rsidRPr="00633492" w:rsidRDefault="00E96E27" w:rsidP="005D7A83">
    <w:pPr>
      <w:pStyle w:val="NoSpacing"/>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40D4"/>
    <w:multiLevelType w:val="hybridMultilevel"/>
    <w:tmpl w:val="7348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F5185"/>
    <w:multiLevelType w:val="multilevel"/>
    <w:tmpl w:val="21AA00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A79C1"/>
    <w:multiLevelType w:val="multilevel"/>
    <w:tmpl w:val="88E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E3CE4"/>
    <w:multiLevelType w:val="multilevel"/>
    <w:tmpl w:val="5756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7611D"/>
    <w:multiLevelType w:val="multilevel"/>
    <w:tmpl w:val="CC86B28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4B434D"/>
    <w:multiLevelType w:val="hybridMultilevel"/>
    <w:tmpl w:val="57E2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71FB4"/>
    <w:multiLevelType w:val="multilevel"/>
    <w:tmpl w:val="072A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70EF4"/>
    <w:multiLevelType w:val="hybridMultilevel"/>
    <w:tmpl w:val="CE98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F6071"/>
    <w:multiLevelType w:val="hybridMultilevel"/>
    <w:tmpl w:val="13AA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C31A8"/>
    <w:multiLevelType w:val="hybridMultilevel"/>
    <w:tmpl w:val="15D62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C71BDB"/>
    <w:multiLevelType w:val="hybridMultilevel"/>
    <w:tmpl w:val="2CBA48AE"/>
    <w:lvl w:ilvl="0" w:tplc="EFA8C65C">
      <w:numFmt w:val="bullet"/>
      <w:lvlText w:val="-"/>
      <w:lvlJc w:val="left"/>
      <w:pPr>
        <w:ind w:left="1080" w:hanging="360"/>
      </w:pPr>
      <w:rPr>
        <w:rFonts w:ascii="Calibri" w:eastAsiaTheme="minorEastAsia" w:hAnsi="Calibri"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8A5CCE"/>
    <w:multiLevelType w:val="multilevel"/>
    <w:tmpl w:val="1768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C725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1C37C09"/>
    <w:multiLevelType w:val="hybridMultilevel"/>
    <w:tmpl w:val="922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720A0"/>
    <w:multiLevelType w:val="hybridMultilevel"/>
    <w:tmpl w:val="807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1408E"/>
    <w:multiLevelType w:val="multilevel"/>
    <w:tmpl w:val="7AFEBFE2"/>
    <w:lvl w:ilvl="0">
      <w:start w:val="1"/>
      <w:numFmt w:val="bullet"/>
      <w:lvlText w:val=""/>
      <w:lvlJc w:val="left"/>
      <w:pPr>
        <w:ind w:left="510" w:hanging="510"/>
      </w:pPr>
      <w:rPr>
        <w:rFonts w:ascii="Symbol" w:hAnsi="Symbol"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281891"/>
    <w:multiLevelType w:val="multilevel"/>
    <w:tmpl w:val="3D00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A9403B"/>
    <w:multiLevelType w:val="hybridMultilevel"/>
    <w:tmpl w:val="B562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A0F24"/>
    <w:multiLevelType w:val="multilevel"/>
    <w:tmpl w:val="7AFEBFE2"/>
    <w:lvl w:ilvl="0">
      <w:start w:val="1"/>
      <w:numFmt w:val="bullet"/>
      <w:lvlText w:val=""/>
      <w:lvlJc w:val="left"/>
      <w:pPr>
        <w:ind w:left="510" w:hanging="510"/>
      </w:pPr>
      <w:rPr>
        <w:rFonts w:ascii="Symbol" w:hAnsi="Symbol"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0017E"/>
    <w:multiLevelType w:val="multilevel"/>
    <w:tmpl w:val="BCC0B714"/>
    <w:lvl w:ilvl="0">
      <w:start w:val="7"/>
      <w:numFmt w:val="decimal"/>
      <w:lvlText w:val="%1"/>
      <w:lvlJc w:val="left"/>
      <w:pPr>
        <w:ind w:left="360" w:hanging="36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0" w15:restartNumberingAfterBreak="0">
    <w:nsid w:val="30C06EEC"/>
    <w:multiLevelType w:val="multilevel"/>
    <w:tmpl w:val="21D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A636B"/>
    <w:multiLevelType w:val="hybridMultilevel"/>
    <w:tmpl w:val="7888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B52DD"/>
    <w:multiLevelType w:val="hybridMultilevel"/>
    <w:tmpl w:val="81B2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B4670A"/>
    <w:multiLevelType w:val="multilevel"/>
    <w:tmpl w:val="21D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F87D9C"/>
    <w:multiLevelType w:val="multilevel"/>
    <w:tmpl w:val="52E81E64"/>
    <w:lvl w:ilvl="0">
      <w:start w:val="24"/>
      <w:numFmt w:val="bullet"/>
      <w:lvlText w:val="•"/>
      <w:lvlJc w:val="left"/>
      <w:pPr>
        <w:ind w:left="1080" w:hanging="720"/>
      </w:pPr>
      <w:rPr>
        <w:rFonts w:ascii="Calibri" w:eastAsiaTheme="minorEastAsia"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3B420A33"/>
    <w:multiLevelType w:val="hybridMultilevel"/>
    <w:tmpl w:val="B23E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64BDA"/>
    <w:multiLevelType w:val="hybridMultilevel"/>
    <w:tmpl w:val="0B2A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360D6"/>
    <w:multiLevelType w:val="singleLevel"/>
    <w:tmpl w:val="BFA46BAE"/>
    <w:lvl w:ilvl="0">
      <w:start w:val="1"/>
      <w:numFmt w:val="bullet"/>
      <w:pStyle w:val="Bullet1"/>
      <w:lvlText w:val=""/>
      <w:lvlJc w:val="left"/>
      <w:pPr>
        <w:tabs>
          <w:tab w:val="num" w:pos="360"/>
        </w:tabs>
        <w:ind w:left="360" w:hanging="360"/>
      </w:pPr>
      <w:rPr>
        <w:rFonts w:ascii="Symbol" w:hAnsi="Symbol" w:hint="default"/>
      </w:rPr>
    </w:lvl>
  </w:abstractNum>
  <w:abstractNum w:abstractNumId="28" w15:restartNumberingAfterBreak="0">
    <w:nsid w:val="4F3D1079"/>
    <w:multiLevelType w:val="hybridMultilevel"/>
    <w:tmpl w:val="556C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377D1"/>
    <w:multiLevelType w:val="hybridMultilevel"/>
    <w:tmpl w:val="E426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426D1"/>
    <w:multiLevelType w:val="hybridMultilevel"/>
    <w:tmpl w:val="DC28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93ACC"/>
    <w:multiLevelType w:val="multilevel"/>
    <w:tmpl w:val="A3DA7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0C0AF6"/>
    <w:multiLevelType w:val="multilevel"/>
    <w:tmpl w:val="544A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3067E"/>
    <w:multiLevelType w:val="multilevel"/>
    <w:tmpl w:val="52E81E64"/>
    <w:lvl w:ilvl="0">
      <w:start w:val="24"/>
      <w:numFmt w:val="bullet"/>
      <w:lvlText w:val="•"/>
      <w:lvlJc w:val="left"/>
      <w:pPr>
        <w:ind w:left="1080" w:hanging="720"/>
      </w:pPr>
      <w:rPr>
        <w:rFonts w:ascii="Calibri" w:eastAsiaTheme="minorEastAsia"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6D0A5DCC"/>
    <w:multiLevelType w:val="multilevel"/>
    <w:tmpl w:val="52E81E64"/>
    <w:lvl w:ilvl="0">
      <w:start w:val="24"/>
      <w:numFmt w:val="bullet"/>
      <w:lvlText w:val="•"/>
      <w:lvlJc w:val="left"/>
      <w:pPr>
        <w:ind w:left="1080" w:hanging="720"/>
      </w:pPr>
      <w:rPr>
        <w:rFonts w:ascii="Calibri" w:eastAsiaTheme="minorEastAsia"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6DB46543"/>
    <w:multiLevelType w:val="multilevel"/>
    <w:tmpl w:val="1624ADE2"/>
    <w:lvl w:ilvl="0">
      <w:start w:val="10"/>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782F65"/>
    <w:multiLevelType w:val="hybridMultilevel"/>
    <w:tmpl w:val="16CE33D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F1B319D"/>
    <w:multiLevelType w:val="hybridMultilevel"/>
    <w:tmpl w:val="9B1C0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1178F"/>
    <w:multiLevelType w:val="hybridMultilevel"/>
    <w:tmpl w:val="E8081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0081C"/>
    <w:multiLevelType w:val="hybridMultilevel"/>
    <w:tmpl w:val="907A0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E5946"/>
    <w:multiLevelType w:val="multilevel"/>
    <w:tmpl w:val="466A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7B14C0"/>
    <w:multiLevelType w:val="multilevel"/>
    <w:tmpl w:val="8C2A96A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38456AA"/>
    <w:multiLevelType w:val="hybridMultilevel"/>
    <w:tmpl w:val="EC68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86394"/>
    <w:multiLevelType w:val="hybridMultilevel"/>
    <w:tmpl w:val="50CA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71029"/>
    <w:multiLevelType w:val="multilevel"/>
    <w:tmpl w:val="4FA24C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0255CC"/>
    <w:multiLevelType w:val="multilevel"/>
    <w:tmpl w:val="88EE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787E0C"/>
    <w:multiLevelType w:val="multilevel"/>
    <w:tmpl w:val="837A4F9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7874556C"/>
    <w:multiLevelType w:val="hybridMultilevel"/>
    <w:tmpl w:val="B874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112F7"/>
    <w:multiLevelType w:val="hybridMultilevel"/>
    <w:tmpl w:val="2A0C92EC"/>
    <w:lvl w:ilvl="0" w:tplc="7CF8D1DA">
      <w:start w:val="24"/>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9"/>
  </w:num>
  <w:num w:numId="4">
    <w:abstractNumId w:val="46"/>
  </w:num>
  <w:num w:numId="5">
    <w:abstractNumId w:val="4"/>
  </w:num>
  <w:num w:numId="6">
    <w:abstractNumId w:val="0"/>
  </w:num>
  <w:num w:numId="7">
    <w:abstractNumId w:val="31"/>
  </w:num>
  <w:num w:numId="8">
    <w:abstractNumId w:val="7"/>
  </w:num>
  <w:num w:numId="9">
    <w:abstractNumId w:val="21"/>
  </w:num>
  <w:num w:numId="10">
    <w:abstractNumId w:val="1"/>
  </w:num>
  <w:num w:numId="11">
    <w:abstractNumId w:val="44"/>
  </w:num>
  <w:num w:numId="12">
    <w:abstractNumId w:val="29"/>
  </w:num>
  <w:num w:numId="13">
    <w:abstractNumId w:val="47"/>
  </w:num>
  <w:num w:numId="14">
    <w:abstractNumId w:val="39"/>
  </w:num>
  <w:num w:numId="15">
    <w:abstractNumId w:val="25"/>
  </w:num>
  <w:num w:numId="16">
    <w:abstractNumId w:val="23"/>
  </w:num>
  <w:num w:numId="17">
    <w:abstractNumId w:val="20"/>
  </w:num>
  <w:num w:numId="18">
    <w:abstractNumId w:val="34"/>
  </w:num>
  <w:num w:numId="19">
    <w:abstractNumId w:val="48"/>
  </w:num>
  <w:num w:numId="20">
    <w:abstractNumId w:val="14"/>
  </w:num>
  <w:num w:numId="21">
    <w:abstractNumId w:val="33"/>
  </w:num>
  <w:num w:numId="22">
    <w:abstractNumId w:val="24"/>
  </w:num>
  <w:num w:numId="23">
    <w:abstractNumId w:val="10"/>
  </w:num>
  <w:num w:numId="24">
    <w:abstractNumId w:val="37"/>
  </w:num>
  <w:num w:numId="25">
    <w:abstractNumId w:val="35"/>
  </w:num>
  <w:num w:numId="26">
    <w:abstractNumId w:val="26"/>
  </w:num>
  <w:num w:numId="27">
    <w:abstractNumId w:val="5"/>
  </w:num>
  <w:num w:numId="28">
    <w:abstractNumId w:val="22"/>
  </w:num>
  <w:num w:numId="29">
    <w:abstractNumId w:val="13"/>
  </w:num>
  <w:num w:numId="30">
    <w:abstractNumId w:val="42"/>
  </w:num>
  <w:num w:numId="31">
    <w:abstractNumId w:val="19"/>
  </w:num>
  <w:num w:numId="32">
    <w:abstractNumId w:val="36"/>
  </w:num>
  <w:num w:numId="33">
    <w:abstractNumId w:val="28"/>
  </w:num>
  <w:num w:numId="34">
    <w:abstractNumId w:val="38"/>
  </w:num>
  <w:num w:numId="35">
    <w:abstractNumId w:val="43"/>
  </w:num>
  <w:num w:numId="36">
    <w:abstractNumId w:val="15"/>
  </w:num>
  <w:num w:numId="37">
    <w:abstractNumId w:val="18"/>
  </w:num>
  <w:num w:numId="38">
    <w:abstractNumId w:val="43"/>
  </w:num>
  <w:num w:numId="39">
    <w:abstractNumId w:val="30"/>
  </w:num>
  <w:num w:numId="40">
    <w:abstractNumId w:val="8"/>
  </w:num>
  <w:num w:numId="41">
    <w:abstractNumId w:val="17"/>
  </w:num>
  <w:num w:numId="42">
    <w:abstractNumId w:val="41"/>
  </w:num>
  <w:num w:numId="43">
    <w:abstractNumId w:val="3"/>
  </w:num>
  <w:num w:numId="44">
    <w:abstractNumId w:val="16"/>
  </w:num>
  <w:num w:numId="45">
    <w:abstractNumId w:val="45"/>
  </w:num>
  <w:num w:numId="46">
    <w:abstractNumId w:val="32"/>
  </w:num>
  <w:num w:numId="47">
    <w:abstractNumId w:val="6"/>
  </w:num>
  <w:num w:numId="48">
    <w:abstractNumId w:val="11"/>
  </w:num>
  <w:num w:numId="49">
    <w:abstractNumId w:val="40"/>
  </w:num>
  <w:num w:numId="5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1A"/>
    <w:rsid w:val="00000DA6"/>
    <w:rsid w:val="00001383"/>
    <w:rsid w:val="000024B5"/>
    <w:rsid w:val="00002C1E"/>
    <w:rsid w:val="000030A5"/>
    <w:rsid w:val="00003436"/>
    <w:rsid w:val="00003ED9"/>
    <w:rsid w:val="00004E47"/>
    <w:rsid w:val="000060E6"/>
    <w:rsid w:val="000111DF"/>
    <w:rsid w:val="0001312C"/>
    <w:rsid w:val="00014272"/>
    <w:rsid w:val="00014773"/>
    <w:rsid w:val="00017A19"/>
    <w:rsid w:val="00021D12"/>
    <w:rsid w:val="00022D4F"/>
    <w:rsid w:val="00025D40"/>
    <w:rsid w:val="00031287"/>
    <w:rsid w:val="00031DE3"/>
    <w:rsid w:val="0003250F"/>
    <w:rsid w:val="00033164"/>
    <w:rsid w:val="0003398B"/>
    <w:rsid w:val="00033FBD"/>
    <w:rsid w:val="00034B26"/>
    <w:rsid w:val="00036482"/>
    <w:rsid w:val="00036507"/>
    <w:rsid w:val="00037C41"/>
    <w:rsid w:val="00041180"/>
    <w:rsid w:val="000458BC"/>
    <w:rsid w:val="00045C6A"/>
    <w:rsid w:val="00046277"/>
    <w:rsid w:val="00046E64"/>
    <w:rsid w:val="000474E4"/>
    <w:rsid w:val="00053916"/>
    <w:rsid w:val="00054880"/>
    <w:rsid w:val="00054E40"/>
    <w:rsid w:val="00057D6C"/>
    <w:rsid w:val="00060377"/>
    <w:rsid w:val="00061B83"/>
    <w:rsid w:val="00063101"/>
    <w:rsid w:val="0006392C"/>
    <w:rsid w:val="00065051"/>
    <w:rsid w:val="00066A34"/>
    <w:rsid w:val="00072F86"/>
    <w:rsid w:val="00073430"/>
    <w:rsid w:val="000735DF"/>
    <w:rsid w:val="00073A70"/>
    <w:rsid w:val="00073C7F"/>
    <w:rsid w:val="00075648"/>
    <w:rsid w:val="00076499"/>
    <w:rsid w:val="00077588"/>
    <w:rsid w:val="00080141"/>
    <w:rsid w:val="000808A3"/>
    <w:rsid w:val="00080CBB"/>
    <w:rsid w:val="0008206E"/>
    <w:rsid w:val="00082BA7"/>
    <w:rsid w:val="000837BF"/>
    <w:rsid w:val="00084173"/>
    <w:rsid w:val="00085DC7"/>
    <w:rsid w:val="00091985"/>
    <w:rsid w:val="000929C4"/>
    <w:rsid w:val="00093CC5"/>
    <w:rsid w:val="0009684E"/>
    <w:rsid w:val="000A074B"/>
    <w:rsid w:val="000A094F"/>
    <w:rsid w:val="000A0D35"/>
    <w:rsid w:val="000A14DB"/>
    <w:rsid w:val="000A1B55"/>
    <w:rsid w:val="000A1D6E"/>
    <w:rsid w:val="000A2F9F"/>
    <w:rsid w:val="000A7BC3"/>
    <w:rsid w:val="000B2B9F"/>
    <w:rsid w:val="000B30B1"/>
    <w:rsid w:val="000B4477"/>
    <w:rsid w:val="000C0D3D"/>
    <w:rsid w:val="000C1CDE"/>
    <w:rsid w:val="000C20D4"/>
    <w:rsid w:val="000C2DBE"/>
    <w:rsid w:val="000C2F74"/>
    <w:rsid w:val="000C4A37"/>
    <w:rsid w:val="000C69F1"/>
    <w:rsid w:val="000D014C"/>
    <w:rsid w:val="000D079C"/>
    <w:rsid w:val="000D0DCC"/>
    <w:rsid w:val="000D0DE3"/>
    <w:rsid w:val="000D1A69"/>
    <w:rsid w:val="000D3EA2"/>
    <w:rsid w:val="000D5041"/>
    <w:rsid w:val="000D50FD"/>
    <w:rsid w:val="000D5AF6"/>
    <w:rsid w:val="000D7565"/>
    <w:rsid w:val="000E3389"/>
    <w:rsid w:val="000E3A84"/>
    <w:rsid w:val="000E3E47"/>
    <w:rsid w:val="000E54CC"/>
    <w:rsid w:val="000E660E"/>
    <w:rsid w:val="000E6E00"/>
    <w:rsid w:val="000F153B"/>
    <w:rsid w:val="000F1CCD"/>
    <w:rsid w:val="000F26E7"/>
    <w:rsid w:val="000F3DCB"/>
    <w:rsid w:val="000F58C7"/>
    <w:rsid w:val="000F6C8F"/>
    <w:rsid w:val="000F6DCB"/>
    <w:rsid w:val="00100C0A"/>
    <w:rsid w:val="0010151E"/>
    <w:rsid w:val="00101F37"/>
    <w:rsid w:val="0010319D"/>
    <w:rsid w:val="001035EA"/>
    <w:rsid w:val="0010656B"/>
    <w:rsid w:val="00107D41"/>
    <w:rsid w:val="00111CF1"/>
    <w:rsid w:val="00112652"/>
    <w:rsid w:val="00112B44"/>
    <w:rsid w:val="00117281"/>
    <w:rsid w:val="001207CC"/>
    <w:rsid w:val="00120A24"/>
    <w:rsid w:val="001229B3"/>
    <w:rsid w:val="00124344"/>
    <w:rsid w:val="00124AE5"/>
    <w:rsid w:val="00124DA4"/>
    <w:rsid w:val="001266E3"/>
    <w:rsid w:val="00130E24"/>
    <w:rsid w:val="0013132F"/>
    <w:rsid w:val="001315BB"/>
    <w:rsid w:val="00131770"/>
    <w:rsid w:val="00132582"/>
    <w:rsid w:val="00132B9E"/>
    <w:rsid w:val="00133000"/>
    <w:rsid w:val="00135A98"/>
    <w:rsid w:val="001367F8"/>
    <w:rsid w:val="00136D25"/>
    <w:rsid w:val="00140273"/>
    <w:rsid w:val="00140780"/>
    <w:rsid w:val="00140AB4"/>
    <w:rsid w:val="00143D0E"/>
    <w:rsid w:val="001450CD"/>
    <w:rsid w:val="00151E7D"/>
    <w:rsid w:val="00154457"/>
    <w:rsid w:val="00156584"/>
    <w:rsid w:val="001575AC"/>
    <w:rsid w:val="00157FCD"/>
    <w:rsid w:val="00161108"/>
    <w:rsid w:val="001632B1"/>
    <w:rsid w:val="00164FF7"/>
    <w:rsid w:val="00165990"/>
    <w:rsid w:val="001668A9"/>
    <w:rsid w:val="001722EA"/>
    <w:rsid w:val="0017295A"/>
    <w:rsid w:val="00173202"/>
    <w:rsid w:val="00173668"/>
    <w:rsid w:val="001745F8"/>
    <w:rsid w:val="00174C95"/>
    <w:rsid w:val="00175B32"/>
    <w:rsid w:val="00176391"/>
    <w:rsid w:val="00176D51"/>
    <w:rsid w:val="001773CD"/>
    <w:rsid w:val="00183D6B"/>
    <w:rsid w:val="00185438"/>
    <w:rsid w:val="00185B38"/>
    <w:rsid w:val="00187D7C"/>
    <w:rsid w:val="00190BF6"/>
    <w:rsid w:val="00192495"/>
    <w:rsid w:val="00192968"/>
    <w:rsid w:val="00192DA5"/>
    <w:rsid w:val="00194434"/>
    <w:rsid w:val="00194CB7"/>
    <w:rsid w:val="00195135"/>
    <w:rsid w:val="00195861"/>
    <w:rsid w:val="0019593F"/>
    <w:rsid w:val="001A77F0"/>
    <w:rsid w:val="001B0369"/>
    <w:rsid w:val="001B1A96"/>
    <w:rsid w:val="001B1D0F"/>
    <w:rsid w:val="001B4D85"/>
    <w:rsid w:val="001B50B4"/>
    <w:rsid w:val="001B6011"/>
    <w:rsid w:val="001B7530"/>
    <w:rsid w:val="001C09F3"/>
    <w:rsid w:val="001C184D"/>
    <w:rsid w:val="001C1F6A"/>
    <w:rsid w:val="001C21A6"/>
    <w:rsid w:val="001C2350"/>
    <w:rsid w:val="001C34C6"/>
    <w:rsid w:val="001C3DE2"/>
    <w:rsid w:val="001C4482"/>
    <w:rsid w:val="001C6C4E"/>
    <w:rsid w:val="001C6D92"/>
    <w:rsid w:val="001D0C35"/>
    <w:rsid w:val="001D0D3A"/>
    <w:rsid w:val="001D0EC3"/>
    <w:rsid w:val="001D2961"/>
    <w:rsid w:val="001D335C"/>
    <w:rsid w:val="001D5831"/>
    <w:rsid w:val="001D5F99"/>
    <w:rsid w:val="001D6C12"/>
    <w:rsid w:val="001D73DF"/>
    <w:rsid w:val="001D75E3"/>
    <w:rsid w:val="001D7B5D"/>
    <w:rsid w:val="001D7CC3"/>
    <w:rsid w:val="001E00FD"/>
    <w:rsid w:val="001E1108"/>
    <w:rsid w:val="001E165B"/>
    <w:rsid w:val="001E1C42"/>
    <w:rsid w:val="001E2120"/>
    <w:rsid w:val="001E2E9B"/>
    <w:rsid w:val="001E38F6"/>
    <w:rsid w:val="001E455D"/>
    <w:rsid w:val="001E4B29"/>
    <w:rsid w:val="001E4C31"/>
    <w:rsid w:val="001E56D5"/>
    <w:rsid w:val="001E6872"/>
    <w:rsid w:val="001E6CCB"/>
    <w:rsid w:val="001E766A"/>
    <w:rsid w:val="001F003C"/>
    <w:rsid w:val="001F0C26"/>
    <w:rsid w:val="001F2A91"/>
    <w:rsid w:val="001F5A22"/>
    <w:rsid w:val="001F6592"/>
    <w:rsid w:val="001F6ACD"/>
    <w:rsid w:val="002044D9"/>
    <w:rsid w:val="002049D7"/>
    <w:rsid w:val="00204B03"/>
    <w:rsid w:val="00204E56"/>
    <w:rsid w:val="002108B5"/>
    <w:rsid w:val="00210FCB"/>
    <w:rsid w:val="002122CF"/>
    <w:rsid w:val="00212EAA"/>
    <w:rsid w:val="00213392"/>
    <w:rsid w:val="0021355B"/>
    <w:rsid w:val="002169C4"/>
    <w:rsid w:val="00216EA5"/>
    <w:rsid w:val="002208B6"/>
    <w:rsid w:val="00220ADB"/>
    <w:rsid w:val="00224E8D"/>
    <w:rsid w:val="00226EA3"/>
    <w:rsid w:val="002271F9"/>
    <w:rsid w:val="002317AD"/>
    <w:rsid w:val="00237457"/>
    <w:rsid w:val="00237D2C"/>
    <w:rsid w:val="00240456"/>
    <w:rsid w:val="00241599"/>
    <w:rsid w:val="002423A1"/>
    <w:rsid w:val="0024355C"/>
    <w:rsid w:val="00244A9E"/>
    <w:rsid w:val="00247252"/>
    <w:rsid w:val="0025093B"/>
    <w:rsid w:val="002525E6"/>
    <w:rsid w:val="00253A56"/>
    <w:rsid w:val="00255E92"/>
    <w:rsid w:val="00256D27"/>
    <w:rsid w:val="00256D9D"/>
    <w:rsid w:val="002571D7"/>
    <w:rsid w:val="002578A4"/>
    <w:rsid w:val="00261567"/>
    <w:rsid w:val="002631D2"/>
    <w:rsid w:val="0026337A"/>
    <w:rsid w:val="002668CC"/>
    <w:rsid w:val="00266E19"/>
    <w:rsid w:val="00271278"/>
    <w:rsid w:val="00273334"/>
    <w:rsid w:val="002772F5"/>
    <w:rsid w:val="00277954"/>
    <w:rsid w:val="00277DBC"/>
    <w:rsid w:val="00281B63"/>
    <w:rsid w:val="0028344F"/>
    <w:rsid w:val="00285768"/>
    <w:rsid w:val="00290593"/>
    <w:rsid w:val="002918C7"/>
    <w:rsid w:val="00291C68"/>
    <w:rsid w:val="00292C40"/>
    <w:rsid w:val="002931AA"/>
    <w:rsid w:val="00295750"/>
    <w:rsid w:val="00295D80"/>
    <w:rsid w:val="00297014"/>
    <w:rsid w:val="00297982"/>
    <w:rsid w:val="002A0C0F"/>
    <w:rsid w:val="002A119E"/>
    <w:rsid w:val="002A179B"/>
    <w:rsid w:val="002A2239"/>
    <w:rsid w:val="002A3405"/>
    <w:rsid w:val="002A34F2"/>
    <w:rsid w:val="002A3A02"/>
    <w:rsid w:val="002A4BA8"/>
    <w:rsid w:val="002A549A"/>
    <w:rsid w:val="002A78BB"/>
    <w:rsid w:val="002A7F1B"/>
    <w:rsid w:val="002B583D"/>
    <w:rsid w:val="002B7674"/>
    <w:rsid w:val="002C1114"/>
    <w:rsid w:val="002C180B"/>
    <w:rsid w:val="002C2D45"/>
    <w:rsid w:val="002C4019"/>
    <w:rsid w:val="002C486C"/>
    <w:rsid w:val="002C4943"/>
    <w:rsid w:val="002C4D66"/>
    <w:rsid w:val="002C4F65"/>
    <w:rsid w:val="002C597E"/>
    <w:rsid w:val="002C6CE0"/>
    <w:rsid w:val="002D03A6"/>
    <w:rsid w:val="002D128F"/>
    <w:rsid w:val="002D1E71"/>
    <w:rsid w:val="002D3ABE"/>
    <w:rsid w:val="002D412D"/>
    <w:rsid w:val="002D41AE"/>
    <w:rsid w:val="002D4B33"/>
    <w:rsid w:val="002D5407"/>
    <w:rsid w:val="002D5E2F"/>
    <w:rsid w:val="002D6235"/>
    <w:rsid w:val="002D6EB0"/>
    <w:rsid w:val="002D7261"/>
    <w:rsid w:val="002D74A2"/>
    <w:rsid w:val="002E360F"/>
    <w:rsid w:val="002E3A80"/>
    <w:rsid w:val="002E3C06"/>
    <w:rsid w:val="002F035F"/>
    <w:rsid w:val="002F17A7"/>
    <w:rsid w:val="002F24A9"/>
    <w:rsid w:val="002F2BC6"/>
    <w:rsid w:val="002F2D54"/>
    <w:rsid w:val="002F2D7A"/>
    <w:rsid w:val="002F3094"/>
    <w:rsid w:val="002F381F"/>
    <w:rsid w:val="002F3886"/>
    <w:rsid w:val="002F3A51"/>
    <w:rsid w:val="002F429D"/>
    <w:rsid w:val="002F61DE"/>
    <w:rsid w:val="003006A7"/>
    <w:rsid w:val="00300D86"/>
    <w:rsid w:val="00301FFF"/>
    <w:rsid w:val="00302FA6"/>
    <w:rsid w:val="00302FEC"/>
    <w:rsid w:val="003037A0"/>
    <w:rsid w:val="00303A7C"/>
    <w:rsid w:val="00303F90"/>
    <w:rsid w:val="00304603"/>
    <w:rsid w:val="00304647"/>
    <w:rsid w:val="00306300"/>
    <w:rsid w:val="00307A18"/>
    <w:rsid w:val="0031081B"/>
    <w:rsid w:val="00311ACE"/>
    <w:rsid w:val="00312087"/>
    <w:rsid w:val="00312116"/>
    <w:rsid w:val="00312617"/>
    <w:rsid w:val="00312E0E"/>
    <w:rsid w:val="00314533"/>
    <w:rsid w:val="00315486"/>
    <w:rsid w:val="003225FA"/>
    <w:rsid w:val="00322F62"/>
    <w:rsid w:val="0032350A"/>
    <w:rsid w:val="003250CD"/>
    <w:rsid w:val="00327430"/>
    <w:rsid w:val="00330F8D"/>
    <w:rsid w:val="00331F30"/>
    <w:rsid w:val="00333574"/>
    <w:rsid w:val="00333B9B"/>
    <w:rsid w:val="003354EA"/>
    <w:rsid w:val="003424DE"/>
    <w:rsid w:val="00342DCF"/>
    <w:rsid w:val="003439F4"/>
    <w:rsid w:val="00343FD3"/>
    <w:rsid w:val="0034532E"/>
    <w:rsid w:val="003512D6"/>
    <w:rsid w:val="00351715"/>
    <w:rsid w:val="00352223"/>
    <w:rsid w:val="003600AB"/>
    <w:rsid w:val="003613EE"/>
    <w:rsid w:val="00363110"/>
    <w:rsid w:val="00364730"/>
    <w:rsid w:val="00364D28"/>
    <w:rsid w:val="00365D0C"/>
    <w:rsid w:val="00367896"/>
    <w:rsid w:val="00367BD4"/>
    <w:rsid w:val="00367C13"/>
    <w:rsid w:val="00367F0A"/>
    <w:rsid w:val="00372CE5"/>
    <w:rsid w:val="003745C3"/>
    <w:rsid w:val="00374F0B"/>
    <w:rsid w:val="00375E32"/>
    <w:rsid w:val="00376859"/>
    <w:rsid w:val="00380710"/>
    <w:rsid w:val="00381153"/>
    <w:rsid w:val="00381D06"/>
    <w:rsid w:val="003828CD"/>
    <w:rsid w:val="00382FCF"/>
    <w:rsid w:val="00385E0E"/>
    <w:rsid w:val="00386296"/>
    <w:rsid w:val="003866C5"/>
    <w:rsid w:val="00386829"/>
    <w:rsid w:val="003869E6"/>
    <w:rsid w:val="00387094"/>
    <w:rsid w:val="00393636"/>
    <w:rsid w:val="00393BBF"/>
    <w:rsid w:val="00394A5C"/>
    <w:rsid w:val="00397647"/>
    <w:rsid w:val="0039777D"/>
    <w:rsid w:val="003A1DFF"/>
    <w:rsid w:val="003A5B55"/>
    <w:rsid w:val="003B02D3"/>
    <w:rsid w:val="003B0B07"/>
    <w:rsid w:val="003B3E5A"/>
    <w:rsid w:val="003B4214"/>
    <w:rsid w:val="003B4405"/>
    <w:rsid w:val="003B4E1B"/>
    <w:rsid w:val="003B62A7"/>
    <w:rsid w:val="003C0B51"/>
    <w:rsid w:val="003C1C69"/>
    <w:rsid w:val="003C2878"/>
    <w:rsid w:val="003C2AA6"/>
    <w:rsid w:val="003C7F12"/>
    <w:rsid w:val="003D086C"/>
    <w:rsid w:val="003D2030"/>
    <w:rsid w:val="003D313B"/>
    <w:rsid w:val="003D3F54"/>
    <w:rsid w:val="003D61CF"/>
    <w:rsid w:val="003E0F16"/>
    <w:rsid w:val="003E1049"/>
    <w:rsid w:val="003E1535"/>
    <w:rsid w:val="003E1A6B"/>
    <w:rsid w:val="003E1FC6"/>
    <w:rsid w:val="003E2F6A"/>
    <w:rsid w:val="003E3F3E"/>
    <w:rsid w:val="003E5060"/>
    <w:rsid w:val="003E5EAE"/>
    <w:rsid w:val="003E605A"/>
    <w:rsid w:val="003E7268"/>
    <w:rsid w:val="003F02FA"/>
    <w:rsid w:val="003F25A0"/>
    <w:rsid w:val="003F278B"/>
    <w:rsid w:val="003F3DFB"/>
    <w:rsid w:val="003F5965"/>
    <w:rsid w:val="003F5DA5"/>
    <w:rsid w:val="003F6518"/>
    <w:rsid w:val="003F7774"/>
    <w:rsid w:val="003F77F6"/>
    <w:rsid w:val="00401DCB"/>
    <w:rsid w:val="004026DF"/>
    <w:rsid w:val="00403C38"/>
    <w:rsid w:val="00403E7E"/>
    <w:rsid w:val="00405BD0"/>
    <w:rsid w:val="00405CD9"/>
    <w:rsid w:val="00406635"/>
    <w:rsid w:val="00407318"/>
    <w:rsid w:val="00407492"/>
    <w:rsid w:val="0040750D"/>
    <w:rsid w:val="0040762D"/>
    <w:rsid w:val="004076BA"/>
    <w:rsid w:val="00410196"/>
    <w:rsid w:val="00410F06"/>
    <w:rsid w:val="00411F67"/>
    <w:rsid w:val="004128BB"/>
    <w:rsid w:val="00412926"/>
    <w:rsid w:val="00412BCA"/>
    <w:rsid w:val="00414A6D"/>
    <w:rsid w:val="00414C4A"/>
    <w:rsid w:val="004159AB"/>
    <w:rsid w:val="004167BE"/>
    <w:rsid w:val="00422CBD"/>
    <w:rsid w:val="00422FF1"/>
    <w:rsid w:val="004311DC"/>
    <w:rsid w:val="0043218A"/>
    <w:rsid w:val="004344FE"/>
    <w:rsid w:val="00436236"/>
    <w:rsid w:val="00436881"/>
    <w:rsid w:val="00442AD6"/>
    <w:rsid w:val="0044758C"/>
    <w:rsid w:val="004526DD"/>
    <w:rsid w:val="0045660D"/>
    <w:rsid w:val="00457008"/>
    <w:rsid w:val="00457725"/>
    <w:rsid w:val="00460C74"/>
    <w:rsid w:val="00461231"/>
    <w:rsid w:val="004629BC"/>
    <w:rsid w:val="00462CB2"/>
    <w:rsid w:val="004630C7"/>
    <w:rsid w:val="0046431F"/>
    <w:rsid w:val="00467DBB"/>
    <w:rsid w:val="00470232"/>
    <w:rsid w:val="00471561"/>
    <w:rsid w:val="00471664"/>
    <w:rsid w:val="0047395B"/>
    <w:rsid w:val="00475B73"/>
    <w:rsid w:val="00477604"/>
    <w:rsid w:val="0048249E"/>
    <w:rsid w:val="004847DD"/>
    <w:rsid w:val="00485E46"/>
    <w:rsid w:val="0048658A"/>
    <w:rsid w:val="00486F4D"/>
    <w:rsid w:val="0049098B"/>
    <w:rsid w:val="0049238F"/>
    <w:rsid w:val="00493511"/>
    <w:rsid w:val="004941A4"/>
    <w:rsid w:val="004961AB"/>
    <w:rsid w:val="0049653E"/>
    <w:rsid w:val="00496D91"/>
    <w:rsid w:val="00497797"/>
    <w:rsid w:val="004A37A2"/>
    <w:rsid w:val="004A4FEA"/>
    <w:rsid w:val="004B02EC"/>
    <w:rsid w:val="004B144F"/>
    <w:rsid w:val="004B2B48"/>
    <w:rsid w:val="004B69B2"/>
    <w:rsid w:val="004B7367"/>
    <w:rsid w:val="004B767D"/>
    <w:rsid w:val="004C3A58"/>
    <w:rsid w:val="004C5403"/>
    <w:rsid w:val="004C54A1"/>
    <w:rsid w:val="004C73F6"/>
    <w:rsid w:val="004C772F"/>
    <w:rsid w:val="004C7B20"/>
    <w:rsid w:val="004D0ACC"/>
    <w:rsid w:val="004D2D6B"/>
    <w:rsid w:val="004D3016"/>
    <w:rsid w:val="004D3B1C"/>
    <w:rsid w:val="004D437F"/>
    <w:rsid w:val="004D6C60"/>
    <w:rsid w:val="004D7690"/>
    <w:rsid w:val="004D7809"/>
    <w:rsid w:val="004E3334"/>
    <w:rsid w:val="004E5634"/>
    <w:rsid w:val="004E5C72"/>
    <w:rsid w:val="004E5E47"/>
    <w:rsid w:val="004E5FF7"/>
    <w:rsid w:val="004E623B"/>
    <w:rsid w:val="004E754E"/>
    <w:rsid w:val="004F2631"/>
    <w:rsid w:val="004F5BCA"/>
    <w:rsid w:val="004F773F"/>
    <w:rsid w:val="004F7F07"/>
    <w:rsid w:val="00500812"/>
    <w:rsid w:val="00501293"/>
    <w:rsid w:val="005017E2"/>
    <w:rsid w:val="00503A5E"/>
    <w:rsid w:val="00506EEB"/>
    <w:rsid w:val="00506F1E"/>
    <w:rsid w:val="0051018E"/>
    <w:rsid w:val="00510D16"/>
    <w:rsid w:val="00511698"/>
    <w:rsid w:val="00514204"/>
    <w:rsid w:val="00514F2B"/>
    <w:rsid w:val="00515161"/>
    <w:rsid w:val="0051520D"/>
    <w:rsid w:val="00515C9A"/>
    <w:rsid w:val="005163F4"/>
    <w:rsid w:val="0051797A"/>
    <w:rsid w:val="005215FA"/>
    <w:rsid w:val="00523864"/>
    <w:rsid w:val="005241E3"/>
    <w:rsid w:val="00524CD3"/>
    <w:rsid w:val="00525C07"/>
    <w:rsid w:val="0052757C"/>
    <w:rsid w:val="00530FAE"/>
    <w:rsid w:val="005317DF"/>
    <w:rsid w:val="00534F58"/>
    <w:rsid w:val="005358A0"/>
    <w:rsid w:val="00536B06"/>
    <w:rsid w:val="00540719"/>
    <w:rsid w:val="005409CE"/>
    <w:rsid w:val="00540B6E"/>
    <w:rsid w:val="00540CF9"/>
    <w:rsid w:val="005412D6"/>
    <w:rsid w:val="005412DB"/>
    <w:rsid w:val="00542E78"/>
    <w:rsid w:val="005438DE"/>
    <w:rsid w:val="00543F36"/>
    <w:rsid w:val="00545620"/>
    <w:rsid w:val="00546431"/>
    <w:rsid w:val="00546848"/>
    <w:rsid w:val="00550D82"/>
    <w:rsid w:val="0055136A"/>
    <w:rsid w:val="00553000"/>
    <w:rsid w:val="00553504"/>
    <w:rsid w:val="00553925"/>
    <w:rsid w:val="005577C4"/>
    <w:rsid w:val="00557C3E"/>
    <w:rsid w:val="005708CA"/>
    <w:rsid w:val="0057129B"/>
    <w:rsid w:val="005720C5"/>
    <w:rsid w:val="0057258B"/>
    <w:rsid w:val="00573A64"/>
    <w:rsid w:val="005742D0"/>
    <w:rsid w:val="005747D5"/>
    <w:rsid w:val="005774FE"/>
    <w:rsid w:val="00577CE2"/>
    <w:rsid w:val="00577E3D"/>
    <w:rsid w:val="00580552"/>
    <w:rsid w:val="00581712"/>
    <w:rsid w:val="00582160"/>
    <w:rsid w:val="005826EB"/>
    <w:rsid w:val="00582A5D"/>
    <w:rsid w:val="00583940"/>
    <w:rsid w:val="005850DD"/>
    <w:rsid w:val="005914A1"/>
    <w:rsid w:val="005946B6"/>
    <w:rsid w:val="005A07C0"/>
    <w:rsid w:val="005A153E"/>
    <w:rsid w:val="005A1801"/>
    <w:rsid w:val="005A6D57"/>
    <w:rsid w:val="005B1B07"/>
    <w:rsid w:val="005B2EC2"/>
    <w:rsid w:val="005B3A09"/>
    <w:rsid w:val="005B4CC9"/>
    <w:rsid w:val="005B564C"/>
    <w:rsid w:val="005B5B5D"/>
    <w:rsid w:val="005B5D4E"/>
    <w:rsid w:val="005B657D"/>
    <w:rsid w:val="005B749B"/>
    <w:rsid w:val="005C0C6D"/>
    <w:rsid w:val="005C1874"/>
    <w:rsid w:val="005C1D97"/>
    <w:rsid w:val="005C2602"/>
    <w:rsid w:val="005C30F2"/>
    <w:rsid w:val="005C489F"/>
    <w:rsid w:val="005C761E"/>
    <w:rsid w:val="005D0E16"/>
    <w:rsid w:val="005D2A2A"/>
    <w:rsid w:val="005D2FF7"/>
    <w:rsid w:val="005D6E9F"/>
    <w:rsid w:val="005D770D"/>
    <w:rsid w:val="005D7A83"/>
    <w:rsid w:val="005D7DA4"/>
    <w:rsid w:val="005E05BA"/>
    <w:rsid w:val="005E13C2"/>
    <w:rsid w:val="005F2A4A"/>
    <w:rsid w:val="005F36DE"/>
    <w:rsid w:val="005F3F11"/>
    <w:rsid w:val="005F5EDD"/>
    <w:rsid w:val="006003C9"/>
    <w:rsid w:val="00600EFA"/>
    <w:rsid w:val="00602CF4"/>
    <w:rsid w:val="0060308E"/>
    <w:rsid w:val="006037DC"/>
    <w:rsid w:val="00603EA9"/>
    <w:rsid w:val="006048EF"/>
    <w:rsid w:val="00605387"/>
    <w:rsid w:val="00605517"/>
    <w:rsid w:val="00605A7C"/>
    <w:rsid w:val="00605BD0"/>
    <w:rsid w:val="00605DA3"/>
    <w:rsid w:val="006066A3"/>
    <w:rsid w:val="00607818"/>
    <w:rsid w:val="00610A8A"/>
    <w:rsid w:val="00615E49"/>
    <w:rsid w:val="0061644A"/>
    <w:rsid w:val="006226A6"/>
    <w:rsid w:val="00622F5F"/>
    <w:rsid w:val="00625304"/>
    <w:rsid w:val="00626EE4"/>
    <w:rsid w:val="00627478"/>
    <w:rsid w:val="006276C6"/>
    <w:rsid w:val="00633218"/>
    <w:rsid w:val="00633492"/>
    <w:rsid w:val="00635BC9"/>
    <w:rsid w:val="00636702"/>
    <w:rsid w:val="00640144"/>
    <w:rsid w:val="0064050C"/>
    <w:rsid w:val="00643376"/>
    <w:rsid w:val="006433CB"/>
    <w:rsid w:val="00644C07"/>
    <w:rsid w:val="006455D9"/>
    <w:rsid w:val="006459E8"/>
    <w:rsid w:val="00645C80"/>
    <w:rsid w:val="006515AE"/>
    <w:rsid w:val="00652E9B"/>
    <w:rsid w:val="0065354A"/>
    <w:rsid w:val="0065390A"/>
    <w:rsid w:val="00653C16"/>
    <w:rsid w:val="006558D4"/>
    <w:rsid w:val="006566BB"/>
    <w:rsid w:val="006623B5"/>
    <w:rsid w:val="0066356E"/>
    <w:rsid w:val="0066597E"/>
    <w:rsid w:val="00670747"/>
    <w:rsid w:val="006732F3"/>
    <w:rsid w:val="006734FB"/>
    <w:rsid w:val="00673DF7"/>
    <w:rsid w:val="00674979"/>
    <w:rsid w:val="006753AD"/>
    <w:rsid w:val="00677C57"/>
    <w:rsid w:val="00684F15"/>
    <w:rsid w:val="00685084"/>
    <w:rsid w:val="00685682"/>
    <w:rsid w:val="006858C2"/>
    <w:rsid w:val="006859D7"/>
    <w:rsid w:val="006868E4"/>
    <w:rsid w:val="0069041A"/>
    <w:rsid w:val="00690600"/>
    <w:rsid w:val="00692461"/>
    <w:rsid w:val="00695BBD"/>
    <w:rsid w:val="00697416"/>
    <w:rsid w:val="006A0952"/>
    <w:rsid w:val="006A1B27"/>
    <w:rsid w:val="006A2465"/>
    <w:rsid w:val="006A24C1"/>
    <w:rsid w:val="006A28D3"/>
    <w:rsid w:val="006A2BA4"/>
    <w:rsid w:val="006A35DF"/>
    <w:rsid w:val="006A5425"/>
    <w:rsid w:val="006A56A0"/>
    <w:rsid w:val="006A7797"/>
    <w:rsid w:val="006B0482"/>
    <w:rsid w:val="006B1729"/>
    <w:rsid w:val="006B1FBD"/>
    <w:rsid w:val="006B2176"/>
    <w:rsid w:val="006B242A"/>
    <w:rsid w:val="006B38C7"/>
    <w:rsid w:val="006B4C79"/>
    <w:rsid w:val="006B529B"/>
    <w:rsid w:val="006B6D1F"/>
    <w:rsid w:val="006B6F97"/>
    <w:rsid w:val="006C2155"/>
    <w:rsid w:val="006C7263"/>
    <w:rsid w:val="006C774B"/>
    <w:rsid w:val="006D143D"/>
    <w:rsid w:val="006D17D1"/>
    <w:rsid w:val="006D318D"/>
    <w:rsid w:val="006D695C"/>
    <w:rsid w:val="006D7844"/>
    <w:rsid w:val="006E0334"/>
    <w:rsid w:val="006E16A5"/>
    <w:rsid w:val="006E2F40"/>
    <w:rsid w:val="006E40D7"/>
    <w:rsid w:val="006E5C6D"/>
    <w:rsid w:val="006E7B95"/>
    <w:rsid w:val="006F05FA"/>
    <w:rsid w:val="006F0AE6"/>
    <w:rsid w:val="006F1D78"/>
    <w:rsid w:val="006F1DF9"/>
    <w:rsid w:val="006F2A01"/>
    <w:rsid w:val="006F3827"/>
    <w:rsid w:val="006F3F47"/>
    <w:rsid w:val="006F4D54"/>
    <w:rsid w:val="006F610F"/>
    <w:rsid w:val="006F68AB"/>
    <w:rsid w:val="007013D1"/>
    <w:rsid w:val="00701E1F"/>
    <w:rsid w:val="00702510"/>
    <w:rsid w:val="007030A0"/>
    <w:rsid w:val="0070357F"/>
    <w:rsid w:val="007037D3"/>
    <w:rsid w:val="007047EF"/>
    <w:rsid w:val="00712167"/>
    <w:rsid w:val="00717208"/>
    <w:rsid w:val="00717328"/>
    <w:rsid w:val="0071735D"/>
    <w:rsid w:val="007232DC"/>
    <w:rsid w:val="00725092"/>
    <w:rsid w:val="00725D5C"/>
    <w:rsid w:val="00726D3D"/>
    <w:rsid w:val="0073014F"/>
    <w:rsid w:val="007306D8"/>
    <w:rsid w:val="00730C40"/>
    <w:rsid w:val="007312F1"/>
    <w:rsid w:val="0073182B"/>
    <w:rsid w:val="00732995"/>
    <w:rsid w:val="00732C49"/>
    <w:rsid w:val="00734FED"/>
    <w:rsid w:val="00740F5F"/>
    <w:rsid w:val="00741947"/>
    <w:rsid w:val="00742689"/>
    <w:rsid w:val="00743A64"/>
    <w:rsid w:val="0074559A"/>
    <w:rsid w:val="00746F20"/>
    <w:rsid w:val="00747A60"/>
    <w:rsid w:val="00747D08"/>
    <w:rsid w:val="00751A15"/>
    <w:rsid w:val="00752EBF"/>
    <w:rsid w:val="007531F3"/>
    <w:rsid w:val="00754D0A"/>
    <w:rsid w:val="00755DB3"/>
    <w:rsid w:val="007574DF"/>
    <w:rsid w:val="0076032B"/>
    <w:rsid w:val="0076287A"/>
    <w:rsid w:val="007655E6"/>
    <w:rsid w:val="00770C3E"/>
    <w:rsid w:val="007736B8"/>
    <w:rsid w:val="0077649F"/>
    <w:rsid w:val="00777068"/>
    <w:rsid w:val="00777369"/>
    <w:rsid w:val="00777962"/>
    <w:rsid w:val="00780702"/>
    <w:rsid w:val="0078139E"/>
    <w:rsid w:val="00781985"/>
    <w:rsid w:val="00782F45"/>
    <w:rsid w:val="00784A3A"/>
    <w:rsid w:val="00787903"/>
    <w:rsid w:val="00787FEE"/>
    <w:rsid w:val="00791076"/>
    <w:rsid w:val="00795DA4"/>
    <w:rsid w:val="00797209"/>
    <w:rsid w:val="00797AD5"/>
    <w:rsid w:val="007A03F6"/>
    <w:rsid w:val="007A1AC8"/>
    <w:rsid w:val="007A3073"/>
    <w:rsid w:val="007A4AB9"/>
    <w:rsid w:val="007A7652"/>
    <w:rsid w:val="007A78D0"/>
    <w:rsid w:val="007B1A95"/>
    <w:rsid w:val="007B1DE4"/>
    <w:rsid w:val="007B2027"/>
    <w:rsid w:val="007B2BC2"/>
    <w:rsid w:val="007B4C26"/>
    <w:rsid w:val="007C2712"/>
    <w:rsid w:val="007C66E0"/>
    <w:rsid w:val="007C7FA3"/>
    <w:rsid w:val="007D06A1"/>
    <w:rsid w:val="007D36DF"/>
    <w:rsid w:val="007D429F"/>
    <w:rsid w:val="007E06B0"/>
    <w:rsid w:val="007E32FC"/>
    <w:rsid w:val="007E3A24"/>
    <w:rsid w:val="007E701E"/>
    <w:rsid w:val="007E7F54"/>
    <w:rsid w:val="007F019B"/>
    <w:rsid w:val="007F0CF3"/>
    <w:rsid w:val="007F0E6D"/>
    <w:rsid w:val="007F11E2"/>
    <w:rsid w:val="007F555D"/>
    <w:rsid w:val="0080083C"/>
    <w:rsid w:val="00800C8C"/>
    <w:rsid w:val="00804E32"/>
    <w:rsid w:val="00805602"/>
    <w:rsid w:val="008061DB"/>
    <w:rsid w:val="008061FE"/>
    <w:rsid w:val="00806518"/>
    <w:rsid w:val="008067D1"/>
    <w:rsid w:val="008074AA"/>
    <w:rsid w:val="00811AC2"/>
    <w:rsid w:val="008129A1"/>
    <w:rsid w:val="0081360A"/>
    <w:rsid w:val="00814A4E"/>
    <w:rsid w:val="00815E66"/>
    <w:rsid w:val="008165FC"/>
    <w:rsid w:val="00822427"/>
    <w:rsid w:val="00822D9C"/>
    <w:rsid w:val="00826082"/>
    <w:rsid w:val="008263BC"/>
    <w:rsid w:val="00826769"/>
    <w:rsid w:val="00826773"/>
    <w:rsid w:val="00826AD0"/>
    <w:rsid w:val="008273D8"/>
    <w:rsid w:val="00827877"/>
    <w:rsid w:val="008310DB"/>
    <w:rsid w:val="00831954"/>
    <w:rsid w:val="008335EA"/>
    <w:rsid w:val="0083380F"/>
    <w:rsid w:val="00834130"/>
    <w:rsid w:val="00834653"/>
    <w:rsid w:val="00835BD7"/>
    <w:rsid w:val="00836E31"/>
    <w:rsid w:val="00840B50"/>
    <w:rsid w:val="00841A45"/>
    <w:rsid w:val="008443CB"/>
    <w:rsid w:val="00846785"/>
    <w:rsid w:val="008468D3"/>
    <w:rsid w:val="00850BC0"/>
    <w:rsid w:val="008520DE"/>
    <w:rsid w:val="0085244C"/>
    <w:rsid w:val="00853555"/>
    <w:rsid w:val="0085637A"/>
    <w:rsid w:val="00860A11"/>
    <w:rsid w:val="0086146C"/>
    <w:rsid w:val="00865315"/>
    <w:rsid w:val="00865945"/>
    <w:rsid w:val="00866314"/>
    <w:rsid w:val="008670C7"/>
    <w:rsid w:val="00867642"/>
    <w:rsid w:val="00867CAA"/>
    <w:rsid w:val="00872563"/>
    <w:rsid w:val="00872E39"/>
    <w:rsid w:val="008736A0"/>
    <w:rsid w:val="00875320"/>
    <w:rsid w:val="00875DAC"/>
    <w:rsid w:val="00876056"/>
    <w:rsid w:val="00876708"/>
    <w:rsid w:val="008768C5"/>
    <w:rsid w:val="00880FC8"/>
    <w:rsid w:val="00881CCC"/>
    <w:rsid w:val="00882A61"/>
    <w:rsid w:val="008831F8"/>
    <w:rsid w:val="00883354"/>
    <w:rsid w:val="00884442"/>
    <w:rsid w:val="00885095"/>
    <w:rsid w:val="00885308"/>
    <w:rsid w:val="00886385"/>
    <w:rsid w:val="00886F65"/>
    <w:rsid w:val="00887F00"/>
    <w:rsid w:val="008919A4"/>
    <w:rsid w:val="0089204A"/>
    <w:rsid w:val="00892AEB"/>
    <w:rsid w:val="00893100"/>
    <w:rsid w:val="00893BAB"/>
    <w:rsid w:val="00893C79"/>
    <w:rsid w:val="00893D74"/>
    <w:rsid w:val="00893D78"/>
    <w:rsid w:val="00893FBD"/>
    <w:rsid w:val="00896D02"/>
    <w:rsid w:val="008A02EE"/>
    <w:rsid w:val="008A18CD"/>
    <w:rsid w:val="008A3193"/>
    <w:rsid w:val="008A637A"/>
    <w:rsid w:val="008A7B82"/>
    <w:rsid w:val="008B0440"/>
    <w:rsid w:val="008B15B8"/>
    <w:rsid w:val="008B2327"/>
    <w:rsid w:val="008B54AD"/>
    <w:rsid w:val="008C34C6"/>
    <w:rsid w:val="008C4062"/>
    <w:rsid w:val="008C66DA"/>
    <w:rsid w:val="008C7172"/>
    <w:rsid w:val="008C7386"/>
    <w:rsid w:val="008D2EDC"/>
    <w:rsid w:val="008D50E9"/>
    <w:rsid w:val="008D69F5"/>
    <w:rsid w:val="008D7DD1"/>
    <w:rsid w:val="008E1B56"/>
    <w:rsid w:val="008E2258"/>
    <w:rsid w:val="008E40A3"/>
    <w:rsid w:val="008E4B58"/>
    <w:rsid w:val="008E6515"/>
    <w:rsid w:val="008E7181"/>
    <w:rsid w:val="008E7AF4"/>
    <w:rsid w:val="008F3256"/>
    <w:rsid w:val="008F4329"/>
    <w:rsid w:val="008F4B04"/>
    <w:rsid w:val="008F4EC8"/>
    <w:rsid w:val="008F54EC"/>
    <w:rsid w:val="008F5EDC"/>
    <w:rsid w:val="009008E6"/>
    <w:rsid w:val="00902086"/>
    <w:rsid w:val="00906A0D"/>
    <w:rsid w:val="009077C6"/>
    <w:rsid w:val="009126EE"/>
    <w:rsid w:val="00912790"/>
    <w:rsid w:val="009136AA"/>
    <w:rsid w:val="00914681"/>
    <w:rsid w:val="00915027"/>
    <w:rsid w:val="009157BF"/>
    <w:rsid w:val="00916D12"/>
    <w:rsid w:val="00917B3B"/>
    <w:rsid w:val="00920498"/>
    <w:rsid w:val="009206AB"/>
    <w:rsid w:val="0092160C"/>
    <w:rsid w:val="00921883"/>
    <w:rsid w:val="009219B0"/>
    <w:rsid w:val="009220EB"/>
    <w:rsid w:val="00924B6E"/>
    <w:rsid w:val="00924E33"/>
    <w:rsid w:val="009312C6"/>
    <w:rsid w:val="00931CC7"/>
    <w:rsid w:val="009327FA"/>
    <w:rsid w:val="009332D7"/>
    <w:rsid w:val="00933468"/>
    <w:rsid w:val="00934210"/>
    <w:rsid w:val="009357CE"/>
    <w:rsid w:val="00936784"/>
    <w:rsid w:val="00936918"/>
    <w:rsid w:val="00940715"/>
    <w:rsid w:val="00943085"/>
    <w:rsid w:val="00943E85"/>
    <w:rsid w:val="00943EA6"/>
    <w:rsid w:val="00945CD4"/>
    <w:rsid w:val="0095028F"/>
    <w:rsid w:val="00952450"/>
    <w:rsid w:val="009529DE"/>
    <w:rsid w:val="009534D5"/>
    <w:rsid w:val="00953A29"/>
    <w:rsid w:val="00954DFC"/>
    <w:rsid w:val="00957255"/>
    <w:rsid w:val="00960520"/>
    <w:rsid w:val="0096196B"/>
    <w:rsid w:val="00962729"/>
    <w:rsid w:val="0097370F"/>
    <w:rsid w:val="00974B90"/>
    <w:rsid w:val="0097565D"/>
    <w:rsid w:val="00976252"/>
    <w:rsid w:val="009807C1"/>
    <w:rsid w:val="00981CCE"/>
    <w:rsid w:val="0098228D"/>
    <w:rsid w:val="00982352"/>
    <w:rsid w:val="009839F1"/>
    <w:rsid w:val="00984684"/>
    <w:rsid w:val="00986164"/>
    <w:rsid w:val="009877BF"/>
    <w:rsid w:val="009878D5"/>
    <w:rsid w:val="00990DAB"/>
    <w:rsid w:val="00992D95"/>
    <w:rsid w:val="009A0355"/>
    <w:rsid w:val="009A1033"/>
    <w:rsid w:val="009A1EB0"/>
    <w:rsid w:val="009A32BD"/>
    <w:rsid w:val="009A3DF3"/>
    <w:rsid w:val="009A50E9"/>
    <w:rsid w:val="009A549E"/>
    <w:rsid w:val="009A6E08"/>
    <w:rsid w:val="009A7C5E"/>
    <w:rsid w:val="009A7CF9"/>
    <w:rsid w:val="009A7E71"/>
    <w:rsid w:val="009B0D65"/>
    <w:rsid w:val="009B116B"/>
    <w:rsid w:val="009B1405"/>
    <w:rsid w:val="009B2027"/>
    <w:rsid w:val="009B2105"/>
    <w:rsid w:val="009B2C02"/>
    <w:rsid w:val="009B47FD"/>
    <w:rsid w:val="009B74D7"/>
    <w:rsid w:val="009C3BF0"/>
    <w:rsid w:val="009C40C7"/>
    <w:rsid w:val="009C54B0"/>
    <w:rsid w:val="009C6706"/>
    <w:rsid w:val="009C6E2F"/>
    <w:rsid w:val="009C7AC8"/>
    <w:rsid w:val="009D1FFA"/>
    <w:rsid w:val="009D3BAA"/>
    <w:rsid w:val="009D3CC8"/>
    <w:rsid w:val="009D406F"/>
    <w:rsid w:val="009D631E"/>
    <w:rsid w:val="009D646B"/>
    <w:rsid w:val="009D6A19"/>
    <w:rsid w:val="009E2077"/>
    <w:rsid w:val="009E2BF9"/>
    <w:rsid w:val="009E2F05"/>
    <w:rsid w:val="009E3955"/>
    <w:rsid w:val="009F043F"/>
    <w:rsid w:val="009F18AF"/>
    <w:rsid w:val="009F1968"/>
    <w:rsid w:val="009F1F3B"/>
    <w:rsid w:val="009F5145"/>
    <w:rsid w:val="009F5E1A"/>
    <w:rsid w:val="00A00136"/>
    <w:rsid w:val="00A001AE"/>
    <w:rsid w:val="00A020F5"/>
    <w:rsid w:val="00A02519"/>
    <w:rsid w:val="00A1237E"/>
    <w:rsid w:val="00A14542"/>
    <w:rsid w:val="00A15213"/>
    <w:rsid w:val="00A15703"/>
    <w:rsid w:val="00A15B1D"/>
    <w:rsid w:val="00A16836"/>
    <w:rsid w:val="00A21AA6"/>
    <w:rsid w:val="00A2284A"/>
    <w:rsid w:val="00A236FF"/>
    <w:rsid w:val="00A2384F"/>
    <w:rsid w:val="00A243A7"/>
    <w:rsid w:val="00A24F01"/>
    <w:rsid w:val="00A25323"/>
    <w:rsid w:val="00A265DB"/>
    <w:rsid w:val="00A26ACC"/>
    <w:rsid w:val="00A2793B"/>
    <w:rsid w:val="00A31F2C"/>
    <w:rsid w:val="00A338B0"/>
    <w:rsid w:val="00A34DFE"/>
    <w:rsid w:val="00A357AE"/>
    <w:rsid w:val="00A35FE9"/>
    <w:rsid w:val="00A40A63"/>
    <w:rsid w:val="00A430B2"/>
    <w:rsid w:val="00A443AD"/>
    <w:rsid w:val="00A4458E"/>
    <w:rsid w:val="00A4732D"/>
    <w:rsid w:val="00A50DED"/>
    <w:rsid w:val="00A5269A"/>
    <w:rsid w:val="00A53CE0"/>
    <w:rsid w:val="00A54CEE"/>
    <w:rsid w:val="00A54DB0"/>
    <w:rsid w:val="00A54ED7"/>
    <w:rsid w:val="00A54F20"/>
    <w:rsid w:val="00A60510"/>
    <w:rsid w:val="00A60A86"/>
    <w:rsid w:val="00A60B02"/>
    <w:rsid w:val="00A60B5A"/>
    <w:rsid w:val="00A61583"/>
    <w:rsid w:val="00A61B95"/>
    <w:rsid w:val="00A61F69"/>
    <w:rsid w:val="00A624CA"/>
    <w:rsid w:val="00A6255A"/>
    <w:rsid w:val="00A64A88"/>
    <w:rsid w:val="00A654A7"/>
    <w:rsid w:val="00A66C11"/>
    <w:rsid w:val="00A678E7"/>
    <w:rsid w:val="00A67972"/>
    <w:rsid w:val="00A67F3B"/>
    <w:rsid w:val="00A67F66"/>
    <w:rsid w:val="00A70759"/>
    <w:rsid w:val="00A70D87"/>
    <w:rsid w:val="00A71381"/>
    <w:rsid w:val="00A72EBE"/>
    <w:rsid w:val="00A750E4"/>
    <w:rsid w:val="00A75C06"/>
    <w:rsid w:val="00A75DF6"/>
    <w:rsid w:val="00A75E82"/>
    <w:rsid w:val="00A75EB6"/>
    <w:rsid w:val="00A80628"/>
    <w:rsid w:val="00A81795"/>
    <w:rsid w:val="00A824E8"/>
    <w:rsid w:val="00A833DE"/>
    <w:rsid w:val="00A83A6E"/>
    <w:rsid w:val="00A84757"/>
    <w:rsid w:val="00A84850"/>
    <w:rsid w:val="00A91E70"/>
    <w:rsid w:val="00A92EA3"/>
    <w:rsid w:val="00A93B24"/>
    <w:rsid w:val="00A9473C"/>
    <w:rsid w:val="00A95277"/>
    <w:rsid w:val="00A95D02"/>
    <w:rsid w:val="00A97C35"/>
    <w:rsid w:val="00AA0BC7"/>
    <w:rsid w:val="00AA29AC"/>
    <w:rsid w:val="00AA5664"/>
    <w:rsid w:val="00AA6055"/>
    <w:rsid w:val="00AA78D4"/>
    <w:rsid w:val="00AA7C32"/>
    <w:rsid w:val="00AB0E9A"/>
    <w:rsid w:val="00AB1A0C"/>
    <w:rsid w:val="00AB2523"/>
    <w:rsid w:val="00AB58A5"/>
    <w:rsid w:val="00AB6D40"/>
    <w:rsid w:val="00AB7D6C"/>
    <w:rsid w:val="00AB7F07"/>
    <w:rsid w:val="00AC0AEC"/>
    <w:rsid w:val="00AC1F04"/>
    <w:rsid w:val="00AC3F14"/>
    <w:rsid w:val="00AC3F54"/>
    <w:rsid w:val="00AC50EC"/>
    <w:rsid w:val="00AC7F8E"/>
    <w:rsid w:val="00AD1954"/>
    <w:rsid w:val="00AD5C27"/>
    <w:rsid w:val="00AD5D83"/>
    <w:rsid w:val="00AE2654"/>
    <w:rsid w:val="00AE362F"/>
    <w:rsid w:val="00AE4D7C"/>
    <w:rsid w:val="00AE6479"/>
    <w:rsid w:val="00AE66BA"/>
    <w:rsid w:val="00AE7EFE"/>
    <w:rsid w:val="00AF01BF"/>
    <w:rsid w:val="00AF13E3"/>
    <w:rsid w:val="00AF281C"/>
    <w:rsid w:val="00AF47B0"/>
    <w:rsid w:val="00AF57FC"/>
    <w:rsid w:val="00AF6ED4"/>
    <w:rsid w:val="00AF6F65"/>
    <w:rsid w:val="00B004D2"/>
    <w:rsid w:val="00B01B77"/>
    <w:rsid w:val="00B037D2"/>
    <w:rsid w:val="00B04033"/>
    <w:rsid w:val="00B0587A"/>
    <w:rsid w:val="00B075A1"/>
    <w:rsid w:val="00B0797C"/>
    <w:rsid w:val="00B10815"/>
    <w:rsid w:val="00B13DEA"/>
    <w:rsid w:val="00B14335"/>
    <w:rsid w:val="00B147E9"/>
    <w:rsid w:val="00B17FC0"/>
    <w:rsid w:val="00B206DD"/>
    <w:rsid w:val="00B26590"/>
    <w:rsid w:val="00B30AC4"/>
    <w:rsid w:val="00B30B51"/>
    <w:rsid w:val="00B31508"/>
    <w:rsid w:val="00B331F5"/>
    <w:rsid w:val="00B343B7"/>
    <w:rsid w:val="00B34447"/>
    <w:rsid w:val="00B3514F"/>
    <w:rsid w:val="00B35527"/>
    <w:rsid w:val="00B407B8"/>
    <w:rsid w:val="00B40AF5"/>
    <w:rsid w:val="00B40B5D"/>
    <w:rsid w:val="00B410A2"/>
    <w:rsid w:val="00B413A3"/>
    <w:rsid w:val="00B41F5B"/>
    <w:rsid w:val="00B4440A"/>
    <w:rsid w:val="00B44EFC"/>
    <w:rsid w:val="00B53A13"/>
    <w:rsid w:val="00B541EC"/>
    <w:rsid w:val="00B54ABE"/>
    <w:rsid w:val="00B5543D"/>
    <w:rsid w:val="00B5598B"/>
    <w:rsid w:val="00B5609C"/>
    <w:rsid w:val="00B5717B"/>
    <w:rsid w:val="00B61DC3"/>
    <w:rsid w:val="00B637C2"/>
    <w:rsid w:val="00B6515E"/>
    <w:rsid w:val="00B652F4"/>
    <w:rsid w:val="00B65568"/>
    <w:rsid w:val="00B657C9"/>
    <w:rsid w:val="00B70928"/>
    <w:rsid w:val="00B73808"/>
    <w:rsid w:val="00B73862"/>
    <w:rsid w:val="00B73DD3"/>
    <w:rsid w:val="00B73F3D"/>
    <w:rsid w:val="00B74097"/>
    <w:rsid w:val="00B74D9E"/>
    <w:rsid w:val="00B74F19"/>
    <w:rsid w:val="00B7610A"/>
    <w:rsid w:val="00B7632D"/>
    <w:rsid w:val="00B77A02"/>
    <w:rsid w:val="00B8096C"/>
    <w:rsid w:val="00B8168A"/>
    <w:rsid w:val="00B8203C"/>
    <w:rsid w:val="00B82CA8"/>
    <w:rsid w:val="00B82EB0"/>
    <w:rsid w:val="00B82FA8"/>
    <w:rsid w:val="00B82FC1"/>
    <w:rsid w:val="00B83731"/>
    <w:rsid w:val="00B83A32"/>
    <w:rsid w:val="00B85F2F"/>
    <w:rsid w:val="00B863C3"/>
    <w:rsid w:val="00B8677A"/>
    <w:rsid w:val="00B87D9A"/>
    <w:rsid w:val="00B9025F"/>
    <w:rsid w:val="00B91563"/>
    <w:rsid w:val="00B94298"/>
    <w:rsid w:val="00B94A88"/>
    <w:rsid w:val="00B9533F"/>
    <w:rsid w:val="00B970EE"/>
    <w:rsid w:val="00BA13CC"/>
    <w:rsid w:val="00BA15E7"/>
    <w:rsid w:val="00BA198B"/>
    <w:rsid w:val="00BA2A42"/>
    <w:rsid w:val="00BA3CA0"/>
    <w:rsid w:val="00BA424E"/>
    <w:rsid w:val="00BA6197"/>
    <w:rsid w:val="00BA71BA"/>
    <w:rsid w:val="00BB047A"/>
    <w:rsid w:val="00BB12F8"/>
    <w:rsid w:val="00BB1866"/>
    <w:rsid w:val="00BB1925"/>
    <w:rsid w:val="00BB1F27"/>
    <w:rsid w:val="00BB4796"/>
    <w:rsid w:val="00BB5D8F"/>
    <w:rsid w:val="00BB6B9A"/>
    <w:rsid w:val="00BB6EEE"/>
    <w:rsid w:val="00BB751A"/>
    <w:rsid w:val="00BB7ADC"/>
    <w:rsid w:val="00BB7C34"/>
    <w:rsid w:val="00BB7DE3"/>
    <w:rsid w:val="00BC0198"/>
    <w:rsid w:val="00BC1368"/>
    <w:rsid w:val="00BC2007"/>
    <w:rsid w:val="00BC5B35"/>
    <w:rsid w:val="00BC65E9"/>
    <w:rsid w:val="00BC69A2"/>
    <w:rsid w:val="00BC70C8"/>
    <w:rsid w:val="00BD0F43"/>
    <w:rsid w:val="00BD1716"/>
    <w:rsid w:val="00BD23F0"/>
    <w:rsid w:val="00BD42F8"/>
    <w:rsid w:val="00BD437C"/>
    <w:rsid w:val="00BD4CF6"/>
    <w:rsid w:val="00BD59EF"/>
    <w:rsid w:val="00BD5D7F"/>
    <w:rsid w:val="00BD76EB"/>
    <w:rsid w:val="00BE3DF5"/>
    <w:rsid w:val="00BE76F8"/>
    <w:rsid w:val="00BF0237"/>
    <w:rsid w:val="00BF25EC"/>
    <w:rsid w:val="00BF513D"/>
    <w:rsid w:val="00BF5965"/>
    <w:rsid w:val="00BF6E07"/>
    <w:rsid w:val="00C00A08"/>
    <w:rsid w:val="00C00F05"/>
    <w:rsid w:val="00C02B78"/>
    <w:rsid w:val="00C035EB"/>
    <w:rsid w:val="00C04633"/>
    <w:rsid w:val="00C04797"/>
    <w:rsid w:val="00C077C0"/>
    <w:rsid w:val="00C10C63"/>
    <w:rsid w:val="00C11229"/>
    <w:rsid w:val="00C118A8"/>
    <w:rsid w:val="00C12232"/>
    <w:rsid w:val="00C12498"/>
    <w:rsid w:val="00C12582"/>
    <w:rsid w:val="00C1497D"/>
    <w:rsid w:val="00C20962"/>
    <w:rsid w:val="00C23465"/>
    <w:rsid w:val="00C23558"/>
    <w:rsid w:val="00C23BF5"/>
    <w:rsid w:val="00C2523B"/>
    <w:rsid w:val="00C25C2E"/>
    <w:rsid w:val="00C30768"/>
    <w:rsid w:val="00C31245"/>
    <w:rsid w:val="00C3335E"/>
    <w:rsid w:val="00C3504C"/>
    <w:rsid w:val="00C3597B"/>
    <w:rsid w:val="00C35991"/>
    <w:rsid w:val="00C36654"/>
    <w:rsid w:val="00C37B29"/>
    <w:rsid w:val="00C40C14"/>
    <w:rsid w:val="00C429C3"/>
    <w:rsid w:val="00C436F2"/>
    <w:rsid w:val="00C447EC"/>
    <w:rsid w:val="00C4641D"/>
    <w:rsid w:val="00C46C1D"/>
    <w:rsid w:val="00C502A9"/>
    <w:rsid w:val="00C50FA1"/>
    <w:rsid w:val="00C513B0"/>
    <w:rsid w:val="00C52417"/>
    <w:rsid w:val="00C527A0"/>
    <w:rsid w:val="00C5283C"/>
    <w:rsid w:val="00C53EBF"/>
    <w:rsid w:val="00C545B5"/>
    <w:rsid w:val="00C565EA"/>
    <w:rsid w:val="00C56CEE"/>
    <w:rsid w:val="00C57035"/>
    <w:rsid w:val="00C5723A"/>
    <w:rsid w:val="00C62D25"/>
    <w:rsid w:val="00C63E64"/>
    <w:rsid w:val="00C676E7"/>
    <w:rsid w:val="00C67E71"/>
    <w:rsid w:val="00C70102"/>
    <w:rsid w:val="00C71CFB"/>
    <w:rsid w:val="00C721EF"/>
    <w:rsid w:val="00C72A33"/>
    <w:rsid w:val="00C7399B"/>
    <w:rsid w:val="00C73C01"/>
    <w:rsid w:val="00C74270"/>
    <w:rsid w:val="00C74E17"/>
    <w:rsid w:val="00C74E32"/>
    <w:rsid w:val="00C768C4"/>
    <w:rsid w:val="00C76E77"/>
    <w:rsid w:val="00C77E55"/>
    <w:rsid w:val="00C800AE"/>
    <w:rsid w:val="00C812FA"/>
    <w:rsid w:val="00C82E88"/>
    <w:rsid w:val="00C847EB"/>
    <w:rsid w:val="00C8521D"/>
    <w:rsid w:val="00C860F7"/>
    <w:rsid w:val="00C87FD8"/>
    <w:rsid w:val="00C91611"/>
    <w:rsid w:val="00C922B5"/>
    <w:rsid w:val="00C9425B"/>
    <w:rsid w:val="00C94E18"/>
    <w:rsid w:val="00C95FC2"/>
    <w:rsid w:val="00C96575"/>
    <w:rsid w:val="00C96AF6"/>
    <w:rsid w:val="00C97375"/>
    <w:rsid w:val="00CA251B"/>
    <w:rsid w:val="00CA27E6"/>
    <w:rsid w:val="00CA430A"/>
    <w:rsid w:val="00CA4F85"/>
    <w:rsid w:val="00CA5078"/>
    <w:rsid w:val="00CA5537"/>
    <w:rsid w:val="00CA5993"/>
    <w:rsid w:val="00CB02D9"/>
    <w:rsid w:val="00CB0FA4"/>
    <w:rsid w:val="00CB1D80"/>
    <w:rsid w:val="00CB28D0"/>
    <w:rsid w:val="00CB415A"/>
    <w:rsid w:val="00CB511A"/>
    <w:rsid w:val="00CB586D"/>
    <w:rsid w:val="00CB6C6F"/>
    <w:rsid w:val="00CB7428"/>
    <w:rsid w:val="00CC0C9B"/>
    <w:rsid w:val="00CC2D1C"/>
    <w:rsid w:val="00CC7273"/>
    <w:rsid w:val="00CC7E59"/>
    <w:rsid w:val="00CD26F1"/>
    <w:rsid w:val="00CD2CB5"/>
    <w:rsid w:val="00CD36CE"/>
    <w:rsid w:val="00CD3714"/>
    <w:rsid w:val="00CD49EC"/>
    <w:rsid w:val="00CD4E65"/>
    <w:rsid w:val="00CD4FA5"/>
    <w:rsid w:val="00CD53AD"/>
    <w:rsid w:val="00CD6A91"/>
    <w:rsid w:val="00CD798F"/>
    <w:rsid w:val="00CD7A11"/>
    <w:rsid w:val="00CE1034"/>
    <w:rsid w:val="00CE11FE"/>
    <w:rsid w:val="00CE159E"/>
    <w:rsid w:val="00CE1AAB"/>
    <w:rsid w:val="00CE4A75"/>
    <w:rsid w:val="00CE54D4"/>
    <w:rsid w:val="00CE6100"/>
    <w:rsid w:val="00CF02EC"/>
    <w:rsid w:val="00CF24F5"/>
    <w:rsid w:val="00CF54C9"/>
    <w:rsid w:val="00D00952"/>
    <w:rsid w:val="00D00D9E"/>
    <w:rsid w:val="00D04350"/>
    <w:rsid w:val="00D04544"/>
    <w:rsid w:val="00D0630F"/>
    <w:rsid w:val="00D06F09"/>
    <w:rsid w:val="00D07736"/>
    <w:rsid w:val="00D10CBD"/>
    <w:rsid w:val="00D11E7E"/>
    <w:rsid w:val="00D126DD"/>
    <w:rsid w:val="00D145C8"/>
    <w:rsid w:val="00D15125"/>
    <w:rsid w:val="00D16AD4"/>
    <w:rsid w:val="00D17EAC"/>
    <w:rsid w:val="00D17F9D"/>
    <w:rsid w:val="00D2058F"/>
    <w:rsid w:val="00D219DB"/>
    <w:rsid w:val="00D23481"/>
    <w:rsid w:val="00D23795"/>
    <w:rsid w:val="00D256AC"/>
    <w:rsid w:val="00D27634"/>
    <w:rsid w:val="00D27D9D"/>
    <w:rsid w:val="00D3247E"/>
    <w:rsid w:val="00D34A53"/>
    <w:rsid w:val="00D35591"/>
    <w:rsid w:val="00D36375"/>
    <w:rsid w:val="00D4142F"/>
    <w:rsid w:val="00D41885"/>
    <w:rsid w:val="00D42B3B"/>
    <w:rsid w:val="00D43776"/>
    <w:rsid w:val="00D44424"/>
    <w:rsid w:val="00D44E54"/>
    <w:rsid w:val="00D47CC2"/>
    <w:rsid w:val="00D50B02"/>
    <w:rsid w:val="00D516F9"/>
    <w:rsid w:val="00D51968"/>
    <w:rsid w:val="00D57F09"/>
    <w:rsid w:val="00D606F8"/>
    <w:rsid w:val="00D66AE4"/>
    <w:rsid w:val="00D67335"/>
    <w:rsid w:val="00D67906"/>
    <w:rsid w:val="00D70619"/>
    <w:rsid w:val="00D707A9"/>
    <w:rsid w:val="00D70AC7"/>
    <w:rsid w:val="00D7245F"/>
    <w:rsid w:val="00D729BB"/>
    <w:rsid w:val="00D73C2C"/>
    <w:rsid w:val="00D74788"/>
    <w:rsid w:val="00D74F2D"/>
    <w:rsid w:val="00D75168"/>
    <w:rsid w:val="00D75301"/>
    <w:rsid w:val="00D7543C"/>
    <w:rsid w:val="00D755F8"/>
    <w:rsid w:val="00D75E6D"/>
    <w:rsid w:val="00D812B3"/>
    <w:rsid w:val="00D81537"/>
    <w:rsid w:val="00D83F00"/>
    <w:rsid w:val="00D84537"/>
    <w:rsid w:val="00D84AC8"/>
    <w:rsid w:val="00D8585C"/>
    <w:rsid w:val="00D85D0C"/>
    <w:rsid w:val="00D87168"/>
    <w:rsid w:val="00D924D5"/>
    <w:rsid w:val="00D92A01"/>
    <w:rsid w:val="00D94D62"/>
    <w:rsid w:val="00D975A4"/>
    <w:rsid w:val="00DA0F77"/>
    <w:rsid w:val="00DA2DD7"/>
    <w:rsid w:val="00DA4B99"/>
    <w:rsid w:val="00DA4C0F"/>
    <w:rsid w:val="00DA5009"/>
    <w:rsid w:val="00DA6353"/>
    <w:rsid w:val="00DB0DD0"/>
    <w:rsid w:val="00DB0F6A"/>
    <w:rsid w:val="00DB328E"/>
    <w:rsid w:val="00DB3578"/>
    <w:rsid w:val="00DB4A30"/>
    <w:rsid w:val="00DB6FFA"/>
    <w:rsid w:val="00DB71F8"/>
    <w:rsid w:val="00DB7982"/>
    <w:rsid w:val="00DB7F50"/>
    <w:rsid w:val="00DC004F"/>
    <w:rsid w:val="00DC1CD8"/>
    <w:rsid w:val="00DC46A6"/>
    <w:rsid w:val="00DC50A4"/>
    <w:rsid w:val="00DC5A1E"/>
    <w:rsid w:val="00DD0E15"/>
    <w:rsid w:val="00DD1F67"/>
    <w:rsid w:val="00DD60FF"/>
    <w:rsid w:val="00DD62F0"/>
    <w:rsid w:val="00DD664C"/>
    <w:rsid w:val="00DE106D"/>
    <w:rsid w:val="00DE120F"/>
    <w:rsid w:val="00DE3241"/>
    <w:rsid w:val="00DE3F3F"/>
    <w:rsid w:val="00DE49B0"/>
    <w:rsid w:val="00DE4A22"/>
    <w:rsid w:val="00DE6679"/>
    <w:rsid w:val="00DE6AC4"/>
    <w:rsid w:val="00DE6CB7"/>
    <w:rsid w:val="00DE73DE"/>
    <w:rsid w:val="00DE7969"/>
    <w:rsid w:val="00DF10C7"/>
    <w:rsid w:val="00DF1641"/>
    <w:rsid w:val="00DF1746"/>
    <w:rsid w:val="00E03F90"/>
    <w:rsid w:val="00E04FB7"/>
    <w:rsid w:val="00E07532"/>
    <w:rsid w:val="00E07D37"/>
    <w:rsid w:val="00E10F06"/>
    <w:rsid w:val="00E12955"/>
    <w:rsid w:val="00E14A35"/>
    <w:rsid w:val="00E21670"/>
    <w:rsid w:val="00E22255"/>
    <w:rsid w:val="00E222B9"/>
    <w:rsid w:val="00E2283F"/>
    <w:rsid w:val="00E22956"/>
    <w:rsid w:val="00E229AD"/>
    <w:rsid w:val="00E22AE1"/>
    <w:rsid w:val="00E23100"/>
    <w:rsid w:val="00E23D89"/>
    <w:rsid w:val="00E24DAB"/>
    <w:rsid w:val="00E256C7"/>
    <w:rsid w:val="00E269DD"/>
    <w:rsid w:val="00E3158F"/>
    <w:rsid w:val="00E31941"/>
    <w:rsid w:val="00E33871"/>
    <w:rsid w:val="00E33FF3"/>
    <w:rsid w:val="00E344C6"/>
    <w:rsid w:val="00E34FB8"/>
    <w:rsid w:val="00E410B1"/>
    <w:rsid w:val="00E43138"/>
    <w:rsid w:val="00E449E2"/>
    <w:rsid w:val="00E46EFB"/>
    <w:rsid w:val="00E52BBC"/>
    <w:rsid w:val="00E539D2"/>
    <w:rsid w:val="00E549C1"/>
    <w:rsid w:val="00E54E43"/>
    <w:rsid w:val="00E57E08"/>
    <w:rsid w:val="00E60739"/>
    <w:rsid w:val="00E62613"/>
    <w:rsid w:val="00E63E08"/>
    <w:rsid w:val="00E63F6B"/>
    <w:rsid w:val="00E63FD8"/>
    <w:rsid w:val="00E65BE6"/>
    <w:rsid w:val="00E7057A"/>
    <w:rsid w:val="00E707B3"/>
    <w:rsid w:val="00E75B02"/>
    <w:rsid w:val="00E777B2"/>
    <w:rsid w:val="00E802D5"/>
    <w:rsid w:val="00E81686"/>
    <w:rsid w:val="00E81744"/>
    <w:rsid w:val="00E81EE5"/>
    <w:rsid w:val="00E826E6"/>
    <w:rsid w:val="00E848DF"/>
    <w:rsid w:val="00E85A95"/>
    <w:rsid w:val="00E929B0"/>
    <w:rsid w:val="00E9347E"/>
    <w:rsid w:val="00E96A53"/>
    <w:rsid w:val="00E96E27"/>
    <w:rsid w:val="00E977EF"/>
    <w:rsid w:val="00EA117A"/>
    <w:rsid w:val="00EA186E"/>
    <w:rsid w:val="00EA293C"/>
    <w:rsid w:val="00EA4E52"/>
    <w:rsid w:val="00EA5D97"/>
    <w:rsid w:val="00EA6BD2"/>
    <w:rsid w:val="00EA6D72"/>
    <w:rsid w:val="00EA7C4E"/>
    <w:rsid w:val="00EB1290"/>
    <w:rsid w:val="00EB2054"/>
    <w:rsid w:val="00EB2B73"/>
    <w:rsid w:val="00EB45F7"/>
    <w:rsid w:val="00EB4783"/>
    <w:rsid w:val="00EB505F"/>
    <w:rsid w:val="00EB52D8"/>
    <w:rsid w:val="00EB5A45"/>
    <w:rsid w:val="00EB5DE4"/>
    <w:rsid w:val="00EC2FB9"/>
    <w:rsid w:val="00EC550E"/>
    <w:rsid w:val="00EC5524"/>
    <w:rsid w:val="00EC64AC"/>
    <w:rsid w:val="00EC6A91"/>
    <w:rsid w:val="00EC7154"/>
    <w:rsid w:val="00EC7AD2"/>
    <w:rsid w:val="00ED18B9"/>
    <w:rsid w:val="00ED18D6"/>
    <w:rsid w:val="00ED3306"/>
    <w:rsid w:val="00ED35BD"/>
    <w:rsid w:val="00ED4228"/>
    <w:rsid w:val="00ED5B4B"/>
    <w:rsid w:val="00ED6045"/>
    <w:rsid w:val="00ED71C8"/>
    <w:rsid w:val="00EE1CDC"/>
    <w:rsid w:val="00EE2705"/>
    <w:rsid w:val="00EE3C8D"/>
    <w:rsid w:val="00EE49AA"/>
    <w:rsid w:val="00EE5A72"/>
    <w:rsid w:val="00EE624A"/>
    <w:rsid w:val="00EE68E9"/>
    <w:rsid w:val="00EE6E33"/>
    <w:rsid w:val="00EE72FD"/>
    <w:rsid w:val="00EF02C7"/>
    <w:rsid w:val="00EF03B5"/>
    <w:rsid w:val="00EF0DEB"/>
    <w:rsid w:val="00EF17B6"/>
    <w:rsid w:val="00EF1C77"/>
    <w:rsid w:val="00EF273C"/>
    <w:rsid w:val="00EF2EFC"/>
    <w:rsid w:val="00EF5E94"/>
    <w:rsid w:val="00EF6F28"/>
    <w:rsid w:val="00EF79C7"/>
    <w:rsid w:val="00F03DB1"/>
    <w:rsid w:val="00F0469B"/>
    <w:rsid w:val="00F05DB6"/>
    <w:rsid w:val="00F10955"/>
    <w:rsid w:val="00F10C2E"/>
    <w:rsid w:val="00F119E1"/>
    <w:rsid w:val="00F15782"/>
    <w:rsid w:val="00F2021C"/>
    <w:rsid w:val="00F20315"/>
    <w:rsid w:val="00F21A5B"/>
    <w:rsid w:val="00F21EA2"/>
    <w:rsid w:val="00F22E48"/>
    <w:rsid w:val="00F23600"/>
    <w:rsid w:val="00F243B8"/>
    <w:rsid w:val="00F24C29"/>
    <w:rsid w:val="00F26CAD"/>
    <w:rsid w:val="00F322F9"/>
    <w:rsid w:val="00F333B0"/>
    <w:rsid w:val="00F33BB9"/>
    <w:rsid w:val="00F354F6"/>
    <w:rsid w:val="00F36113"/>
    <w:rsid w:val="00F3625E"/>
    <w:rsid w:val="00F3766C"/>
    <w:rsid w:val="00F44A8D"/>
    <w:rsid w:val="00F44E08"/>
    <w:rsid w:val="00F450EE"/>
    <w:rsid w:val="00F459A1"/>
    <w:rsid w:val="00F511F2"/>
    <w:rsid w:val="00F53D9B"/>
    <w:rsid w:val="00F5406B"/>
    <w:rsid w:val="00F5509C"/>
    <w:rsid w:val="00F5779A"/>
    <w:rsid w:val="00F607C3"/>
    <w:rsid w:val="00F63C8A"/>
    <w:rsid w:val="00F64043"/>
    <w:rsid w:val="00F67194"/>
    <w:rsid w:val="00F7263D"/>
    <w:rsid w:val="00F7293C"/>
    <w:rsid w:val="00F75C9C"/>
    <w:rsid w:val="00F76566"/>
    <w:rsid w:val="00F76B4D"/>
    <w:rsid w:val="00F76E48"/>
    <w:rsid w:val="00F827B0"/>
    <w:rsid w:val="00F85942"/>
    <w:rsid w:val="00F863E5"/>
    <w:rsid w:val="00F91341"/>
    <w:rsid w:val="00F92531"/>
    <w:rsid w:val="00F929D1"/>
    <w:rsid w:val="00F94517"/>
    <w:rsid w:val="00F94CD9"/>
    <w:rsid w:val="00F9752F"/>
    <w:rsid w:val="00FA13A5"/>
    <w:rsid w:val="00FA1B64"/>
    <w:rsid w:val="00FA3623"/>
    <w:rsid w:val="00FA5C9B"/>
    <w:rsid w:val="00FA5D60"/>
    <w:rsid w:val="00FA622E"/>
    <w:rsid w:val="00FA6ADB"/>
    <w:rsid w:val="00FA7575"/>
    <w:rsid w:val="00FB0108"/>
    <w:rsid w:val="00FB0545"/>
    <w:rsid w:val="00FB0D6C"/>
    <w:rsid w:val="00FB3122"/>
    <w:rsid w:val="00FB3808"/>
    <w:rsid w:val="00FB583E"/>
    <w:rsid w:val="00FB620C"/>
    <w:rsid w:val="00FB7063"/>
    <w:rsid w:val="00FC17F4"/>
    <w:rsid w:val="00FC20AA"/>
    <w:rsid w:val="00FC680B"/>
    <w:rsid w:val="00FC7E9D"/>
    <w:rsid w:val="00FD275F"/>
    <w:rsid w:val="00FD4570"/>
    <w:rsid w:val="00FD7A8E"/>
    <w:rsid w:val="00FE0217"/>
    <w:rsid w:val="00FE1454"/>
    <w:rsid w:val="00FE468B"/>
    <w:rsid w:val="00FE4DE4"/>
    <w:rsid w:val="00FE7DA3"/>
    <w:rsid w:val="00FE7F89"/>
    <w:rsid w:val="00FF0B9F"/>
    <w:rsid w:val="00FF0BB8"/>
    <w:rsid w:val="00FF131A"/>
    <w:rsid w:val="00FF1E58"/>
    <w:rsid w:val="00FF41A1"/>
    <w:rsid w:val="00FF4FDE"/>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C88461"/>
  <w15:docId w15:val="{5DA4C736-F0DC-4C4B-88A8-26AEAAF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AE1"/>
  </w:style>
  <w:style w:type="paragraph" w:styleId="Heading1">
    <w:name w:val="heading 1"/>
    <w:basedOn w:val="Normal"/>
    <w:next w:val="Normal"/>
    <w:link w:val="Heading1Char"/>
    <w:qFormat/>
    <w:rsid w:val="00B83A32"/>
    <w:pPr>
      <w:keepNext/>
      <w:keepLines/>
      <w:numPr>
        <w:numId w:val="2"/>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DE3241"/>
    <w:pPr>
      <w:keepNext/>
      <w:keepLines/>
      <w:numPr>
        <w:ilvl w:val="1"/>
        <w:numId w:val="2"/>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DE3241"/>
    <w:pPr>
      <w:keepNext/>
      <w:keepLines/>
      <w:numPr>
        <w:ilvl w:val="2"/>
        <w:numId w:val="2"/>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rsid w:val="00DE3241"/>
    <w:pPr>
      <w:keepNext/>
      <w:keepLines/>
      <w:numPr>
        <w:ilvl w:val="3"/>
        <w:numId w:val="2"/>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rsid w:val="009357C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357C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357C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357CE"/>
    <w:pPr>
      <w:keepNext/>
      <w:keepLines/>
      <w:numPr>
        <w:ilvl w:val="7"/>
        <w:numId w:val="2"/>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nhideWhenUsed/>
    <w:rsid w:val="009357C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A3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DE324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DE3241"/>
    <w:rPr>
      <w:rFonts w:asciiTheme="majorHAnsi" w:eastAsiaTheme="majorEastAsia" w:hAnsiTheme="majorHAnsi" w:cstheme="majorBidi"/>
      <w:b/>
      <w:bCs/>
    </w:rPr>
  </w:style>
  <w:style w:type="character" w:customStyle="1" w:styleId="Heading4Char">
    <w:name w:val="Heading 4 Char"/>
    <w:basedOn w:val="DefaultParagraphFont"/>
    <w:link w:val="Heading4"/>
    <w:rsid w:val="00DE3241"/>
    <w:rPr>
      <w:rFonts w:asciiTheme="majorHAnsi" w:eastAsiaTheme="majorEastAsia" w:hAnsiTheme="majorHAnsi" w:cstheme="majorBidi"/>
      <w:b/>
      <w:bCs/>
      <w:i/>
      <w:iCs/>
    </w:rPr>
  </w:style>
  <w:style w:type="character" w:customStyle="1" w:styleId="Heading5Char">
    <w:name w:val="Heading 5 Char"/>
    <w:basedOn w:val="DefaultParagraphFont"/>
    <w:link w:val="Heading5"/>
    <w:rsid w:val="009357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357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357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357C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rsid w:val="009357C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FF131A"/>
    <w:rPr>
      <w:color w:val="0000FF"/>
      <w:u w:val="single"/>
    </w:rPr>
  </w:style>
  <w:style w:type="paragraph" w:styleId="BodyText">
    <w:name w:val="Body Text"/>
    <w:basedOn w:val="Normal"/>
    <w:rsid w:val="003037A0"/>
    <w:pPr>
      <w:spacing w:before="80" w:after="80"/>
      <w:ind w:left="851"/>
    </w:pPr>
    <w:rPr>
      <w:sz w:val="20"/>
      <w:szCs w:val="20"/>
    </w:rPr>
  </w:style>
  <w:style w:type="paragraph" w:customStyle="1" w:styleId="TableText">
    <w:name w:val="Table Text"/>
    <w:basedOn w:val="Normal"/>
    <w:link w:val="TableTextChar"/>
    <w:qFormat/>
    <w:rsid w:val="00B83A32"/>
    <w:pPr>
      <w:spacing w:before="40" w:after="40"/>
    </w:pPr>
    <w:rPr>
      <w:sz w:val="20"/>
      <w:szCs w:val="20"/>
    </w:rPr>
  </w:style>
  <w:style w:type="character" w:customStyle="1" w:styleId="TableTextChar">
    <w:name w:val="Table Text Char"/>
    <w:basedOn w:val="DefaultParagraphFont"/>
    <w:link w:val="TableText"/>
    <w:rsid w:val="00B83A32"/>
    <w:rPr>
      <w:sz w:val="20"/>
      <w:szCs w:val="20"/>
    </w:rPr>
  </w:style>
  <w:style w:type="paragraph" w:customStyle="1" w:styleId="Bullet1">
    <w:name w:val="Bullet 1"/>
    <w:basedOn w:val="Normal"/>
    <w:rsid w:val="00892AEB"/>
    <w:pPr>
      <w:numPr>
        <w:numId w:val="1"/>
      </w:numPr>
      <w:tabs>
        <w:tab w:val="clear" w:pos="360"/>
      </w:tabs>
      <w:spacing w:before="80" w:after="80"/>
      <w:ind w:left="1276" w:hanging="425"/>
    </w:pPr>
    <w:rPr>
      <w:rFonts w:ascii="Helvetica" w:hAnsi="Helvetica"/>
      <w:sz w:val="20"/>
      <w:szCs w:val="20"/>
    </w:rPr>
  </w:style>
  <w:style w:type="paragraph" w:customStyle="1" w:styleId="TableTitle">
    <w:name w:val="Table Title"/>
    <w:basedOn w:val="TableText"/>
    <w:rsid w:val="00892AEB"/>
    <w:pPr>
      <w:jc w:val="center"/>
    </w:pPr>
    <w:rPr>
      <w:b/>
    </w:rPr>
  </w:style>
  <w:style w:type="paragraph" w:customStyle="1" w:styleId="major1">
    <w:name w:val="major1"/>
    <w:basedOn w:val="Normal"/>
    <w:rsid w:val="00892AEB"/>
    <w:pPr>
      <w:spacing w:before="480" w:after="280"/>
      <w:ind w:left="567"/>
      <w:jc w:val="right"/>
    </w:pPr>
    <w:rPr>
      <w:rFonts w:ascii="Helvetica" w:hAnsi="Helvetica"/>
      <w:b/>
      <w:color w:val="808080"/>
      <w:sz w:val="56"/>
      <w:szCs w:val="20"/>
    </w:rPr>
  </w:style>
  <w:style w:type="paragraph" w:customStyle="1" w:styleId="major2">
    <w:name w:val="major2"/>
    <w:basedOn w:val="Normal"/>
    <w:rsid w:val="00892AEB"/>
    <w:pPr>
      <w:jc w:val="right"/>
    </w:pPr>
    <w:rPr>
      <w:rFonts w:ascii="Helvetica" w:hAnsi="Helvetica"/>
      <w:b/>
      <w:sz w:val="40"/>
      <w:szCs w:val="20"/>
    </w:rPr>
  </w:style>
  <w:style w:type="paragraph" w:styleId="TOC1">
    <w:name w:val="toc 1"/>
    <w:basedOn w:val="Normal"/>
    <w:next w:val="Normal"/>
    <w:autoRedefine/>
    <w:uiPriority w:val="39"/>
    <w:rsid w:val="008165FC"/>
    <w:pPr>
      <w:tabs>
        <w:tab w:val="right" w:pos="8630"/>
      </w:tabs>
      <w:spacing w:before="360" w:after="0"/>
      <w:contextualSpacing/>
    </w:pPr>
    <w:rPr>
      <w:rFonts w:asciiTheme="majorHAnsi" w:hAnsiTheme="majorHAnsi"/>
      <w:b/>
      <w:bCs/>
      <w:caps/>
      <w:sz w:val="24"/>
      <w:szCs w:val="24"/>
    </w:rPr>
  </w:style>
  <w:style w:type="paragraph" w:styleId="TOC2">
    <w:name w:val="toc 2"/>
    <w:basedOn w:val="Normal"/>
    <w:next w:val="Normal"/>
    <w:autoRedefine/>
    <w:uiPriority w:val="39"/>
    <w:rsid w:val="008165FC"/>
    <w:pPr>
      <w:tabs>
        <w:tab w:val="left" w:pos="660"/>
        <w:tab w:val="right" w:pos="8630"/>
      </w:tabs>
      <w:spacing w:after="0" w:line="240" w:lineRule="auto"/>
      <w:contextualSpacing/>
    </w:pPr>
    <w:rPr>
      <w:b/>
      <w:bCs/>
      <w:sz w:val="20"/>
      <w:szCs w:val="20"/>
    </w:rPr>
  </w:style>
  <w:style w:type="paragraph" w:styleId="TOC3">
    <w:name w:val="toc 3"/>
    <w:basedOn w:val="Normal"/>
    <w:next w:val="Normal"/>
    <w:autoRedefine/>
    <w:uiPriority w:val="39"/>
    <w:qFormat/>
    <w:rsid w:val="0008206E"/>
    <w:pPr>
      <w:spacing w:after="0"/>
      <w:ind w:left="220"/>
    </w:pPr>
    <w:rPr>
      <w:sz w:val="20"/>
      <w:szCs w:val="20"/>
    </w:rPr>
  </w:style>
  <w:style w:type="paragraph" w:styleId="TOC4">
    <w:name w:val="toc 4"/>
    <w:basedOn w:val="Normal"/>
    <w:next w:val="Normal"/>
    <w:autoRedefine/>
    <w:semiHidden/>
    <w:rsid w:val="00892AEB"/>
    <w:pPr>
      <w:spacing w:after="0"/>
      <w:ind w:left="440"/>
    </w:pPr>
    <w:rPr>
      <w:sz w:val="20"/>
      <w:szCs w:val="20"/>
    </w:rPr>
  </w:style>
  <w:style w:type="paragraph" w:styleId="TOC5">
    <w:name w:val="toc 5"/>
    <w:basedOn w:val="Normal"/>
    <w:next w:val="Normal"/>
    <w:autoRedefine/>
    <w:semiHidden/>
    <w:rsid w:val="00892AEB"/>
    <w:pPr>
      <w:spacing w:after="0"/>
      <w:ind w:left="660"/>
    </w:pPr>
    <w:rPr>
      <w:sz w:val="20"/>
      <w:szCs w:val="20"/>
    </w:rPr>
  </w:style>
  <w:style w:type="paragraph" w:styleId="TOC6">
    <w:name w:val="toc 6"/>
    <w:basedOn w:val="Normal"/>
    <w:next w:val="Normal"/>
    <w:autoRedefine/>
    <w:semiHidden/>
    <w:rsid w:val="00892AEB"/>
    <w:pPr>
      <w:spacing w:after="0"/>
      <w:ind w:left="880"/>
    </w:pPr>
    <w:rPr>
      <w:sz w:val="20"/>
      <w:szCs w:val="20"/>
    </w:rPr>
  </w:style>
  <w:style w:type="paragraph" w:styleId="TOC7">
    <w:name w:val="toc 7"/>
    <w:basedOn w:val="Normal"/>
    <w:next w:val="Normal"/>
    <w:autoRedefine/>
    <w:semiHidden/>
    <w:rsid w:val="00892AEB"/>
    <w:pPr>
      <w:spacing w:after="0"/>
      <w:ind w:left="1100"/>
    </w:pPr>
    <w:rPr>
      <w:sz w:val="20"/>
      <w:szCs w:val="20"/>
    </w:rPr>
  </w:style>
  <w:style w:type="paragraph" w:styleId="TOC8">
    <w:name w:val="toc 8"/>
    <w:basedOn w:val="Normal"/>
    <w:next w:val="Normal"/>
    <w:autoRedefine/>
    <w:semiHidden/>
    <w:rsid w:val="00892AEB"/>
    <w:pPr>
      <w:spacing w:after="0"/>
      <w:ind w:left="1320"/>
    </w:pPr>
    <w:rPr>
      <w:sz w:val="20"/>
      <w:szCs w:val="20"/>
    </w:rPr>
  </w:style>
  <w:style w:type="paragraph" w:styleId="TOC9">
    <w:name w:val="toc 9"/>
    <w:basedOn w:val="Normal"/>
    <w:next w:val="Normal"/>
    <w:autoRedefine/>
    <w:semiHidden/>
    <w:rsid w:val="00892AEB"/>
    <w:pPr>
      <w:spacing w:after="0"/>
      <w:ind w:left="1540"/>
    </w:pPr>
    <w:rPr>
      <w:sz w:val="20"/>
      <w:szCs w:val="20"/>
    </w:rPr>
  </w:style>
  <w:style w:type="paragraph" w:styleId="NormalWeb">
    <w:name w:val="Normal (Web)"/>
    <w:basedOn w:val="Normal"/>
    <w:uiPriority w:val="99"/>
    <w:rsid w:val="00C5723A"/>
    <w:pPr>
      <w:spacing w:before="100" w:beforeAutospacing="1" w:after="100" w:afterAutospacing="1"/>
    </w:pPr>
    <w:rPr>
      <w:rFonts w:eastAsia="Batang"/>
      <w:lang w:eastAsia="ko-KR"/>
    </w:rPr>
  </w:style>
  <w:style w:type="table" w:styleId="TableGrid">
    <w:name w:val="Table Grid"/>
    <w:basedOn w:val="TableNormal"/>
    <w:rsid w:val="00F7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D70AC7"/>
    <w:rPr>
      <w:strike w:val="0"/>
      <w:dstrike w:val="0"/>
      <w:color w:val="0000FF"/>
      <w:u w:val="none"/>
      <w:effect w:val="none"/>
    </w:rPr>
  </w:style>
  <w:style w:type="paragraph" w:customStyle="1" w:styleId="n1">
    <w:name w:val="n1"/>
    <w:basedOn w:val="Normal"/>
    <w:rsid w:val="00D70AC7"/>
    <w:pPr>
      <w:spacing w:before="100" w:beforeAutospacing="1" w:after="100" w:afterAutospacing="1"/>
    </w:pPr>
    <w:rPr>
      <w:rFonts w:eastAsia="Batang"/>
      <w:lang w:eastAsia="ko-KR"/>
    </w:rPr>
  </w:style>
  <w:style w:type="paragraph" w:customStyle="1" w:styleId="n2">
    <w:name w:val="n2"/>
    <w:basedOn w:val="Normal"/>
    <w:rsid w:val="00D70AC7"/>
    <w:pPr>
      <w:spacing w:before="100" w:beforeAutospacing="1" w:after="100" w:afterAutospacing="1"/>
    </w:pPr>
    <w:rPr>
      <w:rFonts w:eastAsia="Batang"/>
      <w:lang w:eastAsia="ko-KR"/>
    </w:rPr>
  </w:style>
  <w:style w:type="paragraph" w:customStyle="1" w:styleId="b1">
    <w:name w:val="b1"/>
    <w:basedOn w:val="Normal"/>
    <w:rsid w:val="00D70AC7"/>
    <w:pPr>
      <w:spacing w:before="100" w:beforeAutospacing="1" w:after="100" w:afterAutospacing="1"/>
    </w:pPr>
    <w:rPr>
      <w:rFonts w:eastAsia="Batang"/>
      <w:lang w:eastAsia="ko-KR"/>
    </w:rPr>
  </w:style>
  <w:style w:type="paragraph" w:customStyle="1" w:styleId="b2">
    <w:name w:val="b2"/>
    <w:basedOn w:val="Normal"/>
    <w:rsid w:val="00D70AC7"/>
    <w:pPr>
      <w:spacing w:before="100" w:beforeAutospacing="1" w:after="100" w:afterAutospacing="1"/>
    </w:pPr>
    <w:rPr>
      <w:rFonts w:eastAsia="Batang"/>
      <w:lang w:eastAsia="ko-KR"/>
    </w:rPr>
  </w:style>
  <w:style w:type="paragraph" w:customStyle="1" w:styleId="Caption1">
    <w:name w:val="Caption1"/>
    <w:basedOn w:val="Normal"/>
    <w:rsid w:val="00D70AC7"/>
    <w:pPr>
      <w:spacing w:before="100" w:beforeAutospacing="1" w:after="100" w:afterAutospacing="1"/>
    </w:pPr>
    <w:rPr>
      <w:rFonts w:ascii="Verdana" w:eastAsia="Batang" w:hAnsi="Verdana"/>
      <w:i/>
      <w:iCs/>
      <w:sz w:val="20"/>
      <w:szCs w:val="20"/>
      <w:lang w:eastAsia="ko-KR"/>
    </w:rPr>
  </w:style>
  <w:style w:type="paragraph" w:customStyle="1" w:styleId="Quote1">
    <w:name w:val="Quote1"/>
    <w:basedOn w:val="Normal"/>
    <w:rsid w:val="00D70AC7"/>
    <w:pPr>
      <w:spacing w:before="100" w:beforeAutospacing="1" w:after="100" w:afterAutospacing="1"/>
    </w:pPr>
    <w:rPr>
      <w:rFonts w:eastAsia="Batang"/>
      <w:i/>
      <w:iCs/>
      <w:lang w:eastAsia="ko-KR"/>
    </w:rPr>
  </w:style>
  <w:style w:type="paragraph" w:customStyle="1" w:styleId="objective">
    <w:name w:val="objective"/>
    <w:basedOn w:val="Normal"/>
    <w:rsid w:val="00D70AC7"/>
    <w:pPr>
      <w:shd w:val="clear" w:color="auto" w:fill="CCCCCC"/>
      <w:spacing w:before="225" w:after="225"/>
      <w:ind w:left="225" w:right="225"/>
    </w:pPr>
    <w:rPr>
      <w:rFonts w:eastAsia="Batang"/>
      <w:lang w:eastAsia="ko-KR"/>
    </w:rPr>
  </w:style>
  <w:style w:type="paragraph" w:customStyle="1" w:styleId="example">
    <w:name w:val="example"/>
    <w:basedOn w:val="Normal"/>
    <w:rsid w:val="00D70AC7"/>
    <w:pPr>
      <w:shd w:val="clear" w:color="auto" w:fill="CCCCCC"/>
      <w:spacing w:before="225" w:after="225"/>
      <w:ind w:left="225" w:right="225"/>
    </w:pPr>
    <w:rPr>
      <w:rFonts w:eastAsia="Batang"/>
      <w:lang w:eastAsia="ko-KR"/>
    </w:rPr>
  </w:style>
  <w:style w:type="paragraph" w:customStyle="1" w:styleId="Footer1">
    <w:name w:val="Footer1"/>
    <w:basedOn w:val="Normal"/>
    <w:rsid w:val="00D70AC7"/>
    <w:pPr>
      <w:spacing w:before="100" w:beforeAutospacing="1" w:after="100" w:afterAutospacing="1"/>
    </w:pPr>
    <w:rPr>
      <w:rFonts w:ascii="Verdana" w:eastAsia="Batang" w:hAnsi="Verdana"/>
      <w:sz w:val="16"/>
      <w:szCs w:val="16"/>
      <w:lang w:eastAsia="ko-KR"/>
    </w:rPr>
  </w:style>
  <w:style w:type="paragraph" w:customStyle="1" w:styleId="objtable">
    <w:name w:val="objtable"/>
    <w:basedOn w:val="Normal"/>
    <w:rsid w:val="00D70AC7"/>
    <w:pPr>
      <w:shd w:val="clear" w:color="auto" w:fill="CCCCCC"/>
      <w:spacing w:before="100" w:beforeAutospacing="1" w:after="100" w:afterAutospacing="1"/>
    </w:pPr>
    <w:rPr>
      <w:rFonts w:eastAsia="Batang"/>
      <w:lang w:eastAsia="ko-KR"/>
    </w:rPr>
  </w:style>
  <w:style w:type="paragraph" w:customStyle="1" w:styleId="examtable">
    <w:name w:val="examtable"/>
    <w:basedOn w:val="Normal"/>
    <w:rsid w:val="00D70AC7"/>
    <w:pPr>
      <w:shd w:val="clear" w:color="auto" w:fill="CCCCCC"/>
      <w:spacing w:before="100" w:beforeAutospacing="1" w:after="100" w:afterAutospacing="1"/>
    </w:pPr>
    <w:rPr>
      <w:rFonts w:eastAsia="Batang"/>
      <w:lang w:eastAsia="ko-KR"/>
    </w:rPr>
  </w:style>
  <w:style w:type="character" w:styleId="HTMLCite">
    <w:name w:val="HTML Cite"/>
    <w:basedOn w:val="DefaultParagraphFont"/>
    <w:rsid w:val="00633218"/>
    <w:rPr>
      <w:i/>
      <w:iCs/>
    </w:rPr>
  </w:style>
  <w:style w:type="paragraph" w:styleId="Title">
    <w:name w:val="Title"/>
    <w:basedOn w:val="Normal"/>
    <w:next w:val="Normal"/>
    <w:link w:val="TitleChar"/>
    <w:qFormat/>
    <w:rsid w:val="009357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357CE"/>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4C5403"/>
    <w:pPr>
      <w:autoSpaceDE w:val="0"/>
      <w:autoSpaceDN w:val="0"/>
      <w:adjustRightInd w:val="0"/>
    </w:pPr>
    <w:rPr>
      <w:color w:val="000000"/>
      <w:sz w:val="24"/>
      <w:szCs w:val="24"/>
    </w:rPr>
  </w:style>
  <w:style w:type="paragraph" w:styleId="BodyTextIndent2">
    <w:name w:val="Body Text Indent 2"/>
    <w:basedOn w:val="Normal"/>
    <w:link w:val="BodyTextIndent2Char"/>
    <w:uiPriority w:val="99"/>
    <w:unhideWhenUsed/>
    <w:rsid w:val="00FB7063"/>
    <w:pPr>
      <w:spacing w:after="120" w:line="480" w:lineRule="auto"/>
      <w:ind w:left="360"/>
    </w:pPr>
  </w:style>
  <w:style w:type="character" w:customStyle="1" w:styleId="BodyTextIndent2Char">
    <w:name w:val="Body Text Indent 2 Char"/>
    <w:basedOn w:val="DefaultParagraphFont"/>
    <w:link w:val="BodyTextIndent2"/>
    <w:uiPriority w:val="99"/>
    <w:rsid w:val="00FB7063"/>
    <w:rPr>
      <w:sz w:val="24"/>
      <w:szCs w:val="24"/>
      <w:lang w:val="en-AU" w:eastAsia="en-AU"/>
    </w:rPr>
  </w:style>
  <w:style w:type="paragraph" w:styleId="CommentText">
    <w:name w:val="annotation text"/>
    <w:basedOn w:val="Normal"/>
    <w:link w:val="CommentTextChar"/>
    <w:semiHidden/>
    <w:rsid w:val="00FB7063"/>
    <w:rPr>
      <w:rFonts w:ascii="Arial" w:hAnsi="Arial"/>
      <w:sz w:val="20"/>
      <w:szCs w:val="20"/>
    </w:rPr>
  </w:style>
  <w:style w:type="character" w:customStyle="1" w:styleId="CommentTextChar">
    <w:name w:val="Comment Text Char"/>
    <w:basedOn w:val="DefaultParagraphFont"/>
    <w:link w:val="CommentText"/>
    <w:semiHidden/>
    <w:rsid w:val="00FB7063"/>
    <w:rPr>
      <w:rFonts w:ascii="Arial" w:hAnsi="Arial"/>
    </w:rPr>
  </w:style>
  <w:style w:type="paragraph" w:styleId="BodyTextIndent3">
    <w:name w:val="Body Text Indent 3"/>
    <w:basedOn w:val="Normal"/>
    <w:link w:val="BodyTextIndent3Char"/>
    <w:uiPriority w:val="99"/>
    <w:semiHidden/>
    <w:unhideWhenUsed/>
    <w:rsid w:val="004847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47DD"/>
    <w:rPr>
      <w:sz w:val="16"/>
      <w:szCs w:val="16"/>
      <w:lang w:val="en-AU" w:eastAsia="en-AU"/>
    </w:rPr>
  </w:style>
  <w:style w:type="paragraph" w:styleId="Header">
    <w:name w:val="header"/>
    <w:basedOn w:val="Normal"/>
    <w:link w:val="HeaderChar"/>
    <w:uiPriority w:val="99"/>
    <w:rsid w:val="004847DD"/>
    <w:pPr>
      <w:tabs>
        <w:tab w:val="center" w:pos="4320"/>
        <w:tab w:val="right" w:pos="8640"/>
      </w:tabs>
    </w:pPr>
    <w:rPr>
      <w:rFonts w:ascii="Garamond" w:hAnsi="Garamond"/>
      <w:sz w:val="20"/>
      <w:szCs w:val="20"/>
    </w:rPr>
  </w:style>
  <w:style w:type="character" w:customStyle="1" w:styleId="HeaderChar">
    <w:name w:val="Header Char"/>
    <w:basedOn w:val="DefaultParagraphFont"/>
    <w:link w:val="Header"/>
    <w:uiPriority w:val="99"/>
    <w:rsid w:val="004847DD"/>
    <w:rPr>
      <w:rFonts w:ascii="Garamond" w:hAnsi="Garamond"/>
    </w:rPr>
  </w:style>
  <w:style w:type="paragraph" w:styleId="BodyTextIndent">
    <w:name w:val="Body Text Indent"/>
    <w:basedOn w:val="Normal"/>
    <w:link w:val="BodyTextIndentChar"/>
    <w:uiPriority w:val="99"/>
    <w:semiHidden/>
    <w:unhideWhenUsed/>
    <w:rsid w:val="00557C3E"/>
    <w:pPr>
      <w:spacing w:after="120"/>
      <w:ind w:left="360"/>
    </w:pPr>
  </w:style>
  <w:style w:type="character" w:customStyle="1" w:styleId="BodyTextIndentChar">
    <w:name w:val="Body Text Indent Char"/>
    <w:basedOn w:val="DefaultParagraphFont"/>
    <w:link w:val="BodyTextIndent"/>
    <w:uiPriority w:val="99"/>
    <w:semiHidden/>
    <w:rsid w:val="00557C3E"/>
    <w:rPr>
      <w:sz w:val="24"/>
      <w:szCs w:val="24"/>
      <w:lang w:val="en-AU" w:eastAsia="en-AU"/>
    </w:rPr>
  </w:style>
  <w:style w:type="paragraph" w:styleId="TOCHeading">
    <w:name w:val="TOC Heading"/>
    <w:basedOn w:val="Heading1"/>
    <w:next w:val="Normal"/>
    <w:uiPriority w:val="39"/>
    <w:unhideWhenUsed/>
    <w:qFormat/>
    <w:rsid w:val="009357CE"/>
    <w:pPr>
      <w:outlineLvl w:val="9"/>
    </w:pPr>
  </w:style>
  <w:style w:type="paragraph" w:styleId="BalloonText">
    <w:name w:val="Balloon Text"/>
    <w:basedOn w:val="Normal"/>
    <w:link w:val="BalloonTextChar"/>
    <w:uiPriority w:val="99"/>
    <w:semiHidden/>
    <w:unhideWhenUsed/>
    <w:rsid w:val="00140273"/>
    <w:rPr>
      <w:rFonts w:ascii="Tahoma" w:hAnsi="Tahoma" w:cs="Tahoma"/>
      <w:sz w:val="16"/>
      <w:szCs w:val="16"/>
    </w:rPr>
  </w:style>
  <w:style w:type="character" w:customStyle="1" w:styleId="BalloonTextChar">
    <w:name w:val="Balloon Text Char"/>
    <w:basedOn w:val="DefaultParagraphFont"/>
    <w:link w:val="BalloonText"/>
    <w:uiPriority w:val="99"/>
    <w:semiHidden/>
    <w:rsid w:val="00140273"/>
    <w:rPr>
      <w:rFonts w:ascii="Tahoma" w:hAnsi="Tahoma" w:cs="Tahoma"/>
      <w:sz w:val="16"/>
      <w:szCs w:val="16"/>
      <w:lang w:val="en-AU" w:eastAsia="en-AU"/>
    </w:rPr>
  </w:style>
  <w:style w:type="paragraph" w:styleId="EndnoteText">
    <w:name w:val="endnote text"/>
    <w:basedOn w:val="Normal"/>
    <w:link w:val="EndnoteTextChar"/>
    <w:semiHidden/>
    <w:rsid w:val="004E5634"/>
    <w:rPr>
      <w:rFonts w:ascii="Garamond" w:hAnsi="Garamond"/>
      <w:sz w:val="20"/>
      <w:szCs w:val="20"/>
    </w:rPr>
  </w:style>
  <w:style w:type="character" w:customStyle="1" w:styleId="EndnoteTextChar">
    <w:name w:val="Endnote Text Char"/>
    <w:basedOn w:val="DefaultParagraphFont"/>
    <w:link w:val="EndnoteText"/>
    <w:semiHidden/>
    <w:rsid w:val="004E5634"/>
    <w:rPr>
      <w:rFonts w:ascii="Garamond" w:hAnsi="Garamond"/>
    </w:rPr>
  </w:style>
  <w:style w:type="character" w:styleId="CommentReference">
    <w:name w:val="annotation reference"/>
    <w:basedOn w:val="DefaultParagraphFont"/>
    <w:uiPriority w:val="99"/>
    <w:semiHidden/>
    <w:unhideWhenUsed/>
    <w:rsid w:val="004961AB"/>
    <w:rPr>
      <w:sz w:val="16"/>
      <w:szCs w:val="16"/>
    </w:rPr>
  </w:style>
  <w:style w:type="paragraph" w:styleId="CommentSubject">
    <w:name w:val="annotation subject"/>
    <w:basedOn w:val="CommentText"/>
    <w:next w:val="CommentText"/>
    <w:link w:val="CommentSubjectChar"/>
    <w:uiPriority w:val="99"/>
    <w:semiHidden/>
    <w:unhideWhenUsed/>
    <w:rsid w:val="004961AB"/>
    <w:rPr>
      <w:rFonts w:ascii="Times New Roman" w:hAnsi="Times New Roman"/>
      <w:b/>
      <w:bCs/>
      <w:lang w:val="en-AU" w:eastAsia="en-AU"/>
    </w:rPr>
  </w:style>
  <w:style w:type="character" w:customStyle="1" w:styleId="CommentSubjectChar">
    <w:name w:val="Comment Subject Char"/>
    <w:basedOn w:val="CommentTextChar"/>
    <w:link w:val="CommentSubject"/>
    <w:uiPriority w:val="99"/>
    <w:semiHidden/>
    <w:rsid w:val="004961AB"/>
    <w:rPr>
      <w:rFonts w:ascii="Arial" w:hAnsi="Arial"/>
      <w:b/>
      <w:bCs/>
      <w:lang w:val="en-AU" w:eastAsia="en-AU"/>
    </w:rPr>
  </w:style>
  <w:style w:type="paragraph" w:styleId="ListParagraph">
    <w:name w:val="List Paragraph"/>
    <w:basedOn w:val="Normal"/>
    <w:uiPriority w:val="34"/>
    <w:qFormat/>
    <w:rsid w:val="009357CE"/>
    <w:pPr>
      <w:ind w:left="720"/>
      <w:contextualSpacing/>
    </w:pPr>
  </w:style>
  <w:style w:type="paragraph" w:styleId="PlainText">
    <w:name w:val="Plain Text"/>
    <w:basedOn w:val="Default"/>
    <w:next w:val="Default"/>
    <w:link w:val="PlainTextChar"/>
    <w:uiPriority w:val="99"/>
    <w:rsid w:val="00303F90"/>
    <w:rPr>
      <w:color w:val="auto"/>
    </w:rPr>
  </w:style>
  <w:style w:type="character" w:customStyle="1" w:styleId="PlainTextChar">
    <w:name w:val="Plain Text Char"/>
    <w:basedOn w:val="DefaultParagraphFont"/>
    <w:link w:val="PlainText"/>
    <w:uiPriority w:val="99"/>
    <w:rsid w:val="00303F90"/>
    <w:rPr>
      <w:sz w:val="24"/>
      <w:szCs w:val="24"/>
    </w:rPr>
  </w:style>
  <w:style w:type="paragraph" w:styleId="Revision">
    <w:name w:val="Revision"/>
    <w:hidden/>
    <w:uiPriority w:val="99"/>
    <w:semiHidden/>
    <w:rsid w:val="00B9025F"/>
    <w:rPr>
      <w:sz w:val="24"/>
      <w:szCs w:val="24"/>
      <w:lang w:val="en-AU" w:eastAsia="en-AU"/>
    </w:rPr>
  </w:style>
  <w:style w:type="paragraph" w:styleId="Footer">
    <w:name w:val="footer"/>
    <w:basedOn w:val="Normal"/>
    <w:link w:val="FooterChar"/>
    <w:uiPriority w:val="99"/>
    <w:unhideWhenUsed/>
    <w:rsid w:val="00C02B78"/>
    <w:pPr>
      <w:tabs>
        <w:tab w:val="center" w:pos="4680"/>
        <w:tab w:val="right" w:pos="9360"/>
      </w:tabs>
    </w:pPr>
  </w:style>
  <w:style w:type="character" w:customStyle="1" w:styleId="FooterChar">
    <w:name w:val="Footer Char"/>
    <w:basedOn w:val="DefaultParagraphFont"/>
    <w:link w:val="Footer"/>
    <w:uiPriority w:val="99"/>
    <w:rsid w:val="00C02B78"/>
    <w:rPr>
      <w:sz w:val="24"/>
      <w:szCs w:val="24"/>
      <w:lang w:val="en-AU" w:eastAsia="en-AU"/>
    </w:rPr>
  </w:style>
  <w:style w:type="character" w:styleId="IntenseEmphasis">
    <w:name w:val="Intense Emphasis"/>
    <w:basedOn w:val="DefaultParagraphFont"/>
    <w:uiPriority w:val="21"/>
    <w:qFormat/>
    <w:rsid w:val="009357CE"/>
    <w:rPr>
      <w:b/>
      <w:bCs/>
      <w:i/>
      <w:iCs/>
      <w:color w:val="4F81BD" w:themeColor="accent1"/>
    </w:rPr>
  </w:style>
  <w:style w:type="paragraph" w:styleId="HTMLPreformatted">
    <w:name w:val="HTML Preformatted"/>
    <w:basedOn w:val="Normal"/>
    <w:link w:val="HTMLPreformattedChar"/>
    <w:uiPriority w:val="99"/>
    <w:semiHidden/>
    <w:unhideWhenUsed/>
    <w:rsid w:val="006A1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A1B27"/>
    <w:rPr>
      <w:rFonts w:ascii="Courier New" w:hAnsi="Courier New" w:cs="Courier New"/>
    </w:rPr>
  </w:style>
  <w:style w:type="paragraph" w:styleId="Caption">
    <w:name w:val="caption"/>
    <w:basedOn w:val="Normal"/>
    <w:next w:val="Normal"/>
    <w:uiPriority w:val="35"/>
    <w:semiHidden/>
    <w:unhideWhenUsed/>
    <w:qFormat/>
    <w:rsid w:val="009357CE"/>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9357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57C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357CE"/>
    <w:rPr>
      <w:b/>
      <w:bCs/>
    </w:rPr>
  </w:style>
  <w:style w:type="character" w:styleId="Emphasis">
    <w:name w:val="Emphasis"/>
    <w:basedOn w:val="DefaultParagraphFont"/>
    <w:uiPriority w:val="20"/>
    <w:qFormat/>
    <w:rsid w:val="009357CE"/>
    <w:rPr>
      <w:i/>
      <w:iCs/>
    </w:rPr>
  </w:style>
  <w:style w:type="paragraph" w:styleId="NoSpacing">
    <w:name w:val="No Spacing"/>
    <w:uiPriority w:val="1"/>
    <w:qFormat/>
    <w:rsid w:val="009357CE"/>
    <w:pPr>
      <w:spacing w:after="0" w:line="240" w:lineRule="auto"/>
    </w:pPr>
  </w:style>
  <w:style w:type="paragraph" w:styleId="Quote">
    <w:name w:val="Quote"/>
    <w:basedOn w:val="Normal"/>
    <w:next w:val="Normal"/>
    <w:link w:val="QuoteChar"/>
    <w:uiPriority w:val="29"/>
    <w:qFormat/>
    <w:rsid w:val="009357CE"/>
    <w:rPr>
      <w:i/>
      <w:iCs/>
      <w:color w:val="000000" w:themeColor="text1"/>
    </w:rPr>
  </w:style>
  <w:style w:type="character" w:customStyle="1" w:styleId="QuoteChar">
    <w:name w:val="Quote Char"/>
    <w:basedOn w:val="DefaultParagraphFont"/>
    <w:link w:val="Quote"/>
    <w:uiPriority w:val="29"/>
    <w:rsid w:val="009357CE"/>
    <w:rPr>
      <w:i/>
      <w:iCs/>
      <w:color w:val="000000" w:themeColor="text1"/>
    </w:rPr>
  </w:style>
  <w:style w:type="paragraph" w:styleId="IntenseQuote">
    <w:name w:val="Intense Quote"/>
    <w:basedOn w:val="Normal"/>
    <w:next w:val="Normal"/>
    <w:link w:val="IntenseQuoteChar"/>
    <w:uiPriority w:val="30"/>
    <w:qFormat/>
    <w:rsid w:val="009357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57CE"/>
    <w:rPr>
      <w:b/>
      <w:bCs/>
      <w:i/>
      <w:iCs/>
      <w:color w:val="4F81BD" w:themeColor="accent1"/>
    </w:rPr>
  </w:style>
  <w:style w:type="character" w:styleId="SubtleEmphasis">
    <w:name w:val="Subtle Emphasis"/>
    <w:basedOn w:val="DefaultParagraphFont"/>
    <w:uiPriority w:val="19"/>
    <w:qFormat/>
    <w:rsid w:val="009357CE"/>
    <w:rPr>
      <w:i/>
      <w:iCs/>
      <w:color w:val="808080" w:themeColor="text1" w:themeTint="7F"/>
    </w:rPr>
  </w:style>
  <w:style w:type="character" w:styleId="SubtleReference">
    <w:name w:val="Subtle Reference"/>
    <w:basedOn w:val="DefaultParagraphFont"/>
    <w:uiPriority w:val="31"/>
    <w:qFormat/>
    <w:rsid w:val="009357CE"/>
    <w:rPr>
      <w:smallCaps/>
      <w:color w:val="C0504D" w:themeColor="accent2"/>
      <w:u w:val="single"/>
    </w:rPr>
  </w:style>
  <w:style w:type="character" w:styleId="IntenseReference">
    <w:name w:val="Intense Reference"/>
    <w:basedOn w:val="DefaultParagraphFont"/>
    <w:uiPriority w:val="32"/>
    <w:qFormat/>
    <w:rsid w:val="009357CE"/>
    <w:rPr>
      <w:b/>
      <w:bCs/>
      <w:smallCaps/>
      <w:color w:val="C0504D" w:themeColor="accent2"/>
      <w:spacing w:val="5"/>
      <w:u w:val="single"/>
    </w:rPr>
  </w:style>
  <w:style w:type="character" w:styleId="BookTitle">
    <w:name w:val="Book Title"/>
    <w:basedOn w:val="DefaultParagraphFont"/>
    <w:uiPriority w:val="33"/>
    <w:qFormat/>
    <w:rsid w:val="009357CE"/>
    <w:rPr>
      <w:b/>
      <w:bCs/>
      <w:smallCaps/>
      <w:spacing w:val="5"/>
    </w:rPr>
  </w:style>
  <w:style w:type="paragraph" w:customStyle="1" w:styleId="Heading1a">
    <w:name w:val="Heading 1a"/>
    <w:basedOn w:val="Heading1"/>
    <w:link w:val="Heading1aChar"/>
    <w:qFormat/>
    <w:rsid w:val="003037A0"/>
    <w:pPr>
      <w:keepLines w:val="0"/>
      <w:numPr>
        <w:numId w:val="0"/>
      </w:numPr>
      <w:tabs>
        <w:tab w:val="num" w:pos="720"/>
      </w:tabs>
      <w:spacing w:before="240" w:after="60" w:line="240" w:lineRule="auto"/>
      <w:ind w:left="720" w:hanging="720"/>
    </w:pPr>
    <w:rPr>
      <w:rFonts w:eastAsia="Times New Roman" w:cs="Arial"/>
      <w:kern w:val="32"/>
      <w:szCs w:val="32"/>
    </w:rPr>
  </w:style>
  <w:style w:type="character" w:customStyle="1" w:styleId="Heading1aChar">
    <w:name w:val="Heading 1a Char"/>
    <w:basedOn w:val="DefaultParagraphFont"/>
    <w:link w:val="Heading1a"/>
    <w:rsid w:val="003037A0"/>
    <w:rPr>
      <w:rFonts w:asciiTheme="majorHAnsi" w:eastAsia="Times New Roman" w:hAnsiTheme="majorHAnsi" w:cs="Arial"/>
      <w:b/>
      <w:bCs/>
      <w:kern w:val="32"/>
      <w:sz w:val="28"/>
      <w:szCs w:val="32"/>
    </w:rPr>
  </w:style>
  <w:style w:type="character" w:styleId="PlaceholderText">
    <w:name w:val="Placeholder Text"/>
    <w:basedOn w:val="DefaultParagraphFont"/>
    <w:uiPriority w:val="99"/>
    <w:semiHidden/>
    <w:rsid w:val="00501293"/>
    <w:rPr>
      <w:color w:val="808080"/>
    </w:rPr>
  </w:style>
  <w:style w:type="paragraph" w:customStyle="1" w:styleId="TableTextBold">
    <w:name w:val="Table Text Bold"/>
    <w:basedOn w:val="Normal"/>
    <w:qFormat/>
    <w:rsid w:val="00633492"/>
    <w:pPr>
      <w:spacing w:before="120" w:after="120" w:line="240" w:lineRule="auto"/>
    </w:pPr>
    <w:rPr>
      <w:rFonts w:ascii="Arial" w:eastAsia="Times New Roman" w:hAnsi="Arial" w:cs="Arial"/>
      <w:b/>
      <w:szCs w:val="24"/>
    </w:rPr>
  </w:style>
  <w:style w:type="paragraph" w:customStyle="1" w:styleId="TableHeader">
    <w:name w:val="Table Header"/>
    <w:basedOn w:val="Footer"/>
    <w:qFormat/>
    <w:rsid w:val="00B83A32"/>
    <w:pPr>
      <w:tabs>
        <w:tab w:val="clear" w:pos="4680"/>
        <w:tab w:val="clear" w:pos="9360"/>
        <w:tab w:val="right" w:pos="10200"/>
      </w:tabs>
      <w:spacing w:before="120" w:after="120" w:line="240" w:lineRule="auto"/>
      <w:jc w:val="center"/>
    </w:pPr>
    <w:rPr>
      <w:rFonts w:asciiTheme="majorHAnsi" w:eastAsia="Times New Roman" w:hAnsiTheme="majorHAnsi" w:cs="Arial"/>
      <w:b/>
      <w:smallCaps/>
      <w:sz w:val="28"/>
      <w:szCs w:val="20"/>
    </w:rPr>
  </w:style>
  <w:style w:type="paragraph" w:customStyle="1" w:styleId="Style1">
    <w:name w:val="Style1"/>
    <w:basedOn w:val="Normal"/>
    <w:rsid w:val="00633492"/>
    <w:pPr>
      <w:spacing w:after="360" w:line="240" w:lineRule="auto"/>
    </w:pPr>
    <w:rPr>
      <w:rFonts w:ascii="Arial Narrow" w:eastAsia="Times New Roman" w:hAnsi="Arial Narrow" w:cs="Times New Roman"/>
      <w:sz w:val="18"/>
      <w:szCs w:val="20"/>
    </w:rPr>
  </w:style>
  <w:style w:type="paragraph" w:customStyle="1" w:styleId="TableColumnHeader">
    <w:name w:val="Table Column Header"/>
    <w:basedOn w:val="Normal"/>
    <w:qFormat/>
    <w:rsid w:val="00633492"/>
    <w:pPr>
      <w:spacing w:before="120" w:after="120" w:line="240" w:lineRule="auto"/>
      <w:jc w:val="center"/>
    </w:pPr>
    <w:rPr>
      <w:rFonts w:ascii="Arial" w:eastAsia="Times New Roman" w:hAnsi="Arial" w:cs="Arial"/>
      <w:b/>
      <w:szCs w:val="24"/>
    </w:rPr>
  </w:style>
  <w:style w:type="paragraph" w:customStyle="1" w:styleId="VITAFooter">
    <w:name w:val="VITA Footer"/>
    <w:basedOn w:val="Normal"/>
    <w:rsid w:val="00140780"/>
    <w:pPr>
      <w:pBdr>
        <w:top w:val="single" w:sz="2" w:space="3" w:color="auto"/>
      </w:pBdr>
      <w:spacing w:after="0" w:line="240" w:lineRule="auto"/>
      <w:jc w:val="center"/>
    </w:pPr>
    <w:rPr>
      <w:rFonts w:ascii="Arial" w:eastAsia="Times New Roman" w:hAnsi="Arial" w:cs="Times New Roman"/>
      <w:sz w:val="18"/>
      <w:szCs w:val="18"/>
    </w:rPr>
  </w:style>
  <w:style w:type="paragraph" w:customStyle="1" w:styleId="FemilabTableofContents">
    <w:name w:val="Femilab Table of Contents"/>
    <w:basedOn w:val="TOC1"/>
    <w:link w:val="FemilabTableofContentsChar"/>
    <w:rsid w:val="000D014C"/>
    <w:pPr>
      <w:tabs>
        <w:tab w:val="right" w:leader="dot" w:pos="9360"/>
      </w:tabs>
    </w:pPr>
    <w:rPr>
      <w:rFonts w:ascii="Arial" w:eastAsia="Times New Roman" w:hAnsi="Arial" w:cs="Arial"/>
      <w:bCs w:val="0"/>
      <w:sz w:val="18"/>
      <w:szCs w:val="18"/>
    </w:rPr>
  </w:style>
  <w:style w:type="character" w:customStyle="1" w:styleId="FemilabTableofContentsChar">
    <w:name w:val="Femilab Table of Contents Char"/>
    <w:basedOn w:val="DefaultParagraphFont"/>
    <w:link w:val="FemilabTableofContents"/>
    <w:rsid w:val="000D014C"/>
    <w:rPr>
      <w:rFonts w:ascii="Arial" w:eastAsia="Times New Roman" w:hAnsi="Arial" w:cs="Arial"/>
      <w:b/>
      <w:caps/>
      <w:sz w:val="18"/>
      <w:szCs w:val="18"/>
      <w:lang w:bidi="ar-SA"/>
    </w:rPr>
  </w:style>
  <w:style w:type="paragraph" w:styleId="FootnoteText">
    <w:name w:val="footnote text"/>
    <w:basedOn w:val="Normal"/>
    <w:link w:val="FootnoteTextChar"/>
    <w:uiPriority w:val="99"/>
    <w:unhideWhenUsed/>
    <w:rsid w:val="001E766A"/>
    <w:pPr>
      <w:spacing w:after="0" w:line="240" w:lineRule="auto"/>
    </w:pPr>
    <w:rPr>
      <w:sz w:val="24"/>
      <w:szCs w:val="24"/>
    </w:rPr>
  </w:style>
  <w:style w:type="character" w:customStyle="1" w:styleId="FootnoteTextChar">
    <w:name w:val="Footnote Text Char"/>
    <w:basedOn w:val="DefaultParagraphFont"/>
    <w:link w:val="FootnoteText"/>
    <w:uiPriority w:val="99"/>
    <w:rsid w:val="001E766A"/>
    <w:rPr>
      <w:sz w:val="24"/>
      <w:szCs w:val="24"/>
    </w:rPr>
  </w:style>
  <w:style w:type="character" w:styleId="FootnoteReference">
    <w:name w:val="footnote reference"/>
    <w:basedOn w:val="DefaultParagraphFont"/>
    <w:uiPriority w:val="99"/>
    <w:unhideWhenUsed/>
    <w:rsid w:val="001E766A"/>
    <w:rPr>
      <w:vertAlign w:val="superscript"/>
    </w:rPr>
  </w:style>
  <w:style w:type="paragraph" w:styleId="DocumentMap">
    <w:name w:val="Document Map"/>
    <w:basedOn w:val="Normal"/>
    <w:link w:val="DocumentMapChar"/>
    <w:uiPriority w:val="99"/>
    <w:semiHidden/>
    <w:unhideWhenUsed/>
    <w:rsid w:val="002F17A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F17A7"/>
    <w:rPr>
      <w:rFonts w:ascii="Lucida Grande" w:hAnsi="Lucida Grande" w:cs="Lucida Grande"/>
      <w:sz w:val="24"/>
      <w:szCs w:val="24"/>
    </w:rPr>
  </w:style>
  <w:style w:type="paragraph" w:customStyle="1" w:styleId="ServiceCatalogTOC">
    <w:name w:val="Service Catalog TOC"/>
    <w:basedOn w:val="TOC1"/>
    <w:qFormat/>
    <w:rsid w:val="00582A5D"/>
    <w:pPr>
      <w:tabs>
        <w:tab w:val="left" w:pos="440"/>
      </w:tabs>
      <w:spacing w:before="0"/>
    </w:pPr>
    <w:rPr>
      <w:noProof/>
    </w:rPr>
  </w:style>
  <w:style w:type="paragraph" w:customStyle="1" w:styleId="Boilerplate">
    <w:name w:val="Boilerplate"/>
    <w:basedOn w:val="Normal"/>
    <w:next w:val="Normal"/>
    <w:qFormat/>
    <w:rsid w:val="00E22AE1"/>
    <w:pPr>
      <w:spacing w:before="120" w:after="120" w:line="240" w:lineRule="auto"/>
    </w:pPr>
    <w:rPr>
      <w:rFonts w:eastAsia="Times New Roman" w:cs="Times New Roman"/>
      <w:bCs/>
      <w:i/>
      <w:color w:val="1F497D" w:themeColor="text2"/>
    </w:rPr>
  </w:style>
  <w:style w:type="paragraph" w:styleId="BodyText3">
    <w:name w:val="Body Text 3"/>
    <w:basedOn w:val="Normal"/>
    <w:link w:val="BodyText3Char"/>
    <w:uiPriority w:val="99"/>
    <w:semiHidden/>
    <w:unhideWhenUsed/>
    <w:rsid w:val="006B529B"/>
    <w:pPr>
      <w:spacing w:after="120"/>
    </w:pPr>
    <w:rPr>
      <w:sz w:val="16"/>
      <w:szCs w:val="16"/>
    </w:rPr>
  </w:style>
  <w:style w:type="character" w:customStyle="1" w:styleId="BodyText3Char">
    <w:name w:val="Body Text 3 Char"/>
    <w:basedOn w:val="DefaultParagraphFont"/>
    <w:link w:val="BodyText3"/>
    <w:uiPriority w:val="99"/>
    <w:semiHidden/>
    <w:rsid w:val="006B52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7">
      <w:bodyDiv w:val="1"/>
      <w:marLeft w:val="0"/>
      <w:marRight w:val="0"/>
      <w:marTop w:val="0"/>
      <w:marBottom w:val="0"/>
      <w:divBdr>
        <w:top w:val="none" w:sz="0" w:space="0" w:color="auto"/>
        <w:left w:val="none" w:sz="0" w:space="0" w:color="auto"/>
        <w:bottom w:val="none" w:sz="0" w:space="0" w:color="auto"/>
        <w:right w:val="none" w:sz="0" w:space="0" w:color="auto"/>
      </w:divBdr>
    </w:div>
    <w:div w:id="13196075">
      <w:bodyDiv w:val="1"/>
      <w:marLeft w:val="3"/>
      <w:marRight w:val="3"/>
      <w:marTop w:val="0"/>
      <w:marBottom w:val="750"/>
      <w:divBdr>
        <w:top w:val="none" w:sz="0" w:space="0" w:color="auto"/>
        <w:left w:val="none" w:sz="0" w:space="0" w:color="auto"/>
        <w:bottom w:val="none" w:sz="0" w:space="0" w:color="auto"/>
        <w:right w:val="none" w:sz="0" w:space="0" w:color="auto"/>
      </w:divBdr>
    </w:div>
    <w:div w:id="14550463">
      <w:bodyDiv w:val="1"/>
      <w:marLeft w:val="0"/>
      <w:marRight w:val="0"/>
      <w:marTop w:val="0"/>
      <w:marBottom w:val="0"/>
      <w:divBdr>
        <w:top w:val="none" w:sz="0" w:space="0" w:color="auto"/>
        <w:left w:val="none" w:sz="0" w:space="0" w:color="auto"/>
        <w:bottom w:val="none" w:sz="0" w:space="0" w:color="auto"/>
        <w:right w:val="none" w:sz="0" w:space="0" w:color="auto"/>
      </w:divBdr>
    </w:div>
    <w:div w:id="25256919">
      <w:bodyDiv w:val="1"/>
      <w:marLeft w:val="0"/>
      <w:marRight w:val="0"/>
      <w:marTop w:val="0"/>
      <w:marBottom w:val="0"/>
      <w:divBdr>
        <w:top w:val="none" w:sz="0" w:space="0" w:color="auto"/>
        <w:left w:val="none" w:sz="0" w:space="0" w:color="auto"/>
        <w:bottom w:val="none" w:sz="0" w:space="0" w:color="auto"/>
        <w:right w:val="none" w:sz="0" w:space="0" w:color="auto"/>
      </w:divBdr>
    </w:div>
    <w:div w:id="32966765">
      <w:bodyDiv w:val="1"/>
      <w:marLeft w:val="0"/>
      <w:marRight w:val="0"/>
      <w:marTop w:val="0"/>
      <w:marBottom w:val="0"/>
      <w:divBdr>
        <w:top w:val="none" w:sz="0" w:space="0" w:color="auto"/>
        <w:left w:val="none" w:sz="0" w:space="0" w:color="auto"/>
        <w:bottom w:val="none" w:sz="0" w:space="0" w:color="auto"/>
        <w:right w:val="none" w:sz="0" w:space="0" w:color="auto"/>
      </w:divBdr>
    </w:div>
    <w:div w:id="37315719">
      <w:bodyDiv w:val="1"/>
      <w:marLeft w:val="0"/>
      <w:marRight w:val="0"/>
      <w:marTop w:val="0"/>
      <w:marBottom w:val="0"/>
      <w:divBdr>
        <w:top w:val="none" w:sz="0" w:space="0" w:color="auto"/>
        <w:left w:val="none" w:sz="0" w:space="0" w:color="auto"/>
        <w:bottom w:val="none" w:sz="0" w:space="0" w:color="auto"/>
        <w:right w:val="none" w:sz="0" w:space="0" w:color="auto"/>
      </w:divBdr>
    </w:div>
    <w:div w:id="42407327">
      <w:bodyDiv w:val="1"/>
      <w:marLeft w:val="45"/>
      <w:marRight w:val="45"/>
      <w:marTop w:val="0"/>
      <w:marBottom w:val="0"/>
      <w:divBdr>
        <w:top w:val="none" w:sz="0" w:space="0" w:color="auto"/>
        <w:left w:val="none" w:sz="0" w:space="0" w:color="auto"/>
        <w:bottom w:val="none" w:sz="0" w:space="0" w:color="auto"/>
        <w:right w:val="none" w:sz="0" w:space="0" w:color="auto"/>
      </w:divBdr>
      <w:divsChild>
        <w:div w:id="1882285176">
          <w:marLeft w:val="0"/>
          <w:marRight w:val="0"/>
          <w:marTop w:val="0"/>
          <w:marBottom w:val="0"/>
          <w:divBdr>
            <w:top w:val="none" w:sz="0" w:space="0" w:color="auto"/>
            <w:left w:val="none" w:sz="0" w:space="0" w:color="auto"/>
            <w:bottom w:val="none" w:sz="0" w:space="0" w:color="auto"/>
            <w:right w:val="none" w:sz="0" w:space="0" w:color="auto"/>
          </w:divBdr>
          <w:divsChild>
            <w:div w:id="2099057348">
              <w:marLeft w:val="0"/>
              <w:marRight w:val="0"/>
              <w:marTop w:val="0"/>
              <w:marBottom w:val="75"/>
              <w:divBdr>
                <w:top w:val="none" w:sz="0" w:space="0" w:color="auto"/>
                <w:left w:val="none" w:sz="0" w:space="0" w:color="auto"/>
                <w:bottom w:val="none" w:sz="0" w:space="0" w:color="auto"/>
                <w:right w:val="none" w:sz="0" w:space="0" w:color="auto"/>
              </w:divBdr>
              <w:divsChild>
                <w:div w:id="1698115831">
                  <w:marLeft w:val="-225"/>
                  <w:marRight w:val="-225"/>
                  <w:marTop w:val="0"/>
                  <w:marBottom w:val="0"/>
                  <w:divBdr>
                    <w:top w:val="none" w:sz="0" w:space="0" w:color="auto"/>
                    <w:left w:val="none" w:sz="0" w:space="0" w:color="auto"/>
                    <w:bottom w:val="none" w:sz="0" w:space="0" w:color="auto"/>
                    <w:right w:val="none" w:sz="0" w:space="0" w:color="auto"/>
                  </w:divBdr>
                  <w:divsChild>
                    <w:div w:id="946892830">
                      <w:marLeft w:val="0"/>
                      <w:marRight w:val="0"/>
                      <w:marTop w:val="0"/>
                      <w:marBottom w:val="0"/>
                      <w:divBdr>
                        <w:top w:val="none" w:sz="0" w:space="0" w:color="auto"/>
                        <w:left w:val="none" w:sz="0" w:space="0" w:color="auto"/>
                        <w:bottom w:val="none" w:sz="0" w:space="0" w:color="auto"/>
                        <w:right w:val="none" w:sz="0" w:space="0" w:color="auto"/>
                      </w:divBdr>
                      <w:divsChild>
                        <w:div w:id="876237291">
                          <w:marLeft w:val="0"/>
                          <w:marRight w:val="0"/>
                          <w:marTop w:val="0"/>
                          <w:marBottom w:val="0"/>
                          <w:divBdr>
                            <w:top w:val="none" w:sz="0" w:space="0" w:color="auto"/>
                            <w:left w:val="none" w:sz="0" w:space="0" w:color="auto"/>
                            <w:bottom w:val="none" w:sz="0" w:space="0" w:color="auto"/>
                            <w:right w:val="none" w:sz="0" w:space="0" w:color="auto"/>
                          </w:divBdr>
                          <w:divsChild>
                            <w:div w:id="4099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77721">
      <w:bodyDiv w:val="1"/>
      <w:marLeft w:val="0"/>
      <w:marRight w:val="0"/>
      <w:marTop w:val="0"/>
      <w:marBottom w:val="0"/>
      <w:divBdr>
        <w:top w:val="none" w:sz="0" w:space="0" w:color="auto"/>
        <w:left w:val="none" w:sz="0" w:space="0" w:color="auto"/>
        <w:bottom w:val="none" w:sz="0" w:space="0" w:color="auto"/>
        <w:right w:val="none" w:sz="0" w:space="0" w:color="auto"/>
      </w:divBdr>
    </w:div>
    <w:div w:id="48573001">
      <w:bodyDiv w:val="1"/>
      <w:marLeft w:val="0"/>
      <w:marRight w:val="0"/>
      <w:marTop w:val="0"/>
      <w:marBottom w:val="0"/>
      <w:divBdr>
        <w:top w:val="none" w:sz="0" w:space="0" w:color="auto"/>
        <w:left w:val="none" w:sz="0" w:space="0" w:color="auto"/>
        <w:bottom w:val="none" w:sz="0" w:space="0" w:color="auto"/>
        <w:right w:val="none" w:sz="0" w:space="0" w:color="auto"/>
      </w:divBdr>
    </w:div>
    <w:div w:id="52048001">
      <w:bodyDiv w:val="1"/>
      <w:marLeft w:val="0"/>
      <w:marRight w:val="0"/>
      <w:marTop w:val="0"/>
      <w:marBottom w:val="0"/>
      <w:divBdr>
        <w:top w:val="none" w:sz="0" w:space="0" w:color="auto"/>
        <w:left w:val="none" w:sz="0" w:space="0" w:color="auto"/>
        <w:bottom w:val="none" w:sz="0" w:space="0" w:color="auto"/>
        <w:right w:val="none" w:sz="0" w:space="0" w:color="auto"/>
      </w:divBdr>
    </w:div>
    <w:div w:id="52898951">
      <w:bodyDiv w:val="1"/>
      <w:marLeft w:val="0"/>
      <w:marRight w:val="0"/>
      <w:marTop w:val="0"/>
      <w:marBottom w:val="0"/>
      <w:divBdr>
        <w:top w:val="none" w:sz="0" w:space="0" w:color="auto"/>
        <w:left w:val="none" w:sz="0" w:space="0" w:color="auto"/>
        <w:bottom w:val="none" w:sz="0" w:space="0" w:color="auto"/>
        <w:right w:val="none" w:sz="0" w:space="0" w:color="auto"/>
      </w:divBdr>
    </w:div>
    <w:div w:id="53358051">
      <w:bodyDiv w:val="1"/>
      <w:marLeft w:val="0"/>
      <w:marRight w:val="0"/>
      <w:marTop w:val="0"/>
      <w:marBottom w:val="0"/>
      <w:divBdr>
        <w:top w:val="none" w:sz="0" w:space="0" w:color="auto"/>
        <w:left w:val="none" w:sz="0" w:space="0" w:color="auto"/>
        <w:bottom w:val="none" w:sz="0" w:space="0" w:color="auto"/>
        <w:right w:val="none" w:sz="0" w:space="0" w:color="auto"/>
      </w:divBdr>
    </w:div>
    <w:div w:id="54741089">
      <w:bodyDiv w:val="1"/>
      <w:marLeft w:val="0"/>
      <w:marRight w:val="0"/>
      <w:marTop w:val="0"/>
      <w:marBottom w:val="0"/>
      <w:divBdr>
        <w:top w:val="none" w:sz="0" w:space="0" w:color="auto"/>
        <w:left w:val="none" w:sz="0" w:space="0" w:color="auto"/>
        <w:bottom w:val="none" w:sz="0" w:space="0" w:color="auto"/>
        <w:right w:val="none" w:sz="0" w:space="0" w:color="auto"/>
      </w:divBdr>
    </w:div>
    <w:div w:id="63838976">
      <w:bodyDiv w:val="1"/>
      <w:marLeft w:val="0"/>
      <w:marRight w:val="0"/>
      <w:marTop w:val="0"/>
      <w:marBottom w:val="0"/>
      <w:divBdr>
        <w:top w:val="none" w:sz="0" w:space="0" w:color="auto"/>
        <w:left w:val="none" w:sz="0" w:space="0" w:color="auto"/>
        <w:bottom w:val="none" w:sz="0" w:space="0" w:color="auto"/>
        <w:right w:val="none" w:sz="0" w:space="0" w:color="auto"/>
      </w:divBdr>
    </w:div>
    <w:div w:id="67969183">
      <w:bodyDiv w:val="1"/>
      <w:marLeft w:val="0"/>
      <w:marRight w:val="0"/>
      <w:marTop w:val="0"/>
      <w:marBottom w:val="0"/>
      <w:divBdr>
        <w:top w:val="none" w:sz="0" w:space="0" w:color="auto"/>
        <w:left w:val="none" w:sz="0" w:space="0" w:color="auto"/>
        <w:bottom w:val="none" w:sz="0" w:space="0" w:color="auto"/>
        <w:right w:val="none" w:sz="0" w:space="0" w:color="auto"/>
      </w:divBdr>
    </w:div>
    <w:div w:id="72512485">
      <w:bodyDiv w:val="1"/>
      <w:marLeft w:val="0"/>
      <w:marRight w:val="0"/>
      <w:marTop w:val="0"/>
      <w:marBottom w:val="0"/>
      <w:divBdr>
        <w:top w:val="none" w:sz="0" w:space="0" w:color="auto"/>
        <w:left w:val="none" w:sz="0" w:space="0" w:color="auto"/>
        <w:bottom w:val="none" w:sz="0" w:space="0" w:color="auto"/>
        <w:right w:val="none" w:sz="0" w:space="0" w:color="auto"/>
      </w:divBdr>
    </w:div>
    <w:div w:id="76563384">
      <w:bodyDiv w:val="1"/>
      <w:marLeft w:val="0"/>
      <w:marRight w:val="0"/>
      <w:marTop w:val="0"/>
      <w:marBottom w:val="0"/>
      <w:divBdr>
        <w:top w:val="none" w:sz="0" w:space="0" w:color="auto"/>
        <w:left w:val="none" w:sz="0" w:space="0" w:color="auto"/>
        <w:bottom w:val="none" w:sz="0" w:space="0" w:color="auto"/>
        <w:right w:val="none" w:sz="0" w:space="0" w:color="auto"/>
      </w:divBdr>
    </w:div>
    <w:div w:id="80378277">
      <w:bodyDiv w:val="1"/>
      <w:marLeft w:val="0"/>
      <w:marRight w:val="0"/>
      <w:marTop w:val="0"/>
      <w:marBottom w:val="0"/>
      <w:divBdr>
        <w:top w:val="none" w:sz="0" w:space="0" w:color="auto"/>
        <w:left w:val="none" w:sz="0" w:space="0" w:color="auto"/>
        <w:bottom w:val="none" w:sz="0" w:space="0" w:color="auto"/>
        <w:right w:val="none" w:sz="0" w:space="0" w:color="auto"/>
      </w:divBdr>
    </w:div>
    <w:div w:id="82070290">
      <w:bodyDiv w:val="1"/>
      <w:marLeft w:val="0"/>
      <w:marRight w:val="0"/>
      <w:marTop w:val="0"/>
      <w:marBottom w:val="0"/>
      <w:divBdr>
        <w:top w:val="none" w:sz="0" w:space="0" w:color="auto"/>
        <w:left w:val="none" w:sz="0" w:space="0" w:color="auto"/>
        <w:bottom w:val="none" w:sz="0" w:space="0" w:color="auto"/>
        <w:right w:val="none" w:sz="0" w:space="0" w:color="auto"/>
      </w:divBdr>
    </w:div>
    <w:div w:id="82724358">
      <w:bodyDiv w:val="1"/>
      <w:marLeft w:val="0"/>
      <w:marRight w:val="0"/>
      <w:marTop w:val="0"/>
      <w:marBottom w:val="0"/>
      <w:divBdr>
        <w:top w:val="none" w:sz="0" w:space="0" w:color="auto"/>
        <w:left w:val="none" w:sz="0" w:space="0" w:color="auto"/>
        <w:bottom w:val="none" w:sz="0" w:space="0" w:color="auto"/>
        <w:right w:val="none" w:sz="0" w:space="0" w:color="auto"/>
      </w:divBdr>
    </w:div>
    <w:div w:id="87190864">
      <w:bodyDiv w:val="1"/>
      <w:marLeft w:val="0"/>
      <w:marRight w:val="0"/>
      <w:marTop w:val="0"/>
      <w:marBottom w:val="0"/>
      <w:divBdr>
        <w:top w:val="none" w:sz="0" w:space="0" w:color="auto"/>
        <w:left w:val="none" w:sz="0" w:space="0" w:color="auto"/>
        <w:bottom w:val="none" w:sz="0" w:space="0" w:color="auto"/>
        <w:right w:val="none" w:sz="0" w:space="0" w:color="auto"/>
      </w:divBdr>
    </w:div>
    <w:div w:id="88082474">
      <w:bodyDiv w:val="1"/>
      <w:marLeft w:val="0"/>
      <w:marRight w:val="0"/>
      <w:marTop w:val="0"/>
      <w:marBottom w:val="0"/>
      <w:divBdr>
        <w:top w:val="none" w:sz="0" w:space="0" w:color="auto"/>
        <w:left w:val="none" w:sz="0" w:space="0" w:color="auto"/>
        <w:bottom w:val="none" w:sz="0" w:space="0" w:color="auto"/>
        <w:right w:val="none" w:sz="0" w:space="0" w:color="auto"/>
      </w:divBdr>
    </w:div>
    <w:div w:id="89854931">
      <w:bodyDiv w:val="1"/>
      <w:marLeft w:val="0"/>
      <w:marRight w:val="0"/>
      <w:marTop w:val="0"/>
      <w:marBottom w:val="0"/>
      <w:divBdr>
        <w:top w:val="none" w:sz="0" w:space="0" w:color="auto"/>
        <w:left w:val="none" w:sz="0" w:space="0" w:color="auto"/>
        <w:bottom w:val="none" w:sz="0" w:space="0" w:color="auto"/>
        <w:right w:val="none" w:sz="0" w:space="0" w:color="auto"/>
      </w:divBdr>
    </w:div>
    <w:div w:id="90468767">
      <w:bodyDiv w:val="1"/>
      <w:marLeft w:val="0"/>
      <w:marRight w:val="0"/>
      <w:marTop w:val="0"/>
      <w:marBottom w:val="0"/>
      <w:divBdr>
        <w:top w:val="none" w:sz="0" w:space="0" w:color="auto"/>
        <w:left w:val="none" w:sz="0" w:space="0" w:color="auto"/>
        <w:bottom w:val="none" w:sz="0" w:space="0" w:color="auto"/>
        <w:right w:val="none" w:sz="0" w:space="0" w:color="auto"/>
      </w:divBdr>
    </w:div>
    <w:div w:id="96222785">
      <w:bodyDiv w:val="1"/>
      <w:marLeft w:val="0"/>
      <w:marRight w:val="0"/>
      <w:marTop w:val="0"/>
      <w:marBottom w:val="0"/>
      <w:divBdr>
        <w:top w:val="none" w:sz="0" w:space="0" w:color="auto"/>
        <w:left w:val="none" w:sz="0" w:space="0" w:color="auto"/>
        <w:bottom w:val="none" w:sz="0" w:space="0" w:color="auto"/>
        <w:right w:val="none" w:sz="0" w:space="0" w:color="auto"/>
      </w:divBdr>
    </w:div>
    <w:div w:id="113644303">
      <w:bodyDiv w:val="1"/>
      <w:marLeft w:val="0"/>
      <w:marRight w:val="0"/>
      <w:marTop w:val="0"/>
      <w:marBottom w:val="0"/>
      <w:divBdr>
        <w:top w:val="none" w:sz="0" w:space="0" w:color="auto"/>
        <w:left w:val="none" w:sz="0" w:space="0" w:color="auto"/>
        <w:bottom w:val="none" w:sz="0" w:space="0" w:color="auto"/>
        <w:right w:val="none" w:sz="0" w:space="0" w:color="auto"/>
      </w:divBdr>
    </w:div>
    <w:div w:id="113721744">
      <w:bodyDiv w:val="1"/>
      <w:marLeft w:val="0"/>
      <w:marRight w:val="0"/>
      <w:marTop w:val="0"/>
      <w:marBottom w:val="0"/>
      <w:divBdr>
        <w:top w:val="none" w:sz="0" w:space="0" w:color="auto"/>
        <w:left w:val="none" w:sz="0" w:space="0" w:color="auto"/>
        <w:bottom w:val="none" w:sz="0" w:space="0" w:color="auto"/>
        <w:right w:val="none" w:sz="0" w:space="0" w:color="auto"/>
      </w:divBdr>
    </w:div>
    <w:div w:id="116339433">
      <w:bodyDiv w:val="1"/>
      <w:marLeft w:val="0"/>
      <w:marRight w:val="0"/>
      <w:marTop w:val="0"/>
      <w:marBottom w:val="0"/>
      <w:divBdr>
        <w:top w:val="none" w:sz="0" w:space="0" w:color="auto"/>
        <w:left w:val="none" w:sz="0" w:space="0" w:color="auto"/>
        <w:bottom w:val="none" w:sz="0" w:space="0" w:color="auto"/>
        <w:right w:val="none" w:sz="0" w:space="0" w:color="auto"/>
      </w:divBdr>
    </w:div>
    <w:div w:id="124547198">
      <w:bodyDiv w:val="1"/>
      <w:marLeft w:val="0"/>
      <w:marRight w:val="0"/>
      <w:marTop w:val="0"/>
      <w:marBottom w:val="0"/>
      <w:divBdr>
        <w:top w:val="none" w:sz="0" w:space="0" w:color="auto"/>
        <w:left w:val="none" w:sz="0" w:space="0" w:color="auto"/>
        <w:bottom w:val="none" w:sz="0" w:space="0" w:color="auto"/>
        <w:right w:val="none" w:sz="0" w:space="0" w:color="auto"/>
      </w:divBdr>
    </w:div>
    <w:div w:id="128403155">
      <w:bodyDiv w:val="1"/>
      <w:marLeft w:val="0"/>
      <w:marRight w:val="0"/>
      <w:marTop w:val="0"/>
      <w:marBottom w:val="0"/>
      <w:divBdr>
        <w:top w:val="none" w:sz="0" w:space="0" w:color="auto"/>
        <w:left w:val="none" w:sz="0" w:space="0" w:color="auto"/>
        <w:bottom w:val="none" w:sz="0" w:space="0" w:color="auto"/>
        <w:right w:val="none" w:sz="0" w:space="0" w:color="auto"/>
      </w:divBdr>
    </w:div>
    <w:div w:id="131144066">
      <w:bodyDiv w:val="1"/>
      <w:marLeft w:val="45"/>
      <w:marRight w:val="45"/>
      <w:marTop w:val="0"/>
      <w:marBottom w:val="0"/>
      <w:divBdr>
        <w:top w:val="none" w:sz="0" w:space="0" w:color="auto"/>
        <w:left w:val="none" w:sz="0" w:space="0" w:color="auto"/>
        <w:bottom w:val="none" w:sz="0" w:space="0" w:color="auto"/>
        <w:right w:val="none" w:sz="0" w:space="0" w:color="auto"/>
      </w:divBdr>
      <w:divsChild>
        <w:div w:id="330064906">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75"/>
              <w:divBdr>
                <w:top w:val="none" w:sz="0" w:space="0" w:color="auto"/>
                <w:left w:val="none" w:sz="0" w:space="0" w:color="auto"/>
                <w:bottom w:val="none" w:sz="0" w:space="0" w:color="auto"/>
                <w:right w:val="none" w:sz="0" w:space="0" w:color="auto"/>
              </w:divBdr>
              <w:divsChild>
                <w:div w:id="1816990848">
                  <w:marLeft w:val="-225"/>
                  <w:marRight w:val="-225"/>
                  <w:marTop w:val="0"/>
                  <w:marBottom w:val="0"/>
                  <w:divBdr>
                    <w:top w:val="none" w:sz="0" w:space="0" w:color="auto"/>
                    <w:left w:val="none" w:sz="0" w:space="0" w:color="auto"/>
                    <w:bottom w:val="none" w:sz="0" w:space="0" w:color="auto"/>
                    <w:right w:val="none" w:sz="0" w:space="0" w:color="auto"/>
                  </w:divBdr>
                  <w:divsChild>
                    <w:div w:id="665547290">
                      <w:marLeft w:val="0"/>
                      <w:marRight w:val="0"/>
                      <w:marTop w:val="0"/>
                      <w:marBottom w:val="0"/>
                      <w:divBdr>
                        <w:top w:val="none" w:sz="0" w:space="0" w:color="auto"/>
                        <w:left w:val="none" w:sz="0" w:space="0" w:color="auto"/>
                        <w:bottom w:val="none" w:sz="0" w:space="0" w:color="auto"/>
                        <w:right w:val="none" w:sz="0" w:space="0" w:color="auto"/>
                      </w:divBdr>
                      <w:divsChild>
                        <w:div w:id="940524586">
                          <w:marLeft w:val="0"/>
                          <w:marRight w:val="0"/>
                          <w:marTop w:val="0"/>
                          <w:marBottom w:val="0"/>
                          <w:divBdr>
                            <w:top w:val="none" w:sz="0" w:space="0" w:color="auto"/>
                            <w:left w:val="none" w:sz="0" w:space="0" w:color="auto"/>
                            <w:bottom w:val="none" w:sz="0" w:space="0" w:color="auto"/>
                            <w:right w:val="none" w:sz="0" w:space="0" w:color="auto"/>
                          </w:divBdr>
                          <w:divsChild>
                            <w:div w:id="21069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36264022">
      <w:bodyDiv w:val="1"/>
      <w:marLeft w:val="3"/>
      <w:marRight w:val="3"/>
      <w:marTop w:val="0"/>
      <w:marBottom w:val="750"/>
      <w:divBdr>
        <w:top w:val="none" w:sz="0" w:space="0" w:color="auto"/>
        <w:left w:val="none" w:sz="0" w:space="0" w:color="auto"/>
        <w:bottom w:val="none" w:sz="0" w:space="0" w:color="auto"/>
        <w:right w:val="none" w:sz="0" w:space="0" w:color="auto"/>
      </w:divBdr>
    </w:div>
    <w:div w:id="144006579">
      <w:bodyDiv w:val="1"/>
      <w:marLeft w:val="0"/>
      <w:marRight w:val="0"/>
      <w:marTop w:val="0"/>
      <w:marBottom w:val="0"/>
      <w:divBdr>
        <w:top w:val="none" w:sz="0" w:space="0" w:color="auto"/>
        <w:left w:val="none" w:sz="0" w:space="0" w:color="auto"/>
        <w:bottom w:val="none" w:sz="0" w:space="0" w:color="auto"/>
        <w:right w:val="none" w:sz="0" w:space="0" w:color="auto"/>
      </w:divBdr>
    </w:div>
    <w:div w:id="147944004">
      <w:bodyDiv w:val="1"/>
      <w:marLeft w:val="45"/>
      <w:marRight w:val="45"/>
      <w:marTop w:val="0"/>
      <w:marBottom w:val="0"/>
      <w:divBdr>
        <w:top w:val="none" w:sz="0" w:space="0" w:color="auto"/>
        <w:left w:val="none" w:sz="0" w:space="0" w:color="auto"/>
        <w:bottom w:val="none" w:sz="0" w:space="0" w:color="auto"/>
        <w:right w:val="none" w:sz="0" w:space="0" w:color="auto"/>
      </w:divBdr>
      <w:divsChild>
        <w:div w:id="699859344">
          <w:marLeft w:val="0"/>
          <w:marRight w:val="0"/>
          <w:marTop w:val="0"/>
          <w:marBottom w:val="0"/>
          <w:divBdr>
            <w:top w:val="none" w:sz="0" w:space="0" w:color="auto"/>
            <w:left w:val="none" w:sz="0" w:space="0" w:color="auto"/>
            <w:bottom w:val="none" w:sz="0" w:space="0" w:color="auto"/>
            <w:right w:val="none" w:sz="0" w:space="0" w:color="auto"/>
          </w:divBdr>
          <w:divsChild>
            <w:div w:id="628899909">
              <w:marLeft w:val="0"/>
              <w:marRight w:val="0"/>
              <w:marTop w:val="0"/>
              <w:marBottom w:val="75"/>
              <w:divBdr>
                <w:top w:val="none" w:sz="0" w:space="0" w:color="auto"/>
                <w:left w:val="none" w:sz="0" w:space="0" w:color="auto"/>
                <w:bottom w:val="none" w:sz="0" w:space="0" w:color="auto"/>
                <w:right w:val="none" w:sz="0" w:space="0" w:color="auto"/>
              </w:divBdr>
              <w:divsChild>
                <w:div w:id="1650280531">
                  <w:marLeft w:val="-225"/>
                  <w:marRight w:val="-225"/>
                  <w:marTop w:val="0"/>
                  <w:marBottom w:val="0"/>
                  <w:divBdr>
                    <w:top w:val="none" w:sz="0" w:space="0" w:color="auto"/>
                    <w:left w:val="none" w:sz="0" w:space="0" w:color="auto"/>
                    <w:bottom w:val="none" w:sz="0" w:space="0" w:color="auto"/>
                    <w:right w:val="none" w:sz="0" w:space="0" w:color="auto"/>
                  </w:divBdr>
                  <w:divsChild>
                    <w:div w:id="1166440005">
                      <w:marLeft w:val="0"/>
                      <w:marRight w:val="0"/>
                      <w:marTop w:val="0"/>
                      <w:marBottom w:val="0"/>
                      <w:divBdr>
                        <w:top w:val="none" w:sz="0" w:space="0" w:color="auto"/>
                        <w:left w:val="none" w:sz="0" w:space="0" w:color="auto"/>
                        <w:bottom w:val="none" w:sz="0" w:space="0" w:color="auto"/>
                        <w:right w:val="none" w:sz="0" w:space="0" w:color="auto"/>
                      </w:divBdr>
                      <w:divsChild>
                        <w:div w:id="147787078">
                          <w:marLeft w:val="0"/>
                          <w:marRight w:val="0"/>
                          <w:marTop w:val="0"/>
                          <w:marBottom w:val="0"/>
                          <w:divBdr>
                            <w:top w:val="none" w:sz="0" w:space="0" w:color="auto"/>
                            <w:left w:val="none" w:sz="0" w:space="0" w:color="auto"/>
                            <w:bottom w:val="none" w:sz="0" w:space="0" w:color="auto"/>
                            <w:right w:val="none" w:sz="0" w:space="0" w:color="auto"/>
                          </w:divBdr>
                          <w:divsChild>
                            <w:div w:id="2801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25579">
      <w:bodyDiv w:val="1"/>
      <w:marLeft w:val="0"/>
      <w:marRight w:val="0"/>
      <w:marTop w:val="0"/>
      <w:marBottom w:val="0"/>
      <w:divBdr>
        <w:top w:val="none" w:sz="0" w:space="0" w:color="auto"/>
        <w:left w:val="none" w:sz="0" w:space="0" w:color="auto"/>
        <w:bottom w:val="none" w:sz="0" w:space="0" w:color="auto"/>
        <w:right w:val="none" w:sz="0" w:space="0" w:color="auto"/>
      </w:divBdr>
    </w:div>
    <w:div w:id="151413027">
      <w:bodyDiv w:val="1"/>
      <w:marLeft w:val="0"/>
      <w:marRight w:val="0"/>
      <w:marTop w:val="0"/>
      <w:marBottom w:val="0"/>
      <w:divBdr>
        <w:top w:val="none" w:sz="0" w:space="0" w:color="auto"/>
        <w:left w:val="none" w:sz="0" w:space="0" w:color="auto"/>
        <w:bottom w:val="none" w:sz="0" w:space="0" w:color="auto"/>
        <w:right w:val="none" w:sz="0" w:space="0" w:color="auto"/>
      </w:divBdr>
    </w:div>
    <w:div w:id="156505402">
      <w:bodyDiv w:val="1"/>
      <w:marLeft w:val="0"/>
      <w:marRight w:val="0"/>
      <w:marTop w:val="0"/>
      <w:marBottom w:val="0"/>
      <w:divBdr>
        <w:top w:val="none" w:sz="0" w:space="0" w:color="auto"/>
        <w:left w:val="none" w:sz="0" w:space="0" w:color="auto"/>
        <w:bottom w:val="none" w:sz="0" w:space="0" w:color="auto"/>
        <w:right w:val="none" w:sz="0" w:space="0" w:color="auto"/>
      </w:divBdr>
    </w:div>
    <w:div w:id="162939114">
      <w:bodyDiv w:val="1"/>
      <w:marLeft w:val="0"/>
      <w:marRight w:val="0"/>
      <w:marTop w:val="0"/>
      <w:marBottom w:val="0"/>
      <w:divBdr>
        <w:top w:val="none" w:sz="0" w:space="0" w:color="auto"/>
        <w:left w:val="none" w:sz="0" w:space="0" w:color="auto"/>
        <w:bottom w:val="none" w:sz="0" w:space="0" w:color="auto"/>
        <w:right w:val="none" w:sz="0" w:space="0" w:color="auto"/>
      </w:divBdr>
    </w:div>
    <w:div w:id="168251042">
      <w:bodyDiv w:val="1"/>
      <w:marLeft w:val="0"/>
      <w:marRight w:val="0"/>
      <w:marTop w:val="0"/>
      <w:marBottom w:val="0"/>
      <w:divBdr>
        <w:top w:val="none" w:sz="0" w:space="0" w:color="auto"/>
        <w:left w:val="none" w:sz="0" w:space="0" w:color="auto"/>
        <w:bottom w:val="none" w:sz="0" w:space="0" w:color="auto"/>
        <w:right w:val="none" w:sz="0" w:space="0" w:color="auto"/>
      </w:divBdr>
    </w:div>
    <w:div w:id="170802627">
      <w:bodyDiv w:val="1"/>
      <w:marLeft w:val="0"/>
      <w:marRight w:val="0"/>
      <w:marTop w:val="0"/>
      <w:marBottom w:val="0"/>
      <w:divBdr>
        <w:top w:val="none" w:sz="0" w:space="0" w:color="auto"/>
        <w:left w:val="none" w:sz="0" w:space="0" w:color="auto"/>
        <w:bottom w:val="none" w:sz="0" w:space="0" w:color="auto"/>
        <w:right w:val="none" w:sz="0" w:space="0" w:color="auto"/>
      </w:divBdr>
    </w:div>
    <w:div w:id="173035227">
      <w:bodyDiv w:val="1"/>
      <w:marLeft w:val="0"/>
      <w:marRight w:val="0"/>
      <w:marTop w:val="0"/>
      <w:marBottom w:val="0"/>
      <w:divBdr>
        <w:top w:val="none" w:sz="0" w:space="0" w:color="auto"/>
        <w:left w:val="none" w:sz="0" w:space="0" w:color="auto"/>
        <w:bottom w:val="none" w:sz="0" w:space="0" w:color="auto"/>
        <w:right w:val="none" w:sz="0" w:space="0" w:color="auto"/>
      </w:divBdr>
    </w:div>
    <w:div w:id="176651654">
      <w:bodyDiv w:val="1"/>
      <w:marLeft w:val="0"/>
      <w:marRight w:val="0"/>
      <w:marTop w:val="0"/>
      <w:marBottom w:val="0"/>
      <w:divBdr>
        <w:top w:val="none" w:sz="0" w:space="0" w:color="auto"/>
        <w:left w:val="none" w:sz="0" w:space="0" w:color="auto"/>
        <w:bottom w:val="none" w:sz="0" w:space="0" w:color="auto"/>
        <w:right w:val="none" w:sz="0" w:space="0" w:color="auto"/>
      </w:divBdr>
    </w:div>
    <w:div w:id="177425609">
      <w:bodyDiv w:val="1"/>
      <w:marLeft w:val="0"/>
      <w:marRight w:val="0"/>
      <w:marTop w:val="0"/>
      <w:marBottom w:val="0"/>
      <w:divBdr>
        <w:top w:val="none" w:sz="0" w:space="0" w:color="auto"/>
        <w:left w:val="none" w:sz="0" w:space="0" w:color="auto"/>
        <w:bottom w:val="none" w:sz="0" w:space="0" w:color="auto"/>
        <w:right w:val="none" w:sz="0" w:space="0" w:color="auto"/>
      </w:divBdr>
    </w:div>
    <w:div w:id="179004016">
      <w:bodyDiv w:val="1"/>
      <w:marLeft w:val="0"/>
      <w:marRight w:val="0"/>
      <w:marTop w:val="0"/>
      <w:marBottom w:val="0"/>
      <w:divBdr>
        <w:top w:val="none" w:sz="0" w:space="0" w:color="auto"/>
        <w:left w:val="none" w:sz="0" w:space="0" w:color="auto"/>
        <w:bottom w:val="none" w:sz="0" w:space="0" w:color="auto"/>
        <w:right w:val="none" w:sz="0" w:space="0" w:color="auto"/>
      </w:divBdr>
    </w:div>
    <w:div w:id="181868960">
      <w:bodyDiv w:val="1"/>
      <w:marLeft w:val="0"/>
      <w:marRight w:val="0"/>
      <w:marTop w:val="0"/>
      <w:marBottom w:val="0"/>
      <w:divBdr>
        <w:top w:val="none" w:sz="0" w:space="0" w:color="auto"/>
        <w:left w:val="none" w:sz="0" w:space="0" w:color="auto"/>
        <w:bottom w:val="none" w:sz="0" w:space="0" w:color="auto"/>
        <w:right w:val="none" w:sz="0" w:space="0" w:color="auto"/>
      </w:divBdr>
    </w:div>
    <w:div w:id="184759638">
      <w:bodyDiv w:val="1"/>
      <w:marLeft w:val="0"/>
      <w:marRight w:val="0"/>
      <w:marTop w:val="0"/>
      <w:marBottom w:val="0"/>
      <w:divBdr>
        <w:top w:val="none" w:sz="0" w:space="0" w:color="auto"/>
        <w:left w:val="none" w:sz="0" w:space="0" w:color="auto"/>
        <w:bottom w:val="none" w:sz="0" w:space="0" w:color="auto"/>
        <w:right w:val="none" w:sz="0" w:space="0" w:color="auto"/>
      </w:divBdr>
    </w:div>
    <w:div w:id="187761752">
      <w:bodyDiv w:val="1"/>
      <w:marLeft w:val="45"/>
      <w:marRight w:val="45"/>
      <w:marTop w:val="0"/>
      <w:marBottom w:val="0"/>
      <w:divBdr>
        <w:top w:val="none" w:sz="0" w:space="0" w:color="auto"/>
        <w:left w:val="none" w:sz="0" w:space="0" w:color="auto"/>
        <w:bottom w:val="none" w:sz="0" w:space="0" w:color="auto"/>
        <w:right w:val="none" w:sz="0" w:space="0" w:color="auto"/>
      </w:divBdr>
      <w:divsChild>
        <w:div w:id="2102677049">
          <w:marLeft w:val="0"/>
          <w:marRight w:val="0"/>
          <w:marTop w:val="0"/>
          <w:marBottom w:val="0"/>
          <w:divBdr>
            <w:top w:val="none" w:sz="0" w:space="0" w:color="auto"/>
            <w:left w:val="none" w:sz="0" w:space="0" w:color="auto"/>
            <w:bottom w:val="none" w:sz="0" w:space="0" w:color="auto"/>
            <w:right w:val="none" w:sz="0" w:space="0" w:color="auto"/>
          </w:divBdr>
          <w:divsChild>
            <w:div w:id="1975211674">
              <w:marLeft w:val="0"/>
              <w:marRight w:val="0"/>
              <w:marTop w:val="0"/>
              <w:marBottom w:val="75"/>
              <w:divBdr>
                <w:top w:val="none" w:sz="0" w:space="0" w:color="auto"/>
                <w:left w:val="none" w:sz="0" w:space="0" w:color="auto"/>
                <w:bottom w:val="none" w:sz="0" w:space="0" w:color="auto"/>
                <w:right w:val="none" w:sz="0" w:space="0" w:color="auto"/>
              </w:divBdr>
              <w:divsChild>
                <w:div w:id="1425885175">
                  <w:marLeft w:val="-225"/>
                  <w:marRight w:val="-225"/>
                  <w:marTop w:val="0"/>
                  <w:marBottom w:val="0"/>
                  <w:divBdr>
                    <w:top w:val="none" w:sz="0" w:space="0" w:color="auto"/>
                    <w:left w:val="none" w:sz="0" w:space="0" w:color="auto"/>
                    <w:bottom w:val="none" w:sz="0" w:space="0" w:color="auto"/>
                    <w:right w:val="none" w:sz="0" w:space="0" w:color="auto"/>
                  </w:divBdr>
                  <w:divsChild>
                    <w:div w:id="2036735704">
                      <w:marLeft w:val="0"/>
                      <w:marRight w:val="0"/>
                      <w:marTop w:val="0"/>
                      <w:marBottom w:val="0"/>
                      <w:divBdr>
                        <w:top w:val="none" w:sz="0" w:space="0" w:color="auto"/>
                        <w:left w:val="none" w:sz="0" w:space="0" w:color="auto"/>
                        <w:bottom w:val="none" w:sz="0" w:space="0" w:color="auto"/>
                        <w:right w:val="none" w:sz="0" w:space="0" w:color="auto"/>
                      </w:divBdr>
                      <w:divsChild>
                        <w:div w:id="1604873750">
                          <w:marLeft w:val="0"/>
                          <w:marRight w:val="0"/>
                          <w:marTop w:val="0"/>
                          <w:marBottom w:val="0"/>
                          <w:divBdr>
                            <w:top w:val="none" w:sz="0" w:space="0" w:color="auto"/>
                            <w:left w:val="none" w:sz="0" w:space="0" w:color="auto"/>
                            <w:bottom w:val="none" w:sz="0" w:space="0" w:color="auto"/>
                            <w:right w:val="none" w:sz="0" w:space="0" w:color="auto"/>
                          </w:divBdr>
                          <w:divsChild>
                            <w:div w:id="1552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4696">
      <w:bodyDiv w:val="1"/>
      <w:marLeft w:val="0"/>
      <w:marRight w:val="0"/>
      <w:marTop w:val="0"/>
      <w:marBottom w:val="0"/>
      <w:divBdr>
        <w:top w:val="none" w:sz="0" w:space="0" w:color="auto"/>
        <w:left w:val="none" w:sz="0" w:space="0" w:color="auto"/>
        <w:bottom w:val="none" w:sz="0" w:space="0" w:color="auto"/>
        <w:right w:val="none" w:sz="0" w:space="0" w:color="auto"/>
      </w:divBdr>
    </w:div>
    <w:div w:id="200016250">
      <w:bodyDiv w:val="1"/>
      <w:marLeft w:val="0"/>
      <w:marRight w:val="0"/>
      <w:marTop w:val="0"/>
      <w:marBottom w:val="0"/>
      <w:divBdr>
        <w:top w:val="none" w:sz="0" w:space="0" w:color="auto"/>
        <w:left w:val="none" w:sz="0" w:space="0" w:color="auto"/>
        <w:bottom w:val="none" w:sz="0" w:space="0" w:color="auto"/>
        <w:right w:val="none" w:sz="0" w:space="0" w:color="auto"/>
      </w:divBdr>
    </w:div>
    <w:div w:id="200363717">
      <w:bodyDiv w:val="1"/>
      <w:marLeft w:val="0"/>
      <w:marRight w:val="0"/>
      <w:marTop w:val="0"/>
      <w:marBottom w:val="0"/>
      <w:divBdr>
        <w:top w:val="none" w:sz="0" w:space="0" w:color="auto"/>
        <w:left w:val="none" w:sz="0" w:space="0" w:color="auto"/>
        <w:bottom w:val="none" w:sz="0" w:space="0" w:color="auto"/>
        <w:right w:val="none" w:sz="0" w:space="0" w:color="auto"/>
      </w:divBdr>
    </w:div>
    <w:div w:id="201134721">
      <w:bodyDiv w:val="1"/>
      <w:marLeft w:val="0"/>
      <w:marRight w:val="0"/>
      <w:marTop w:val="0"/>
      <w:marBottom w:val="0"/>
      <w:divBdr>
        <w:top w:val="none" w:sz="0" w:space="0" w:color="auto"/>
        <w:left w:val="none" w:sz="0" w:space="0" w:color="auto"/>
        <w:bottom w:val="none" w:sz="0" w:space="0" w:color="auto"/>
        <w:right w:val="none" w:sz="0" w:space="0" w:color="auto"/>
      </w:divBdr>
    </w:div>
    <w:div w:id="216555867">
      <w:bodyDiv w:val="1"/>
      <w:marLeft w:val="0"/>
      <w:marRight w:val="0"/>
      <w:marTop w:val="0"/>
      <w:marBottom w:val="0"/>
      <w:divBdr>
        <w:top w:val="none" w:sz="0" w:space="0" w:color="auto"/>
        <w:left w:val="none" w:sz="0" w:space="0" w:color="auto"/>
        <w:bottom w:val="none" w:sz="0" w:space="0" w:color="auto"/>
        <w:right w:val="none" w:sz="0" w:space="0" w:color="auto"/>
      </w:divBdr>
    </w:div>
    <w:div w:id="224033086">
      <w:bodyDiv w:val="1"/>
      <w:marLeft w:val="0"/>
      <w:marRight w:val="0"/>
      <w:marTop w:val="0"/>
      <w:marBottom w:val="0"/>
      <w:divBdr>
        <w:top w:val="none" w:sz="0" w:space="0" w:color="auto"/>
        <w:left w:val="none" w:sz="0" w:space="0" w:color="auto"/>
        <w:bottom w:val="none" w:sz="0" w:space="0" w:color="auto"/>
        <w:right w:val="none" w:sz="0" w:space="0" w:color="auto"/>
      </w:divBdr>
    </w:div>
    <w:div w:id="245651007">
      <w:bodyDiv w:val="1"/>
      <w:marLeft w:val="0"/>
      <w:marRight w:val="0"/>
      <w:marTop w:val="0"/>
      <w:marBottom w:val="0"/>
      <w:divBdr>
        <w:top w:val="none" w:sz="0" w:space="0" w:color="auto"/>
        <w:left w:val="none" w:sz="0" w:space="0" w:color="auto"/>
        <w:bottom w:val="none" w:sz="0" w:space="0" w:color="auto"/>
        <w:right w:val="none" w:sz="0" w:space="0" w:color="auto"/>
      </w:divBdr>
    </w:div>
    <w:div w:id="257032208">
      <w:bodyDiv w:val="1"/>
      <w:marLeft w:val="0"/>
      <w:marRight w:val="0"/>
      <w:marTop w:val="0"/>
      <w:marBottom w:val="0"/>
      <w:divBdr>
        <w:top w:val="none" w:sz="0" w:space="0" w:color="auto"/>
        <w:left w:val="none" w:sz="0" w:space="0" w:color="auto"/>
        <w:bottom w:val="none" w:sz="0" w:space="0" w:color="auto"/>
        <w:right w:val="none" w:sz="0" w:space="0" w:color="auto"/>
      </w:divBdr>
    </w:div>
    <w:div w:id="263418613">
      <w:bodyDiv w:val="1"/>
      <w:marLeft w:val="0"/>
      <w:marRight w:val="0"/>
      <w:marTop w:val="0"/>
      <w:marBottom w:val="0"/>
      <w:divBdr>
        <w:top w:val="none" w:sz="0" w:space="0" w:color="auto"/>
        <w:left w:val="none" w:sz="0" w:space="0" w:color="auto"/>
        <w:bottom w:val="none" w:sz="0" w:space="0" w:color="auto"/>
        <w:right w:val="none" w:sz="0" w:space="0" w:color="auto"/>
      </w:divBdr>
    </w:div>
    <w:div w:id="292446642">
      <w:bodyDiv w:val="1"/>
      <w:marLeft w:val="0"/>
      <w:marRight w:val="0"/>
      <w:marTop w:val="0"/>
      <w:marBottom w:val="0"/>
      <w:divBdr>
        <w:top w:val="none" w:sz="0" w:space="0" w:color="auto"/>
        <w:left w:val="none" w:sz="0" w:space="0" w:color="auto"/>
        <w:bottom w:val="none" w:sz="0" w:space="0" w:color="auto"/>
        <w:right w:val="none" w:sz="0" w:space="0" w:color="auto"/>
      </w:divBdr>
    </w:div>
    <w:div w:id="310795240">
      <w:bodyDiv w:val="1"/>
      <w:marLeft w:val="0"/>
      <w:marRight w:val="0"/>
      <w:marTop w:val="0"/>
      <w:marBottom w:val="0"/>
      <w:divBdr>
        <w:top w:val="none" w:sz="0" w:space="0" w:color="auto"/>
        <w:left w:val="none" w:sz="0" w:space="0" w:color="auto"/>
        <w:bottom w:val="none" w:sz="0" w:space="0" w:color="auto"/>
        <w:right w:val="none" w:sz="0" w:space="0" w:color="auto"/>
      </w:divBdr>
    </w:div>
    <w:div w:id="314644174">
      <w:bodyDiv w:val="1"/>
      <w:marLeft w:val="0"/>
      <w:marRight w:val="0"/>
      <w:marTop w:val="0"/>
      <w:marBottom w:val="0"/>
      <w:divBdr>
        <w:top w:val="none" w:sz="0" w:space="0" w:color="auto"/>
        <w:left w:val="none" w:sz="0" w:space="0" w:color="auto"/>
        <w:bottom w:val="none" w:sz="0" w:space="0" w:color="auto"/>
        <w:right w:val="none" w:sz="0" w:space="0" w:color="auto"/>
      </w:divBdr>
    </w:div>
    <w:div w:id="317727559">
      <w:bodyDiv w:val="1"/>
      <w:marLeft w:val="0"/>
      <w:marRight w:val="0"/>
      <w:marTop w:val="0"/>
      <w:marBottom w:val="0"/>
      <w:divBdr>
        <w:top w:val="none" w:sz="0" w:space="0" w:color="auto"/>
        <w:left w:val="none" w:sz="0" w:space="0" w:color="auto"/>
        <w:bottom w:val="none" w:sz="0" w:space="0" w:color="auto"/>
        <w:right w:val="none" w:sz="0" w:space="0" w:color="auto"/>
      </w:divBdr>
    </w:div>
    <w:div w:id="332296667">
      <w:bodyDiv w:val="1"/>
      <w:marLeft w:val="0"/>
      <w:marRight w:val="0"/>
      <w:marTop w:val="0"/>
      <w:marBottom w:val="0"/>
      <w:divBdr>
        <w:top w:val="none" w:sz="0" w:space="0" w:color="auto"/>
        <w:left w:val="none" w:sz="0" w:space="0" w:color="auto"/>
        <w:bottom w:val="none" w:sz="0" w:space="0" w:color="auto"/>
        <w:right w:val="none" w:sz="0" w:space="0" w:color="auto"/>
      </w:divBdr>
    </w:div>
    <w:div w:id="332799937">
      <w:bodyDiv w:val="1"/>
      <w:marLeft w:val="0"/>
      <w:marRight w:val="0"/>
      <w:marTop w:val="0"/>
      <w:marBottom w:val="0"/>
      <w:divBdr>
        <w:top w:val="none" w:sz="0" w:space="0" w:color="auto"/>
        <w:left w:val="none" w:sz="0" w:space="0" w:color="auto"/>
        <w:bottom w:val="none" w:sz="0" w:space="0" w:color="auto"/>
        <w:right w:val="none" w:sz="0" w:space="0" w:color="auto"/>
      </w:divBdr>
    </w:div>
    <w:div w:id="338510110">
      <w:bodyDiv w:val="1"/>
      <w:marLeft w:val="0"/>
      <w:marRight w:val="0"/>
      <w:marTop w:val="0"/>
      <w:marBottom w:val="0"/>
      <w:divBdr>
        <w:top w:val="none" w:sz="0" w:space="0" w:color="auto"/>
        <w:left w:val="none" w:sz="0" w:space="0" w:color="auto"/>
        <w:bottom w:val="none" w:sz="0" w:space="0" w:color="auto"/>
        <w:right w:val="none" w:sz="0" w:space="0" w:color="auto"/>
      </w:divBdr>
    </w:div>
    <w:div w:id="338583257">
      <w:bodyDiv w:val="1"/>
      <w:marLeft w:val="0"/>
      <w:marRight w:val="0"/>
      <w:marTop w:val="0"/>
      <w:marBottom w:val="0"/>
      <w:divBdr>
        <w:top w:val="none" w:sz="0" w:space="0" w:color="auto"/>
        <w:left w:val="none" w:sz="0" w:space="0" w:color="auto"/>
        <w:bottom w:val="none" w:sz="0" w:space="0" w:color="auto"/>
        <w:right w:val="none" w:sz="0" w:space="0" w:color="auto"/>
      </w:divBdr>
    </w:div>
    <w:div w:id="341399977">
      <w:bodyDiv w:val="1"/>
      <w:marLeft w:val="0"/>
      <w:marRight w:val="0"/>
      <w:marTop w:val="0"/>
      <w:marBottom w:val="0"/>
      <w:divBdr>
        <w:top w:val="none" w:sz="0" w:space="0" w:color="auto"/>
        <w:left w:val="none" w:sz="0" w:space="0" w:color="auto"/>
        <w:bottom w:val="none" w:sz="0" w:space="0" w:color="auto"/>
        <w:right w:val="none" w:sz="0" w:space="0" w:color="auto"/>
      </w:divBdr>
    </w:div>
    <w:div w:id="343361955">
      <w:bodyDiv w:val="1"/>
      <w:marLeft w:val="0"/>
      <w:marRight w:val="0"/>
      <w:marTop w:val="0"/>
      <w:marBottom w:val="0"/>
      <w:divBdr>
        <w:top w:val="none" w:sz="0" w:space="0" w:color="auto"/>
        <w:left w:val="none" w:sz="0" w:space="0" w:color="auto"/>
        <w:bottom w:val="none" w:sz="0" w:space="0" w:color="auto"/>
        <w:right w:val="none" w:sz="0" w:space="0" w:color="auto"/>
      </w:divBdr>
    </w:div>
    <w:div w:id="352267114">
      <w:bodyDiv w:val="1"/>
      <w:marLeft w:val="0"/>
      <w:marRight w:val="0"/>
      <w:marTop w:val="0"/>
      <w:marBottom w:val="0"/>
      <w:divBdr>
        <w:top w:val="none" w:sz="0" w:space="0" w:color="auto"/>
        <w:left w:val="none" w:sz="0" w:space="0" w:color="auto"/>
        <w:bottom w:val="none" w:sz="0" w:space="0" w:color="auto"/>
        <w:right w:val="none" w:sz="0" w:space="0" w:color="auto"/>
      </w:divBdr>
    </w:div>
    <w:div w:id="353385549">
      <w:bodyDiv w:val="1"/>
      <w:marLeft w:val="0"/>
      <w:marRight w:val="0"/>
      <w:marTop w:val="0"/>
      <w:marBottom w:val="0"/>
      <w:divBdr>
        <w:top w:val="none" w:sz="0" w:space="0" w:color="auto"/>
        <w:left w:val="none" w:sz="0" w:space="0" w:color="auto"/>
        <w:bottom w:val="none" w:sz="0" w:space="0" w:color="auto"/>
        <w:right w:val="none" w:sz="0" w:space="0" w:color="auto"/>
      </w:divBdr>
    </w:div>
    <w:div w:id="355932419">
      <w:bodyDiv w:val="1"/>
      <w:marLeft w:val="0"/>
      <w:marRight w:val="0"/>
      <w:marTop w:val="0"/>
      <w:marBottom w:val="0"/>
      <w:divBdr>
        <w:top w:val="none" w:sz="0" w:space="0" w:color="auto"/>
        <w:left w:val="none" w:sz="0" w:space="0" w:color="auto"/>
        <w:bottom w:val="none" w:sz="0" w:space="0" w:color="auto"/>
        <w:right w:val="none" w:sz="0" w:space="0" w:color="auto"/>
      </w:divBdr>
    </w:div>
    <w:div w:id="369959742">
      <w:bodyDiv w:val="1"/>
      <w:marLeft w:val="0"/>
      <w:marRight w:val="0"/>
      <w:marTop w:val="0"/>
      <w:marBottom w:val="0"/>
      <w:divBdr>
        <w:top w:val="none" w:sz="0" w:space="0" w:color="auto"/>
        <w:left w:val="none" w:sz="0" w:space="0" w:color="auto"/>
        <w:bottom w:val="none" w:sz="0" w:space="0" w:color="auto"/>
        <w:right w:val="none" w:sz="0" w:space="0" w:color="auto"/>
      </w:divBdr>
    </w:div>
    <w:div w:id="379205834">
      <w:bodyDiv w:val="1"/>
      <w:marLeft w:val="0"/>
      <w:marRight w:val="0"/>
      <w:marTop w:val="0"/>
      <w:marBottom w:val="0"/>
      <w:divBdr>
        <w:top w:val="none" w:sz="0" w:space="0" w:color="auto"/>
        <w:left w:val="none" w:sz="0" w:space="0" w:color="auto"/>
        <w:bottom w:val="none" w:sz="0" w:space="0" w:color="auto"/>
        <w:right w:val="none" w:sz="0" w:space="0" w:color="auto"/>
      </w:divBdr>
    </w:div>
    <w:div w:id="383062226">
      <w:bodyDiv w:val="1"/>
      <w:marLeft w:val="0"/>
      <w:marRight w:val="0"/>
      <w:marTop w:val="0"/>
      <w:marBottom w:val="0"/>
      <w:divBdr>
        <w:top w:val="none" w:sz="0" w:space="0" w:color="auto"/>
        <w:left w:val="none" w:sz="0" w:space="0" w:color="auto"/>
        <w:bottom w:val="none" w:sz="0" w:space="0" w:color="auto"/>
        <w:right w:val="none" w:sz="0" w:space="0" w:color="auto"/>
      </w:divBdr>
    </w:div>
    <w:div w:id="384069374">
      <w:bodyDiv w:val="1"/>
      <w:marLeft w:val="0"/>
      <w:marRight w:val="0"/>
      <w:marTop w:val="0"/>
      <w:marBottom w:val="0"/>
      <w:divBdr>
        <w:top w:val="none" w:sz="0" w:space="0" w:color="auto"/>
        <w:left w:val="none" w:sz="0" w:space="0" w:color="auto"/>
        <w:bottom w:val="none" w:sz="0" w:space="0" w:color="auto"/>
        <w:right w:val="none" w:sz="0" w:space="0" w:color="auto"/>
      </w:divBdr>
    </w:div>
    <w:div w:id="386880918">
      <w:bodyDiv w:val="1"/>
      <w:marLeft w:val="0"/>
      <w:marRight w:val="0"/>
      <w:marTop w:val="0"/>
      <w:marBottom w:val="0"/>
      <w:divBdr>
        <w:top w:val="none" w:sz="0" w:space="0" w:color="auto"/>
        <w:left w:val="none" w:sz="0" w:space="0" w:color="auto"/>
        <w:bottom w:val="none" w:sz="0" w:space="0" w:color="auto"/>
        <w:right w:val="none" w:sz="0" w:space="0" w:color="auto"/>
      </w:divBdr>
    </w:div>
    <w:div w:id="392581198">
      <w:bodyDiv w:val="1"/>
      <w:marLeft w:val="0"/>
      <w:marRight w:val="0"/>
      <w:marTop w:val="0"/>
      <w:marBottom w:val="0"/>
      <w:divBdr>
        <w:top w:val="none" w:sz="0" w:space="0" w:color="auto"/>
        <w:left w:val="none" w:sz="0" w:space="0" w:color="auto"/>
        <w:bottom w:val="none" w:sz="0" w:space="0" w:color="auto"/>
        <w:right w:val="none" w:sz="0" w:space="0" w:color="auto"/>
      </w:divBdr>
    </w:div>
    <w:div w:id="4131642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961146">
      <w:bodyDiv w:val="1"/>
      <w:marLeft w:val="0"/>
      <w:marRight w:val="0"/>
      <w:marTop w:val="0"/>
      <w:marBottom w:val="0"/>
      <w:divBdr>
        <w:top w:val="none" w:sz="0" w:space="0" w:color="auto"/>
        <w:left w:val="none" w:sz="0" w:space="0" w:color="auto"/>
        <w:bottom w:val="none" w:sz="0" w:space="0" w:color="auto"/>
        <w:right w:val="none" w:sz="0" w:space="0" w:color="auto"/>
      </w:divBdr>
    </w:div>
    <w:div w:id="427583250">
      <w:bodyDiv w:val="1"/>
      <w:marLeft w:val="0"/>
      <w:marRight w:val="0"/>
      <w:marTop w:val="0"/>
      <w:marBottom w:val="0"/>
      <w:divBdr>
        <w:top w:val="none" w:sz="0" w:space="0" w:color="auto"/>
        <w:left w:val="none" w:sz="0" w:space="0" w:color="auto"/>
        <w:bottom w:val="none" w:sz="0" w:space="0" w:color="auto"/>
        <w:right w:val="none" w:sz="0" w:space="0" w:color="auto"/>
      </w:divBdr>
    </w:div>
    <w:div w:id="428888316">
      <w:bodyDiv w:val="1"/>
      <w:marLeft w:val="0"/>
      <w:marRight w:val="0"/>
      <w:marTop w:val="0"/>
      <w:marBottom w:val="0"/>
      <w:divBdr>
        <w:top w:val="none" w:sz="0" w:space="0" w:color="auto"/>
        <w:left w:val="none" w:sz="0" w:space="0" w:color="auto"/>
        <w:bottom w:val="none" w:sz="0" w:space="0" w:color="auto"/>
        <w:right w:val="none" w:sz="0" w:space="0" w:color="auto"/>
      </w:divBdr>
    </w:div>
    <w:div w:id="430440977">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4740450">
      <w:bodyDiv w:val="1"/>
      <w:marLeft w:val="0"/>
      <w:marRight w:val="0"/>
      <w:marTop w:val="0"/>
      <w:marBottom w:val="0"/>
      <w:divBdr>
        <w:top w:val="none" w:sz="0" w:space="0" w:color="auto"/>
        <w:left w:val="none" w:sz="0" w:space="0" w:color="auto"/>
        <w:bottom w:val="none" w:sz="0" w:space="0" w:color="auto"/>
        <w:right w:val="none" w:sz="0" w:space="0" w:color="auto"/>
      </w:divBdr>
    </w:div>
    <w:div w:id="445925476">
      <w:bodyDiv w:val="1"/>
      <w:marLeft w:val="0"/>
      <w:marRight w:val="0"/>
      <w:marTop w:val="0"/>
      <w:marBottom w:val="0"/>
      <w:divBdr>
        <w:top w:val="none" w:sz="0" w:space="0" w:color="auto"/>
        <w:left w:val="none" w:sz="0" w:space="0" w:color="auto"/>
        <w:bottom w:val="none" w:sz="0" w:space="0" w:color="auto"/>
        <w:right w:val="none" w:sz="0" w:space="0" w:color="auto"/>
      </w:divBdr>
    </w:div>
    <w:div w:id="447509546">
      <w:bodyDiv w:val="1"/>
      <w:marLeft w:val="0"/>
      <w:marRight w:val="0"/>
      <w:marTop w:val="0"/>
      <w:marBottom w:val="0"/>
      <w:divBdr>
        <w:top w:val="none" w:sz="0" w:space="0" w:color="auto"/>
        <w:left w:val="none" w:sz="0" w:space="0" w:color="auto"/>
        <w:bottom w:val="none" w:sz="0" w:space="0" w:color="auto"/>
        <w:right w:val="none" w:sz="0" w:space="0" w:color="auto"/>
      </w:divBdr>
    </w:div>
    <w:div w:id="450172096">
      <w:bodyDiv w:val="1"/>
      <w:marLeft w:val="0"/>
      <w:marRight w:val="0"/>
      <w:marTop w:val="0"/>
      <w:marBottom w:val="0"/>
      <w:divBdr>
        <w:top w:val="none" w:sz="0" w:space="0" w:color="auto"/>
        <w:left w:val="none" w:sz="0" w:space="0" w:color="auto"/>
        <w:bottom w:val="none" w:sz="0" w:space="0" w:color="auto"/>
        <w:right w:val="none" w:sz="0" w:space="0" w:color="auto"/>
      </w:divBdr>
    </w:div>
    <w:div w:id="455562121">
      <w:bodyDiv w:val="1"/>
      <w:marLeft w:val="0"/>
      <w:marRight w:val="0"/>
      <w:marTop w:val="0"/>
      <w:marBottom w:val="0"/>
      <w:divBdr>
        <w:top w:val="none" w:sz="0" w:space="0" w:color="auto"/>
        <w:left w:val="none" w:sz="0" w:space="0" w:color="auto"/>
        <w:bottom w:val="none" w:sz="0" w:space="0" w:color="auto"/>
        <w:right w:val="none" w:sz="0" w:space="0" w:color="auto"/>
      </w:divBdr>
    </w:div>
    <w:div w:id="456872416">
      <w:bodyDiv w:val="1"/>
      <w:marLeft w:val="0"/>
      <w:marRight w:val="0"/>
      <w:marTop w:val="0"/>
      <w:marBottom w:val="0"/>
      <w:divBdr>
        <w:top w:val="none" w:sz="0" w:space="0" w:color="auto"/>
        <w:left w:val="none" w:sz="0" w:space="0" w:color="auto"/>
        <w:bottom w:val="none" w:sz="0" w:space="0" w:color="auto"/>
        <w:right w:val="none" w:sz="0" w:space="0" w:color="auto"/>
      </w:divBdr>
    </w:div>
    <w:div w:id="471682065">
      <w:bodyDiv w:val="1"/>
      <w:marLeft w:val="0"/>
      <w:marRight w:val="0"/>
      <w:marTop w:val="0"/>
      <w:marBottom w:val="0"/>
      <w:divBdr>
        <w:top w:val="none" w:sz="0" w:space="0" w:color="auto"/>
        <w:left w:val="none" w:sz="0" w:space="0" w:color="auto"/>
        <w:bottom w:val="none" w:sz="0" w:space="0" w:color="auto"/>
        <w:right w:val="none" w:sz="0" w:space="0" w:color="auto"/>
      </w:divBdr>
    </w:div>
    <w:div w:id="473721246">
      <w:bodyDiv w:val="1"/>
      <w:marLeft w:val="0"/>
      <w:marRight w:val="0"/>
      <w:marTop w:val="0"/>
      <w:marBottom w:val="0"/>
      <w:divBdr>
        <w:top w:val="none" w:sz="0" w:space="0" w:color="auto"/>
        <w:left w:val="none" w:sz="0" w:space="0" w:color="auto"/>
        <w:bottom w:val="none" w:sz="0" w:space="0" w:color="auto"/>
        <w:right w:val="none" w:sz="0" w:space="0" w:color="auto"/>
      </w:divBdr>
    </w:div>
    <w:div w:id="477115500">
      <w:bodyDiv w:val="1"/>
      <w:marLeft w:val="0"/>
      <w:marRight w:val="0"/>
      <w:marTop w:val="0"/>
      <w:marBottom w:val="0"/>
      <w:divBdr>
        <w:top w:val="none" w:sz="0" w:space="0" w:color="auto"/>
        <w:left w:val="none" w:sz="0" w:space="0" w:color="auto"/>
        <w:bottom w:val="none" w:sz="0" w:space="0" w:color="auto"/>
        <w:right w:val="none" w:sz="0" w:space="0" w:color="auto"/>
      </w:divBdr>
    </w:div>
    <w:div w:id="478419350">
      <w:bodyDiv w:val="1"/>
      <w:marLeft w:val="45"/>
      <w:marRight w:val="45"/>
      <w:marTop w:val="0"/>
      <w:marBottom w:val="0"/>
      <w:divBdr>
        <w:top w:val="none" w:sz="0" w:space="0" w:color="auto"/>
        <w:left w:val="none" w:sz="0" w:space="0" w:color="auto"/>
        <w:bottom w:val="none" w:sz="0" w:space="0" w:color="auto"/>
        <w:right w:val="none" w:sz="0" w:space="0" w:color="auto"/>
      </w:divBdr>
      <w:divsChild>
        <w:div w:id="1446926696">
          <w:marLeft w:val="0"/>
          <w:marRight w:val="0"/>
          <w:marTop w:val="0"/>
          <w:marBottom w:val="0"/>
          <w:divBdr>
            <w:top w:val="none" w:sz="0" w:space="0" w:color="auto"/>
            <w:left w:val="none" w:sz="0" w:space="0" w:color="auto"/>
            <w:bottom w:val="none" w:sz="0" w:space="0" w:color="auto"/>
            <w:right w:val="none" w:sz="0" w:space="0" w:color="auto"/>
          </w:divBdr>
          <w:divsChild>
            <w:div w:id="1765614430">
              <w:marLeft w:val="0"/>
              <w:marRight w:val="0"/>
              <w:marTop w:val="0"/>
              <w:marBottom w:val="75"/>
              <w:divBdr>
                <w:top w:val="none" w:sz="0" w:space="0" w:color="auto"/>
                <w:left w:val="none" w:sz="0" w:space="0" w:color="auto"/>
                <w:bottom w:val="none" w:sz="0" w:space="0" w:color="auto"/>
                <w:right w:val="none" w:sz="0" w:space="0" w:color="auto"/>
              </w:divBdr>
              <w:divsChild>
                <w:div w:id="1274485251">
                  <w:marLeft w:val="-225"/>
                  <w:marRight w:val="-225"/>
                  <w:marTop w:val="0"/>
                  <w:marBottom w:val="0"/>
                  <w:divBdr>
                    <w:top w:val="none" w:sz="0" w:space="0" w:color="auto"/>
                    <w:left w:val="none" w:sz="0" w:space="0" w:color="auto"/>
                    <w:bottom w:val="none" w:sz="0" w:space="0" w:color="auto"/>
                    <w:right w:val="none" w:sz="0" w:space="0" w:color="auto"/>
                  </w:divBdr>
                  <w:divsChild>
                    <w:div w:id="1150555323">
                      <w:marLeft w:val="0"/>
                      <w:marRight w:val="0"/>
                      <w:marTop w:val="0"/>
                      <w:marBottom w:val="0"/>
                      <w:divBdr>
                        <w:top w:val="none" w:sz="0" w:space="0" w:color="auto"/>
                        <w:left w:val="none" w:sz="0" w:space="0" w:color="auto"/>
                        <w:bottom w:val="none" w:sz="0" w:space="0" w:color="auto"/>
                        <w:right w:val="none" w:sz="0" w:space="0" w:color="auto"/>
                      </w:divBdr>
                      <w:divsChild>
                        <w:div w:id="728655464">
                          <w:marLeft w:val="0"/>
                          <w:marRight w:val="0"/>
                          <w:marTop w:val="0"/>
                          <w:marBottom w:val="0"/>
                          <w:divBdr>
                            <w:top w:val="none" w:sz="0" w:space="0" w:color="auto"/>
                            <w:left w:val="none" w:sz="0" w:space="0" w:color="auto"/>
                            <w:bottom w:val="none" w:sz="0" w:space="0" w:color="auto"/>
                            <w:right w:val="none" w:sz="0" w:space="0" w:color="auto"/>
                          </w:divBdr>
                          <w:divsChild>
                            <w:div w:id="17767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453180">
      <w:bodyDiv w:val="1"/>
      <w:marLeft w:val="0"/>
      <w:marRight w:val="0"/>
      <w:marTop w:val="0"/>
      <w:marBottom w:val="0"/>
      <w:divBdr>
        <w:top w:val="none" w:sz="0" w:space="0" w:color="auto"/>
        <w:left w:val="none" w:sz="0" w:space="0" w:color="auto"/>
        <w:bottom w:val="none" w:sz="0" w:space="0" w:color="auto"/>
        <w:right w:val="none" w:sz="0" w:space="0" w:color="auto"/>
      </w:divBdr>
    </w:div>
    <w:div w:id="510415065">
      <w:bodyDiv w:val="1"/>
      <w:marLeft w:val="0"/>
      <w:marRight w:val="0"/>
      <w:marTop w:val="0"/>
      <w:marBottom w:val="0"/>
      <w:divBdr>
        <w:top w:val="none" w:sz="0" w:space="0" w:color="auto"/>
        <w:left w:val="none" w:sz="0" w:space="0" w:color="auto"/>
        <w:bottom w:val="none" w:sz="0" w:space="0" w:color="auto"/>
        <w:right w:val="none" w:sz="0" w:space="0" w:color="auto"/>
      </w:divBdr>
    </w:div>
    <w:div w:id="513886027">
      <w:bodyDiv w:val="1"/>
      <w:marLeft w:val="0"/>
      <w:marRight w:val="0"/>
      <w:marTop w:val="0"/>
      <w:marBottom w:val="0"/>
      <w:divBdr>
        <w:top w:val="none" w:sz="0" w:space="0" w:color="auto"/>
        <w:left w:val="none" w:sz="0" w:space="0" w:color="auto"/>
        <w:bottom w:val="none" w:sz="0" w:space="0" w:color="auto"/>
        <w:right w:val="none" w:sz="0" w:space="0" w:color="auto"/>
      </w:divBdr>
    </w:div>
    <w:div w:id="513961568">
      <w:bodyDiv w:val="1"/>
      <w:marLeft w:val="0"/>
      <w:marRight w:val="0"/>
      <w:marTop w:val="0"/>
      <w:marBottom w:val="0"/>
      <w:divBdr>
        <w:top w:val="none" w:sz="0" w:space="0" w:color="auto"/>
        <w:left w:val="none" w:sz="0" w:space="0" w:color="auto"/>
        <w:bottom w:val="none" w:sz="0" w:space="0" w:color="auto"/>
        <w:right w:val="none" w:sz="0" w:space="0" w:color="auto"/>
      </w:divBdr>
    </w:div>
    <w:div w:id="518466104">
      <w:bodyDiv w:val="1"/>
      <w:marLeft w:val="0"/>
      <w:marRight w:val="0"/>
      <w:marTop w:val="0"/>
      <w:marBottom w:val="0"/>
      <w:divBdr>
        <w:top w:val="none" w:sz="0" w:space="0" w:color="auto"/>
        <w:left w:val="none" w:sz="0" w:space="0" w:color="auto"/>
        <w:bottom w:val="none" w:sz="0" w:space="0" w:color="auto"/>
        <w:right w:val="none" w:sz="0" w:space="0" w:color="auto"/>
      </w:divBdr>
    </w:div>
    <w:div w:id="524057947">
      <w:bodyDiv w:val="1"/>
      <w:marLeft w:val="0"/>
      <w:marRight w:val="0"/>
      <w:marTop w:val="0"/>
      <w:marBottom w:val="0"/>
      <w:divBdr>
        <w:top w:val="none" w:sz="0" w:space="0" w:color="auto"/>
        <w:left w:val="none" w:sz="0" w:space="0" w:color="auto"/>
        <w:bottom w:val="none" w:sz="0" w:space="0" w:color="auto"/>
        <w:right w:val="none" w:sz="0" w:space="0" w:color="auto"/>
      </w:divBdr>
    </w:div>
    <w:div w:id="524948061">
      <w:bodyDiv w:val="1"/>
      <w:marLeft w:val="0"/>
      <w:marRight w:val="0"/>
      <w:marTop w:val="0"/>
      <w:marBottom w:val="0"/>
      <w:divBdr>
        <w:top w:val="none" w:sz="0" w:space="0" w:color="auto"/>
        <w:left w:val="none" w:sz="0" w:space="0" w:color="auto"/>
        <w:bottom w:val="none" w:sz="0" w:space="0" w:color="auto"/>
        <w:right w:val="none" w:sz="0" w:space="0" w:color="auto"/>
      </w:divBdr>
    </w:div>
    <w:div w:id="525562112">
      <w:bodyDiv w:val="1"/>
      <w:marLeft w:val="0"/>
      <w:marRight w:val="0"/>
      <w:marTop w:val="0"/>
      <w:marBottom w:val="0"/>
      <w:divBdr>
        <w:top w:val="none" w:sz="0" w:space="0" w:color="auto"/>
        <w:left w:val="none" w:sz="0" w:space="0" w:color="auto"/>
        <w:bottom w:val="none" w:sz="0" w:space="0" w:color="auto"/>
        <w:right w:val="none" w:sz="0" w:space="0" w:color="auto"/>
      </w:divBdr>
    </w:div>
    <w:div w:id="530652632">
      <w:bodyDiv w:val="1"/>
      <w:marLeft w:val="0"/>
      <w:marRight w:val="0"/>
      <w:marTop w:val="0"/>
      <w:marBottom w:val="0"/>
      <w:divBdr>
        <w:top w:val="none" w:sz="0" w:space="0" w:color="auto"/>
        <w:left w:val="none" w:sz="0" w:space="0" w:color="auto"/>
        <w:bottom w:val="none" w:sz="0" w:space="0" w:color="auto"/>
        <w:right w:val="none" w:sz="0" w:space="0" w:color="auto"/>
      </w:divBdr>
    </w:div>
    <w:div w:id="532882844">
      <w:bodyDiv w:val="1"/>
      <w:marLeft w:val="0"/>
      <w:marRight w:val="0"/>
      <w:marTop w:val="0"/>
      <w:marBottom w:val="0"/>
      <w:divBdr>
        <w:top w:val="none" w:sz="0" w:space="0" w:color="auto"/>
        <w:left w:val="none" w:sz="0" w:space="0" w:color="auto"/>
        <w:bottom w:val="none" w:sz="0" w:space="0" w:color="auto"/>
        <w:right w:val="none" w:sz="0" w:space="0" w:color="auto"/>
      </w:divBdr>
    </w:div>
    <w:div w:id="536702357">
      <w:bodyDiv w:val="1"/>
      <w:marLeft w:val="0"/>
      <w:marRight w:val="0"/>
      <w:marTop w:val="0"/>
      <w:marBottom w:val="0"/>
      <w:divBdr>
        <w:top w:val="none" w:sz="0" w:space="0" w:color="auto"/>
        <w:left w:val="none" w:sz="0" w:space="0" w:color="auto"/>
        <w:bottom w:val="none" w:sz="0" w:space="0" w:color="auto"/>
        <w:right w:val="none" w:sz="0" w:space="0" w:color="auto"/>
      </w:divBdr>
    </w:div>
    <w:div w:id="539517403">
      <w:bodyDiv w:val="1"/>
      <w:marLeft w:val="0"/>
      <w:marRight w:val="0"/>
      <w:marTop w:val="0"/>
      <w:marBottom w:val="0"/>
      <w:divBdr>
        <w:top w:val="none" w:sz="0" w:space="0" w:color="auto"/>
        <w:left w:val="none" w:sz="0" w:space="0" w:color="auto"/>
        <w:bottom w:val="none" w:sz="0" w:space="0" w:color="auto"/>
        <w:right w:val="none" w:sz="0" w:space="0" w:color="auto"/>
      </w:divBdr>
    </w:div>
    <w:div w:id="539822419">
      <w:bodyDiv w:val="1"/>
      <w:marLeft w:val="0"/>
      <w:marRight w:val="0"/>
      <w:marTop w:val="0"/>
      <w:marBottom w:val="0"/>
      <w:divBdr>
        <w:top w:val="none" w:sz="0" w:space="0" w:color="auto"/>
        <w:left w:val="none" w:sz="0" w:space="0" w:color="auto"/>
        <w:bottom w:val="none" w:sz="0" w:space="0" w:color="auto"/>
        <w:right w:val="none" w:sz="0" w:space="0" w:color="auto"/>
      </w:divBdr>
    </w:div>
    <w:div w:id="540943913">
      <w:bodyDiv w:val="1"/>
      <w:marLeft w:val="0"/>
      <w:marRight w:val="0"/>
      <w:marTop w:val="0"/>
      <w:marBottom w:val="0"/>
      <w:divBdr>
        <w:top w:val="none" w:sz="0" w:space="0" w:color="auto"/>
        <w:left w:val="none" w:sz="0" w:space="0" w:color="auto"/>
        <w:bottom w:val="none" w:sz="0" w:space="0" w:color="auto"/>
        <w:right w:val="none" w:sz="0" w:space="0" w:color="auto"/>
      </w:divBdr>
    </w:div>
    <w:div w:id="542668208">
      <w:bodyDiv w:val="1"/>
      <w:marLeft w:val="0"/>
      <w:marRight w:val="0"/>
      <w:marTop w:val="0"/>
      <w:marBottom w:val="0"/>
      <w:divBdr>
        <w:top w:val="none" w:sz="0" w:space="0" w:color="auto"/>
        <w:left w:val="none" w:sz="0" w:space="0" w:color="auto"/>
        <w:bottom w:val="none" w:sz="0" w:space="0" w:color="auto"/>
        <w:right w:val="none" w:sz="0" w:space="0" w:color="auto"/>
      </w:divBdr>
    </w:div>
    <w:div w:id="542979698">
      <w:bodyDiv w:val="1"/>
      <w:marLeft w:val="0"/>
      <w:marRight w:val="0"/>
      <w:marTop w:val="0"/>
      <w:marBottom w:val="0"/>
      <w:divBdr>
        <w:top w:val="none" w:sz="0" w:space="0" w:color="auto"/>
        <w:left w:val="none" w:sz="0" w:space="0" w:color="auto"/>
        <w:bottom w:val="none" w:sz="0" w:space="0" w:color="auto"/>
        <w:right w:val="none" w:sz="0" w:space="0" w:color="auto"/>
      </w:divBdr>
    </w:div>
    <w:div w:id="551187812">
      <w:bodyDiv w:val="1"/>
      <w:marLeft w:val="0"/>
      <w:marRight w:val="0"/>
      <w:marTop w:val="0"/>
      <w:marBottom w:val="0"/>
      <w:divBdr>
        <w:top w:val="none" w:sz="0" w:space="0" w:color="auto"/>
        <w:left w:val="none" w:sz="0" w:space="0" w:color="auto"/>
        <w:bottom w:val="none" w:sz="0" w:space="0" w:color="auto"/>
        <w:right w:val="none" w:sz="0" w:space="0" w:color="auto"/>
      </w:divBdr>
    </w:div>
    <w:div w:id="551815250">
      <w:bodyDiv w:val="1"/>
      <w:marLeft w:val="0"/>
      <w:marRight w:val="0"/>
      <w:marTop w:val="0"/>
      <w:marBottom w:val="0"/>
      <w:divBdr>
        <w:top w:val="none" w:sz="0" w:space="0" w:color="auto"/>
        <w:left w:val="none" w:sz="0" w:space="0" w:color="auto"/>
        <w:bottom w:val="none" w:sz="0" w:space="0" w:color="auto"/>
        <w:right w:val="none" w:sz="0" w:space="0" w:color="auto"/>
      </w:divBdr>
    </w:div>
    <w:div w:id="551960926">
      <w:bodyDiv w:val="1"/>
      <w:marLeft w:val="0"/>
      <w:marRight w:val="0"/>
      <w:marTop w:val="0"/>
      <w:marBottom w:val="0"/>
      <w:divBdr>
        <w:top w:val="none" w:sz="0" w:space="0" w:color="auto"/>
        <w:left w:val="none" w:sz="0" w:space="0" w:color="auto"/>
        <w:bottom w:val="none" w:sz="0" w:space="0" w:color="auto"/>
        <w:right w:val="none" w:sz="0" w:space="0" w:color="auto"/>
      </w:divBdr>
    </w:div>
    <w:div w:id="563641007">
      <w:bodyDiv w:val="1"/>
      <w:marLeft w:val="0"/>
      <w:marRight w:val="0"/>
      <w:marTop w:val="0"/>
      <w:marBottom w:val="0"/>
      <w:divBdr>
        <w:top w:val="none" w:sz="0" w:space="0" w:color="auto"/>
        <w:left w:val="none" w:sz="0" w:space="0" w:color="auto"/>
        <w:bottom w:val="none" w:sz="0" w:space="0" w:color="auto"/>
        <w:right w:val="none" w:sz="0" w:space="0" w:color="auto"/>
      </w:divBdr>
    </w:div>
    <w:div w:id="564687531">
      <w:bodyDiv w:val="1"/>
      <w:marLeft w:val="0"/>
      <w:marRight w:val="0"/>
      <w:marTop w:val="0"/>
      <w:marBottom w:val="0"/>
      <w:divBdr>
        <w:top w:val="none" w:sz="0" w:space="0" w:color="auto"/>
        <w:left w:val="none" w:sz="0" w:space="0" w:color="auto"/>
        <w:bottom w:val="none" w:sz="0" w:space="0" w:color="auto"/>
        <w:right w:val="none" w:sz="0" w:space="0" w:color="auto"/>
      </w:divBdr>
    </w:div>
    <w:div w:id="575089456">
      <w:bodyDiv w:val="1"/>
      <w:marLeft w:val="0"/>
      <w:marRight w:val="0"/>
      <w:marTop w:val="0"/>
      <w:marBottom w:val="0"/>
      <w:divBdr>
        <w:top w:val="none" w:sz="0" w:space="0" w:color="auto"/>
        <w:left w:val="none" w:sz="0" w:space="0" w:color="auto"/>
        <w:bottom w:val="none" w:sz="0" w:space="0" w:color="auto"/>
        <w:right w:val="none" w:sz="0" w:space="0" w:color="auto"/>
      </w:divBdr>
    </w:div>
    <w:div w:id="575474301">
      <w:bodyDiv w:val="1"/>
      <w:marLeft w:val="120"/>
      <w:marRight w:val="120"/>
      <w:marTop w:val="120"/>
      <w:marBottom w:val="120"/>
      <w:divBdr>
        <w:top w:val="none" w:sz="0" w:space="0" w:color="auto"/>
        <w:left w:val="none" w:sz="0" w:space="0" w:color="auto"/>
        <w:bottom w:val="none" w:sz="0" w:space="0" w:color="auto"/>
        <w:right w:val="none" w:sz="0" w:space="0" w:color="auto"/>
      </w:divBdr>
    </w:div>
    <w:div w:id="580452383">
      <w:bodyDiv w:val="1"/>
      <w:marLeft w:val="0"/>
      <w:marRight w:val="0"/>
      <w:marTop w:val="0"/>
      <w:marBottom w:val="0"/>
      <w:divBdr>
        <w:top w:val="none" w:sz="0" w:space="0" w:color="auto"/>
        <w:left w:val="none" w:sz="0" w:space="0" w:color="auto"/>
        <w:bottom w:val="none" w:sz="0" w:space="0" w:color="auto"/>
        <w:right w:val="none" w:sz="0" w:space="0" w:color="auto"/>
      </w:divBdr>
    </w:div>
    <w:div w:id="596645481">
      <w:bodyDiv w:val="1"/>
      <w:marLeft w:val="0"/>
      <w:marRight w:val="0"/>
      <w:marTop w:val="0"/>
      <w:marBottom w:val="0"/>
      <w:divBdr>
        <w:top w:val="none" w:sz="0" w:space="0" w:color="auto"/>
        <w:left w:val="none" w:sz="0" w:space="0" w:color="auto"/>
        <w:bottom w:val="none" w:sz="0" w:space="0" w:color="auto"/>
        <w:right w:val="none" w:sz="0" w:space="0" w:color="auto"/>
      </w:divBdr>
    </w:div>
    <w:div w:id="597642833">
      <w:bodyDiv w:val="1"/>
      <w:marLeft w:val="0"/>
      <w:marRight w:val="0"/>
      <w:marTop w:val="0"/>
      <w:marBottom w:val="0"/>
      <w:divBdr>
        <w:top w:val="none" w:sz="0" w:space="0" w:color="auto"/>
        <w:left w:val="none" w:sz="0" w:space="0" w:color="auto"/>
        <w:bottom w:val="none" w:sz="0" w:space="0" w:color="auto"/>
        <w:right w:val="none" w:sz="0" w:space="0" w:color="auto"/>
      </w:divBdr>
    </w:div>
    <w:div w:id="598102917">
      <w:bodyDiv w:val="1"/>
      <w:marLeft w:val="0"/>
      <w:marRight w:val="0"/>
      <w:marTop w:val="0"/>
      <w:marBottom w:val="0"/>
      <w:divBdr>
        <w:top w:val="none" w:sz="0" w:space="0" w:color="auto"/>
        <w:left w:val="none" w:sz="0" w:space="0" w:color="auto"/>
        <w:bottom w:val="none" w:sz="0" w:space="0" w:color="auto"/>
        <w:right w:val="none" w:sz="0" w:space="0" w:color="auto"/>
      </w:divBdr>
    </w:div>
    <w:div w:id="598608901">
      <w:bodyDiv w:val="1"/>
      <w:marLeft w:val="0"/>
      <w:marRight w:val="0"/>
      <w:marTop w:val="0"/>
      <w:marBottom w:val="0"/>
      <w:divBdr>
        <w:top w:val="none" w:sz="0" w:space="0" w:color="auto"/>
        <w:left w:val="none" w:sz="0" w:space="0" w:color="auto"/>
        <w:bottom w:val="none" w:sz="0" w:space="0" w:color="auto"/>
        <w:right w:val="none" w:sz="0" w:space="0" w:color="auto"/>
      </w:divBdr>
    </w:div>
    <w:div w:id="600576097">
      <w:bodyDiv w:val="1"/>
      <w:marLeft w:val="0"/>
      <w:marRight w:val="0"/>
      <w:marTop w:val="0"/>
      <w:marBottom w:val="0"/>
      <w:divBdr>
        <w:top w:val="none" w:sz="0" w:space="0" w:color="auto"/>
        <w:left w:val="none" w:sz="0" w:space="0" w:color="auto"/>
        <w:bottom w:val="none" w:sz="0" w:space="0" w:color="auto"/>
        <w:right w:val="none" w:sz="0" w:space="0" w:color="auto"/>
      </w:divBdr>
    </w:div>
    <w:div w:id="604271756">
      <w:bodyDiv w:val="1"/>
      <w:marLeft w:val="0"/>
      <w:marRight w:val="0"/>
      <w:marTop w:val="0"/>
      <w:marBottom w:val="0"/>
      <w:divBdr>
        <w:top w:val="none" w:sz="0" w:space="0" w:color="auto"/>
        <w:left w:val="none" w:sz="0" w:space="0" w:color="auto"/>
        <w:bottom w:val="none" w:sz="0" w:space="0" w:color="auto"/>
        <w:right w:val="none" w:sz="0" w:space="0" w:color="auto"/>
      </w:divBdr>
    </w:div>
    <w:div w:id="604578129">
      <w:bodyDiv w:val="1"/>
      <w:marLeft w:val="0"/>
      <w:marRight w:val="0"/>
      <w:marTop w:val="0"/>
      <w:marBottom w:val="0"/>
      <w:divBdr>
        <w:top w:val="none" w:sz="0" w:space="0" w:color="auto"/>
        <w:left w:val="none" w:sz="0" w:space="0" w:color="auto"/>
        <w:bottom w:val="none" w:sz="0" w:space="0" w:color="auto"/>
        <w:right w:val="none" w:sz="0" w:space="0" w:color="auto"/>
      </w:divBdr>
    </w:div>
    <w:div w:id="615402849">
      <w:bodyDiv w:val="1"/>
      <w:marLeft w:val="0"/>
      <w:marRight w:val="0"/>
      <w:marTop w:val="0"/>
      <w:marBottom w:val="0"/>
      <w:divBdr>
        <w:top w:val="none" w:sz="0" w:space="0" w:color="auto"/>
        <w:left w:val="none" w:sz="0" w:space="0" w:color="auto"/>
        <w:bottom w:val="none" w:sz="0" w:space="0" w:color="auto"/>
        <w:right w:val="none" w:sz="0" w:space="0" w:color="auto"/>
      </w:divBdr>
    </w:div>
    <w:div w:id="626396115">
      <w:bodyDiv w:val="1"/>
      <w:marLeft w:val="3"/>
      <w:marRight w:val="3"/>
      <w:marTop w:val="0"/>
      <w:marBottom w:val="750"/>
      <w:divBdr>
        <w:top w:val="none" w:sz="0" w:space="0" w:color="auto"/>
        <w:left w:val="none" w:sz="0" w:space="0" w:color="auto"/>
        <w:bottom w:val="none" w:sz="0" w:space="0" w:color="auto"/>
        <w:right w:val="none" w:sz="0" w:space="0" w:color="auto"/>
      </w:divBdr>
    </w:div>
    <w:div w:id="628780186">
      <w:bodyDiv w:val="1"/>
      <w:marLeft w:val="0"/>
      <w:marRight w:val="0"/>
      <w:marTop w:val="0"/>
      <w:marBottom w:val="0"/>
      <w:divBdr>
        <w:top w:val="none" w:sz="0" w:space="0" w:color="auto"/>
        <w:left w:val="none" w:sz="0" w:space="0" w:color="auto"/>
        <w:bottom w:val="none" w:sz="0" w:space="0" w:color="auto"/>
        <w:right w:val="none" w:sz="0" w:space="0" w:color="auto"/>
      </w:divBdr>
    </w:div>
    <w:div w:id="631256307">
      <w:bodyDiv w:val="1"/>
      <w:marLeft w:val="0"/>
      <w:marRight w:val="0"/>
      <w:marTop w:val="0"/>
      <w:marBottom w:val="0"/>
      <w:divBdr>
        <w:top w:val="none" w:sz="0" w:space="0" w:color="auto"/>
        <w:left w:val="none" w:sz="0" w:space="0" w:color="auto"/>
        <w:bottom w:val="none" w:sz="0" w:space="0" w:color="auto"/>
        <w:right w:val="none" w:sz="0" w:space="0" w:color="auto"/>
      </w:divBdr>
    </w:div>
    <w:div w:id="632828605">
      <w:bodyDiv w:val="1"/>
      <w:marLeft w:val="0"/>
      <w:marRight w:val="0"/>
      <w:marTop w:val="0"/>
      <w:marBottom w:val="0"/>
      <w:divBdr>
        <w:top w:val="none" w:sz="0" w:space="0" w:color="auto"/>
        <w:left w:val="none" w:sz="0" w:space="0" w:color="auto"/>
        <w:bottom w:val="none" w:sz="0" w:space="0" w:color="auto"/>
        <w:right w:val="none" w:sz="0" w:space="0" w:color="auto"/>
      </w:divBdr>
    </w:div>
    <w:div w:id="644434836">
      <w:bodyDiv w:val="1"/>
      <w:marLeft w:val="0"/>
      <w:marRight w:val="0"/>
      <w:marTop w:val="0"/>
      <w:marBottom w:val="0"/>
      <w:divBdr>
        <w:top w:val="none" w:sz="0" w:space="0" w:color="auto"/>
        <w:left w:val="none" w:sz="0" w:space="0" w:color="auto"/>
        <w:bottom w:val="none" w:sz="0" w:space="0" w:color="auto"/>
        <w:right w:val="none" w:sz="0" w:space="0" w:color="auto"/>
      </w:divBdr>
    </w:div>
    <w:div w:id="645013121">
      <w:bodyDiv w:val="1"/>
      <w:marLeft w:val="0"/>
      <w:marRight w:val="0"/>
      <w:marTop w:val="0"/>
      <w:marBottom w:val="0"/>
      <w:divBdr>
        <w:top w:val="none" w:sz="0" w:space="0" w:color="auto"/>
        <w:left w:val="none" w:sz="0" w:space="0" w:color="auto"/>
        <w:bottom w:val="none" w:sz="0" w:space="0" w:color="auto"/>
        <w:right w:val="none" w:sz="0" w:space="0" w:color="auto"/>
      </w:divBdr>
    </w:div>
    <w:div w:id="649872887">
      <w:bodyDiv w:val="1"/>
      <w:marLeft w:val="0"/>
      <w:marRight w:val="0"/>
      <w:marTop w:val="0"/>
      <w:marBottom w:val="0"/>
      <w:divBdr>
        <w:top w:val="none" w:sz="0" w:space="0" w:color="auto"/>
        <w:left w:val="none" w:sz="0" w:space="0" w:color="auto"/>
        <w:bottom w:val="none" w:sz="0" w:space="0" w:color="auto"/>
        <w:right w:val="none" w:sz="0" w:space="0" w:color="auto"/>
      </w:divBdr>
    </w:div>
    <w:div w:id="660963147">
      <w:bodyDiv w:val="1"/>
      <w:marLeft w:val="0"/>
      <w:marRight w:val="0"/>
      <w:marTop w:val="0"/>
      <w:marBottom w:val="0"/>
      <w:divBdr>
        <w:top w:val="none" w:sz="0" w:space="0" w:color="auto"/>
        <w:left w:val="none" w:sz="0" w:space="0" w:color="auto"/>
        <w:bottom w:val="none" w:sz="0" w:space="0" w:color="auto"/>
        <w:right w:val="none" w:sz="0" w:space="0" w:color="auto"/>
      </w:divBdr>
    </w:div>
    <w:div w:id="662273260">
      <w:bodyDiv w:val="1"/>
      <w:marLeft w:val="0"/>
      <w:marRight w:val="0"/>
      <w:marTop w:val="0"/>
      <w:marBottom w:val="0"/>
      <w:divBdr>
        <w:top w:val="none" w:sz="0" w:space="0" w:color="auto"/>
        <w:left w:val="none" w:sz="0" w:space="0" w:color="auto"/>
        <w:bottom w:val="none" w:sz="0" w:space="0" w:color="auto"/>
        <w:right w:val="none" w:sz="0" w:space="0" w:color="auto"/>
      </w:divBdr>
    </w:div>
    <w:div w:id="669793347">
      <w:bodyDiv w:val="1"/>
      <w:marLeft w:val="0"/>
      <w:marRight w:val="0"/>
      <w:marTop w:val="0"/>
      <w:marBottom w:val="0"/>
      <w:divBdr>
        <w:top w:val="none" w:sz="0" w:space="0" w:color="auto"/>
        <w:left w:val="none" w:sz="0" w:space="0" w:color="auto"/>
        <w:bottom w:val="none" w:sz="0" w:space="0" w:color="auto"/>
        <w:right w:val="none" w:sz="0" w:space="0" w:color="auto"/>
      </w:divBdr>
    </w:div>
    <w:div w:id="669798035">
      <w:bodyDiv w:val="1"/>
      <w:marLeft w:val="0"/>
      <w:marRight w:val="0"/>
      <w:marTop w:val="0"/>
      <w:marBottom w:val="0"/>
      <w:divBdr>
        <w:top w:val="none" w:sz="0" w:space="0" w:color="auto"/>
        <w:left w:val="none" w:sz="0" w:space="0" w:color="auto"/>
        <w:bottom w:val="none" w:sz="0" w:space="0" w:color="auto"/>
        <w:right w:val="none" w:sz="0" w:space="0" w:color="auto"/>
      </w:divBdr>
    </w:div>
    <w:div w:id="671447895">
      <w:bodyDiv w:val="1"/>
      <w:marLeft w:val="0"/>
      <w:marRight w:val="0"/>
      <w:marTop w:val="0"/>
      <w:marBottom w:val="0"/>
      <w:divBdr>
        <w:top w:val="none" w:sz="0" w:space="0" w:color="auto"/>
        <w:left w:val="none" w:sz="0" w:space="0" w:color="auto"/>
        <w:bottom w:val="none" w:sz="0" w:space="0" w:color="auto"/>
        <w:right w:val="none" w:sz="0" w:space="0" w:color="auto"/>
      </w:divBdr>
    </w:div>
    <w:div w:id="680814370">
      <w:bodyDiv w:val="1"/>
      <w:marLeft w:val="0"/>
      <w:marRight w:val="0"/>
      <w:marTop w:val="0"/>
      <w:marBottom w:val="0"/>
      <w:divBdr>
        <w:top w:val="none" w:sz="0" w:space="0" w:color="auto"/>
        <w:left w:val="none" w:sz="0" w:space="0" w:color="auto"/>
        <w:bottom w:val="none" w:sz="0" w:space="0" w:color="auto"/>
        <w:right w:val="none" w:sz="0" w:space="0" w:color="auto"/>
      </w:divBdr>
    </w:div>
    <w:div w:id="685057930">
      <w:bodyDiv w:val="1"/>
      <w:marLeft w:val="0"/>
      <w:marRight w:val="0"/>
      <w:marTop w:val="0"/>
      <w:marBottom w:val="0"/>
      <w:divBdr>
        <w:top w:val="none" w:sz="0" w:space="0" w:color="auto"/>
        <w:left w:val="none" w:sz="0" w:space="0" w:color="auto"/>
        <w:bottom w:val="none" w:sz="0" w:space="0" w:color="auto"/>
        <w:right w:val="none" w:sz="0" w:space="0" w:color="auto"/>
      </w:divBdr>
    </w:div>
    <w:div w:id="685984839">
      <w:bodyDiv w:val="1"/>
      <w:marLeft w:val="0"/>
      <w:marRight w:val="0"/>
      <w:marTop w:val="0"/>
      <w:marBottom w:val="0"/>
      <w:divBdr>
        <w:top w:val="none" w:sz="0" w:space="0" w:color="auto"/>
        <w:left w:val="none" w:sz="0" w:space="0" w:color="auto"/>
        <w:bottom w:val="none" w:sz="0" w:space="0" w:color="auto"/>
        <w:right w:val="none" w:sz="0" w:space="0" w:color="auto"/>
      </w:divBdr>
    </w:div>
    <w:div w:id="687826638">
      <w:bodyDiv w:val="1"/>
      <w:marLeft w:val="0"/>
      <w:marRight w:val="0"/>
      <w:marTop w:val="0"/>
      <w:marBottom w:val="0"/>
      <w:divBdr>
        <w:top w:val="none" w:sz="0" w:space="0" w:color="auto"/>
        <w:left w:val="none" w:sz="0" w:space="0" w:color="auto"/>
        <w:bottom w:val="none" w:sz="0" w:space="0" w:color="auto"/>
        <w:right w:val="none" w:sz="0" w:space="0" w:color="auto"/>
      </w:divBdr>
    </w:div>
    <w:div w:id="688340608">
      <w:bodyDiv w:val="1"/>
      <w:marLeft w:val="0"/>
      <w:marRight w:val="0"/>
      <w:marTop w:val="0"/>
      <w:marBottom w:val="0"/>
      <w:divBdr>
        <w:top w:val="none" w:sz="0" w:space="0" w:color="auto"/>
        <w:left w:val="none" w:sz="0" w:space="0" w:color="auto"/>
        <w:bottom w:val="none" w:sz="0" w:space="0" w:color="auto"/>
        <w:right w:val="none" w:sz="0" w:space="0" w:color="auto"/>
      </w:divBdr>
    </w:div>
    <w:div w:id="690684030">
      <w:bodyDiv w:val="1"/>
      <w:marLeft w:val="0"/>
      <w:marRight w:val="0"/>
      <w:marTop w:val="0"/>
      <w:marBottom w:val="0"/>
      <w:divBdr>
        <w:top w:val="none" w:sz="0" w:space="0" w:color="auto"/>
        <w:left w:val="none" w:sz="0" w:space="0" w:color="auto"/>
        <w:bottom w:val="none" w:sz="0" w:space="0" w:color="auto"/>
        <w:right w:val="none" w:sz="0" w:space="0" w:color="auto"/>
      </w:divBdr>
    </w:div>
    <w:div w:id="691149890">
      <w:bodyDiv w:val="1"/>
      <w:marLeft w:val="0"/>
      <w:marRight w:val="0"/>
      <w:marTop w:val="0"/>
      <w:marBottom w:val="0"/>
      <w:divBdr>
        <w:top w:val="none" w:sz="0" w:space="0" w:color="auto"/>
        <w:left w:val="none" w:sz="0" w:space="0" w:color="auto"/>
        <w:bottom w:val="none" w:sz="0" w:space="0" w:color="auto"/>
        <w:right w:val="none" w:sz="0" w:space="0" w:color="auto"/>
      </w:divBdr>
    </w:div>
    <w:div w:id="691343121">
      <w:bodyDiv w:val="1"/>
      <w:marLeft w:val="0"/>
      <w:marRight w:val="0"/>
      <w:marTop w:val="0"/>
      <w:marBottom w:val="0"/>
      <w:divBdr>
        <w:top w:val="none" w:sz="0" w:space="0" w:color="auto"/>
        <w:left w:val="none" w:sz="0" w:space="0" w:color="auto"/>
        <w:bottom w:val="none" w:sz="0" w:space="0" w:color="auto"/>
        <w:right w:val="none" w:sz="0" w:space="0" w:color="auto"/>
      </w:divBdr>
    </w:div>
    <w:div w:id="697194992">
      <w:bodyDiv w:val="1"/>
      <w:marLeft w:val="0"/>
      <w:marRight w:val="0"/>
      <w:marTop w:val="0"/>
      <w:marBottom w:val="0"/>
      <w:divBdr>
        <w:top w:val="none" w:sz="0" w:space="0" w:color="auto"/>
        <w:left w:val="none" w:sz="0" w:space="0" w:color="auto"/>
        <w:bottom w:val="none" w:sz="0" w:space="0" w:color="auto"/>
        <w:right w:val="none" w:sz="0" w:space="0" w:color="auto"/>
      </w:divBdr>
    </w:div>
    <w:div w:id="706947710">
      <w:bodyDiv w:val="1"/>
      <w:marLeft w:val="0"/>
      <w:marRight w:val="0"/>
      <w:marTop w:val="0"/>
      <w:marBottom w:val="0"/>
      <w:divBdr>
        <w:top w:val="none" w:sz="0" w:space="0" w:color="auto"/>
        <w:left w:val="none" w:sz="0" w:space="0" w:color="auto"/>
        <w:bottom w:val="none" w:sz="0" w:space="0" w:color="auto"/>
        <w:right w:val="none" w:sz="0" w:space="0" w:color="auto"/>
      </w:divBdr>
    </w:div>
    <w:div w:id="713700848">
      <w:bodyDiv w:val="1"/>
      <w:marLeft w:val="0"/>
      <w:marRight w:val="0"/>
      <w:marTop w:val="0"/>
      <w:marBottom w:val="0"/>
      <w:divBdr>
        <w:top w:val="none" w:sz="0" w:space="0" w:color="auto"/>
        <w:left w:val="none" w:sz="0" w:space="0" w:color="auto"/>
        <w:bottom w:val="none" w:sz="0" w:space="0" w:color="auto"/>
        <w:right w:val="none" w:sz="0" w:space="0" w:color="auto"/>
      </w:divBdr>
    </w:div>
    <w:div w:id="714349202">
      <w:bodyDiv w:val="1"/>
      <w:marLeft w:val="0"/>
      <w:marRight w:val="0"/>
      <w:marTop w:val="0"/>
      <w:marBottom w:val="0"/>
      <w:divBdr>
        <w:top w:val="none" w:sz="0" w:space="0" w:color="auto"/>
        <w:left w:val="none" w:sz="0" w:space="0" w:color="auto"/>
        <w:bottom w:val="none" w:sz="0" w:space="0" w:color="auto"/>
        <w:right w:val="none" w:sz="0" w:space="0" w:color="auto"/>
      </w:divBdr>
    </w:div>
    <w:div w:id="721292098">
      <w:bodyDiv w:val="1"/>
      <w:marLeft w:val="0"/>
      <w:marRight w:val="0"/>
      <w:marTop w:val="0"/>
      <w:marBottom w:val="0"/>
      <w:divBdr>
        <w:top w:val="none" w:sz="0" w:space="0" w:color="auto"/>
        <w:left w:val="none" w:sz="0" w:space="0" w:color="auto"/>
        <w:bottom w:val="none" w:sz="0" w:space="0" w:color="auto"/>
        <w:right w:val="none" w:sz="0" w:space="0" w:color="auto"/>
      </w:divBdr>
    </w:div>
    <w:div w:id="723678051">
      <w:bodyDiv w:val="1"/>
      <w:marLeft w:val="0"/>
      <w:marRight w:val="0"/>
      <w:marTop w:val="0"/>
      <w:marBottom w:val="0"/>
      <w:divBdr>
        <w:top w:val="none" w:sz="0" w:space="0" w:color="auto"/>
        <w:left w:val="none" w:sz="0" w:space="0" w:color="auto"/>
        <w:bottom w:val="none" w:sz="0" w:space="0" w:color="auto"/>
        <w:right w:val="none" w:sz="0" w:space="0" w:color="auto"/>
      </w:divBdr>
    </w:div>
    <w:div w:id="724960352">
      <w:bodyDiv w:val="1"/>
      <w:marLeft w:val="0"/>
      <w:marRight w:val="0"/>
      <w:marTop w:val="0"/>
      <w:marBottom w:val="0"/>
      <w:divBdr>
        <w:top w:val="none" w:sz="0" w:space="0" w:color="auto"/>
        <w:left w:val="none" w:sz="0" w:space="0" w:color="auto"/>
        <w:bottom w:val="none" w:sz="0" w:space="0" w:color="auto"/>
        <w:right w:val="none" w:sz="0" w:space="0" w:color="auto"/>
      </w:divBdr>
    </w:div>
    <w:div w:id="729309312">
      <w:bodyDiv w:val="1"/>
      <w:marLeft w:val="0"/>
      <w:marRight w:val="0"/>
      <w:marTop w:val="0"/>
      <w:marBottom w:val="0"/>
      <w:divBdr>
        <w:top w:val="none" w:sz="0" w:space="0" w:color="auto"/>
        <w:left w:val="none" w:sz="0" w:space="0" w:color="auto"/>
        <w:bottom w:val="none" w:sz="0" w:space="0" w:color="auto"/>
        <w:right w:val="none" w:sz="0" w:space="0" w:color="auto"/>
      </w:divBdr>
    </w:div>
    <w:div w:id="731998288">
      <w:bodyDiv w:val="1"/>
      <w:marLeft w:val="0"/>
      <w:marRight w:val="0"/>
      <w:marTop w:val="0"/>
      <w:marBottom w:val="0"/>
      <w:divBdr>
        <w:top w:val="none" w:sz="0" w:space="0" w:color="auto"/>
        <w:left w:val="none" w:sz="0" w:space="0" w:color="auto"/>
        <w:bottom w:val="none" w:sz="0" w:space="0" w:color="auto"/>
        <w:right w:val="none" w:sz="0" w:space="0" w:color="auto"/>
      </w:divBdr>
    </w:div>
    <w:div w:id="734862656">
      <w:bodyDiv w:val="1"/>
      <w:marLeft w:val="0"/>
      <w:marRight w:val="0"/>
      <w:marTop w:val="0"/>
      <w:marBottom w:val="0"/>
      <w:divBdr>
        <w:top w:val="none" w:sz="0" w:space="0" w:color="auto"/>
        <w:left w:val="none" w:sz="0" w:space="0" w:color="auto"/>
        <w:bottom w:val="none" w:sz="0" w:space="0" w:color="auto"/>
        <w:right w:val="none" w:sz="0" w:space="0" w:color="auto"/>
      </w:divBdr>
    </w:div>
    <w:div w:id="758017739">
      <w:bodyDiv w:val="1"/>
      <w:marLeft w:val="0"/>
      <w:marRight w:val="0"/>
      <w:marTop w:val="0"/>
      <w:marBottom w:val="0"/>
      <w:divBdr>
        <w:top w:val="none" w:sz="0" w:space="0" w:color="auto"/>
        <w:left w:val="none" w:sz="0" w:space="0" w:color="auto"/>
        <w:bottom w:val="none" w:sz="0" w:space="0" w:color="auto"/>
        <w:right w:val="none" w:sz="0" w:space="0" w:color="auto"/>
      </w:divBdr>
    </w:div>
    <w:div w:id="763452351">
      <w:bodyDiv w:val="1"/>
      <w:marLeft w:val="0"/>
      <w:marRight w:val="0"/>
      <w:marTop w:val="0"/>
      <w:marBottom w:val="0"/>
      <w:divBdr>
        <w:top w:val="none" w:sz="0" w:space="0" w:color="auto"/>
        <w:left w:val="none" w:sz="0" w:space="0" w:color="auto"/>
        <w:bottom w:val="none" w:sz="0" w:space="0" w:color="auto"/>
        <w:right w:val="none" w:sz="0" w:space="0" w:color="auto"/>
      </w:divBdr>
    </w:div>
    <w:div w:id="775364693">
      <w:bodyDiv w:val="1"/>
      <w:marLeft w:val="0"/>
      <w:marRight w:val="0"/>
      <w:marTop w:val="0"/>
      <w:marBottom w:val="0"/>
      <w:divBdr>
        <w:top w:val="none" w:sz="0" w:space="0" w:color="auto"/>
        <w:left w:val="none" w:sz="0" w:space="0" w:color="auto"/>
        <w:bottom w:val="none" w:sz="0" w:space="0" w:color="auto"/>
        <w:right w:val="none" w:sz="0" w:space="0" w:color="auto"/>
      </w:divBdr>
    </w:div>
    <w:div w:id="776827747">
      <w:bodyDiv w:val="1"/>
      <w:marLeft w:val="0"/>
      <w:marRight w:val="0"/>
      <w:marTop w:val="0"/>
      <w:marBottom w:val="0"/>
      <w:divBdr>
        <w:top w:val="none" w:sz="0" w:space="0" w:color="auto"/>
        <w:left w:val="none" w:sz="0" w:space="0" w:color="auto"/>
        <w:bottom w:val="none" w:sz="0" w:space="0" w:color="auto"/>
        <w:right w:val="none" w:sz="0" w:space="0" w:color="auto"/>
      </w:divBdr>
    </w:div>
    <w:div w:id="795294671">
      <w:bodyDiv w:val="1"/>
      <w:marLeft w:val="0"/>
      <w:marRight w:val="0"/>
      <w:marTop w:val="0"/>
      <w:marBottom w:val="0"/>
      <w:divBdr>
        <w:top w:val="none" w:sz="0" w:space="0" w:color="auto"/>
        <w:left w:val="none" w:sz="0" w:space="0" w:color="auto"/>
        <w:bottom w:val="none" w:sz="0" w:space="0" w:color="auto"/>
        <w:right w:val="none" w:sz="0" w:space="0" w:color="auto"/>
      </w:divBdr>
    </w:div>
    <w:div w:id="805783823">
      <w:bodyDiv w:val="1"/>
      <w:marLeft w:val="0"/>
      <w:marRight w:val="0"/>
      <w:marTop w:val="0"/>
      <w:marBottom w:val="0"/>
      <w:divBdr>
        <w:top w:val="none" w:sz="0" w:space="0" w:color="auto"/>
        <w:left w:val="none" w:sz="0" w:space="0" w:color="auto"/>
        <w:bottom w:val="none" w:sz="0" w:space="0" w:color="auto"/>
        <w:right w:val="none" w:sz="0" w:space="0" w:color="auto"/>
      </w:divBdr>
    </w:div>
    <w:div w:id="809830312">
      <w:bodyDiv w:val="1"/>
      <w:marLeft w:val="0"/>
      <w:marRight w:val="0"/>
      <w:marTop w:val="0"/>
      <w:marBottom w:val="0"/>
      <w:divBdr>
        <w:top w:val="none" w:sz="0" w:space="0" w:color="auto"/>
        <w:left w:val="none" w:sz="0" w:space="0" w:color="auto"/>
        <w:bottom w:val="none" w:sz="0" w:space="0" w:color="auto"/>
        <w:right w:val="none" w:sz="0" w:space="0" w:color="auto"/>
      </w:divBdr>
    </w:div>
    <w:div w:id="816262463">
      <w:bodyDiv w:val="1"/>
      <w:marLeft w:val="0"/>
      <w:marRight w:val="0"/>
      <w:marTop w:val="0"/>
      <w:marBottom w:val="0"/>
      <w:divBdr>
        <w:top w:val="none" w:sz="0" w:space="0" w:color="auto"/>
        <w:left w:val="none" w:sz="0" w:space="0" w:color="auto"/>
        <w:bottom w:val="none" w:sz="0" w:space="0" w:color="auto"/>
        <w:right w:val="none" w:sz="0" w:space="0" w:color="auto"/>
      </w:divBdr>
    </w:div>
    <w:div w:id="817452823">
      <w:bodyDiv w:val="1"/>
      <w:marLeft w:val="0"/>
      <w:marRight w:val="0"/>
      <w:marTop w:val="0"/>
      <w:marBottom w:val="0"/>
      <w:divBdr>
        <w:top w:val="none" w:sz="0" w:space="0" w:color="auto"/>
        <w:left w:val="none" w:sz="0" w:space="0" w:color="auto"/>
        <w:bottom w:val="none" w:sz="0" w:space="0" w:color="auto"/>
        <w:right w:val="none" w:sz="0" w:space="0" w:color="auto"/>
      </w:divBdr>
    </w:div>
    <w:div w:id="823356877">
      <w:bodyDiv w:val="1"/>
      <w:marLeft w:val="0"/>
      <w:marRight w:val="0"/>
      <w:marTop w:val="0"/>
      <w:marBottom w:val="0"/>
      <w:divBdr>
        <w:top w:val="none" w:sz="0" w:space="0" w:color="auto"/>
        <w:left w:val="none" w:sz="0" w:space="0" w:color="auto"/>
        <w:bottom w:val="none" w:sz="0" w:space="0" w:color="auto"/>
        <w:right w:val="none" w:sz="0" w:space="0" w:color="auto"/>
      </w:divBdr>
    </w:div>
    <w:div w:id="825098544">
      <w:bodyDiv w:val="1"/>
      <w:marLeft w:val="0"/>
      <w:marRight w:val="0"/>
      <w:marTop w:val="0"/>
      <w:marBottom w:val="0"/>
      <w:divBdr>
        <w:top w:val="none" w:sz="0" w:space="0" w:color="auto"/>
        <w:left w:val="none" w:sz="0" w:space="0" w:color="auto"/>
        <w:bottom w:val="none" w:sz="0" w:space="0" w:color="auto"/>
        <w:right w:val="none" w:sz="0" w:space="0" w:color="auto"/>
      </w:divBdr>
    </w:div>
    <w:div w:id="828985466">
      <w:bodyDiv w:val="1"/>
      <w:marLeft w:val="0"/>
      <w:marRight w:val="0"/>
      <w:marTop w:val="0"/>
      <w:marBottom w:val="0"/>
      <w:divBdr>
        <w:top w:val="none" w:sz="0" w:space="0" w:color="auto"/>
        <w:left w:val="none" w:sz="0" w:space="0" w:color="auto"/>
        <w:bottom w:val="none" w:sz="0" w:space="0" w:color="auto"/>
        <w:right w:val="none" w:sz="0" w:space="0" w:color="auto"/>
      </w:divBdr>
    </w:div>
    <w:div w:id="831070701">
      <w:bodyDiv w:val="1"/>
      <w:marLeft w:val="0"/>
      <w:marRight w:val="0"/>
      <w:marTop w:val="0"/>
      <w:marBottom w:val="0"/>
      <w:divBdr>
        <w:top w:val="none" w:sz="0" w:space="0" w:color="auto"/>
        <w:left w:val="none" w:sz="0" w:space="0" w:color="auto"/>
        <w:bottom w:val="none" w:sz="0" w:space="0" w:color="auto"/>
        <w:right w:val="none" w:sz="0" w:space="0" w:color="auto"/>
      </w:divBdr>
    </w:div>
    <w:div w:id="840896667">
      <w:bodyDiv w:val="1"/>
      <w:marLeft w:val="0"/>
      <w:marRight w:val="0"/>
      <w:marTop w:val="0"/>
      <w:marBottom w:val="0"/>
      <w:divBdr>
        <w:top w:val="none" w:sz="0" w:space="0" w:color="auto"/>
        <w:left w:val="none" w:sz="0" w:space="0" w:color="auto"/>
        <w:bottom w:val="none" w:sz="0" w:space="0" w:color="auto"/>
        <w:right w:val="none" w:sz="0" w:space="0" w:color="auto"/>
      </w:divBdr>
    </w:div>
    <w:div w:id="857617674">
      <w:bodyDiv w:val="1"/>
      <w:marLeft w:val="0"/>
      <w:marRight w:val="0"/>
      <w:marTop w:val="0"/>
      <w:marBottom w:val="0"/>
      <w:divBdr>
        <w:top w:val="none" w:sz="0" w:space="0" w:color="auto"/>
        <w:left w:val="none" w:sz="0" w:space="0" w:color="auto"/>
        <w:bottom w:val="none" w:sz="0" w:space="0" w:color="auto"/>
        <w:right w:val="none" w:sz="0" w:space="0" w:color="auto"/>
      </w:divBdr>
    </w:div>
    <w:div w:id="859051530">
      <w:bodyDiv w:val="1"/>
      <w:marLeft w:val="0"/>
      <w:marRight w:val="0"/>
      <w:marTop w:val="0"/>
      <w:marBottom w:val="0"/>
      <w:divBdr>
        <w:top w:val="none" w:sz="0" w:space="0" w:color="auto"/>
        <w:left w:val="none" w:sz="0" w:space="0" w:color="auto"/>
        <w:bottom w:val="none" w:sz="0" w:space="0" w:color="auto"/>
        <w:right w:val="none" w:sz="0" w:space="0" w:color="auto"/>
      </w:divBdr>
    </w:div>
    <w:div w:id="869144071">
      <w:bodyDiv w:val="1"/>
      <w:marLeft w:val="0"/>
      <w:marRight w:val="0"/>
      <w:marTop w:val="0"/>
      <w:marBottom w:val="0"/>
      <w:divBdr>
        <w:top w:val="none" w:sz="0" w:space="0" w:color="auto"/>
        <w:left w:val="none" w:sz="0" w:space="0" w:color="auto"/>
        <w:bottom w:val="none" w:sz="0" w:space="0" w:color="auto"/>
        <w:right w:val="none" w:sz="0" w:space="0" w:color="auto"/>
      </w:divBdr>
    </w:div>
    <w:div w:id="882446877">
      <w:bodyDiv w:val="1"/>
      <w:marLeft w:val="120"/>
      <w:marRight w:val="120"/>
      <w:marTop w:val="120"/>
      <w:marBottom w:val="120"/>
      <w:divBdr>
        <w:top w:val="none" w:sz="0" w:space="0" w:color="auto"/>
        <w:left w:val="none" w:sz="0" w:space="0" w:color="auto"/>
        <w:bottom w:val="none" w:sz="0" w:space="0" w:color="auto"/>
        <w:right w:val="none" w:sz="0" w:space="0" w:color="auto"/>
      </w:divBdr>
    </w:div>
    <w:div w:id="883371243">
      <w:bodyDiv w:val="1"/>
      <w:marLeft w:val="0"/>
      <w:marRight w:val="0"/>
      <w:marTop w:val="0"/>
      <w:marBottom w:val="0"/>
      <w:divBdr>
        <w:top w:val="none" w:sz="0" w:space="0" w:color="auto"/>
        <w:left w:val="none" w:sz="0" w:space="0" w:color="auto"/>
        <w:bottom w:val="none" w:sz="0" w:space="0" w:color="auto"/>
        <w:right w:val="none" w:sz="0" w:space="0" w:color="auto"/>
      </w:divBdr>
    </w:div>
    <w:div w:id="887231191">
      <w:bodyDiv w:val="1"/>
      <w:marLeft w:val="0"/>
      <w:marRight w:val="0"/>
      <w:marTop w:val="0"/>
      <w:marBottom w:val="0"/>
      <w:divBdr>
        <w:top w:val="none" w:sz="0" w:space="0" w:color="auto"/>
        <w:left w:val="none" w:sz="0" w:space="0" w:color="auto"/>
        <w:bottom w:val="none" w:sz="0" w:space="0" w:color="auto"/>
        <w:right w:val="none" w:sz="0" w:space="0" w:color="auto"/>
      </w:divBdr>
    </w:div>
    <w:div w:id="888566410">
      <w:bodyDiv w:val="1"/>
      <w:marLeft w:val="0"/>
      <w:marRight w:val="0"/>
      <w:marTop w:val="0"/>
      <w:marBottom w:val="0"/>
      <w:divBdr>
        <w:top w:val="none" w:sz="0" w:space="0" w:color="auto"/>
        <w:left w:val="none" w:sz="0" w:space="0" w:color="auto"/>
        <w:bottom w:val="none" w:sz="0" w:space="0" w:color="auto"/>
        <w:right w:val="none" w:sz="0" w:space="0" w:color="auto"/>
      </w:divBdr>
    </w:div>
    <w:div w:id="894395521">
      <w:bodyDiv w:val="1"/>
      <w:marLeft w:val="0"/>
      <w:marRight w:val="0"/>
      <w:marTop w:val="0"/>
      <w:marBottom w:val="0"/>
      <w:divBdr>
        <w:top w:val="none" w:sz="0" w:space="0" w:color="auto"/>
        <w:left w:val="none" w:sz="0" w:space="0" w:color="auto"/>
        <w:bottom w:val="none" w:sz="0" w:space="0" w:color="auto"/>
        <w:right w:val="none" w:sz="0" w:space="0" w:color="auto"/>
      </w:divBdr>
    </w:div>
    <w:div w:id="900139516">
      <w:bodyDiv w:val="1"/>
      <w:marLeft w:val="0"/>
      <w:marRight w:val="0"/>
      <w:marTop w:val="0"/>
      <w:marBottom w:val="0"/>
      <w:divBdr>
        <w:top w:val="none" w:sz="0" w:space="0" w:color="auto"/>
        <w:left w:val="none" w:sz="0" w:space="0" w:color="auto"/>
        <w:bottom w:val="none" w:sz="0" w:space="0" w:color="auto"/>
        <w:right w:val="none" w:sz="0" w:space="0" w:color="auto"/>
      </w:divBdr>
    </w:div>
    <w:div w:id="900946245">
      <w:bodyDiv w:val="1"/>
      <w:marLeft w:val="0"/>
      <w:marRight w:val="0"/>
      <w:marTop w:val="0"/>
      <w:marBottom w:val="0"/>
      <w:divBdr>
        <w:top w:val="none" w:sz="0" w:space="0" w:color="auto"/>
        <w:left w:val="none" w:sz="0" w:space="0" w:color="auto"/>
        <w:bottom w:val="none" w:sz="0" w:space="0" w:color="auto"/>
        <w:right w:val="none" w:sz="0" w:space="0" w:color="auto"/>
      </w:divBdr>
    </w:div>
    <w:div w:id="910774930">
      <w:bodyDiv w:val="1"/>
      <w:marLeft w:val="0"/>
      <w:marRight w:val="0"/>
      <w:marTop w:val="0"/>
      <w:marBottom w:val="0"/>
      <w:divBdr>
        <w:top w:val="none" w:sz="0" w:space="0" w:color="auto"/>
        <w:left w:val="none" w:sz="0" w:space="0" w:color="auto"/>
        <w:bottom w:val="none" w:sz="0" w:space="0" w:color="auto"/>
        <w:right w:val="none" w:sz="0" w:space="0" w:color="auto"/>
      </w:divBdr>
    </w:div>
    <w:div w:id="923955468">
      <w:bodyDiv w:val="1"/>
      <w:marLeft w:val="0"/>
      <w:marRight w:val="0"/>
      <w:marTop w:val="0"/>
      <w:marBottom w:val="0"/>
      <w:divBdr>
        <w:top w:val="none" w:sz="0" w:space="0" w:color="auto"/>
        <w:left w:val="none" w:sz="0" w:space="0" w:color="auto"/>
        <w:bottom w:val="none" w:sz="0" w:space="0" w:color="auto"/>
        <w:right w:val="none" w:sz="0" w:space="0" w:color="auto"/>
      </w:divBdr>
    </w:div>
    <w:div w:id="963538146">
      <w:bodyDiv w:val="1"/>
      <w:marLeft w:val="0"/>
      <w:marRight w:val="0"/>
      <w:marTop w:val="0"/>
      <w:marBottom w:val="0"/>
      <w:divBdr>
        <w:top w:val="none" w:sz="0" w:space="0" w:color="auto"/>
        <w:left w:val="none" w:sz="0" w:space="0" w:color="auto"/>
        <w:bottom w:val="none" w:sz="0" w:space="0" w:color="auto"/>
        <w:right w:val="none" w:sz="0" w:space="0" w:color="auto"/>
      </w:divBdr>
    </w:div>
    <w:div w:id="964460218">
      <w:bodyDiv w:val="1"/>
      <w:marLeft w:val="0"/>
      <w:marRight w:val="0"/>
      <w:marTop w:val="0"/>
      <w:marBottom w:val="0"/>
      <w:divBdr>
        <w:top w:val="none" w:sz="0" w:space="0" w:color="auto"/>
        <w:left w:val="none" w:sz="0" w:space="0" w:color="auto"/>
        <w:bottom w:val="none" w:sz="0" w:space="0" w:color="auto"/>
        <w:right w:val="none" w:sz="0" w:space="0" w:color="auto"/>
      </w:divBdr>
    </w:div>
    <w:div w:id="964889150">
      <w:bodyDiv w:val="1"/>
      <w:marLeft w:val="0"/>
      <w:marRight w:val="0"/>
      <w:marTop w:val="0"/>
      <w:marBottom w:val="0"/>
      <w:divBdr>
        <w:top w:val="none" w:sz="0" w:space="0" w:color="auto"/>
        <w:left w:val="none" w:sz="0" w:space="0" w:color="auto"/>
        <w:bottom w:val="none" w:sz="0" w:space="0" w:color="auto"/>
        <w:right w:val="none" w:sz="0" w:space="0" w:color="auto"/>
      </w:divBdr>
    </w:div>
    <w:div w:id="967977615">
      <w:bodyDiv w:val="1"/>
      <w:marLeft w:val="0"/>
      <w:marRight w:val="0"/>
      <w:marTop w:val="0"/>
      <w:marBottom w:val="0"/>
      <w:divBdr>
        <w:top w:val="none" w:sz="0" w:space="0" w:color="auto"/>
        <w:left w:val="none" w:sz="0" w:space="0" w:color="auto"/>
        <w:bottom w:val="none" w:sz="0" w:space="0" w:color="auto"/>
        <w:right w:val="none" w:sz="0" w:space="0" w:color="auto"/>
      </w:divBdr>
    </w:div>
    <w:div w:id="968248474">
      <w:bodyDiv w:val="1"/>
      <w:marLeft w:val="0"/>
      <w:marRight w:val="0"/>
      <w:marTop w:val="0"/>
      <w:marBottom w:val="0"/>
      <w:divBdr>
        <w:top w:val="none" w:sz="0" w:space="0" w:color="auto"/>
        <w:left w:val="none" w:sz="0" w:space="0" w:color="auto"/>
        <w:bottom w:val="none" w:sz="0" w:space="0" w:color="auto"/>
        <w:right w:val="none" w:sz="0" w:space="0" w:color="auto"/>
      </w:divBdr>
    </w:div>
    <w:div w:id="971985955">
      <w:bodyDiv w:val="1"/>
      <w:marLeft w:val="0"/>
      <w:marRight w:val="0"/>
      <w:marTop w:val="0"/>
      <w:marBottom w:val="0"/>
      <w:divBdr>
        <w:top w:val="none" w:sz="0" w:space="0" w:color="auto"/>
        <w:left w:val="none" w:sz="0" w:space="0" w:color="auto"/>
        <w:bottom w:val="none" w:sz="0" w:space="0" w:color="auto"/>
        <w:right w:val="none" w:sz="0" w:space="0" w:color="auto"/>
      </w:divBdr>
    </w:div>
    <w:div w:id="975791663">
      <w:bodyDiv w:val="1"/>
      <w:marLeft w:val="0"/>
      <w:marRight w:val="0"/>
      <w:marTop w:val="0"/>
      <w:marBottom w:val="0"/>
      <w:divBdr>
        <w:top w:val="none" w:sz="0" w:space="0" w:color="auto"/>
        <w:left w:val="none" w:sz="0" w:space="0" w:color="auto"/>
        <w:bottom w:val="none" w:sz="0" w:space="0" w:color="auto"/>
        <w:right w:val="none" w:sz="0" w:space="0" w:color="auto"/>
      </w:divBdr>
    </w:div>
    <w:div w:id="981085459">
      <w:bodyDiv w:val="1"/>
      <w:marLeft w:val="0"/>
      <w:marRight w:val="0"/>
      <w:marTop w:val="0"/>
      <w:marBottom w:val="0"/>
      <w:divBdr>
        <w:top w:val="none" w:sz="0" w:space="0" w:color="auto"/>
        <w:left w:val="none" w:sz="0" w:space="0" w:color="auto"/>
        <w:bottom w:val="none" w:sz="0" w:space="0" w:color="auto"/>
        <w:right w:val="none" w:sz="0" w:space="0" w:color="auto"/>
      </w:divBdr>
    </w:div>
    <w:div w:id="992025952">
      <w:bodyDiv w:val="1"/>
      <w:marLeft w:val="0"/>
      <w:marRight w:val="0"/>
      <w:marTop w:val="0"/>
      <w:marBottom w:val="0"/>
      <w:divBdr>
        <w:top w:val="none" w:sz="0" w:space="0" w:color="auto"/>
        <w:left w:val="none" w:sz="0" w:space="0" w:color="auto"/>
        <w:bottom w:val="none" w:sz="0" w:space="0" w:color="auto"/>
        <w:right w:val="none" w:sz="0" w:space="0" w:color="auto"/>
      </w:divBdr>
    </w:div>
    <w:div w:id="994261701">
      <w:bodyDiv w:val="1"/>
      <w:marLeft w:val="0"/>
      <w:marRight w:val="0"/>
      <w:marTop w:val="0"/>
      <w:marBottom w:val="0"/>
      <w:divBdr>
        <w:top w:val="none" w:sz="0" w:space="0" w:color="auto"/>
        <w:left w:val="none" w:sz="0" w:space="0" w:color="auto"/>
        <w:bottom w:val="none" w:sz="0" w:space="0" w:color="auto"/>
        <w:right w:val="none" w:sz="0" w:space="0" w:color="auto"/>
      </w:divBdr>
    </w:div>
    <w:div w:id="996226275">
      <w:bodyDiv w:val="1"/>
      <w:marLeft w:val="0"/>
      <w:marRight w:val="0"/>
      <w:marTop w:val="0"/>
      <w:marBottom w:val="0"/>
      <w:divBdr>
        <w:top w:val="none" w:sz="0" w:space="0" w:color="auto"/>
        <w:left w:val="none" w:sz="0" w:space="0" w:color="auto"/>
        <w:bottom w:val="none" w:sz="0" w:space="0" w:color="auto"/>
        <w:right w:val="none" w:sz="0" w:space="0" w:color="auto"/>
      </w:divBdr>
    </w:div>
    <w:div w:id="996761194">
      <w:bodyDiv w:val="1"/>
      <w:marLeft w:val="0"/>
      <w:marRight w:val="0"/>
      <w:marTop w:val="0"/>
      <w:marBottom w:val="0"/>
      <w:divBdr>
        <w:top w:val="none" w:sz="0" w:space="0" w:color="auto"/>
        <w:left w:val="none" w:sz="0" w:space="0" w:color="auto"/>
        <w:bottom w:val="none" w:sz="0" w:space="0" w:color="auto"/>
        <w:right w:val="none" w:sz="0" w:space="0" w:color="auto"/>
      </w:divBdr>
    </w:div>
    <w:div w:id="1005015731">
      <w:bodyDiv w:val="1"/>
      <w:marLeft w:val="0"/>
      <w:marRight w:val="0"/>
      <w:marTop w:val="0"/>
      <w:marBottom w:val="0"/>
      <w:divBdr>
        <w:top w:val="none" w:sz="0" w:space="0" w:color="auto"/>
        <w:left w:val="none" w:sz="0" w:space="0" w:color="auto"/>
        <w:bottom w:val="none" w:sz="0" w:space="0" w:color="auto"/>
        <w:right w:val="none" w:sz="0" w:space="0" w:color="auto"/>
      </w:divBdr>
    </w:div>
    <w:div w:id="1005716507">
      <w:bodyDiv w:val="1"/>
      <w:marLeft w:val="0"/>
      <w:marRight w:val="0"/>
      <w:marTop w:val="0"/>
      <w:marBottom w:val="0"/>
      <w:divBdr>
        <w:top w:val="none" w:sz="0" w:space="0" w:color="auto"/>
        <w:left w:val="none" w:sz="0" w:space="0" w:color="auto"/>
        <w:bottom w:val="none" w:sz="0" w:space="0" w:color="auto"/>
        <w:right w:val="none" w:sz="0" w:space="0" w:color="auto"/>
      </w:divBdr>
    </w:div>
    <w:div w:id="1012756437">
      <w:bodyDiv w:val="1"/>
      <w:marLeft w:val="0"/>
      <w:marRight w:val="0"/>
      <w:marTop w:val="0"/>
      <w:marBottom w:val="0"/>
      <w:divBdr>
        <w:top w:val="none" w:sz="0" w:space="0" w:color="auto"/>
        <w:left w:val="none" w:sz="0" w:space="0" w:color="auto"/>
        <w:bottom w:val="none" w:sz="0" w:space="0" w:color="auto"/>
        <w:right w:val="none" w:sz="0" w:space="0" w:color="auto"/>
      </w:divBdr>
    </w:div>
    <w:div w:id="1014067275">
      <w:bodyDiv w:val="1"/>
      <w:marLeft w:val="0"/>
      <w:marRight w:val="0"/>
      <w:marTop w:val="0"/>
      <w:marBottom w:val="0"/>
      <w:divBdr>
        <w:top w:val="none" w:sz="0" w:space="0" w:color="auto"/>
        <w:left w:val="none" w:sz="0" w:space="0" w:color="auto"/>
        <w:bottom w:val="none" w:sz="0" w:space="0" w:color="auto"/>
        <w:right w:val="none" w:sz="0" w:space="0" w:color="auto"/>
      </w:divBdr>
    </w:div>
    <w:div w:id="1021855288">
      <w:bodyDiv w:val="1"/>
      <w:marLeft w:val="0"/>
      <w:marRight w:val="0"/>
      <w:marTop w:val="0"/>
      <w:marBottom w:val="0"/>
      <w:divBdr>
        <w:top w:val="none" w:sz="0" w:space="0" w:color="auto"/>
        <w:left w:val="none" w:sz="0" w:space="0" w:color="auto"/>
        <w:bottom w:val="none" w:sz="0" w:space="0" w:color="auto"/>
        <w:right w:val="none" w:sz="0" w:space="0" w:color="auto"/>
      </w:divBdr>
    </w:div>
    <w:div w:id="1024552927">
      <w:bodyDiv w:val="1"/>
      <w:marLeft w:val="0"/>
      <w:marRight w:val="0"/>
      <w:marTop w:val="0"/>
      <w:marBottom w:val="0"/>
      <w:divBdr>
        <w:top w:val="none" w:sz="0" w:space="0" w:color="auto"/>
        <w:left w:val="none" w:sz="0" w:space="0" w:color="auto"/>
        <w:bottom w:val="none" w:sz="0" w:space="0" w:color="auto"/>
        <w:right w:val="none" w:sz="0" w:space="0" w:color="auto"/>
      </w:divBdr>
    </w:div>
    <w:div w:id="1039823111">
      <w:bodyDiv w:val="1"/>
      <w:marLeft w:val="0"/>
      <w:marRight w:val="0"/>
      <w:marTop w:val="0"/>
      <w:marBottom w:val="0"/>
      <w:divBdr>
        <w:top w:val="none" w:sz="0" w:space="0" w:color="auto"/>
        <w:left w:val="none" w:sz="0" w:space="0" w:color="auto"/>
        <w:bottom w:val="none" w:sz="0" w:space="0" w:color="auto"/>
        <w:right w:val="none" w:sz="0" w:space="0" w:color="auto"/>
      </w:divBdr>
    </w:div>
    <w:div w:id="1041781692">
      <w:bodyDiv w:val="1"/>
      <w:marLeft w:val="0"/>
      <w:marRight w:val="0"/>
      <w:marTop w:val="0"/>
      <w:marBottom w:val="0"/>
      <w:divBdr>
        <w:top w:val="none" w:sz="0" w:space="0" w:color="auto"/>
        <w:left w:val="none" w:sz="0" w:space="0" w:color="auto"/>
        <w:bottom w:val="none" w:sz="0" w:space="0" w:color="auto"/>
        <w:right w:val="none" w:sz="0" w:space="0" w:color="auto"/>
      </w:divBdr>
    </w:div>
    <w:div w:id="1043942427">
      <w:bodyDiv w:val="1"/>
      <w:marLeft w:val="0"/>
      <w:marRight w:val="0"/>
      <w:marTop w:val="0"/>
      <w:marBottom w:val="0"/>
      <w:divBdr>
        <w:top w:val="none" w:sz="0" w:space="0" w:color="auto"/>
        <w:left w:val="none" w:sz="0" w:space="0" w:color="auto"/>
        <w:bottom w:val="none" w:sz="0" w:space="0" w:color="auto"/>
        <w:right w:val="none" w:sz="0" w:space="0" w:color="auto"/>
      </w:divBdr>
    </w:div>
    <w:div w:id="1045562956">
      <w:bodyDiv w:val="1"/>
      <w:marLeft w:val="0"/>
      <w:marRight w:val="0"/>
      <w:marTop w:val="0"/>
      <w:marBottom w:val="0"/>
      <w:divBdr>
        <w:top w:val="none" w:sz="0" w:space="0" w:color="auto"/>
        <w:left w:val="none" w:sz="0" w:space="0" w:color="auto"/>
        <w:bottom w:val="none" w:sz="0" w:space="0" w:color="auto"/>
        <w:right w:val="none" w:sz="0" w:space="0" w:color="auto"/>
      </w:divBdr>
    </w:div>
    <w:div w:id="1056314272">
      <w:bodyDiv w:val="1"/>
      <w:marLeft w:val="0"/>
      <w:marRight w:val="0"/>
      <w:marTop w:val="0"/>
      <w:marBottom w:val="0"/>
      <w:divBdr>
        <w:top w:val="none" w:sz="0" w:space="0" w:color="auto"/>
        <w:left w:val="none" w:sz="0" w:space="0" w:color="auto"/>
        <w:bottom w:val="none" w:sz="0" w:space="0" w:color="auto"/>
        <w:right w:val="none" w:sz="0" w:space="0" w:color="auto"/>
      </w:divBdr>
    </w:div>
    <w:div w:id="1057123730">
      <w:bodyDiv w:val="1"/>
      <w:marLeft w:val="0"/>
      <w:marRight w:val="0"/>
      <w:marTop w:val="0"/>
      <w:marBottom w:val="0"/>
      <w:divBdr>
        <w:top w:val="none" w:sz="0" w:space="0" w:color="auto"/>
        <w:left w:val="none" w:sz="0" w:space="0" w:color="auto"/>
        <w:bottom w:val="none" w:sz="0" w:space="0" w:color="auto"/>
        <w:right w:val="none" w:sz="0" w:space="0" w:color="auto"/>
      </w:divBdr>
    </w:div>
    <w:div w:id="1059086192">
      <w:bodyDiv w:val="1"/>
      <w:marLeft w:val="45"/>
      <w:marRight w:val="45"/>
      <w:marTop w:val="0"/>
      <w:marBottom w:val="0"/>
      <w:divBdr>
        <w:top w:val="none" w:sz="0" w:space="0" w:color="auto"/>
        <w:left w:val="none" w:sz="0" w:space="0" w:color="auto"/>
        <w:bottom w:val="none" w:sz="0" w:space="0" w:color="auto"/>
        <w:right w:val="none" w:sz="0" w:space="0" w:color="auto"/>
      </w:divBdr>
      <w:divsChild>
        <w:div w:id="1727602605">
          <w:marLeft w:val="0"/>
          <w:marRight w:val="0"/>
          <w:marTop w:val="0"/>
          <w:marBottom w:val="0"/>
          <w:divBdr>
            <w:top w:val="none" w:sz="0" w:space="0" w:color="auto"/>
            <w:left w:val="none" w:sz="0" w:space="0" w:color="auto"/>
            <w:bottom w:val="none" w:sz="0" w:space="0" w:color="auto"/>
            <w:right w:val="none" w:sz="0" w:space="0" w:color="auto"/>
          </w:divBdr>
          <w:divsChild>
            <w:div w:id="1289169655">
              <w:marLeft w:val="0"/>
              <w:marRight w:val="0"/>
              <w:marTop w:val="0"/>
              <w:marBottom w:val="75"/>
              <w:divBdr>
                <w:top w:val="none" w:sz="0" w:space="0" w:color="auto"/>
                <w:left w:val="none" w:sz="0" w:space="0" w:color="auto"/>
                <w:bottom w:val="none" w:sz="0" w:space="0" w:color="auto"/>
                <w:right w:val="none" w:sz="0" w:space="0" w:color="auto"/>
              </w:divBdr>
              <w:divsChild>
                <w:div w:id="1762216066">
                  <w:marLeft w:val="-225"/>
                  <w:marRight w:val="-225"/>
                  <w:marTop w:val="0"/>
                  <w:marBottom w:val="0"/>
                  <w:divBdr>
                    <w:top w:val="none" w:sz="0" w:space="0" w:color="auto"/>
                    <w:left w:val="none" w:sz="0" w:space="0" w:color="auto"/>
                    <w:bottom w:val="none" w:sz="0" w:space="0" w:color="auto"/>
                    <w:right w:val="none" w:sz="0" w:space="0" w:color="auto"/>
                  </w:divBdr>
                  <w:divsChild>
                    <w:div w:id="1751582867">
                      <w:marLeft w:val="0"/>
                      <w:marRight w:val="0"/>
                      <w:marTop w:val="0"/>
                      <w:marBottom w:val="0"/>
                      <w:divBdr>
                        <w:top w:val="none" w:sz="0" w:space="0" w:color="auto"/>
                        <w:left w:val="none" w:sz="0" w:space="0" w:color="auto"/>
                        <w:bottom w:val="none" w:sz="0" w:space="0" w:color="auto"/>
                        <w:right w:val="none" w:sz="0" w:space="0" w:color="auto"/>
                      </w:divBdr>
                      <w:divsChild>
                        <w:div w:id="276178849">
                          <w:marLeft w:val="0"/>
                          <w:marRight w:val="0"/>
                          <w:marTop w:val="0"/>
                          <w:marBottom w:val="0"/>
                          <w:divBdr>
                            <w:top w:val="none" w:sz="0" w:space="0" w:color="auto"/>
                            <w:left w:val="none" w:sz="0" w:space="0" w:color="auto"/>
                            <w:bottom w:val="none" w:sz="0" w:space="0" w:color="auto"/>
                            <w:right w:val="none" w:sz="0" w:space="0" w:color="auto"/>
                          </w:divBdr>
                          <w:divsChild>
                            <w:div w:id="2915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273688">
      <w:bodyDiv w:val="1"/>
      <w:marLeft w:val="0"/>
      <w:marRight w:val="0"/>
      <w:marTop w:val="0"/>
      <w:marBottom w:val="0"/>
      <w:divBdr>
        <w:top w:val="none" w:sz="0" w:space="0" w:color="auto"/>
        <w:left w:val="none" w:sz="0" w:space="0" w:color="auto"/>
        <w:bottom w:val="none" w:sz="0" w:space="0" w:color="auto"/>
        <w:right w:val="none" w:sz="0" w:space="0" w:color="auto"/>
      </w:divBdr>
    </w:div>
    <w:div w:id="1077674607">
      <w:bodyDiv w:val="1"/>
      <w:marLeft w:val="0"/>
      <w:marRight w:val="0"/>
      <w:marTop w:val="0"/>
      <w:marBottom w:val="0"/>
      <w:divBdr>
        <w:top w:val="none" w:sz="0" w:space="0" w:color="auto"/>
        <w:left w:val="none" w:sz="0" w:space="0" w:color="auto"/>
        <w:bottom w:val="none" w:sz="0" w:space="0" w:color="auto"/>
        <w:right w:val="none" w:sz="0" w:space="0" w:color="auto"/>
      </w:divBdr>
    </w:div>
    <w:div w:id="1097480126">
      <w:bodyDiv w:val="1"/>
      <w:marLeft w:val="0"/>
      <w:marRight w:val="0"/>
      <w:marTop w:val="0"/>
      <w:marBottom w:val="0"/>
      <w:divBdr>
        <w:top w:val="none" w:sz="0" w:space="0" w:color="auto"/>
        <w:left w:val="none" w:sz="0" w:space="0" w:color="auto"/>
        <w:bottom w:val="none" w:sz="0" w:space="0" w:color="auto"/>
        <w:right w:val="none" w:sz="0" w:space="0" w:color="auto"/>
      </w:divBdr>
    </w:div>
    <w:div w:id="1104615096">
      <w:bodyDiv w:val="1"/>
      <w:marLeft w:val="0"/>
      <w:marRight w:val="0"/>
      <w:marTop w:val="0"/>
      <w:marBottom w:val="0"/>
      <w:divBdr>
        <w:top w:val="none" w:sz="0" w:space="0" w:color="auto"/>
        <w:left w:val="none" w:sz="0" w:space="0" w:color="auto"/>
        <w:bottom w:val="none" w:sz="0" w:space="0" w:color="auto"/>
        <w:right w:val="none" w:sz="0" w:space="0" w:color="auto"/>
      </w:divBdr>
    </w:div>
    <w:div w:id="1105879340">
      <w:bodyDiv w:val="1"/>
      <w:marLeft w:val="0"/>
      <w:marRight w:val="0"/>
      <w:marTop w:val="0"/>
      <w:marBottom w:val="0"/>
      <w:divBdr>
        <w:top w:val="none" w:sz="0" w:space="0" w:color="auto"/>
        <w:left w:val="none" w:sz="0" w:space="0" w:color="auto"/>
        <w:bottom w:val="none" w:sz="0" w:space="0" w:color="auto"/>
        <w:right w:val="none" w:sz="0" w:space="0" w:color="auto"/>
      </w:divBdr>
    </w:div>
    <w:div w:id="1116172983">
      <w:bodyDiv w:val="1"/>
      <w:marLeft w:val="0"/>
      <w:marRight w:val="0"/>
      <w:marTop w:val="0"/>
      <w:marBottom w:val="0"/>
      <w:divBdr>
        <w:top w:val="none" w:sz="0" w:space="0" w:color="auto"/>
        <w:left w:val="none" w:sz="0" w:space="0" w:color="auto"/>
        <w:bottom w:val="none" w:sz="0" w:space="0" w:color="auto"/>
        <w:right w:val="none" w:sz="0" w:space="0" w:color="auto"/>
      </w:divBdr>
    </w:div>
    <w:div w:id="1128857853">
      <w:bodyDiv w:val="1"/>
      <w:marLeft w:val="45"/>
      <w:marRight w:val="45"/>
      <w:marTop w:val="0"/>
      <w:marBottom w:val="0"/>
      <w:divBdr>
        <w:top w:val="none" w:sz="0" w:space="0" w:color="auto"/>
        <w:left w:val="none" w:sz="0" w:space="0" w:color="auto"/>
        <w:bottom w:val="none" w:sz="0" w:space="0" w:color="auto"/>
        <w:right w:val="none" w:sz="0" w:space="0" w:color="auto"/>
      </w:divBdr>
      <w:divsChild>
        <w:div w:id="1574005265">
          <w:marLeft w:val="0"/>
          <w:marRight w:val="0"/>
          <w:marTop w:val="0"/>
          <w:marBottom w:val="0"/>
          <w:divBdr>
            <w:top w:val="none" w:sz="0" w:space="0" w:color="auto"/>
            <w:left w:val="none" w:sz="0" w:space="0" w:color="auto"/>
            <w:bottom w:val="none" w:sz="0" w:space="0" w:color="auto"/>
            <w:right w:val="none" w:sz="0" w:space="0" w:color="auto"/>
          </w:divBdr>
          <w:divsChild>
            <w:div w:id="1375886742">
              <w:marLeft w:val="0"/>
              <w:marRight w:val="0"/>
              <w:marTop w:val="0"/>
              <w:marBottom w:val="75"/>
              <w:divBdr>
                <w:top w:val="none" w:sz="0" w:space="0" w:color="auto"/>
                <w:left w:val="none" w:sz="0" w:space="0" w:color="auto"/>
                <w:bottom w:val="none" w:sz="0" w:space="0" w:color="auto"/>
                <w:right w:val="none" w:sz="0" w:space="0" w:color="auto"/>
              </w:divBdr>
              <w:divsChild>
                <w:div w:id="276105619">
                  <w:marLeft w:val="-225"/>
                  <w:marRight w:val="-225"/>
                  <w:marTop w:val="0"/>
                  <w:marBottom w:val="0"/>
                  <w:divBdr>
                    <w:top w:val="none" w:sz="0" w:space="0" w:color="auto"/>
                    <w:left w:val="none" w:sz="0" w:space="0" w:color="auto"/>
                    <w:bottom w:val="none" w:sz="0" w:space="0" w:color="auto"/>
                    <w:right w:val="none" w:sz="0" w:space="0" w:color="auto"/>
                  </w:divBdr>
                  <w:divsChild>
                    <w:div w:id="317851612">
                      <w:marLeft w:val="0"/>
                      <w:marRight w:val="0"/>
                      <w:marTop w:val="0"/>
                      <w:marBottom w:val="0"/>
                      <w:divBdr>
                        <w:top w:val="none" w:sz="0" w:space="0" w:color="auto"/>
                        <w:left w:val="none" w:sz="0" w:space="0" w:color="auto"/>
                        <w:bottom w:val="none" w:sz="0" w:space="0" w:color="auto"/>
                        <w:right w:val="none" w:sz="0" w:space="0" w:color="auto"/>
                      </w:divBdr>
                      <w:divsChild>
                        <w:div w:id="1220284764">
                          <w:marLeft w:val="0"/>
                          <w:marRight w:val="0"/>
                          <w:marTop w:val="0"/>
                          <w:marBottom w:val="0"/>
                          <w:divBdr>
                            <w:top w:val="none" w:sz="0" w:space="0" w:color="auto"/>
                            <w:left w:val="none" w:sz="0" w:space="0" w:color="auto"/>
                            <w:bottom w:val="none" w:sz="0" w:space="0" w:color="auto"/>
                            <w:right w:val="none" w:sz="0" w:space="0" w:color="auto"/>
                          </w:divBdr>
                          <w:divsChild>
                            <w:div w:id="6659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079777">
      <w:bodyDiv w:val="1"/>
      <w:marLeft w:val="0"/>
      <w:marRight w:val="0"/>
      <w:marTop w:val="0"/>
      <w:marBottom w:val="0"/>
      <w:divBdr>
        <w:top w:val="none" w:sz="0" w:space="0" w:color="auto"/>
        <w:left w:val="none" w:sz="0" w:space="0" w:color="auto"/>
        <w:bottom w:val="none" w:sz="0" w:space="0" w:color="auto"/>
        <w:right w:val="none" w:sz="0" w:space="0" w:color="auto"/>
      </w:divBdr>
    </w:div>
    <w:div w:id="1143884465">
      <w:bodyDiv w:val="1"/>
      <w:marLeft w:val="0"/>
      <w:marRight w:val="0"/>
      <w:marTop w:val="0"/>
      <w:marBottom w:val="0"/>
      <w:divBdr>
        <w:top w:val="none" w:sz="0" w:space="0" w:color="auto"/>
        <w:left w:val="none" w:sz="0" w:space="0" w:color="auto"/>
        <w:bottom w:val="none" w:sz="0" w:space="0" w:color="auto"/>
        <w:right w:val="none" w:sz="0" w:space="0" w:color="auto"/>
      </w:divBdr>
    </w:div>
    <w:div w:id="1144001862">
      <w:bodyDiv w:val="1"/>
      <w:marLeft w:val="0"/>
      <w:marRight w:val="0"/>
      <w:marTop w:val="0"/>
      <w:marBottom w:val="0"/>
      <w:divBdr>
        <w:top w:val="none" w:sz="0" w:space="0" w:color="auto"/>
        <w:left w:val="none" w:sz="0" w:space="0" w:color="auto"/>
        <w:bottom w:val="none" w:sz="0" w:space="0" w:color="auto"/>
        <w:right w:val="none" w:sz="0" w:space="0" w:color="auto"/>
      </w:divBdr>
    </w:div>
    <w:div w:id="1148017182">
      <w:bodyDiv w:val="1"/>
      <w:marLeft w:val="0"/>
      <w:marRight w:val="0"/>
      <w:marTop w:val="0"/>
      <w:marBottom w:val="0"/>
      <w:divBdr>
        <w:top w:val="none" w:sz="0" w:space="0" w:color="auto"/>
        <w:left w:val="none" w:sz="0" w:space="0" w:color="auto"/>
        <w:bottom w:val="none" w:sz="0" w:space="0" w:color="auto"/>
        <w:right w:val="none" w:sz="0" w:space="0" w:color="auto"/>
      </w:divBdr>
    </w:div>
    <w:div w:id="1167284805">
      <w:bodyDiv w:val="1"/>
      <w:marLeft w:val="0"/>
      <w:marRight w:val="0"/>
      <w:marTop w:val="0"/>
      <w:marBottom w:val="0"/>
      <w:divBdr>
        <w:top w:val="none" w:sz="0" w:space="0" w:color="auto"/>
        <w:left w:val="none" w:sz="0" w:space="0" w:color="auto"/>
        <w:bottom w:val="none" w:sz="0" w:space="0" w:color="auto"/>
        <w:right w:val="none" w:sz="0" w:space="0" w:color="auto"/>
      </w:divBdr>
    </w:div>
    <w:div w:id="1178696928">
      <w:bodyDiv w:val="1"/>
      <w:marLeft w:val="0"/>
      <w:marRight w:val="0"/>
      <w:marTop w:val="0"/>
      <w:marBottom w:val="0"/>
      <w:divBdr>
        <w:top w:val="none" w:sz="0" w:space="0" w:color="auto"/>
        <w:left w:val="none" w:sz="0" w:space="0" w:color="auto"/>
        <w:bottom w:val="none" w:sz="0" w:space="0" w:color="auto"/>
        <w:right w:val="none" w:sz="0" w:space="0" w:color="auto"/>
      </w:divBdr>
    </w:div>
    <w:div w:id="1198198421">
      <w:bodyDiv w:val="1"/>
      <w:marLeft w:val="0"/>
      <w:marRight w:val="0"/>
      <w:marTop w:val="0"/>
      <w:marBottom w:val="0"/>
      <w:divBdr>
        <w:top w:val="none" w:sz="0" w:space="0" w:color="auto"/>
        <w:left w:val="none" w:sz="0" w:space="0" w:color="auto"/>
        <w:bottom w:val="none" w:sz="0" w:space="0" w:color="auto"/>
        <w:right w:val="none" w:sz="0" w:space="0" w:color="auto"/>
      </w:divBdr>
    </w:div>
    <w:div w:id="1203637465">
      <w:bodyDiv w:val="1"/>
      <w:marLeft w:val="0"/>
      <w:marRight w:val="0"/>
      <w:marTop w:val="0"/>
      <w:marBottom w:val="0"/>
      <w:divBdr>
        <w:top w:val="none" w:sz="0" w:space="0" w:color="auto"/>
        <w:left w:val="none" w:sz="0" w:space="0" w:color="auto"/>
        <w:bottom w:val="none" w:sz="0" w:space="0" w:color="auto"/>
        <w:right w:val="none" w:sz="0" w:space="0" w:color="auto"/>
      </w:divBdr>
    </w:div>
    <w:div w:id="1203982467">
      <w:bodyDiv w:val="1"/>
      <w:marLeft w:val="0"/>
      <w:marRight w:val="0"/>
      <w:marTop w:val="0"/>
      <w:marBottom w:val="0"/>
      <w:divBdr>
        <w:top w:val="none" w:sz="0" w:space="0" w:color="auto"/>
        <w:left w:val="none" w:sz="0" w:space="0" w:color="auto"/>
        <w:bottom w:val="none" w:sz="0" w:space="0" w:color="auto"/>
        <w:right w:val="none" w:sz="0" w:space="0" w:color="auto"/>
      </w:divBdr>
    </w:div>
    <w:div w:id="1205874034">
      <w:bodyDiv w:val="1"/>
      <w:marLeft w:val="0"/>
      <w:marRight w:val="0"/>
      <w:marTop w:val="0"/>
      <w:marBottom w:val="0"/>
      <w:divBdr>
        <w:top w:val="none" w:sz="0" w:space="0" w:color="auto"/>
        <w:left w:val="none" w:sz="0" w:space="0" w:color="auto"/>
        <w:bottom w:val="none" w:sz="0" w:space="0" w:color="auto"/>
        <w:right w:val="none" w:sz="0" w:space="0" w:color="auto"/>
      </w:divBdr>
    </w:div>
    <w:div w:id="1208377667">
      <w:bodyDiv w:val="1"/>
      <w:marLeft w:val="0"/>
      <w:marRight w:val="0"/>
      <w:marTop w:val="0"/>
      <w:marBottom w:val="0"/>
      <w:divBdr>
        <w:top w:val="none" w:sz="0" w:space="0" w:color="auto"/>
        <w:left w:val="none" w:sz="0" w:space="0" w:color="auto"/>
        <w:bottom w:val="none" w:sz="0" w:space="0" w:color="auto"/>
        <w:right w:val="none" w:sz="0" w:space="0" w:color="auto"/>
      </w:divBdr>
    </w:div>
    <w:div w:id="1220164912">
      <w:bodyDiv w:val="1"/>
      <w:marLeft w:val="0"/>
      <w:marRight w:val="0"/>
      <w:marTop w:val="0"/>
      <w:marBottom w:val="0"/>
      <w:divBdr>
        <w:top w:val="none" w:sz="0" w:space="0" w:color="auto"/>
        <w:left w:val="none" w:sz="0" w:space="0" w:color="auto"/>
        <w:bottom w:val="none" w:sz="0" w:space="0" w:color="auto"/>
        <w:right w:val="none" w:sz="0" w:space="0" w:color="auto"/>
      </w:divBdr>
    </w:div>
    <w:div w:id="1221210608">
      <w:bodyDiv w:val="1"/>
      <w:marLeft w:val="0"/>
      <w:marRight w:val="0"/>
      <w:marTop w:val="0"/>
      <w:marBottom w:val="0"/>
      <w:divBdr>
        <w:top w:val="none" w:sz="0" w:space="0" w:color="auto"/>
        <w:left w:val="none" w:sz="0" w:space="0" w:color="auto"/>
        <w:bottom w:val="none" w:sz="0" w:space="0" w:color="auto"/>
        <w:right w:val="none" w:sz="0" w:space="0" w:color="auto"/>
      </w:divBdr>
    </w:div>
    <w:div w:id="1226641604">
      <w:bodyDiv w:val="1"/>
      <w:marLeft w:val="0"/>
      <w:marRight w:val="0"/>
      <w:marTop w:val="0"/>
      <w:marBottom w:val="0"/>
      <w:divBdr>
        <w:top w:val="none" w:sz="0" w:space="0" w:color="auto"/>
        <w:left w:val="none" w:sz="0" w:space="0" w:color="auto"/>
        <w:bottom w:val="none" w:sz="0" w:space="0" w:color="auto"/>
        <w:right w:val="none" w:sz="0" w:space="0" w:color="auto"/>
      </w:divBdr>
    </w:div>
    <w:div w:id="1230579134">
      <w:bodyDiv w:val="1"/>
      <w:marLeft w:val="0"/>
      <w:marRight w:val="0"/>
      <w:marTop w:val="0"/>
      <w:marBottom w:val="0"/>
      <w:divBdr>
        <w:top w:val="none" w:sz="0" w:space="0" w:color="auto"/>
        <w:left w:val="none" w:sz="0" w:space="0" w:color="auto"/>
        <w:bottom w:val="none" w:sz="0" w:space="0" w:color="auto"/>
        <w:right w:val="none" w:sz="0" w:space="0" w:color="auto"/>
      </w:divBdr>
    </w:div>
    <w:div w:id="1231231210">
      <w:bodyDiv w:val="1"/>
      <w:marLeft w:val="0"/>
      <w:marRight w:val="0"/>
      <w:marTop w:val="0"/>
      <w:marBottom w:val="0"/>
      <w:divBdr>
        <w:top w:val="none" w:sz="0" w:space="0" w:color="auto"/>
        <w:left w:val="none" w:sz="0" w:space="0" w:color="auto"/>
        <w:bottom w:val="none" w:sz="0" w:space="0" w:color="auto"/>
        <w:right w:val="none" w:sz="0" w:space="0" w:color="auto"/>
      </w:divBdr>
    </w:div>
    <w:div w:id="1242332470">
      <w:bodyDiv w:val="1"/>
      <w:marLeft w:val="0"/>
      <w:marRight w:val="0"/>
      <w:marTop w:val="0"/>
      <w:marBottom w:val="0"/>
      <w:divBdr>
        <w:top w:val="none" w:sz="0" w:space="0" w:color="auto"/>
        <w:left w:val="none" w:sz="0" w:space="0" w:color="auto"/>
        <w:bottom w:val="none" w:sz="0" w:space="0" w:color="auto"/>
        <w:right w:val="none" w:sz="0" w:space="0" w:color="auto"/>
      </w:divBdr>
    </w:div>
    <w:div w:id="1253971898">
      <w:bodyDiv w:val="1"/>
      <w:marLeft w:val="0"/>
      <w:marRight w:val="0"/>
      <w:marTop w:val="0"/>
      <w:marBottom w:val="0"/>
      <w:divBdr>
        <w:top w:val="none" w:sz="0" w:space="0" w:color="auto"/>
        <w:left w:val="none" w:sz="0" w:space="0" w:color="auto"/>
        <w:bottom w:val="none" w:sz="0" w:space="0" w:color="auto"/>
        <w:right w:val="none" w:sz="0" w:space="0" w:color="auto"/>
      </w:divBdr>
    </w:div>
    <w:div w:id="1254630953">
      <w:bodyDiv w:val="1"/>
      <w:marLeft w:val="0"/>
      <w:marRight w:val="0"/>
      <w:marTop w:val="0"/>
      <w:marBottom w:val="0"/>
      <w:divBdr>
        <w:top w:val="none" w:sz="0" w:space="0" w:color="auto"/>
        <w:left w:val="none" w:sz="0" w:space="0" w:color="auto"/>
        <w:bottom w:val="none" w:sz="0" w:space="0" w:color="auto"/>
        <w:right w:val="none" w:sz="0" w:space="0" w:color="auto"/>
      </w:divBdr>
    </w:div>
    <w:div w:id="1255211511">
      <w:bodyDiv w:val="1"/>
      <w:marLeft w:val="0"/>
      <w:marRight w:val="0"/>
      <w:marTop w:val="0"/>
      <w:marBottom w:val="0"/>
      <w:divBdr>
        <w:top w:val="none" w:sz="0" w:space="0" w:color="auto"/>
        <w:left w:val="none" w:sz="0" w:space="0" w:color="auto"/>
        <w:bottom w:val="none" w:sz="0" w:space="0" w:color="auto"/>
        <w:right w:val="none" w:sz="0" w:space="0" w:color="auto"/>
      </w:divBdr>
    </w:div>
    <w:div w:id="1264995464">
      <w:bodyDiv w:val="1"/>
      <w:marLeft w:val="0"/>
      <w:marRight w:val="0"/>
      <w:marTop w:val="0"/>
      <w:marBottom w:val="0"/>
      <w:divBdr>
        <w:top w:val="none" w:sz="0" w:space="0" w:color="auto"/>
        <w:left w:val="none" w:sz="0" w:space="0" w:color="auto"/>
        <w:bottom w:val="none" w:sz="0" w:space="0" w:color="auto"/>
        <w:right w:val="none" w:sz="0" w:space="0" w:color="auto"/>
      </w:divBdr>
    </w:div>
    <w:div w:id="1265068350">
      <w:bodyDiv w:val="1"/>
      <w:marLeft w:val="0"/>
      <w:marRight w:val="0"/>
      <w:marTop w:val="0"/>
      <w:marBottom w:val="0"/>
      <w:divBdr>
        <w:top w:val="none" w:sz="0" w:space="0" w:color="auto"/>
        <w:left w:val="none" w:sz="0" w:space="0" w:color="auto"/>
        <w:bottom w:val="none" w:sz="0" w:space="0" w:color="auto"/>
        <w:right w:val="none" w:sz="0" w:space="0" w:color="auto"/>
      </w:divBdr>
    </w:div>
    <w:div w:id="1276600710">
      <w:bodyDiv w:val="1"/>
      <w:marLeft w:val="0"/>
      <w:marRight w:val="0"/>
      <w:marTop w:val="0"/>
      <w:marBottom w:val="0"/>
      <w:divBdr>
        <w:top w:val="none" w:sz="0" w:space="0" w:color="auto"/>
        <w:left w:val="none" w:sz="0" w:space="0" w:color="auto"/>
        <w:bottom w:val="none" w:sz="0" w:space="0" w:color="auto"/>
        <w:right w:val="none" w:sz="0" w:space="0" w:color="auto"/>
      </w:divBdr>
    </w:div>
    <w:div w:id="1280381705">
      <w:bodyDiv w:val="1"/>
      <w:marLeft w:val="0"/>
      <w:marRight w:val="0"/>
      <w:marTop w:val="0"/>
      <w:marBottom w:val="0"/>
      <w:divBdr>
        <w:top w:val="none" w:sz="0" w:space="0" w:color="auto"/>
        <w:left w:val="none" w:sz="0" w:space="0" w:color="auto"/>
        <w:bottom w:val="none" w:sz="0" w:space="0" w:color="auto"/>
        <w:right w:val="none" w:sz="0" w:space="0" w:color="auto"/>
      </w:divBdr>
    </w:div>
    <w:div w:id="1280916677">
      <w:bodyDiv w:val="1"/>
      <w:marLeft w:val="0"/>
      <w:marRight w:val="0"/>
      <w:marTop w:val="0"/>
      <w:marBottom w:val="0"/>
      <w:divBdr>
        <w:top w:val="none" w:sz="0" w:space="0" w:color="auto"/>
        <w:left w:val="none" w:sz="0" w:space="0" w:color="auto"/>
        <w:bottom w:val="none" w:sz="0" w:space="0" w:color="auto"/>
        <w:right w:val="none" w:sz="0" w:space="0" w:color="auto"/>
      </w:divBdr>
    </w:div>
    <w:div w:id="1287812732">
      <w:bodyDiv w:val="1"/>
      <w:marLeft w:val="0"/>
      <w:marRight w:val="0"/>
      <w:marTop w:val="0"/>
      <w:marBottom w:val="0"/>
      <w:divBdr>
        <w:top w:val="none" w:sz="0" w:space="0" w:color="auto"/>
        <w:left w:val="none" w:sz="0" w:space="0" w:color="auto"/>
        <w:bottom w:val="none" w:sz="0" w:space="0" w:color="auto"/>
        <w:right w:val="none" w:sz="0" w:space="0" w:color="auto"/>
      </w:divBdr>
    </w:div>
    <w:div w:id="1291667821">
      <w:bodyDiv w:val="1"/>
      <w:marLeft w:val="0"/>
      <w:marRight w:val="0"/>
      <w:marTop w:val="0"/>
      <w:marBottom w:val="0"/>
      <w:divBdr>
        <w:top w:val="none" w:sz="0" w:space="0" w:color="auto"/>
        <w:left w:val="none" w:sz="0" w:space="0" w:color="auto"/>
        <w:bottom w:val="none" w:sz="0" w:space="0" w:color="auto"/>
        <w:right w:val="none" w:sz="0" w:space="0" w:color="auto"/>
      </w:divBdr>
    </w:div>
    <w:div w:id="1291672937">
      <w:bodyDiv w:val="1"/>
      <w:marLeft w:val="45"/>
      <w:marRight w:val="45"/>
      <w:marTop w:val="0"/>
      <w:marBottom w:val="0"/>
      <w:divBdr>
        <w:top w:val="none" w:sz="0" w:space="0" w:color="auto"/>
        <w:left w:val="none" w:sz="0" w:space="0" w:color="auto"/>
        <w:bottom w:val="none" w:sz="0" w:space="0" w:color="auto"/>
        <w:right w:val="none" w:sz="0" w:space="0" w:color="auto"/>
      </w:divBdr>
      <w:divsChild>
        <w:div w:id="669874653">
          <w:marLeft w:val="0"/>
          <w:marRight w:val="0"/>
          <w:marTop w:val="0"/>
          <w:marBottom w:val="0"/>
          <w:divBdr>
            <w:top w:val="none" w:sz="0" w:space="0" w:color="auto"/>
            <w:left w:val="none" w:sz="0" w:space="0" w:color="auto"/>
            <w:bottom w:val="none" w:sz="0" w:space="0" w:color="auto"/>
            <w:right w:val="none" w:sz="0" w:space="0" w:color="auto"/>
          </w:divBdr>
          <w:divsChild>
            <w:div w:id="1435786204">
              <w:marLeft w:val="0"/>
              <w:marRight w:val="0"/>
              <w:marTop w:val="0"/>
              <w:marBottom w:val="75"/>
              <w:divBdr>
                <w:top w:val="none" w:sz="0" w:space="0" w:color="auto"/>
                <w:left w:val="none" w:sz="0" w:space="0" w:color="auto"/>
                <w:bottom w:val="none" w:sz="0" w:space="0" w:color="auto"/>
                <w:right w:val="none" w:sz="0" w:space="0" w:color="auto"/>
              </w:divBdr>
              <w:divsChild>
                <w:div w:id="309871770">
                  <w:marLeft w:val="-225"/>
                  <w:marRight w:val="-225"/>
                  <w:marTop w:val="0"/>
                  <w:marBottom w:val="0"/>
                  <w:divBdr>
                    <w:top w:val="none" w:sz="0" w:space="0" w:color="auto"/>
                    <w:left w:val="none" w:sz="0" w:space="0" w:color="auto"/>
                    <w:bottom w:val="none" w:sz="0" w:space="0" w:color="auto"/>
                    <w:right w:val="none" w:sz="0" w:space="0" w:color="auto"/>
                  </w:divBdr>
                  <w:divsChild>
                    <w:div w:id="499196354">
                      <w:marLeft w:val="0"/>
                      <w:marRight w:val="0"/>
                      <w:marTop w:val="0"/>
                      <w:marBottom w:val="0"/>
                      <w:divBdr>
                        <w:top w:val="none" w:sz="0" w:space="0" w:color="auto"/>
                        <w:left w:val="none" w:sz="0" w:space="0" w:color="auto"/>
                        <w:bottom w:val="none" w:sz="0" w:space="0" w:color="auto"/>
                        <w:right w:val="none" w:sz="0" w:space="0" w:color="auto"/>
                      </w:divBdr>
                      <w:divsChild>
                        <w:div w:id="1982539546">
                          <w:marLeft w:val="0"/>
                          <w:marRight w:val="0"/>
                          <w:marTop w:val="0"/>
                          <w:marBottom w:val="0"/>
                          <w:divBdr>
                            <w:top w:val="none" w:sz="0" w:space="0" w:color="auto"/>
                            <w:left w:val="none" w:sz="0" w:space="0" w:color="auto"/>
                            <w:bottom w:val="none" w:sz="0" w:space="0" w:color="auto"/>
                            <w:right w:val="none" w:sz="0" w:space="0" w:color="auto"/>
                          </w:divBdr>
                          <w:divsChild>
                            <w:div w:id="6172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170794">
      <w:bodyDiv w:val="1"/>
      <w:marLeft w:val="45"/>
      <w:marRight w:val="45"/>
      <w:marTop w:val="0"/>
      <w:marBottom w:val="0"/>
      <w:divBdr>
        <w:top w:val="none" w:sz="0" w:space="0" w:color="auto"/>
        <w:left w:val="none" w:sz="0" w:space="0" w:color="auto"/>
        <w:bottom w:val="none" w:sz="0" w:space="0" w:color="auto"/>
        <w:right w:val="none" w:sz="0" w:space="0" w:color="auto"/>
      </w:divBdr>
      <w:divsChild>
        <w:div w:id="1177186861">
          <w:marLeft w:val="0"/>
          <w:marRight w:val="0"/>
          <w:marTop w:val="0"/>
          <w:marBottom w:val="0"/>
          <w:divBdr>
            <w:top w:val="none" w:sz="0" w:space="0" w:color="auto"/>
            <w:left w:val="none" w:sz="0" w:space="0" w:color="auto"/>
            <w:bottom w:val="none" w:sz="0" w:space="0" w:color="auto"/>
            <w:right w:val="none" w:sz="0" w:space="0" w:color="auto"/>
          </w:divBdr>
          <w:divsChild>
            <w:div w:id="1773622790">
              <w:marLeft w:val="0"/>
              <w:marRight w:val="0"/>
              <w:marTop w:val="0"/>
              <w:marBottom w:val="75"/>
              <w:divBdr>
                <w:top w:val="none" w:sz="0" w:space="0" w:color="auto"/>
                <w:left w:val="none" w:sz="0" w:space="0" w:color="auto"/>
                <w:bottom w:val="none" w:sz="0" w:space="0" w:color="auto"/>
                <w:right w:val="none" w:sz="0" w:space="0" w:color="auto"/>
              </w:divBdr>
              <w:divsChild>
                <w:div w:id="1337612407">
                  <w:marLeft w:val="-225"/>
                  <w:marRight w:val="-225"/>
                  <w:marTop w:val="0"/>
                  <w:marBottom w:val="0"/>
                  <w:divBdr>
                    <w:top w:val="none" w:sz="0" w:space="0" w:color="auto"/>
                    <w:left w:val="none" w:sz="0" w:space="0" w:color="auto"/>
                    <w:bottom w:val="none" w:sz="0" w:space="0" w:color="auto"/>
                    <w:right w:val="none" w:sz="0" w:space="0" w:color="auto"/>
                  </w:divBdr>
                  <w:divsChild>
                    <w:div w:id="1502350282">
                      <w:marLeft w:val="0"/>
                      <w:marRight w:val="0"/>
                      <w:marTop w:val="0"/>
                      <w:marBottom w:val="0"/>
                      <w:divBdr>
                        <w:top w:val="none" w:sz="0" w:space="0" w:color="auto"/>
                        <w:left w:val="none" w:sz="0" w:space="0" w:color="auto"/>
                        <w:bottom w:val="none" w:sz="0" w:space="0" w:color="auto"/>
                        <w:right w:val="none" w:sz="0" w:space="0" w:color="auto"/>
                      </w:divBdr>
                      <w:divsChild>
                        <w:div w:id="1818524903">
                          <w:marLeft w:val="0"/>
                          <w:marRight w:val="0"/>
                          <w:marTop w:val="0"/>
                          <w:marBottom w:val="0"/>
                          <w:divBdr>
                            <w:top w:val="none" w:sz="0" w:space="0" w:color="auto"/>
                            <w:left w:val="none" w:sz="0" w:space="0" w:color="auto"/>
                            <w:bottom w:val="none" w:sz="0" w:space="0" w:color="auto"/>
                            <w:right w:val="none" w:sz="0" w:space="0" w:color="auto"/>
                          </w:divBdr>
                          <w:divsChild>
                            <w:div w:id="12946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524457">
      <w:bodyDiv w:val="1"/>
      <w:marLeft w:val="0"/>
      <w:marRight w:val="0"/>
      <w:marTop w:val="0"/>
      <w:marBottom w:val="0"/>
      <w:divBdr>
        <w:top w:val="none" w:sz="0" w:space="0" w:color="auto"/>
        <w:left w:val="none" w:sz="0" w:space="0" w:color="auto"/>
        <w:bottom w:val="none" w:sz="0" w:space="0" w:color="auto"/>
        <w:right w:val="none" w:sz="0" w:space="0" w:color="auto"/>
      </w:divBdr>
    </w:div>
    <w:div w:id="1319463143">
      <w:bodyDiv w:val="1"/>
      <w:marLeft w:val="0"/>
      <w:marRight w:val="0"/>
      <w:marTop w:val="0"/>
      <w:marBottom w:val="0"/>
      <w:divBdr>
        <w:top w:val="none" w:sz="0" w:space="0" w:color="auto"/>
        <w:left w:val="none" w:sz="0" w:space="0" w:color="auto"/>
        <w:bottom w:val="none" w:sz="0" w:space="0" w:color="auto"/>
        <w:right w:val="none" w:sz="0" w:space="0" w:color="auto"/>
      </w:divBdr>
    </w:div>
    <w:div w:id="1324620973">
      <w:bodyDiv w:val="1"/>
      <w:marLeft w:val="0"/>
      <w:marRight w:val="0"/>
      <w:marTop w:val="0"/>
      <w:marBottom w:val="0"/>
      <w:divBdr>
        <w:top w:val="none" w:sz="0" w:space="0" w:color="auto"/>
        <w:left w:val="none" w:sz="0" w:space="0" w:color="auto"/>
        <w:bottom w:val="none" w:sz="0" w:space="0" w:color="auto"/>
        <w:right w:val="none" w:sz="0" w:space="0" w:color="auto"/>
      </w:divBdr>
    </w:div>
    <w:div w:id="1327980224">
      <w:bodyDiv w:val="1"/>
      <w:marLeft w:val="0"/>
      <w:marRight w:val="0"/>
      <w:marTop w:val="0"/>
      <w:marBottom w:val="0"/>
      <w:divBdr>
        <w:top w:val="none" w:sz="0" w:space="0" w:color="auto"/>
        <w:left w:val="none" w:sz="0" w:space="0" w:color="auto"/>
        <w:bottom w:val="none" w:sz="0" w:space="0" w:color="auto"/>
        <w:right w:val="none" w:sz="0" w:space="0" w:color="auto"/>
      </w:divBdr>
    </w:div>
    <w:div w:id="1334451084">
      <w:bodyDiv w:val="1"/>
      <w:marLeft w:val="0"/>
      <w:marRight w:val="0"/>
      <w:marTop w:val="0"/>
      <w:marBottom w:val="0"/>
      <w:divBdr>
        <w:top w:val="none" w:sz="0" w:space="0" w:color="auto"/>
        <w:left w:val="none" w:sz="0" w:space="0" w:color="auto"/>
        <w:bottom w:val="none" w:sz="0" w:space="0" w:color="auto"/>
        <w:right w:val="none" w:sz="0" w:space="0" w:color="auto"/>
      </w:divBdr>
    </w:div>
    <w:div w:id="1334797250">
      <w:bodyDiv w:val="1"/>
      <w:marLeft w:val="0"/>
      <w:marRight w:val="0"/>
      <w:marTop w:val="0"/>
      <w:marBottom w:val="0"/>
      <w:divBdr>
        <w:top w:val="none" w:sz="0" w:space="0" w:color="auto"/>
        <w:left w:val="none" w:sz="0" w:space="0" w:color="auto"/>
        <w:bottom w:val="none" w:sz="0" w:space="0" w:color="auto"/>
        <w:right w:val="none" w:sz="0" w:space="0" w:color="auto"/>
      </w:divBdr>
    </w:div>
    <w:div w:id="1339886378">
      <w:bodyDiv w:val="1"/>
      <w:marLeft w:val="0"/>
      <w:marRight w:val="0"/>
      <w:marTop w:val="0"/>
      <w:marBottom w:val="0"/>
      <w:divBdr>
        <w:top w:val="none" w:sz="0" w:space="0" w:color="auto"/>
        <w:left w:val="none" w:sz="0" w:space="0" w:color="auto"/>
        <w:bottom w:val="none" w:sz="0" w:space="0" w:color="auto"/>
        <w:right w:val="none" w:sz="0" w:space="0" w:color="auto"/>
      </w:divBdr>
    </w:div>
    <w:div w:id="1343389649">
      <w:bodyDiv w:val="1"/>
      <w:marLeft w:val="0"/>
      <w:marRight w:val="0"/>
      <w:marTop w:val="0"/>
      <w:marBottom w:val="0"/>
      <w:divBdr>
        <w:top w:val="none" w:sz="0" w:space="0" w:color="auto"/>
        <w:left w:val="none" w:sz="0" w:space="0" w:color="auto"/>
        <w:bottom w:val="none" w:sz="0" w:space="0" w:color="auto"/>
        <w:right w:val="none" w:sz="0" w:space="0" w:color="auto"/>
      </w:divBdr>
    </w:div>
    <w:div w:id="1343782782">
      <w:bodyDiv w:val="1"/>
      <w:marLeft w:val="0"/>
      <w:marRight w:val="0"/>
      <w:marTop w:val="0"/>
      <w:marBottom w:val="0"/>
      <w:divBdr>
        <w:top w:val="none" w:sz="0" w:space="0" w:color="auto"/>
        <w:left w:val="none" w:sz="0" w:space="0" w:color="auto"/>
        <w:bottom w:val="none" w:sz="0" w:space="0" w:color="auto"/>
        <w:right w:val="none" w:sz="0" w:space="0" w:color="auto"/>
      </w:divBdr>
    </w:div>
    <w:div w:id="1349481989">
      <w:bodyDiv w:val="1"/>
      <w:marLeft w:val="0"/>
      <w:marRight w:val="0"/>
      <w:marTop w:val="0"/>
      <w:marBottom w:val="0"/>
      <w:divBdr>
        <w:top w:val="none" w:sz="0" w:space="0" w:color="auto"/>
        <w:left w:val="none" w:sz="0" w:space="0" w:color="auto"/>
        <w:bottom w:val="none" w:sz="0" w:space="0" w:color="auto"/>
        <w:right w:val="none" w:sz="0" w:space="0" w:color="auto"/>
      </w:divBdr>
    </w:div>
    <w:div w:id="1355034290">
      <w:bodyDiv w:val="1"/>
      <w:marLeft w:val="0"/>
      <w:marRight w:val="0"/>
      <w:marTop w:val="0"/>
      <w:marBottom w:val="0"/>
      <w:divBdr>
        <w:top w:val="none" w:sz="0" w:space="0" w:color="auto"/>
        <w:left w:val="none" w:sz="0" w:space="0" w:color="auto"/>
        <w:bottom w:val="none" w:sz="0" w:space="0" w:color="auto"/>
        <w:right w:val="none" w:sz="0" w:space="0" w:color="auto"/>
      </w:divBdr>
    </w:div>
    <w:div w:id="1356421313">
      <w:bodyDiv w:val="1"/>
      <w:marLeft w:val="0"/>
      <w:marRight w:val="0"/>
      <w:marTop w:val="0"/>
      <w:marBottom w:val="0"/>
      <w:divBdr>
        <w:top w:val="none" w:sz="0" w:space="0" w:color="auto"/>
        <w:left w:val="none" w:sz="0" w:space="0" w:color="auto"/>
        <w:bottom w:val="none" w:sz="0" w:space="0" w:color="auto"/>
        <w:right w:val="none" w:sz="0" w:space="0" w:color="auto"/>
      </w:divBdr>
    </w:div>
    <w:div w:id="1362633626">
      <w:bodyDiv w:val="1"/>
      <w:marLeft w:val="0"/>
      <w:marRight w:val="0"/>
      <w:marTop w:val="0"/>
      <w:marBottom w:val="0"/>
      <w:divBdr>
        <w:top w:val="none" w:sz="0" w:space="0" w:color="auto"/>
        <w:left w:val="none" w:sz="0" w:space="0" w:color="auto"/>
        <w:bottom w:val="none" w:sz="0" w:space="0" w:color="auto"/>
        <w:right w:val="none" w:sz="0" w:space="0" w:color="auto"/>
      </w:divBdr>
    </w:div>
    <w:div w:id="1365786314">
      <w:bodyDiv w:val="1"/>
      <w:marLeft w:val="0"/>
      <w:marRight w:val="0"/>
      <w:marTop w:val="0"/>
      <w:marBottom w:val="0"/>
      <w:divBdr>
        <w:top w:val="none" w:sz="0" w:space="0" w:color="auto"/>
        <w:left w:val="none" w:sz="0" w:space="0" w:color="auto"/>
        <w:bottom w:val="none" w:sz="0" w:space="0" w:color="auto"/>
        <w:right w:val="none" w:sz="0" w:space="0" w:color="auto"/>
      </w:divBdr>
    </w:div>
    <w:div w:id="1367636860">
      <w:bodyDiv w:val="1"/>
      <w:marLeft w:val="0"/>
      <w:marRight w:val="0"/>
      <w:marTop w:val="0"/>
      <w:marBottom w:val="0"/>
      <w:divBdr>
        <w:top w:val="none" w:sz="0" w:space="0" w:color="auto"/>
        <w:left w:val="none" w:sz="0" w:space="0" w:color="auto"/>
        <w:bottom w:val="none" w:sz="0" w:space="0" w:color="auto"/>
        <w:right w:val="none" w:sz="0" w:space="0" w:color="auto"/>
      </w:divBdr>
    </w:div>
    <w:div w:id="1369377347">
      <w:bodyDiv w:val="1"/>
      <w:marLeft w:val="0"/>
      <w:marRight w:val="0"/>
      <w:marTop w:val="0"/>
      <w:marBottom w:val="0"/>
      <w:divBdr>
        <w:top w:val="none" w:sz="0" w:space="0" w:color="auto"/>
        <w:left w:val="none" w:sz="0" w:space="0" w:color="auto"/>
        <w:bottom w:val="none" w:sz="0" w:space="0" w:color="auto"/>
        <w:right w:val="none" w:sz="0" w:space="0" w:color="auto"/>
      </w:divBdr>
    </w:div>
    <w:div w:id="1374421241">
      <w:bodyDiv w:val="1"/>
      <w:marLeft w:val="0"/>
      <w:marRight w:val="0"/>
      <w:marTop w:val="0"/>
      <w:marBottom w:val="0"/>
      <w:divBdr>
        <w:top w:val="none" w:sz="0" w:space="0" w:color="auto"/>
        <w:left w:val="none" w:sz="0" w:space="0" w:color="auto"/>
        <w:bottom w:val="none" w:sz="0" w:space="0" w:color="auto"/>
        <w:right w:val="none" w:sz="0" w:space="0" w:color="auto"/>
      </w:divBdr>
    </w:div>
    <w:div w:id="1375427118">
      <w:bodyDiv w:val="1"/>
      <w:marLeft w:val="0"/>
      <w:marRight w:val="0"/>
      <w:marTop w:val="0"/>
      <w:marBottom w:val="0"/>
      <w:divBdr>
        <w:top w:val="none" w:sz="0" w:space="0" w:color="auto"/>
        <w:left w:val="none" w:sz="0" w:space="0" w:color="auto"/>
        <w:bottom w:val="none" w:sz="0" w:space="0" w:color="auto"/>
        <w:right w:val="none" w:sz="0" w:space="0" w:color="auto"/>
      </w:divBdr>
    </w:div>
    <w:div w:id="1390879596">
      <w:bodyDiv w:val="1"/>
      <w:marLeft w:val="0"/>
      <w:marRight w:val="0"/>
      <w:marTop w:val="0"/>
      <w:marBottom w:val="0"/>
      <w:divBdr>
        <w:top w:val="none" w:sz="0" w:space="0" w:color="auto"/>
        <w:left w:val="none" w:sz="0" w:space="0" w:color="auto"/>
        <w:bottom w:val="none" w:sz="0" w:space="0" w:color="auto"/>
        <w:right w:val="none" w:sz="0" w:space="0" w:color="auto"/>
      </w:divBdr>
    </w:div>
    <w:div w:id="1396317344">
      <w:bodyDiv w:val="1"/>
      <w:marLeft w:val="0"/>
      <w:marRight w:val="0"/>
      <w:marTop w:val="0"/>
      <w:marBottom w:val="0"/>
      <w:divBdr>
        <w:top w:val="none" w:sz="0" w:space="0" w:color="auto"/>
        <w:left w:val="none" w:sz="0" w:space="0" w:color="auto"/>
        <w:bottom w:val="none" w:sz="0" w:space="0" w:color="auto"/>
        <w:right w:val="none" w:sz="0" w:space="0" w:color="auto"/>
      </w:divBdr>
    </w:div>
    <w:div w:id="1396661190">
      <w:bodyDiv w:val="1"/>
      <w:marLeft w:val="0"/>
      <w:marRight w:val="0"/>
      <w:marTop w:val="0"/>
      <w:marBottom w:val="0"/>
      <w:divBdr>
        <w:top w:val="none" w:sz="0" w:space="0" w:color="auto"/>
        <w:left w:val="none" w:sz="0" w:space="0" w:color="auto"/>
        <w:bottom w:val="none" w:sz="0" w:space="0" w:color="auto"/>
        <w:right w:val="none" w:sz="0" w:space="0" w:color="auto"/>
      </w:divBdr>
    </w:div>
    <w:div w:id="1403675096">
      <w:bodyDiv w:val="1"/>
      <w:marLeft w:val="0"/>
      <w:marRight w:val="0"/>
      <w:marTop w:val="0"/>
      <w:marBottom w:val="0"/>
      <w:divBdr>
        <w:top w:val="none" w:sz="0" w:space="0" w:color="auto"/>
        <w:left w:val="none" w:sz="0" w:space="0" w:color="auto"/>
        <w:bottom w:val="none" w:sz="0" w:space="0" w:color="auto"/>
        <w:right w:val="none" w:sz="0" w:space="0" w:color="auto"/>
      </w:divBdr>
    </w:div>
    <w:div w:id="1406954756">
      <w:bodyDiv w:val="1"/>
      <w:marLeft w:val="0"/>
      <w:marRight w:val="0"/>
      <w:marTop w:val="0"/>
      <w:marBottom w:val="0"/>
      <w:divBdr>
        <w:top w:val="none" w:sz="0" w:space="0" w:color="auto"/>
        <w:left w:val="none" w:sz="0" w:space="0" w:color="auto"/>
        <w:bottom w:val="none" w:sz="0" w:space="0" w:color="auto"/>
        <w:right w:val="none" w:sz="0" w:space="0" w:color="auto"/>
      </w:divBdr>
    </w:div>
    <w:div w:id="1409225319">
      <w:bodyDiv w:val="1"/>
      <w:marLeft w:val="0"/>
      <w:marRight w:val="0"/>
      <w:marTop w:val="0"/>
      <w:marBottom w:val="0"/>
      <w:divBdr>
        <w:top w:val="none" w:sz="0" w:space="0" w:color="auto"/>
        <w:left w:val="none" w:sz="0" w:space="0" w:color="auto"/>
        <w:bottom w:val="none" w:sz="0" w:space="0" w:color="auto"/>
        <w:right w:val="none" w:sz="0" w:space="0" w:color="auto"/>
      </w:divBdr>
    </w:div>
    <w:div w:id="1413358666">
      <w:bodyDiv w:val="1"/>
      <w:marLeft w:val="0"/>
      <w:marRight w:val="0"/>
      <w:marTop w:val="0"/>
      <w:marBottom w:val="0"/>
      <w:divBdr>
        <w:top w:val="none" w:sz="0" w:space="0" w:color="auto"/>
        <w:left w:val="none" w:sz="0" w:space="0" w:color="auto"/>
        <w:bottom w:val="none" w:sz="0" w:space="0" w:color="auto"/>
        <w:right w:val="none" w:sz="0" w:space="0" w:color="auto"/>
      </w:divBdr>
      <w:divsChild>
        <w:div w:id="970016271">
          <w:marLeft w:val="0"/>
          <w:marRight w:val="0"/>
          <w:marTop w:val="0"/>
          <w:marBottom w:val="0"/>
          <w:divBdr>
            <w:top w:val="none" w:sz="0" w:space="0" w:color="auto"/>
            <w:left w:val="none" w:sz="0" w:space="0" w:color="auto"/>
            <w:bottom w:val="none" w:sz="0" w:space="0" w:color="auto"/>
            <w:right w:val="none" w:sz="0" w:space="0" w:color="auto"/>
          </w:divBdr>
          <w:divsChild>
            <w:div w:id="20316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1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24596">
      <w:bodyDiv w:val="1"/>
      <w:marLeft w:val="0"/>
      <w:marRight w:val="0"/>
      <w:marTop w:val="0"/>
      <w:marBottom w:val="0"/>
      <w:divBdr>
        <w:top w:val="none" w:sz="0" w:space="0" w:color="auto"/>
        <w:left w:val="none" w:sz="0" w:space="0" w:color="auto"/>
        <w:bottom w:val="none" w:sz="0" w:space="0" w:color="auto"/>
        <w:right w:val="none" w:sz="0" w:space="0" w:color="auto"/>
      </w:divBdr>
    </w:div>
    <w:div w:id="1427656652">
      <w:bodyDiv w:val="1"/>
      <w:marLeft w:val="0"/>
      <w:marRight w:val="0"/>
      <w:marTop w:val="0"/>
      <w:marBottom w:val="0"/>
      <w:divBdr>
        <w:top w:val="none" w:sz="0" w:space="0" w:color="auto"/>
        <w:left w:val="none" w:sz="0" w:space="0" w:color="auto"/>
        <w:bottom w:val="none" w:sz="0" w:space="0" w:color="auto"/>
        <w:right w:val="none" w:sz="0" w:space="0" w:color="auto"/>
      </w:divBdr>
    </w:div>
    <w:div w:id="1432892671">
      <w:bodyDiv w:val="1"/>
      <w:marLeft w:val="0"/>
      <w:marRight w:val="0"/>
      <w:marTop w:val="0"/>
      <w:marBottom w:val="0"/>
      <w:divBdr>
        <w:top w:val="none" w:sz="0" w:space="0" w:color="auto"/>
        <w:left w:val="none" w:sz="0" w:space="0" w:color="auto"/>
        <w:bottom w:val="none" w:sz="0" w:space="0" w:color="auto"/>
        <w:right w:val="none" w:sz="0" w:space="0" w:color="auto"/>
      </w:divBdr>
    </w:div>
    <w:div w:id="1446584294">
      <w:bodyDiv w:val="1"/>
      <w:marLeft w:val="0"/>
      <w:marRight w:val="0"/>
      <w:marTop w:val="0"/>
      <w:marBottom w:val="0"/>
      <w:divBdr>
        <w:top w:val="none" w:sz="0" w:space="0" w:color="auto"/>
        <w:left w:val="none" w:sz="0" w:space="0" w:color="auto"/>
        <w:bottom w:val="none" w:sz="0" w:space="0" w:color="auto"/>
        <w:right w:val="none" w:sz="0" w:space="0" w:color="auto"/>
      </w:divBdr>
    </w:div>
    <w:div w:id="1450666740">
      <w:bodyDiv w:val="1"/>
      <w:marLeft w:val="0"/>
      <w:marRight w:val="0"/>
      <w:marTop w:val="0"/>
      <w:marBottom w:val="0"/>
      <w:divBdr>
        <w:top w:val="none" w:sz="0" w:space="0" w:color="auto"/>
        <w:left w:val="none" w:sz="0" w:space="0" w:color="auto"/>
        <w:bottom w:val="none" w:sz="0" w:space="0" w:color="auto"/>
        <w:right w:val="none" w:sz="0" w:space="0" w:color="auto"/>
      </w:divBdr>
    </w:div>
    <w:div w:id="1462915506">
      <w:bodyDiv w:val="1"/>
      <w:marLeft w:val="0"/>
      <w:marRight w:val="0"/>
      <w:marTop w:val="0"/>
      <w:marBottom w:val="0"/>
      <w:divBdr>
        <w:top w:val="none" w:sz="0" w:space="0" w:color="auto"/>
        <w:left w:val="none" w:sz="0" w:space="0" w:color="auto"/>
        <w:bottom w:val="none" w:sz="0" w:space="0" w:color="auto"/>
        <w:right w:val="none" w:sz="0" w:space="0" w:color="auto"/>
      </w:divBdr>
    </w:div>
    <w:div w:id="1474910647">
      <w:bodyDiv w:val="1"/>
      <w:marLeft w:val="0"/>
      <w:marRight w:val="0"/>
      <w:marTop w:val="0"/>
      <w:marBottom w:val="0"/>
      <w:divBdr>
        <w:top w:val="none" w:sz="0" w:space="0" w:color="auto"/>
        <w:left w:val="none" w:sz="0" w:space="0" w:color="auto"/>
        <w:bottom w:val="none" w:sz="0" w:space="0" w:color="auto"/>
        <w:right w:val="none" w:sz="0" w:space="0" w:color="auto"/>
      </w:divBdr>
    </w:div>
    <w:div w:id="1481845446">
      <w:bodyDiv w:val="1"/>
      <w:marLeft w:val="0"/>
      <w:marRight w:val="0"/>
      <w:marTop w:val="0"/>
      <w:marBottom w:val="0"/>
      <w:divBdr>
        <w:top w:val="none" w:sz="0" w:space="0" w:color="auto"/>
        <w:left w:val="none" w:sz="0" w:space="0" w:color="auto"/>
        <w:bottom w:val="none" w:sz="0" w:space="0" w:color="auto"/>
        <w:right w:val="none" w:sz="0" w:space="0" w:color="auto"/>
      </w:divBdr>
    </w:div>
    <w:div w:id="1481923713">
      <w:bodyDiv w:val="1"/>
      <w:marLeft w:val="0"/>
      <w:marRight w:val="0"/>
      <w:marTop w:val="0"/>
      <w:marBottom w:val="0"/>
      <w:divBdr>
        <w:top w:val="none" w:sz="0" w:space="0" w:color="auto"/>
        <w:left w:val="none" w:sz="0" w:space="0" w:color="auto"/>
        <w:bottom w:val="none" w:sz="0" w:space="0" w:color="auto"/>
        <w:right w:val="none" w:sz="0" w:space="0" w:color="auto"/>
      </w:divBdr>
    </w:div>
    <w:div w:id="1481997377">
      <w:bodyDiv w:val="1"/>
      <w:marLeft w:val="0"/>
      <w:marRight w:val="0"/>
      <w:marTop w:val="0"/>
      <w:marBottom w:val="0"/>
      <w:divBdr>
        <w:top w:val="none" w:sz="0" w:space="0" w:color="auto"/>
        <w:left w:val="none" w:sz="0" w:space="0" w:color="auto"/>
        <w:bottom w:val="none" w:sz="0" w:space="0" w:color="auto"/>
        <w:right w:val="none" w:sz="0" w:space="0" w:color="auto"/>
      </w:divBdr>
    </w:div>
    <w:div w:id="1488781958">
      <w:bodyDiv w:val="1"/>
      <w:marLeft w:val="0"/>
      <w:marRight w:val="0"/>
      <w:marTop w:val="0"/>
      <w:marBottom w:val="0"/>
      <w:divBdr>
        <w:top w:val="none" w:sz="0" w:space="0" w:color="auto"/>
        <w:left w:val="none" w:sz="0" w:space="0" w:color="auto"/>
        <w:bottom w:val="none" w:sz="0" w:space="0" w:color="auto"/>
        <w:right w:val="none" w:sz="0" w:space="0" w:color="auto"/>
      </w:divBdr>
    </w:div>
    <w:div w:id="1497842096">
      <w:bodyDiv w:val="1"/>
      <w:marLeft w:val="0"/>
      <w:marRight w:val="0"/>
      <w:marTop w:val="0"/>
      <w:marBottom w:val="0"/>
      <w:divBdr>
        <w:top w:val="none" w:sz="0" w:space="0" w:color="auto"/>
        <w:left w:val="none" w:sz="0" w:space="0" w:color="auto"/>
        <w:bottom w:val="none" w:sz="0" w:space="0" w:color="auto"/>
        <w:right w:val="none" w:sz="0" w:space="0" w:color="auto"/>
      </w:divBdr>
    </w:div>
    <w:div w:id="1508666405">
      <w:bodyDiv w:val="1"/>
      <w:marLeft w:val="0"/>
      <w:marRight w:val="0"/>
      <w:marTop w:val="0"/>
      <w:marBottom w:val="0"/>
      <w:divBdr>
        <w:top w:val="none" w:sz="0" w:space="0" w:color="auto"/>
        <w:left w:val="none" w:sz="0" w:space="0" w:color="auto"/>
        <w:bottom w:val="none" w:sz="0" w:space="0" w:color="auto"/>
        <w:right w:val="none" w:sz="0" w:space="0" w:color="auto"/>
      </w:divBdr>
    </w:div>
    <w:div w:id="1509828492">
      <w:bodyDiv w:val="1"/>
      <w:marLeft w:val="0"/>
      <w:marRight w:val="0"/>
      <w:marTop w:val="0"/>
      <w:marBottom w:val="0"/>
      <w:divBdr>
        <w:top w:val="none" w:sz="0" w:space="0" w:color="auto"/>
        <w:left w:val="none" w:sz="0" w:space="0" w:color="auto"/>
        <w:bottom w:val="none" w:sz="0" w:space="0" w:color="auto"/>
        <w:right w:val="none" w:sz="0" w:space="0" w:color="auto"/>
      </w:divBdr>
    </w:div>
    <w:div w:id="1528758659">
      <w:bodyDiv w:val="1"/>
      <w:marLeft w:val="0"/>
      <w:marRight w:val="0"/>
      <w:marTop w:val="0"/>
      <w:marBottom w:val="0"/>
      <w:divBdr>
        <w:top w:val="none" w:sz="0" w:space="0" w:color="auto"/>
        <w:left w:val="none" w:sz="0" w:space="0" w:color="auto"/>
        <w:bottom w:val="none" w:sz="0" w:space="0" w:color="auto"/>
        <w:right w:val="none" w:sz="0" w:space="0" w:color="auto"/>
      </w:divBdr>
    </w:div>
    <w:div w:id="1535843700">
      <w:bodyDiv w:val="1"/>
      <w:marLeft w:val="0"/>
      <w:marRight w:val="0"/>
      <w:marTop w:val="0"/>
      <w:marBottom w:val="0"/>
      <w:divBdr>
        <w:top w:val="none" w:sz="0" w:space="0" w:color="auto"/>
        <w:left w:val="none" w:sz="0" w:space="0" w:color="auto"/>
        <w:bottom w:val="none" w:sz="0" w:space="0" w:color="auto"/>
        <w:right w:val="none" w:sz="0" w:space="0" w:color="auto"/>
      </w:divBdr>
    </w:div>
    <w:div w:id="1539126088">
      <w:bodyDiv w:val="1"/>
      <w:marLeft w:val="0"/>
      <w:marRight w:val="0"/>
      <w:marTop w:val="0"/>
      <w:marBottom w:val="0"/>
      <w:divBdr>
        <w:top w:val="none" w:sz="0" w:space="0" w:color="auto"/>
        <w:left w:val="none" w:sz="0" w:space="0" w:color="auto"/>
        <w:bottom w:val="none" w:sz="0" w:space="0" w:color="auto"/>
        <w:right w:val="none" w:sz="0" w:space="0" w:color="auto"/>
      </w:divBdr>
    </w:div>
    <w:div w:id="1542404890">
      <w:bodyDiv w:val="1"/>
      <w:marLeft w:val="0"/>
      <w:marRight w:val="0"/>
      <w:marTop w:val="0"/>
      <w:marBottom w:val="0"/>
      <w:divBdr>
        <w:top w:val="none" w:sz="0" w:space="0" w:color="auto"/>
        <w:left w:val="none" w:sz="0" w:space="0" w:color="auto"/>
        <w:bottom w:val="none" w:sz="0" w:space="0" w:color="auto"/>
        <w:right w:val="none" w:sz="0" w:space="0" w:color="auto"/>
      </w:divBdr>
    </w:div>
    <w:div w:id="1543207725">
      <w:bodyDiv w:val="1"/>
      <w:marLeft w:val="0"/>
      <w:marRight w:val="0"/>
      <w:marTop w:val="0"/>
      <w:marBottom w:val="0"/>
      <w:divBdr>
        <w:top w:val="none" w:sz="0" w:space="0" w:color="auto"/>
        <w:left w:val="none" w:sz="0" w:space="0" w:color="auto"/>
        <w:bottom w:val="none" w:sz="0" w:space="0" w:color="auto"/>
        <w:right w:val="none" w:sz="0" w:space="0" w:color="auto"/>
      </w:divBdr>
    </w:div>
    <w:div w:id="1543520010">
      <w:bodyDiv w:val="1"/>
      <w:marLeft w:val="0"/>
      <w:marRight w:val="0"/>
      <w:marTop w:val="0"/>
      <w:marBottom w:val="0"/>
      <w:divBdr>
        <w:top w:val="none" w:sz="0" w:space="0" w:color="auto"/>
        <w:left w:val="none" w:sz="0" w:space="0" w:color="auto"/>
        <w:bottom w:val="none" w:sz="0" w:space="0" w:color="auto"/>
        <w:right w:val="none" w:sz="0" w:space="0" w:color="auto"/>
      </w:divBdr>
    </w:div>
    <w:div w:id="1545370178">
      <w:bodyDiv w:val="1"/>
      <w:marLeft w:val="0"/>
      <w:marRight w:val="0"/>
      <w:marTop w:val="0"/>
      <w:marBottom w:val="0"/>
      <w:divBdr>
        <w:top w:val="none" w:sz="0" w:space="0" w:color="auto"/>
        <w:left w:val="none" w:sz="0" w:space="0" w:color="auto"/>
        <w:bottom w:val="none" w:sz="0" w:space="0" w:color="auto"/>
        <w:right w:val="none" w:sz="0" w:space="0" w:color="auto"/>
      </w:divBdr>
    </w:div>
    <w:div w:id="1553732344">
      <w:bodyDiv w:val="1"/>
      <w:marLeft w:val="0"/>
      <w:marRight w:val="0"/>
      <w:marTop w:val="0"/>
      <w:marBottom w:val="0"/>
      <w:divBdr>
        <w:top w:val="none" w:sz="0" w:space="0" w:color="auto"/>
        <w:left w:val="none" w:sz="0" w:space="0" w:color="auto"/>
        <w:bottom w:val="none" w:sz="0" w:space="0" w:color="auto"/>
        <w:right w:val="none" w:sz="0" w:space="0" w:color="auto"/>
      </w:divBdr>
    </w:div>
    <w:div w:id="1561162673">
      <w:bodyDiv w:val="1"/>
      <w:marLeft w:val="0"/>
      <w:marRight w:val="0"/>
      <w:marTop w:val="0"/>
      <w:marBottom w:val="0"/>
      <w:divBdr>
        <w:top w:val="none" w:sz="0" w:space="0" w:color="auto"/>
        <w:left w:val="none" w:sz="0" w:space="0" w:color="auto"/>
        <w:bottom w:val="none" w:sz="0" w:space="0" w:color="auto"/>
        <w:right w:val="none" w:sz="0" w:space="0" w:color="auto"/>
      </w:divBdr>
    </w:div>
    <w:div w:id="1563444733">
      <w:bodyDiv w:val="1"/>
      <w:marLeft w:val="0"/>
      <w:marRight w:val="0"/>
      <w:marTop w:val="0"/>
      <w:marBottom w:val="0"/>
      <w:divBdr>
        <w:top w:val="none" w:sz="0" w:space="0" w:color="auto"/>
        <w:left w:val="none" w:sz="0" w:space="0" w:color="auto"/>
        <w:bottom w:val="none" w:sz="0" w:space="0" w:color="auto"/>
        <w:right w:val="none" w:sz="0" w:space="0" w:color="auto"/>
      </w:divBdr>
    </w:div>
    <w:div w:id="1565138864">
      <w:bodyDiv w:val="1"/>
      <w:marLeft w:val="0"/>
      <w:marRight w:val="0"/>
      <w:marTop w:val="0"/>
      <w:marBottom w:val="0"/>
      <w:divBdr>
        <w:top w:val="none" w:sz="0" w:space="0" w:color="auto"/>
        <w:left w:val="none" w:sz="0" w:space="0" w:color="auto"/>
        <w:bottom w:val="none" w:sz="0" w:space="0" w:color="auto"/>
        <w:right w:val="none" w:sz="0" w:space="0" w:color="auto"/>
      </w:divBdr>
    </w:div>
    <w:div w:id="1565217676">
      <w:bodyDiv w:val="1"/>
      <w:marLeft w:val="0"/>
      <w:marRight w:val="0"/>
      <w:marTop w:val="0"/>
      <w:marBottom w:val="0"/>
      <w:divBdr>
        <w:top w:val="none" w:sz="0" w:space="0" w:color="auto"/>
        <w:left w:val="none" w:sz="0" w:space="0" w:color="auto"/>
        <w:bottom w:val="none" w:sz="0" w:space="0" w:color="auto"/>
        <w:right w:val="none" w:sz="0" w:space="0" w:color="auto"/>
      </w:divBdr>
    </w:div>
    <w:div w:id="1569994960">
      <w:bodyDiv w:val="1"/>
      <w:marLeft w:val="0"/>
      <w:marRight w:val="0"/>
      <w:marTop w:val="0"/>
      <w:marBottom w:val="0"/>
      <w:divBdr>
        <w:top w:val="none" w:sz="0" w:space="0" w:color="auto"/>
        <w:left w:val="none" w:sz="0" w:space="0" w:color="auto"/>
        <w:bottom w:val="none" w:sz="0" w:space="0" w:color="auto"/>
        <w:right w:val="none" w:sz="0" w:space="0" w:color="auto"/>
      </w:divBdr>
    </w:div>
    <w:div w:id="1575773769">
      <w:bodyDiv w:val="1"/>
      <w:marLeft w:val="0"/>
      <w:marRight w:val="0"/>
      <w:marTop w:val="0"/>
      <w:marBottom w:val="0"/>
      <w:divBdr>
        <w:top w:val="none" w:sz="0" w:space="0" w:color="auto"/>
        <w:left w:val="none" w:sz="0" w:space="0" w:color="auto"/>
        <w:bottom w:val="none" w:sz="0" w:space="0" w:color="auto"/>
        <w:right w:val="none" w:sz="0" w:space="0" w:color="auto"/>
      </w:divBdr>
    </w:div>
    <w:div w:id="1577130636">
      <w:bodyDiv w:val="1"/>
      <w:marLeft w:val="0"/>
      <w:marRight w:val="0"/>
      <w:marTop w:val="0"/>
      <w:marBottom w:val="0"/>
      <w:divBdr>
        <w:top w:val="none" w:sz="0" w:space="0" w:color="auto"/>
        <w:left w:val="none" w:sz="0" w:space="0" w:color="auto"/>
        <w:bottom w:val="none" w:sz="0" w:space="0" w:color="auto"/>
        <w:right w:val="none" w:sz="0" w:space="0" w:color="auto"/>
      </w:divBdr>
    </w:div>
    <w:div w:id="1577327082">
      <w:bodyDiv w:val="1"/>
      <w:marLeft w:val="0"/>
      <w:marRight w:val="0"/>
      <w:marTop w:val="0"/>
      <w:marBottom w:val="0"/>
      <w:divBdr>
        <w:top w:val="none" w:sz="0" w:space="0" w:color="auto"/>
        <w:left w:val="none" w:sz="0" w:space="0" w:color="auto"/>
        <w:bottom w:val="none" w:sz="0" w:space="0" w:color="auto"/>
        <w:right w:val="none" w:sz="0" w:space="0" w:color="auto"/>
      </w:divBdr>
    </w:div>
    <w:div w:id="1580096639">
      <w:bodyDiv w:val="1"/>
      <w:marLeft w:val="0"/>
      <w:marRight w:val="0"/>
      <w:marTop w:val="0"/>
      <w:marBottom w:val="0"/>
      <w:divBdr>
        <w:top w:val="none" w:sz="0" w:space="0" w:color="auto"/>
        <w:left w:val="none" w:sz="0" w:space="0" w:color="auto"/>
        <w:bottom w:val="none" w:sz="0" w:space="0" w:color="auto"/>
        <w:right w:val="none" w:sz="0" w:space="0" w:color="auto"/>
      </w:divBdr>
    </w:div>
    <w:div w:id="1584098162">
      <w:bodyDiv w:val="1"/>
      <w:marLeft w:val="0"/>
      <w:marRight w:val="0"/>
      <w:marTop w:val="0"/>
      <w:marBottom w:val="0"/>
      <w:divBdr>
        <w:top w:val="none" w:sz="0" w:space="0" w:color="auto"/>
        <w:left w:val="none" w:sz="0" w:space="0" w:color="auto"/>
        <w:bottom w:val="none" w:sz="0" w:space="0" w:color="auto"/>
        <w:right w:val="none" w:sz="0" w:space="0" w:color="auto"/>
      </w:divBdr>
    </w:div>
    <w:div w:id="1590041744">
      <w:bodyDiv w:val="1"/>
      <w:marLeft w:val="3"/>
      <w:marRight w:val="3"/>
      <w:marTop w:val="0"/>
      <w:marBottom w:val="750"/>
      <w:divBdr>
        <w:top w:val="none" w:sz="0" w:space="0" w:color="auto"/>
        <w:left w:val="none" w:sz="0" w:space="0" w:color="auto"/>
        <w:bottom w:val="none" w:sz="0" w:space="0" w:color="auto"/>
        <w:right w:val="none" w:sz="0" w:space="0" w:color="auto"/>
      </w:divBdr>
    </w:div>
    <w:div w:id="1594321712">
      <w:bodyDiv w:val="1"/>
      <w:marLeft w:val="0"/>
      <w:marRight w:val="0"/>
      <w:marTop w:val="0"/>
      <w:marBottom w:val="0"/>
      <w:divBdr>
        <w:top w:val="none" w:sz="0" w:space="0" w:color="auto"/>
        <w:left w:val="none" w:sz="0" w:space="0" w:color="auto"/>
        <w:bottom w:val="none" w:sz="0" w:space="0" w:color="auto"/>
        <w:right w:val="none" w:sz="0" w:space="0" w:color="auto"/>
      </w:divBdr>
    </w:div>
    <w:div w:id="1596130278">
      <w:bodyDiv w:val="1"/>
      <w:marLeft w:val="0"/>
      <w:marRight w:val="0"/>
      <w:marTop w:val="0"/>
      <w:marBottom w:val="0"/>
      <w:divBdr>
        <w:top w:val="none" w:sz="0" w:space="0" w:color="auto"/>
        <w:left w:val="none" w:sz="0" w:space="0" w:color="auto"/>
        <w:bottom w:val="none" w:sz="0" w:space="0" w:color="auto"/>
        <w:right w:val="none" w:sz="0" w:space="0" w:color="auto"/>
      </w:divBdr>
    </w:div>
    <w:div w:id="1598517784">
      <w:bodyDiv w:val="1"/>
      <w:marLeft w:val="0"/>
      <w:marRight w:val="0"/>
      <w:marTop w:val="0"/>
      <w:marBottom w:val="0"/>
      <w:divBdr>
        <w:top w:val="none" w:sz="0" w:space="0" w:color="auto"/>
        <w:left w:val="none" w:sz="0" w:space="0" w:color="auto"/>
        <w:bottom w:val="none" w:sz="0" w:space="0" w:color="auto"/>
        <w:right w:val="none" w:sz="0" w:space="0" w:color="auto"/>
      </w:divBdr>
    </w:div>
    <w:div w:id="1607496378">
      <w:bodyDiv w:val="1"/>
      <w:marLeft w:val="0"/>
      <w:marRight w:val="0"/>
      <w:marTop w:val="0"/>
      <w:marBottom w:val="0"/>
      <w:divBdr>
        <w:top w:val="none" w:sz="0" w:space="0" w:color="auto"/>
        <w:left w:val="none" w:sz="0" w:space="0" w:color="auto"/>
        <w:bottom w:val="none" w:sz="0" w:space="0" w:color="auto"/>
        <w:right w:val="none" w:sz="0" w:space="0" w:color="auto"/>
      </w:divBdr>
    </w:div>
    <w:div w:id="1610894140">
      <w:bodyDiv w:val="1"/>
      <w:marLeft w:val="0"/>
      <w:marRight w:val="0"/>
      <w:marTop w:val="0"/>
      <w:marBottom w:val="0"/>
      <w:divBdr>
        <w:top w:val="none" w:sz="0" w:space="0" w:color="auto"/>
        <w:left w:val="none" w:sz="0" w:space="0" w:color="auto"/>
        <w:bottom w:val="none" w:sz="0" w:space="0" w:color="auto"/>
        <w:right w:val="none" w:sz="0" w:space="0" w:color="auto"/>
      </w:divBdr>
    </w:div>
    <w:div w:id="1611742443">
      <w:bodyDiv w:val="1"/>
      <w:marLeft w:val="0"/>
      <w:marRight w:val="0"/>
      <w:marTop w:val="0"/>
      <w:marBottom w:val="0"/>
      <w:divBdr>
        <w:top w:val="none" w:sz="0" w:space="0" w:color="auto"/>
        <w:left w:val="none" w:sz="0" w:space="0" w:color="auto"/>
        <w:bottom w:val="none" w:sz="0" w:space="0" w:color="auto"/>
        <w:right w:val="none" w:sz="0" w:space="0" w:color="auto"/>
      </w:divBdr>
    </w:div>
    <w:div w:id="1615791833">
      <w:bodyDiv w:val="1"/>
      <w:marLeft w:val="0"/>
      <w:marRight w:val="0"/>
      <w:marTop w:val="0"/>
      <w:marBottom w:val="0"/>
      <w:divBdr>
        <w:top w:val="none" w:sz="0" w:space="0" w:color="auto"/>
        <w:left w:val="none" w:sz="0" w:space="0" w:color="auto"/>
        <w:bottom w:val="none" w:sz="0" w:space="0" w:color="auto"/>
        <w:right w:val="none" w:sz="0" w:space="0" w:color="auto"/>
      </w:divBdr>
    </w:div>
    <w:div w:id="1621491849">
      <w:bodyDiv w:val="1"/>
      <w:marLeft w:val="0"/>
      <w:marRight w:val="0"/>
      <w:marTop w:val="0"/>
      <w:marBottom w:val="0"/>
      <w:divBdr>
        <w:top w:val="none" w:sz="0" w:space="0" w:color="auto"/>
        <w:left w:val="none" w:sz="0" w:space="0" w:color="auto"/>
        <w:bottom w:val="none" w:sz="0" w:space="0" w:color="auto"/>
        <w:right w:val="none" w:sz="0" w:space="0" w:color="auto"/>
      </w:divBdr>
    </w:div>
    <w:div w:id="1622027327">
      <w:bodyDiv w:val="1"/>
      <w:marLeft w:val="0"/>
      <w:marRight w:val="0"/>
      <w:marTop w:val="0"/>
      <w:marBottom w:val="0"/>
      <w:divBdr>
        <w:top w:val="none" w:sz="0" w:space="0" w:color="auto"/>
        <w:left w:val="none" w:sz="0" w:space="0" w:color="auto"/>
        <w:bottom w:val="none" w:sz="0" w:space="0" w:color="auto"/>
        <w:right w:val="none" w:sz="0" w:space="0" w:color="auto"/>
      </w:divBdr>
    </w:div>
    <w:div w:id="1624768714">
      <w:bodyDiv w:val="1"/>
      <w:marLeft w:val="0"/>
      <w:marRight w:val="0"/>
      <w:marTop w:val="0"/>
      <w:marBottom w:val="0"/>
      <w:divBdr>
        <w:top w:val="none" w:sz="0" w:space="0" w:color="auto"/>
        <w:left w:val="none" w:sz="0" w:space="0" w:color="auto"/>
        <w:bottom w:val="none" w:sz="0" w:space="0" w:color="auto"/>
        <w:right w:val="none" w:sz="0" w:space="0" w:color="auto"/>
      </w:divBdr>
    </w:div>
    <w:div w:id="1626958938">
      <w:bodyDiv w:val="1"/>
      <w:marLeft w:val="0"/>
      <w:marRight w:val="0"/>
      <w:marTop w:val="0"/>
      <w:marBottom w:val="0"/>
      <w:divBdr>
        <w:top w:val="none" w:sz="0" w:space="0" w:color="auto"/>
        <w:left w:val="none" w:sz="0" w:space="0" w:color="auto"/>
        <w:bottom w:val="none" w:sz="0" w:space="0" w:color="auto"/>
        <w:right w:val="none" w:sz="0" w:space="0" w:color="auto"/>
      </w:divBdr>
    </w:div>
    <w:div w:id="1630428883">
      <w:bodyDiv w:val="1"/>
      <w:marLeft w:val="0"/>
      <w:marRight w:val="0"/>
      <w:marTop w:val="0"/>
      <w:marBottom w:val="0"/>
      <w:divBdr>
        <w:top w:val="none" w:sz="0" w:space="0" w:color="auto"/>
        <w:left w:val="none" w:sz="0" w:space="0" w:color="auto"/>
        <w:bottom w:val="none" w:sz="0" w:space="0" w:color="auto"/>
        <w:right w:val="none" w:sz="0" w:space="0" w:color="auto"/>
      </w:divBdr>
    </w:div>
    <w:div w:id="1642226701">
      <w:bodyDiv w:val="1"/>
      <w:marLeft w:val="0"/>
      <w:marRight w:val="0"/>
      <w:marTop w:val="0"/>
      <w:marBottom w:val="0"/>
      <w:divBdr>
        <w:top w:val="none" w:sz="0" w:space="0" w:color="auto"/>
        <w:left w:val="none" w:sz="0" w:space="0" w:color="auto"/>
        <w:bottom w:val="none" w:sz="0" w:space="0" w:color="auto"/>
        <w:right w:val="none" w:sz="0" w:space="0" w:color="auto"/>
      </w:divBdr>
    </w:div>
    <w:div w:id="1649675231">
      <w:bodyDiv w:val="1"/>
      <w:marLeft w:val="0"/>
      <w:marRight w:val="0"/>
      <w:marTop w:val="0"/>
      <w:marBottom w:val="0"/>
      <w:divBdr>
        <w:top w:val="none" w:sz="0" w:space="0" w:color="auto"/>
        <w:left w:val="none" w:sz="0" w:space="0" w:color="auto"/>
        <w:bottom w:val="none" w:sz="0" w:space="0" w:color="auto"/>
        <w:right w:val="none" w:sz="0" w:space="0" w:color="auto"/>
      </w:divBdr>
    </w:div>
    <w:div w:id="1662082974">
      <w:bodyDiv w:val="1"/>
      <w:marLeft w:val="3"/>
      <w:marRight w:val="3"/>
      <w:marTop w:val="0"/>
      <w:marBottom w:val="750"/>
      <w:divBdr>
        <w:top w:val="none" w:sz="0" w:space="0" w:color="auto"/>
        <w:left w:val="none" w:sz="0" w:space="0" w:color="auto"/>
        <w:bottom w:val="none" w:sz="0" w:space="0" w:color="auto"/>
        <w:right w:val="none" w:sz="0" w:space="0" w:color="auto"/>
      </w:divBdr>
    </w:div>
    <w:div w:id="1670059354">
      <w:bodyDiv w:val="1"/>
      <w:marLeft w:val="0"/>
      <w:marRight w:val="0"/>
      <w:marTop w:val="0"/>
      <w:marBottom w:val="0"/>
      <w:divBdr>
        <w:top w:val="none" w:sz="0" w:space="0" w:color="auto"/>
        <w:left w:val="none" w:sz="0" w:space="0" w:color="auto"/>
        <w:bottom w:val="none" w:sz="0" w:space="0" w:color="auto"/>
        <w:right w:val="none" w:sz="0" w:space="0" w:color="auto"/>
      </w:divBdr>
    </w:div>
    <w:div w:id="1673023718">
      <w:bodyDiv w:val="1"/>
      <w:marLeft w:val="0"/>
      <w:marRight w:val="0"/>
      <w:marTop w:val="0"/>
      <w:marBottom w:val="0"/>
      <w:divBdr>
        <w:top w:val="none" w:sz="0" w:space="0" w:color="auto"/>
        <w:left w:val="none" w:sz="0" w:space="0" w:color="auto"/>
        <w:bottom w:val="none" w:sz="0" w:space="0" w:color="auto"/>
        <w:right w:val="none" w:sz="0" w:space="0" w:color="auto"/>
      </w:divBdr>
    </w:div>
    <w:div w:id="1678922857">
      <w:bodyDiv w:val="1"/>
      <w:marLeft w:val="0"/>
      <w:marRight w:val="0"/>
      <w:marTop w:val="0"/>
      <w:marBottom w:val="0"/>
      <w:divBdr>
        <w:top w:val="none" w:sz="0" w:space="0" w:color="auto"/>
        <w:left w:val="none" w:sz="0" w:space="0" w:color="auto"/>
        <w:bottom w:val="none" w:sz="0" w:space="0" w:color="auto"/>
        <w:right w:val="none" w:sz="0" w:space="0" w:color="auto"/>
      </w:divBdr>
    </w:div>
    <w:div w:id="1685589065">
      <w:bodyDiv w:val="1"/>
      <w:marLeft w:val="0"/>
      <w:marRight w:val="0"/>
      <w:marTop w:val="0"/>
      <w:marBottom w:val="0"/>
      <w:divBdr>
        <w:top w:val="none" w:sz="0" w:space="0" w:color="auto"/>
        <w:left w:val="none" w:sz="0" w:space="0" w:color="auto"/>
        <w:bottom w:val="none" w:sz="0" w:space="0" w:color="auto"/>
        <w:right w:val="none" w:sz="0" w:space="0" w:color="auto"/>
      </w:divBdr>
    </w:div>
    <w:div w:id="1686706478">
      <w:bodyDiv w:val="1"/>
      <w:marLeft w:val="0"/>
      <w:marRight w:val="0"/>
      <w:marTop w:val="0"/>
      <w:marBottom w:val="0"/>
      <w:divBdr>
        <w:top w:val="none" w:sz="0" w:space="0" w:color="auto"/>
        <w:left w:val="none" w:sz="0" w:space="0" w:color="auto"/>
        <w:bottom w:val="none" w:sz="0" w:space="0" w:color="auto"/>
        <w:right w:val="none" w:sz="0" w:space="0" w:color="auto"/>
      </w:divBdr>
    </w:div>
    <w:div w:id="1687096546">
      <w:bodyDiv w:val="1"/>
      <w:marLeft w:val="0"/>
      <w:marRight w:val="0"/>
      <w:marTop w:val="0"/>
      <w:marBottom w:val="0"/>
      <w:divBdr>
        <w:top w:val="none" w:sz="0" w:space="0" w:color="auto"/>
        <w:left w:val="none" w:sz="0" w:space="0" w:color="auto"/>
        <w:bottom w:val="none" w:sz="0" w:space="0" w:color="auto"/>
        <w:right w:val="none" w:sz="0" w:space="0" w:color="auto"/>
      </w:divBdr>
    </w:div>
    <w:div w:id="1687518417">
      <w:bodyDiv w:val="1"/>
      <w:marLeft w:val="0"/>
      <w:marRight w:val="0"/>
      <w:marTop w:val="0"/>
      <w:marBottom w:val="0"/>
      <w:divBdr>
        <w:top w:val="none" w:sz="0" w:space="0" w:color="auto"/>
        <w:left w:val="none" w:sz="0" w:space="0" w:color="auto"/>
        <w:bottom w:val="none" w:sz="0" w:space="0" w:color="auto"/>
        <w:right w:val="none" w:sz="0" w:space="0" w:color="auto"/>
      </w:divBdr>
    </w:div>
    <w:div w:id="1689716926">
      <w:bodyDiv w:val="1"/>
      <w:marLeft w:val="0"/>
      <w:marRight w:val="0"/>
      <w:marTop w:val="0"/>
      <w:marBottom w:val="0"/>
      <w:divBdr>
        <w:top w:val="none" w:sz="0" w:space="0" w:color="auto"/>
        <w:left w:val="none" w:sz="0" w:space="0" w:color="auto"/>
        <w:bottom w:val="none" w:sz="0" w:space="0" w:color="auto"/>
        <w:right w:val="none" w:sz="0" w:space="0" w:color="auto"/>
      </w:divBdr>
    </w:div>
    <w:div w:id="1697190816">
      <w:bodyDiv w:val="1"/>
      <w:marLeft w:val="0"/>
      <w:marRight w:val="0"/>
      <w:marTop w:val="0"/>
      <w:marBottom w:val="0"/>
      <w:divBdr>
        <w:top w:val="none" w:sz="0" w:space="0" w:color="auto"/>
        <w:left w:val="none" w:sz="0" w:space="0" w:color="auto"/>
        <w:bottom w:val="none" w:sz="0" w:space="0" w:color="auto"/>
        <w:right w:val="none" w:sz="0" w:space="0" w:color="auto"/>
      </w:divBdr>
    </w:div>
    <w:div w:id="1698500575">
      <w:bodyDiv w:val="1"/>
      <w:marLeft w:val="0"/>
      <w:marRight w:val="0"/>
      <w:marTop w:val="0"/>
      <w:marBottom w:val="0"/>
      <w:divBdr>
        <w:top w:val="none" w:sz="0" w:space="0" w:color="auto"/>
        <w:left w:val="none" w:sz="0" w:space="0" w:color="auto"/>
        <w:bottom w:val="none" w:sz="0" w:space="0" w:color="auto"/>
        <w:right w:val="none" w:sz="0" w:space="0" w:color="auto"/>
      </w:divBdr>
    </w:div>
    <w:div w:id="1704670336">
      <w:bodyDiv w:val="1"/>
      <w:marLeft w:val="0"/>
      <w:marRight w:val="0"/>
      <w:marTop w:val="0"/>
      <w:marBottom w:val="0"/>
      <w:divBdr>
        <w:top w:val="none" w:sz="0" w:space="0" w:color="auto"/>
        <w:left w:val="none" w:sz="0" w:space="0" w:color="auto"/>
        <w:bottom w:val="none" w:sz="0" w:space="0" w:color="auto"/>
        <w:right w:val="none" w:sz="0" w:space="0" w:color="auto"/>
      </w:divBdr>
    </w:div>
    <w:div w:id="1706176206">
      <w:bodyDiv w:val="1"/>
      <w:marLeft w:val="0"/>
      <w:marRight w:val="0"/>
      <w:marTop w:val="0"/>
      <w:marBottom w:val="0"/>
      <w:divBdr>
        <w:top w:val="none" w:sz="0" w:space="0" w:color="auto"/>
        <w:left w:val="none" w:sz="0" w:space="0" w:color="auto"/>
        <w:bottom w:val="none" w:sz="0" w:space="0" w:color="auto"/>
        <w:right w:val="none" w:sz="0" w:space="0" w:color="auto"/>
      </w:divBdr>
    </w:div>
    <w:div w:id="1710565441">
      <w:bodyDiv w:val="1"/>
      <w:marLeft w:val="0"/>
      <w:marRight w:val="0"/>
      <w:marTop w:val="0"/>
      <w:marBottom w:val="0"/>
      <w:divBdr>
        <w:top w:val="none" w:sz="0" w:space="0" w:color="auto"/>
        <w:left w:val="none" w:sz="0" w:space="0" w:color="auto"/>
        <w:bottom w:val="none" w:sz="0" w:space="0" w:color="auto"/>
        <w:right w:val="none" w:sz="0" w:space="0" w:color="auto"/>
      </w:divBdr>
    </w:div>
    <w:div w:id="1713917389">
      <w:bodyDiv w:val="1"/>
      <w:marLeft w:val="0"/>
      <w:marRight w:val="0"/>
      <w:marTop w:val="0"/>
      <w:marBottom w:val="0"/>
      <w:divBdr>
        <w:top w:val="none" w:sz="0" w:space="0" w:color="auto"/>
        <w:left w:val="none" w:sz="0" w:space="0" w:color="auto"/>
        <w:bottom w:val="none" w:sz="0" w:space="0" w:color="auto"/>
        <w:right w:val="none" w:sz="0" w:space="0" w:color="auto"/>
      </w:divBdr>
    </w:div>
    <w:div w:id="1725056199">
      <w:bodyDiv w:val="1"/>
      <w:marLeft w:val="0"/>
      <w:marRight w:val="0"/>
      <w:marTop w:val="0"/>
      <w:marBottom w:val="0"/>
      <w:divBdr>
        <w:top w:val="none" w:sz="0" w:space="0" w:color="auto"/>
        <w:left w:val="none" w:sz="0" w:space="0" w:color="auto"/>
        <w:bottom w:val="none" w:sz="0" w:space="0" w:color="auto"/>
        <w:right w:val="none" w:sz="0" w:space="0" w:color="auto"/>
      </w:divBdr>
    </w:div>
    <w:div w:id="1730231609">
      <w:bodyDiv w:val="1"/>
      <w:marLeft w:val="0"/>
      <w:marRight w:val="0"/>
      <w:marTop w:val="0"/>
      <w:marBottom w:val="0"/>
      <w:divBdr>
        <w:top w:val="none" w:sz="0" w:space="0" w:color="auto"/>
        <w:left w:val="none" w:sz="0" w:space="0" w:color="auto"/>
        <w:bottom w:val="none" w:sz="0" w:space="0" w:color="auto"/>
        <w:right w:val="none" w:sz="0" w:space="0" w:color="auto"/>
      </w:divBdr>
    </w:div>
    <w:div w:id="1734696771">
      <w:bodyDiv w:val="1"/>
      <w:marLeft w:val="0"/>
      <w:marRight w:val="0"/>
      <w:marTop w:val="0"/>
      <w:marBottom w:val="0"/>
      <w:divBdr>
        <w:top w:val="none" w:sz="0" w:space="0" w:color="auto"/>
        <w:left w:val="none" w:sz="0" w:space="0" w:color="auto"/>
        <w:bottom w:val="none" w:sz="0" w:space="0" w:color="auto"/>
        <w:right w:val="none" w:sz="0" w:space="0" w:color="auto"/>
      </w:divBdr>
    </w:div>
    <w:div w:id="1749837984">
      <w:bodyDiv w:val="1"/>
      <w:marLeft w:val="0"/>
      <w:marRight w:val="0"/>
      <w:marTop w:val="0"/>
      <w:marBottom w:val="0"/>
      <w:divBdr>
        <w:top w:val="none" w:sz="0" w:space="0" w:color="auto"/>
        <w:left w:val="none" w:sz="0" w:space="0" w:color="auto"/>
        <w:bottom w:val="none" w:sz="0" w:space="0" w:color="auto"/>
        <w:right w:val="none" w:sz="0" w:space="0" w:color="auto"/>
      </w:divBdr>
    </w:div>
    <w:div w:id="1765297907">
      <w:bodyDiv w:val="1"/>
      <w:marLeft w:val="0"/>
      <w:marRight w:val="0"/>
      <w:marTop w:val="0"/>
      <w:marBottom w:val="0"/>
      <w:divBdr>
        <w:top w:val="none" w:sz="0" w:space="0" w:color="auto"/>
        <w:left w:val="none" w:sz="0" w:space="0" w:color="auto"/>
        <w:bottom w:val="none" w:sz="0" w:space="0" w:color="auto"/>
        <w:right w:val="none" w:sz="0" w:space="0" w:color="auto"/>
      </w:divBdr>
    </w:div>
    <w:div w:id="1771850675">
      <w:bodyDiv w:val="1"/>
      <w:marLeft w:val="0"/>
      <w:marRight w:val="0"/>
      <w:marTop w:val="0"/>
      <w:marBottom w:val="0"/>
      <w:divBdr>
        <w:top w:val="none" w:sz="0" w:space="0" w:color="auto"/>
        <w:left w:val="none" w:sz="0" w:space="0" w:color="auto"/>
        <w:bottom w:val="none" w:sz="0" w:space="0" w:color="auto"/>
        <w:right w:val="none" w:sz="0" w:space="0" w:color="auto"/>
      </w:divBdr>
    </w:div>
    <w:div w:id="1777600253">
      <w:bodyDiv w:val="1"/>
      <w:marLeft w:val="0"/>
      <w:marRight w:val="0"/>
      <w:marTop w:val="0"/>
      <w:marBottom w:val="0"/>
      <w:divBdr>
        <w:top w:val="none" w:sz="0" w:space="0" w:color="auto"/>
        <w:left w:val="none" w:sz="0" w:space="0" w:color="auto"/>
        <w:bottom w:val="none" w:sz="0" w:space="0" w:color="auto"/>
        <w:right w:val="none" w:sz="0" w:space="0" w:color="auto"/>
      </w:divBdr>
    </w:div>
    <w:div w:id="1778866136">
      <w:bodyDiv w:val="1"/>
      <w:marLeft w:val="0"/>
      <w:marRight w:val="0"/>
      <w:marTop w:val="0"/>
      <w:marBottom w:val="0"/>
      <w:divBdr>
        <w:top w:val="none" w:sz="0" w:space="0" w:color="auto"/>
        <w:left w:val="none" w:sz="0" w:space="0" w:color="auto"/>
        <w:bottom w:val="none" w:sz="0" w:space="0" w:color="auto"/>
        <w:right w:val="none" w:sz="0" w:space="0" w:color="auto"/>
      </w:divBdr>
    </w:div>
    <w:div w:id="1790708898">
      <w:bodyDiv w:val="1"/>
      <w:marLeft w:val="0"/>
      <w:marRight w:val="0"/>
      <w:marTop w:val="0"/>
      <w:marBottom w:val="0"/>
      <w:divBdr>
        <w:top w:val="none" w:sz="0" w:space="0" w:color="auto"/>
        <w:left w:val="none" w:sz="0" w:space="0" w:color="auto"/>
        <w:bottom w:val="none" w:sz="0" w:space="0" w:color="auto"/>
        <w:right w:val="none" w:sz="0" w:space="0" w:color="auto"/>
      </w:divBdr>
    </w:div>
    <w:div w:id="1794521196">
      <w:bodyDiv w:val="1"/>
      <w:marLeft w:val="0"/>
      <w:marRight w:val="0"/>
      <w:marTop w:val="0"/>
      <w:marBottom w:val="0"/>
      <w:divBdr>
        <w:top w:val="none" w:sz="0" w:space="0" w:color="auto"/>
        <w:left w:val="none" w:sz="0" w:space="0" w:color="auto"/>
        <w:bottom w:val="none" w:sz="0" w:space="0" w:color="auto"/>
        <w:right w:val="none" w:sz="0" w:space="0" w:color="auto"/>
      </w:divBdr>
    </w:div>
    <w:div w:id="1795522146">
      <w:bodyDiv w:val="1"/>
      <w:marLeft w:val="0"/>
      <w:marRight w:val="0"/>
      <w:marTop w:val="0"/>
      <w:marBottom w:val="0"/>
      <w:divBdr>
        <w:top w:val="none" w:sz="0" w:space="0" w:color="auto"/>
        <w:left w:val="none" w:sz="0" w:space="0" w:color="auto"/>
        <w:bottom w:val="none" w:sz="0" w:space="0" w:color="auto"/>
        <w:right w:val="none" w:sz="0" w:space="0" w:color="auto"/>
      </w:divBdr>
    </w:div>
    <w:div w:id="1796943970">
      <w:bodyDiv w:val="1"/>
      <w:marLeft w:val="0"/>
      <w:marRight w:val="0"/>
      <w:marTop w:val="0"/>
      <w:marBottom w:val="0"/>
      <w:divBdr>
        <w:top w:val="none" w:sz="0" w:space="0" w:color="auto"/>
        <w:left w:val="none" w:sz="0" w:space="0" w:color="auto"/>
        <w:bottom w:val="none" w:sz="0" w:space="0" w:color="auto"/>
        <w:right w:val="none" w:sz="0" w:space="0" w:color="auto"/>
      </w:divBdr>
    </w:div>
    <w:div w:id="1797411184">
      <w:bodyDiv w:val="1"/>
      <w:marLeft w:val="0"/>
      <w:marRight w:val="0"/>
      <w:marTop w:val="0"/>
      <w:marBottom w:val="0"/>
      <w:divBdr>
        <w:top w:val="none" w:sz="0" w:space="0" w:color="auto"/>
        <w:left w:val="none" w:sz="0" w:space="0" w:color="auto"/>
        <w:bottom w:val="none" w:sz="0" w:space="0" w:color="auto"/>
        <w:right w:val="none" w:sz="0" w:space="0" w:color="auto"/>
      </w:divBdr>
    </w:div>
    <w:div w:id="1799251716">
      <w:bodyDiv w:val="1"/>
      <w:marLeft w:val="0"/>
      <w:marRight w:val="0"/>
      <w:marTop w:val="0"/>
      <w:marBottom w:val="0"/>
      <w:divBdr>
        <w:top w:val="none" w:sz="0" w:space="0" w:color="auto"/>
        <w:left w:val="none" w:sz="0" w:space="0" w:color="auto"/>
        <w:bottom w:val="none" w:sz="0" w:space="0" w:color="auto"/>
        <w:right w:val="none" w:sz="0" w:space="0" w:color="auto"/>
      </w:divBdr>
    </w:div>
    <w:div w:id="1800680350">
      <w:bodyDiv w:val="1"/>
      <w:marLeft w:val="0"/>
      <w:marRight w:val="0"/>
      <w:marTop w:val="0"/>
      <w:marBottom w:val="0"/>
      <w:divBdr>
        <w:top w:val="none" w:sz="0" w:space="0" w:color="auto"/>
        <w:left w:val="none" w:sz="0" w:space="0" w:color="auto"/>
        <w:bottom w:val="none" w:sz="0" w:space="0" w:color="auto"/>
        <w:right w:val="none" w:sz="0" w:space="0" w:color="auto"/>
      </w:divBdr>
    </w:div>
    <w:div w:id="1809087524">
      <w:bodyDiv w:val="1"/>
      <w:marLeft w:val="0"/>
      <w:marRight w:val="0"/>
      <w:marTop w:val="0"/>
      <w:marBottom w:val="0"/>
      <w:divBdr>
        <w:top w:val="none" w:sz="0" w:space="0" w:color="auto"/>
        <w:left w:val="none" w:sz="0" w:space="0" w:color="auto"/>
        <w:bottom w:val="none" w:sz="0" w:space="0" w:color="auto"/>
        <w:right w:val="none" w:sz="0" w:space="0" w:color="auto"/>
      </w:divBdr>
    </w:div>
    <w:div w:id="1813013872">
      <w:bodyDiv w:val="1"/>
      <w:marLeft w:val="0"/>
      <w:marRight w:val="0"/>
      <w:marTop w:val="0"/>
      <w:marBottom w:val="0"/>
      <w:divBdr>
        <w:top w:val="none" w:sz="0" w:space="0" w:color="auto"/>
        <w:left w:val="none" w:sz="0" w:space="0" w:color="auto"/>
        <w:bottom w:val="none" w:sz="0" w:space="0" w:color="auto"/>
        <w:right w:val="none" w:sz="0" w:space="0" w:color="auto"/>
      </w:divBdr>
    </w:div>
    <w:div w:id="1814325107">
      <w:bodyDiv w:val="1"/>
      <w:marLeft w:val="0"/>
      <w:marRight w:val="0"/>
      <w:marTop w:val="0"/>
      <w:marBottom w:val="0"/>
      <w:divBdr>
        <w:top w:val="none" w:sz="0" w:space="0" w:color="auto"/>
        <w:left w:val="none" w:sz="0" w:space="0" w:color="auto"/>
        <w:bottom w:val="none" w:sz="0" w:space="0" w:color="auto"/>
        <w:right w:val="none" w:sz="0" w:space="0" w:color="auto"/>
      </w:divBdr>
    </w:div>
    <w:div w:id="1818567204">
      <w:bodyDiv w:val="1"/>
      <w:marLeft w:val="0"/>
      <w:marRight w:val="0"/>
      <w:marTop w:val="0"/>
      <w:marBottom w:val="0"/>
      <w:divBdr>
        <w:top w:val="none" w:sz="0" w:space="0" w:color="auto"/>
        <w:left w:val="none" w:sz="0" w:space="0" w:color="auto"/>
        <w:bottom w:val="none" w:sz="0" w:space="0" w:color="auto"/>
        <w:right w:val="none" w:sz="0" w:space="0" w:color="auto"/>
      </w:divBdr>
    </w:div>
    <w:div w:id="1820609255">
      <w:bodyDiv w:val="1"/>
      <w:marLeft w:val="0"/>
      <w:marRight w:val="0"/>
      <w:marTop w:val="0"/>
      <w:marBottom w:val="0"/>
      <w:divBdr>
        <w:top w:val="none" w:sz="0" w:space="0" w:color="auto"/>
        <w:left w:val="none" w:sz="0" w:space="0" w:color="auto"/>
        <w:bottom w:val="none" w:sz="0" w:space="0" w:color="auto"/>
        <w:right w:val="none" w:sz="0" w:space="0" w:color="auto"/>
      </w:divBdr>
    </w:div>
    <w:div w:id="1820920467">
      <w:bodyDiv w:val="1"/>
      <w:marLeft w:val="0"/>
      <w:marRight w:val="0"/>
      <w:marTop w:val="0"/>
      <w:marBottom w:val="0"/>
      <w:divBdr>
        <w:top w:val="none" w:sz="0" w:space="0" w:color="auto"/>
        <w:left w:val="none" w:sz="0" w:space="0" w:color="auto"/>
        <w:bottom w:val="none" w:sz="0" w:space="0" w:color="auto"/>
        <w:right w:val="none" w:sz="0" w:space="0" w:color="auto"/>
      </w:divBdr>
    </w:div>
    <w:div w:id="1821730592">
      <w:bodyDiv w:val="1"/>
      <w:marLeft w:val="0"/>
      <w:marRight w:val="0"/>
      <w:marTop w:val="0"/>
      <w:marBottom w:val="0"/>
      <w:divBdr>
        <w:top w:val="none" w:sz="0" w:space="0" w:color="auto"/>
        <w:left w:val="none" w:sz="0" w:space="0" w:color="auto"/>
        <w:bottom w:val="none" w:sz="0" w:space="0" w:color="auto"/>
        <w:right w:val="none" w:sz="0" w:space="0" w:color="auto"/>
      </w:divBdr>
    </w:div>
    <w:div w:id="1826704987">
      <w:bodyDiv w:val="1"/>
      <w:marLeft w:val="0"/>
      <w:marRight w:val="0"/>
      <w:marTop w:val="0"/>
      <w:marBottom w:val="0"/>
      <w:divBdr>
        <w:top w:val="none" w:sz="0" w:space="0" w:color="auto"/>
        <w:left w:val="none" w:sz="0" w:space="0" w:color="auto"/>
        <w:bottom w:val="none" w:sz="0" w:space="0" w:color="auto"/>
        <w:right w:val="none" w:sz="0" w:space="0" w:color="auto"/>
      </w:divBdr>
    </w:div>
    <w:div w:id="1827821031">
      <w:bodyDiv w:val="1"/>
      <w:marLeft w:val="0"/>
      <w:marRight w:val="0"/>
      <w:marTop w:val="0"/>
      <w:marBottom w:val="0"/>
      <w:divBdr>
        <w:top w:val="none" w:sz="0" w:space="0" w:color="auto"/>
        <w:left w:val="none" w:sz="0" w:space="0" w:color="auto"/>
        <w:bottom w:val="none" w:sz="0" w:space="0" w:color="auto"/>
        <w:right w:val="none" w:sz="0" w:space="0" w:color="auto"/>
      </w:divBdr>
    </w:div>
    <w:div w:id="1829589872">
      <w:bodyDiv w:val="1"/>
      <w:marLeft w:val="0"/>
      <w:marRight w:val="0"/>
      <w:marTop w:val="0"/>
      <w:marBottom w:val="0"/>
      <w:divBdr>
        <w:top w:val="none" w:sz="0" w:space="0" w:color="auto"/>
        <w:left w:val="none" w:sz="0" w:space="0" w:color="auto"/>
        <w:bottom w:val="none" w:sz="0" w:space="0" w:color="auto"/>
        <w:right w:val="none" w:sz="0" w:space="0" w:color="auto"/>
      </w:divBdr>
    </w:div>
    <w:div w:id="1831285532">
      <w:bodyDiv w:val="1"/>
      <w:marLeft w:val="0"/>
      <w:marRight w:val="0"/>
      <w:marTop w:val="0"/>
      <w:marBottom w:val="0"/>
      <w:divBdr>
        <w:top w:val="none" w:sz="0" w:space="0" w:color="auto"/>
        <w:left w:val="none" w:sz="0" w:space="0" w:color="auto"/>
        <w:bottom w:val="none" w:sz="0" w:space="0" w:color="auto"/>
        <w:right w:val="none" w:sz="0" w:space="0" w:color="auto"/>
      </w:divBdr>
    </w:div>
    <w:div w:id="1831948834">
      <w:bodyDiv w:val="1"/>
      <w:marLeft w:val="0"/>
      <w:marRight w:val="0"/>
      <w:marTop w:val="0"/>
      <w:marBottom w:val="0"/>
      <w:divBdr>
        <w:top w:val="none" w:sz="0" w:space="0" w:color="auto"/>
        <w:left w:val="none" w:sz="0" w:space="0" w:color="auto"/>
        <w:bottom w:val="none" w:sz="0" w:space="0" w:color="auto"/>
        <w:right w:val="none" w:sz="0" w:space="0" w:color="auto"/>
      </w:divBdr>
    </w:div>
    <w:div w:id="1842885810">
      <w:bodyDiv w:val="1"/>
      <w:marLeft w:val="0"/>
      <w:marRight w:val="0"/>
      <w:marTop w:val="0"/>
      <w:marBottom w:val="0"/>
      <w:divBdr>
        <w:top w:val="none" w:sz="0" w:space="0" w:color="auto"/>
        <w:left w:val="none" w:sz="0" w:space="0" w:color="auto"/>
        <w:bottom w:val="none" w:sz="0" w:space="0" w:color="auto"/>
        <w:right w:val="none" w:sz="0" w:space="0" w:color="auto"/>
      </w:divBdr>
    </w:div>
    <w:div w:id="1846049622">
      <w:bodyDiv w:val="1"/>
      <w:marLeft w:val="0"/>
      <w:marRight w:val="0"/>
      <w:marTop w:val="0"/>
      <w:marBottom w:val="0"/>
      <w:divBdr>
        <w:top w:val="none" w:sz="0" w:space="0" w:color="auto"/>
        <w:left w:val="none" w:sz="0" w:space="0" w:color="auto"/>
        <w:bottom w:val="none" w:sz="0" w:space="0" w:color="auto"/>
        <w:right w:val="none" w:sz="0" w:space="0" w:color="auto"/>
      </w:divBdr>
    </w:div>
    <w:div w:id="1852407761">
      <w:bodyDiv w:val="1"/>
      <w:marLeft w:val="0"/>
      <w:marRight w:val="0"/>
      <w:marTop w:val="0"/>
      <w:marBottom w:val="0"/>
      <w:divBdr>
        <w:top w:val="none" w:sz="0" w:space="0" w:color="auto"/>
        <w:left w:val="none" w:sz="0" w:space="0" w:color="auto"/>
        <w:bottom w:val="none" w:sz="0" w:space="0" w:color="auto"/>
        <w:right w:val="none" w:sz="0" w:space="0" w:color="auto"/>
      </w:divBdr>
    </w:div>
    <w:div w:id="1859812481">
      <w:bodyDiv w:val="1"/>
      <w:marLeft w:val="0"/>
      <w:marRight w:val="0"/>
      <w:marTop w:val="0"/>
      <w:marBottom w:val="0"/>
      <w:divBdr>
        <w:top w:val="none" w:sz="0" w:space="0" w:color="auto"/>
        <w:left w:val="none" w:sz="0" w:space="0" w:color="auto"/>
        <w:bottom w:val="none" w:sz="0" w:space="0" w:color="auto"/>
        <w:right w:val="none" w:sz="0" w:space="0" w:color="auto"/>
      </w:divBdr>
    </w:div>
    <w:div w:id="1860119793">
      <w:bodyDiv w:val="1"/>
      <w:marLeft w:val="0"/>
      <w:marRight w:val="0"/>
      <w:marTop w:val="0"/>
      <w:marBottom w:val="0"/>
      <w:divBdr>
        <w:top w:val="none" w:sz="0" w:space="0" w:color="auto"/>
        <w:left w:val="none" w:sz="0" w:space="0" w:color="auto"/>
        <w:bottom w:val="none" w:sz="0" w:space="0" w:color="auto"/>
        <w:right w:val="none" w:sz="0" w:space="0" w:color="auto"/>
      </w:divBdr>
    </w:div>
    <w:div w:id="1881896935">
      <w:bodyDiv w:val="1"/>
      <w:marLeft w:val="0"/>
      <w:marRight w:val="0"/>
      <w:marTop w:val="0"/>
      <w:marBottom w:val="0"/>
      <w:divBdr>
        <w:top w:val="none" w:sz="0" w:space="0" w:color="auto"/>
        <w:left w:val="none" w:sz="0" w:space="0" w:color="auto"/>
        <w:bottom w:val="none" w:sz="0" w:space="0" w:color="auto"/>
        <w:right w:val="none" w:sz="0" w:space="0" w:color="auto"/>
      </w:divBdr>
    </w:div>
    <w:div w:id="1881941985">
      <w:bodyDiv w:val="1"/>
      <w:marLeft w:val="0"/>
      <w:marRight w:val="0"/>
      <w:marTop w:val="0"/>
      <w:marBottom w:val="0"/>
      <w:divBdr>
        <w:top w:val="none" w:sz="0" w:space="0" w:color="auto"/>
        <w:left w:val="none" w:sz="0" w:space="0" w:color="auto"/>
        <w:bottom w:val="none" w:sz="0" w:space="0" w:color="auto"/>
        <w:right w:val="none" w:sz="0" w:space="0" w:color="auto"/>
      </w:divBdr>
    </w:div>
    <w:div w:id="1892031059">
      <w:bodyDiv w:val="1"/>
      <w:marLeft w:val="0"/>
      <w:marRight w:val="0"/>
      <w:marTop w:val="0"/>
      <w:marBottom w:val="0"/>
      <w:divBdr>
        <w:top w:val="none" w:sz="0" w:space="0" w:color="auto"/>
        <w:left w:val="none" w:sz="0" w:space="0" w:color="auto"/>
        <w:bottom w:val="none" w:sz="0" w:space="0" w:color="auto"/>
        <w:right w:val="none" w:sz="0" w:space="0" w:color="auto"/>
      </w:divBdr>
    </w:div>
    <w:div w:id="1892575681">
      <w:bodyDiv w:val="1"/>
      <w:marLeft w:val="0"/>
      <w:marRight w:val="0"/>
      <w:marTop w:val="0"/>
      <w:marBottom w:val="0"/>
      <w:divBdr>
        <w:top w:val="none" w:sz="0" w:space="0" w:color="auto"/>
        <w:left w:val="none" w:sz="0" w:space="0" w:color="auto"/>
        <w:bottom w:val="none" w:sz="0" w:space="0" w:color="auto"/>
        <w:right w:val="none" w:sz="0" w:space="0" w:color="auto"/>
      </w:divBdr>
    </w:div>
    <w:div w:id="1897084587">
      <w:bodyDiv w:val="1"/>
      <w:marLeft w:val="0"/>
      <w:marRight w:val="0"/>
      <w:marTop w:val="0"/>
      <w:marBottom w:val="0"/>
      <w:divBdr>
        <w:top w:val="none" w:sz="0" w:space="0" w:color="auto"/>
        <w:left w:val="none" w:sz="0" w:space="0" w:color="auto"/>
        <w:bottom w:val="none" w:sz="0" w:space="0" w:color="auto"/>
        <w:right w:val="none" w:sz="0" w:space="0" w:color="auto"/>
      </w:divBdr>
    </w:div>
    <w:div w:id="1898544634">
      <w:bodyDiv w:val="1"/>
      <w:marLeft w:val="0"/>
      <w:marRight w:val="0"/>
      <w:marTop w:val="0"/>
      <w:marBottom w:val="0"/>
      <w:divBdr>
        <w:top w:val="none" w:sz="0" w:space="0" w:color="auto"/>
        <w:left w:val="none" w:sz="0" w:space="0" w:color="auto"/>
        <w:bottom w:val="none" w:sz="0" w:space="0" w:color="auto"/>
        <w:right w:val="none" w:sz="0" w:space="0" w:color="auto"/>
      </w:divBdr>
    </w:div>
    <w:div w:id="1900937743">
      <w:bodyDiv w:val="1"/>
      <w:marLeft w:val="0"/>
      <w:marRight w:val="0"/>
      <w:marTop w:val="0"/>
      <w:marBottom w:val="0"/>
      <w:divBdr>
        <w:top w:val="none" w:sz="0" w:space="0" w:color="auto"/>
        <w:left w:val="none" w:sz="0" w:space="0" w:color="auto"/>
        <w:bottom w:val="none" w:sz="0" w:space="0" w:color="auto"/>
        <w:right w:val="none" w:sz="0" w:space="0" w:color="auto"/>
      </w:divBdr>
    </w:div>
    <w:div w:id="1904944510">
      <w:bodyDiv w:val="1"/>
      <w:marLeft w:val="0"/>
      <w:marRight w:val="0"/>
      <w:marTop w:val="0"/>
      <w:marBottom w:val="0"/>
      <w:divBdr>
        <w:top w:val="none" w:sz="0" w:space="0" w:color="auto"/>
        <w:left w:val="none" w:sz="0" w:space="0" w:color="auto"/>
        <w:bottom w:val="none" w:sz="0" w:space="0" w:color="auto"/>
        <w:right w:val="none" w:sz="0" w:space="0" w:color="auto"/>
      </w:divBdr>
    </w:div>
    <w:div w:id="1917083940">
      <w:bodyDiv w:val="1"/>
      <w:marLeft w:val="0"/>
      <w:marRight w:val="0"/>
      <w:marTop w:val="0"/>
      <w:marBottom w:val="0"/>
      <w:divBdr>
        <w:top w:val="none" w:sz="0" w:space="0" w:color="auto"/>
        <w:left w:val="none" w:sz="0" w:space="0" w:color="auto"/>
        <w:bottom w:val="none" w:sz="0" w:space="0" w:color="auto"/>
        <w:right w:val="none" w:sz="0" w:space="0" w:color="auto"/>
      </w:divBdr>
    </w:div>
    <w:div w:id="1921409298">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6767563">
      <w:bodyDiv w:val="1"/>
      <w:marLeft w:val="0"/>
      <w:marRight w:val="0"/>
      <w:marTop w:val="0"/>
      <w:marBottom w:val="0"/>
      <w:divBdr>
        <w:top w:val="none" w:sz="0" w:space="0" w:color="auto"/>
        <w:left w:val="none" w:sz="0" w:space="0" w:color="auto"/>
        <w:bottom w:val="none" w:sz="0" w:space="0" w:color="auto"/>
        <w:right w:val="none" w:sz="0" w:space="0" w:color="auto"/>
      </w:divBdr>
    </w:div>
    <w:div w:id="1930625397">
      <w:bodyDiv w:val="1"/>
      <w:marLeft w:val="0"/>
      <w:marRight w:val="0"/>
      <w:marTop w:val="0"/>
      <w:marBottom w:val="0"/>
      <w:divBdr>
        <w:top w:val="none" w:sz="0" w:space="0" w:color="auto"/>
        <w:left w:val="none" w:sz="0" w:space="0" w:color="auto"/>
        <w:bottom w:val="none" w:sz="0" w:space="0" w:color="auto"/>
        <w:right w:val="none" w:sz="0" w:space="0" w:color="auto"/>
      </w:divBdr>
    </w:div>
    <w:div w:id="1939674053">
      <w:bodyDiv w:val="1"/>
      <w:marLeft w:val="0"/>
      <w:marRight w:val="0"/>
      <w:marTop w:val="0"/>
      <w:marBottom w:val="0"/>
      <w:divBdr>
        <w:top w:val="none" w:sz="0" w:space="0" w:color="auto"/>
        <w:left w:val="none" w:sz="0" w:space="0" w:color="auto"/>
        <w:bottom w:val="none" w:sz="0" w:space="0" w:color="auto"/>
        <w:right w:val="none" w:sz="0" w:space="0" w:color="auto"/>
      </w:divBdr>
    </w:div>
    <w:div w:id="1949920879">
      <w:bodyDiv w:val="1"/>
      <w:marLeft w:val="0"/>
      <w:marRight w:val="0"/>
      <w:marTop w:val="0"/>
      <w:marBottom w:val="0"/>
      <w:divBdr>
        <w:top w:val="none" w:sz="0" w:space="0" w:color="auto"/>
        <w:left w:val="none" w:sz="0" w:space="0" w:color="auto"/>
        <w:bottom w:val="none" w:sz="0" w:space="0" w:color="auto"/>
        <w:right w:val="none" w:sz="0" w:space="0" w:color="auto"/>
      </w:divBdr>
    </w:div>
    <w:div w:id="1953707295">
      <w:bodyDiv w:val="1"/>
      <w:marLeft w:val="0"/>
      <w:marRight w:val="0"/>
      <w:marTop w:val="0"/>
      <w:marBottom w:val="0"/>
      <w:divBdr>
        <w:top w:val="none" w:sz="0" w:space="0" w:color="auto"/>
        <w:left w:val="none" w:sz="0" w:space="0" w:color="auto"/>
        <w:bottom w:val="none" w:sz="0" w:space="0" w:color="auto"/>
        <w:right w:val="none" w:sz="0" w:space="0" w:color="auto"/>
      </w:divBdr>
    </w:div>
    <w:div w:id="1960410065">
      <w:bodyDiv w:val="1"/>
      <w:marLeft w:val="0"/>
      <w:marRight w:val="0"/>
      <w:marTop w:val="0"/>
      <w:marBottom w:val="0"/>
      <w:divBdr>
        <w:top w:val="none" w:sz="0" w:space="0" w:color="auto"/>
        <w:left w:val="none" w:sz="0" w:space="0" w:color="auto"/>
        <w:bottom w:val="none" w:sz="0" w:space="0" w:color="auto"/>
        <w:right w:val="none" w:sz="0" w:space="0" w:color="auto"/>
      </w:divBdr>
    </w:div>
    <w:div w:id="1963615412">
      <w:bodyDiv w:val="1"/>
      <w:marLeft w:val="0"/>
      <w:marRight w:val="0"/>
      <w:marTop w:val="0"/>
      <w:marBottom w:val="0"/>
      <w:divBdr>
        <w:top w:val="none" w:sz="0" w:space="0" w:color="auto"/>
        <w:left w:val="none" w:sz="0" w:space="0" w:color="auto"/>
        <w:bottom w:val="none" w:sz="0" w:space="0" w:color="auto"/>
        <w:right w:val="none" w:sz="0" w:space="0" w:color="auto"/>
      </w:divBdr>
    </w:div>
    <w:div w:id="1968392724">
      <w:bodyDiv w:val="1"/>
      <w:marLeft w:val="0"/>
      <w:marRight w:val="0"/>
      <w:marTop w:val="0"/>
      <w:marBottom w:val="0"/>
      <w:divBdr>
        <w:top w:val="none" w:sz="0" w:space="0" w:color="auto"/>
        <w:left w:val="none" w:sz="0" w:space="0" w:color="auto"/>
        <w:bottom w:val="none" w:sz="0" w:space="0" w:color="auto"/>
        <w:right w:val="none" w:sz="0" w:space="0" w:color="auto"/>
      </w:divBdr>
    </w:div>
    <w:div w:id="1979190637">
      <w:bodyDiv w:val="1"/>
      <w:marLeft w:val="0"/>
      <w:marRight w:val="0"/>
      <w:marTop w:val="0"/>
      <w:marBottom w:val="0"/>
      <w:divBdr>
        <w:top w:val="none" w:sz="0" w:space="0" w:color="auto"/>
        <w:left w:val="none" w:sz="0" w:space="0" w:color="auto"/>
        <w:bottom w:val="none" w:sz="0" w:space="0" w:color="auto"/>
        <w:right w:val="none" w:sz="0" w:space="0" w:color="auto"/>
      </w:divBdr>
    </w:div>
    <w:div w:id="1984115482">
      <w:bodyDiv w:val="1"/>
      <w:marLeft w:val="0"/>
      <w:marRight w:val="0"/>
      <w:marTop w:val="0"/>
      <w:marBottom w:val="0"/>
      <w:divBdr>
        <w:top w:val="none" w:sz="0" w:space="0" w:color="auto"/>
        <w:left w:val="none" w:sz="0" w:space="0" w:color="auto"/>
        <w:bottom w:val="none" w:sz="0" w:space="0" w:color="auto"/>
        <w:right w:val="none" w:sz="0" w:space="0" w:color="auto"/>
      </w:divBdr>
    </w:div>
    <w:div w:id="1988121976">
      <w:bodyDiv w:val="1"/>
      <w:marLeft w:val="0"/>
      <w:marRight w:val="0"/>
      <w:marTop w:val="0"/>
      <w:marBottom w:val="0"/>
      <w:divBdr>
        <w:top w:val="none" w:sz="0" w:space="0" w:color="auto"/>
        <w:left w:val="none" w:sz="0" w:space="0" w:color="auto"/>
        <w:bottom w:val="none" w:sz="0" w:space="0" w:color="auto"/>
        <w:right w:val="none" w:sz="0" w:space="0" w:color="auto"/>
      </w:divBdr>
    </w:div>
    <w:div w:id="1991134635">
      <w:bodyDiv w:val="1"/>
      <w:marLeft w:val="0"/>
      <w:marRight w:val="0"/>
      <w:marTop w:val="0"/>
      <w:marBottom w:val="0"/>
      <w:divBdr>
        <w:top w:val="none" w:sz="0" w:space="0" w:color="auto"/>
        <w:left w:val="none" w:sz="0" w:space="0" w:color="auto"/>
        <w:bottom w:val="none" w:sz="0" w:space="0" w:color="auto"/>
        <w:right w:val="none" w:sz="0" w:space="0" w:color="auto"/>
      </w:divBdr>
    </w:div>
    <w:div w:id="1993366647">
      <w:bodyDiv w:val="1"/>
      <w:marLeft w:val="0"/>
      <w:marRight w:val="0"/>
      <w:marTop w:val="0"/>
      <w:marBottom w:val="0"/>
      <w:divBdr>
        <w:top w:val="none" w:sz="0" w:space="0" w:color="auto"/>
        <w:left w:val="none" w:sz="0" w:space="0" w:color="auto"/>
        <w:bottom w:val="none" w:sz="0" w:space="0" w:color="auto"/>
        <w:right w:val="none" w:sz="0" w:space="0" w:color="auto"/>
      </w:divBdr>
    </w:div>
    <w:div w:id="1993440101">
      <w:bodyDiv w:val="1"/>
      <w:marLeft w:val="0"/>
      <w:marRight w:val="0"/>
      <w:marTop w:val="0"/>
      <w:marBottom w:val="0"/>
      <w:divBdr>
        <w:top w:val="none" w:sz="0" w:space="0" w:color="auto"/>
        <w:left w:val="none" w:sz="0" w:space="0" w:color="auto"/>
        <w:bottom w:val="none" w:sz="0" w:space="0" w:color="auto"/>
        <w:right w:val="none" w:sz="0" w:space="0" w:color="auto"/>
      </w:divBdr>
    </w:div>
    <w:div w:id="1995259194">
      <w:bodyDiv w:val="1"/>
      <w:marLeft w:val="0"/>
      <w:marRight w:val="0"/>
      <w:marTop w:val="0"/>
      <w:marBottom w:val="0"/>
      <w:divBdr>
        <w:top w:val="none" w:sz="0" w:space="0" w:color="auto"/>
        <w:left w:val="none" w:sz="0" w:space="0" w:color="auto"/>
        <w:bottom w:val="none" w:sz="0" w:space="0" w:color="auto"/>
        <w:right w:val="none" w:sz="0" w:space="0" w:color="auto"/>
      </w:divBdr>
    </w:div>
    <w:div w:id="1998613393">
      <w:bodyDiv w:val="1"/>
      <w:marLeft w:val="0"/>
      <w:marRight w:val="0"/>
      <w:marTop w:val="0"/>
      <w:marBottom w:val="0"/>
      <w:divBdr>
        <w:top w:val="none" w:sz="0" w:space="0" w:color="auto"/>
        <w:left w:val="none" w:sz="0" w:space="0" w:color="auto"/>
        <w:bottom w:val="none" w:sz="0" w:space="0" w:color="auto"/>
        <w:right w:val="none" w:sz="0" w:space="0" w:color="auto"/>
      </w:divBdr>
    </w:div>
    <w:div w:id="2001737387">
      <w:bodyDiv w:val="1"/>
      <w:marLeft w:val="0"/>
      <w:marRight w:val="0"/>
      <w:marTop w:val="0"/>
      <w:marBottom w:val="0"/>
      <w:divBdr>
        <w:top w:val="none" w:sz="0" w:space="0" w:color="auto"/>
        <w:left w:val="none" w:sz="0" w:space="0" w:color="auto"/>
        <w:bottom w:val="none" w:sz="0" w:space="0" w:color="auto"/>
        <w:right w:val="none" w:sz="0" w:space="0" w:color="auto"/>
      </w:divBdr>
    </w:div>
    <w:div w:id="2008821055">
      <w:bodyDiv w:val="1"/>
      <w:marLeft w:val="0"/>
      <w:marRight w:val="0"/>
      <w:marTop w:val="0"/>
      <w:marBottom w:val="0"/>
      <w:divBdr>
        <w:top w:val="none" w:sz="0" w:space="0" w:color="auto"/>
        <w:left w:val="none" w:sz="0" w:space="0" w:color="auto"/>
        <w:bottom w:val="none" w:sz="0" w:space="0" w:color="auto"/>
        <w:right w:val="none" w:sz="0" w:space="0" w:color="auto"/>
      </w:divBdr>
    </w:div>
    <w:div w:id="2009479141">
      <w:bodyDiv w:val="1"/>
      <w:marLeft w:val="0"/>
      <w:marRight w:val="0"/>
      <w:marTop w:val="0"/>
      <w:marBottom w:val="0"/>
      <w:divBdr>
        <w:top w:val="none" w:sz="0" w:space="0" w:color="auto"/>
        <w:left w:val="none" w:sz="0" w:space="0" w:color="auto"/>
        <w:bottom w:val="none" w:sz="0" w:space="0" w:color="auto"/>
        <w:right w:val="none" w:sz="0" w:space="0" w:color="auto"/>
      </w:divBdr>
    </w:div>
    <w:div w:id="2010936693">
      <w:bodyDiv w:val="1"/>
      <w:marLeft w:val="0"/>
      <w:marRight w:val="0"/>
      <w:marTop w:val="0"/>
      <w:marBottom w:val="0"/>
      <w:divBdr>
        <w:top w:val="none" w:sz="0" w:space="0" w:color="auto"/>
        <w:left w:val="none" w:sz="0" w:space="0" w:color="auto"/>
        <w:bottom w:val="none" w:sz="0" w:space="0" w:color="auto"/>
        <w:right w:val="none" w:sz="0" w:space="0" w:color="auto"/>
      </w:divBdr>
    </w:div>
    <w:div w:id="2020423197">
      <w:bodyDiv w:val="1"/>
      <w:marLeft w:val="0"/>
      <w:marRight w:val="0"/>
      <w:marTop w:val="0"/>
      <w:marBottom w:val="0"/>
      <w:divBdr>
        <w:top w:val="none" w:sz="0" w:space="0" w:color="auto"/>
        <w:left w:val="none" w:sz="0" w:space="0" w:color="auto"/>
        <w:bottom w:val="none" w:sz="0" w:space="0" w:color="auto"/>
        <w:right w:val="none" w:sz="0" w:space="0" w:color="auto"/>
      </w:divBdr>
    </w:div>
    <w:div w:id="2023311847">
      <w:bodyDiv w:val="1"/>
      <w:marLeft w:val="0"/>
      <w:marRight w:val="0"/>
      <w:marTop w:val="0"/>
      <w:marBottom w:val="0"/>
      <w:divBdr>
        <w:top w:val="none" w:sz="0" w:space="0" w:color="auto"/>
        <w:left w:val="none" w:sz="0" w:space="0" w:color="auto"/>
        <w:bottom w:val="none" w:sz="0" w:space="0" w:color="auto"/>
        <w:right w:val="none" w:sz="0" w:space="0" w:color="auto"/>
      </w:divBdr>
    </w:div>
    <w:div w:id="2028096554">
      <w:bodyDiv w:val="1"/>
      <w:marLeft w:val="0"/>
      <w:marRight w:val="0"/>
      <w:marTop w:val="0"/>
      <w:marBottom w:val="0"/>
      <w:divBdr>
        <w:top w:val="none" w:sz="0" w:space="0" w:color="auto"/>
        <w:left w:val="none" w:sz="0" w:space="0" w:color="auto"/>
        <w:bottom w:val="none" w:sz="0" w:space="0" w:color="auto"/>
        <w:right w:val="none" w:sz="0" w:space="0" w:color="auto"/>
      </w:divBdr>
    </w:div>
    <w:div w:id="2029677954">
      <w:bodyDiv w:val="1"/>
      <w:marLeft w:val="0"/>
      <w:marRight w:val="0"/>
      <w:marTop w:val="0"/>
      <w:marBottom w:val="0"/>
      <w:divBdr>
        <w:top w:val="none" w:sz="0" w:space="0" w:color="auto"/>
        <w:left w:val="none" w:sz="0" w:space="0" w:color="auto"/>
        <w:bottom w:val="none" w:sz="0" w:space="0" w:color="auto"/>
        <w:right w:val="none" w:sz="0" w:space="0" w:color="auto"/>
      </w:divBdr>
    </w:div>
    <w:div w:id="2039044867">
      <w:bodyDiv w:val="1"/>
      <w:marLeft w:val="0"/>
      <w:marRight w:val="0"/>
      <w:marTop w:val="0"/>
      <w:marBottom w:val="0"/>
      <w:divBdr>
        <w:top w:val="none" w:sz="0" w:space="0" w:color="auto"/>
        <w:left w:val="none" w:sz="0" w:space="0" w:color="auto"/>
        <w:bottom w:val="none" w:sz="0" w:space="0" w:color="auto"/>
        <w:right w:val="none" w:sz="0" w:space="0" w:color="auto"/>
      </w:divBdr>
    </w:div>
    <w:div w:id="2039352962">
      <w:bodyDiv w:val="1"/>
      <w:marLeft w:val="0"/>
      <w:marRight w:val="0"/>
      <w:marTop w:val="0"/>
      <w:marBottom w:val="0"/>
      <w:divBdr>
        <w:top w:val="none" w:sz="0" w:space="0" w:color="auto"/>
        <w:left w:val="none" w:sz="0" w:space="0" w:color="auto"/>
        <w:bottom w:val="none" w:sz="0" w:space="0" w:color="auto"/>
        <w:right w:val="none" w:sz="0" w:space="0" w:color="auto"/>
      </w:divBdr>
    </w:div>
    <w:div w:id="2040079159">
      <w:bodyDiv w:val="1"/>
      <w:marLeft w:val="0"/>
      <w:marRight w:val="0"/>
      <w:marTop w:val="0"/>
      <w:marBottom w:val="0"/>
      <w:divBdr>
        <w:top w:val="none" w:sz="0" w:space="0" w:color="auto"/>
        <w:left w:val="none" w:sz="0" w:space="0" w:color="auto"/>
        <w:bottom w:val="none" w:sz="0" w:space="0" w:color="auto"/>
        <w:right w:val="none" w:sz="0" w:space="0" w:color="auto"/>
      </w:divBdr>
    </w:div>
    <w:div w:id="2043238580">
      <w:bodyDiv w:val="1"/>
      <w:marLeft w:val="0"/>
      <w:marRight w:val="0"/>
      <w:marTop w:val="0"/>
      <w:marBottom w:val="0"/>
      <w:divBdr>
        <w:top w:val="none" w:sz="0" w:space="0" w:color="auto"/>
        <w:left w:val="none" w:sz="0" w:space="0" w:color="auto"/>
        <w:bottom w:val="none" w:sz="0" w:space="0" w:color="auto"/>
        <w:right w:val="none" w:sz="0" w:space="0" w:color="auto"/>
      </w:divBdr>
    </w:div>
    <w:div w:id="2051370718">
      <w:bodyDiv w:val="1"/>
      <w:marLeft w:val="0"/>
      <w:marRight w:val="0"/>
      <w:marTop w:val="0"/>
      <w:marBottom w:val="0"/>
      <w:divBdr>
        <w:top w:val="none" w:sz="0" w:space="0" w:color="auto"/>
        <w:left w:val="none" w:sz="0" w:space="0" w:color="auto"/>
        <w:bottom w:val="none" w:sz="0" w:space="0" w:color="auto"/>
        <w:right w:val="none" w:sz="0" w:space="0" w:color="auto"/>
      </w:divBdr>
    </w:div>
    <w:div w:id="2055302544">
      <w:bodyDiv w:val="1"/>
      <w:marLeft w:val="0"/>
      <w:marRight w:val="0"/>
      <w:marTop w:val="0"/>
      <w:marBottom w:val="0"/>
      <w:divBdr>
        <w:top w:val="none" w:sz="0" w:space="0" w:color="auto"/>
        <w:left w:val="none" w:sz="0" w:space="0" w:color="auto"/>
        <w:bottom w:val="none" w:sz="0" w:space="0" w:color="auto"/>
        <w:right w:val="none" w:sz="0" w:space="0" w:color="auto"/>
      </w:divBdr>
    </w:div>
    <w:div w:id="2065716927">
      <w:bodyDiv w:val="1"/>
      <w:marLeft w:val="0"/>
      <w:marRight w:val="0"/>
      <w:marTop w:val="0"/>
      <w:marBottom w:val="0"/>
      <w:divBdr>
        <w:top w:val="none" w:sz="0" w:space="0" w:color="auto"/>
        <w:left w:val="none" w:sz="0" w:space="0" w:color="auto"/>
        <w:bottom w:val="none" w:sz="0" w:space="0" w:color="auto"/>
        <w:right w:val="none" w:sz="0" w:space="0" w:color="auto"/>
      </w:divBdr>
    </w:div>
    <w:div w:id="2068912493">
      <w:bodyDiv w:val="1"/>
      <w:marLeft w:val="0"/>
      <w:marRight w:val="0"/>
      <w:marTop w:val="0"/>
      <w:marBottom w:val="0"/>
      <w:divBdr>
        <w:top w:val="none" w:sz="0" w:space="0" w:color="auto"/>
        <w:left w:val="none" w:sz="0" w:space="0" w:color="auto"/>
        <w:bottom w:val="none" w:sz="0" w:space="0" w:color="auto"/>
        <w:right w:val="none" w:sz="0" w:space="0" w:color="auto"/>
      </w:divBdr>
    </w:div>
    <w:div w:id="2069986128">
      <w:bodyDiv w:val="1"/>
      <w:marLeft w:val="0"/>
      <w:marRight w:val="0"/>
      <w:marTop w:val="0"/>
      <w:marBottom w:val="0"/>
      <w:divBdr>
        <w:top w:val="none" w:sz="0" w:space="0" w:color="auto"/>
        <w:left w:val="none" w:sz="0" w:space="0" w:color="auto"/>
        <w:bottom w:val="none" w:sz="0" w:space="0" w:color="auto"/>
        <w:right w:val="none" w:sz="0" w:space="0" w:color="auto"/>
      </w:divBdr>
    </w:div>
    <w:div w:id="2074303928">
      <w:bodyDiv w:val="1"/>
      <w:marLeft w:val="0"/>
      <w:marRight w:val="0"/>
      <w:marTop w:val="0"/>
      <w:marBottom w:val="0"/>
      <w:divBdr>
        <w:top w:val="none" w:sz="0" w:space="0" w:color="auto"/>
        <w:left w:val="none" w:sz="0" w:space="0" w:color="auto"/>
        <w:bottom w:val="none" w:sz="0" w:space="0" w:color="auto"/>
        <w:right w:val="none" w:sz="0" w:space="0" w:color="auto"/>
      </w:divBdr>
    </w:div>
    <w:div w:id="2080518710">
      <w:bodyDiv w:val="1"/>
      <w:marLeft w:val="0"/>
      <w:marRight w:val="0"/>
      <w:marTop w:val="0"/>
      <w:marBottom w:val="0"/>
      <w:divBdr>
        <w:top w:val="none" w:sz="0" w:space="0" w:color="auto"/>
        <w:left w:val="none" w:sz="0" w:space="0" w:color="auto"/>
        <w:bottom w:val="none" w:sz="0" w:space="0" w:color="auto"/>
        <w:right w:val="none" w:sz="0" w:space="0" w:color="auto"/>
      </w:divBdr>
    </w:div>
    <w:div w:id="2083595958">
      <w:bodyDiv w:val="1"/>
      <w:marLeft w:val="0"/>
      <w:marRight w:val="0"/>
      <w:marTop w:val="0"/>
      <w:marBottom w:val="0"/>
      <w:divBdr>
        <w:top w:val="none" w:sz="0" w:space="0" w:color="auto"/>
        <w:left w:val="none" w:sz="0" w:space="0" w:color="auto"/>
        <w:bottom w:val="none" w:sz="0" w:space="0" w:color="auto"/>
        <w:right w:val="none" w:sz="0" w:space="0" w:color="auto"/>
      </w:divBdr>
    </w:div>
    <w:div w:id="2087653037">
      <w:bodyDiv w:val="1"/>
      <w:marLeft w:val="0"/>
      <w:marRight w:val="0"/>
      <w:marTop w:val="0"/>
      <w:marBottom w:val="0"/>
      <w:divBdr>
        <w:top w:val="none" w:sz="0" w:space="0" w:color="auto"/>
        <w:left w:val="none" w:sz="0" w:space="0" w:color="auto"/>
        <w:bottom w:val="none" w:sz="0" w:space="0" w:color="auto"/>
        <w:right w:val="none" w:sz="0" w:space="0" w:color="auto"/>
      </w:divBdr>
    </w:div>
    <w:div w:id="2087677862">
      <w:bodyDiv w:val="1"/>
      <w:marLeft w:val="0"/>
      <w:marRight w:val="0"/>
      <w:marTop w:val="0"/>
      <w:marBottom w:val="0"/>
      <w:divBdr>
        <w:top w:val="none" w:sz="0" w:space="0" w:color="auto"/>
        <w:left w:val="none" w:sz="0" w:space="0" w:color="auto"/>
        <w:bottom w:val="none" w:sz="0" w:space="0" w:color="auto"/>
        <w:right w:val="none" w:sz="0" w:space="0" w:color="auto"/>
      </w:divBdr>
    </w:div>
    <w:div w:id="2089617481">
      <w:bodyDiv w:val="1"/>
      <w:marLeft w:val="0"/>
      <w:marRight w:val="0"/>
      <w:marTop w:val="0"/>
      <w:marBottom w:val="0"/>
      <w:divBdr>
        <w:top w:val="none" w:sz="0" w:space="0" w:color="auto"/>
        <w:left w:val="none" w:sz="0" w:space="0" w:color="auto"/>
        <w:bottom w:val="none" w:sz="0" w:space="0" w:color="auto"/>
        <w:right w:val="none" w:sz="0" w:space="0" w:color="auto"/>
      </w:divBdr>
    </w:div>
    <w:div w:id="2096124739">
      <w:bodyDiv w:val="1"/>
      <w:marLeft w:val="0"/>
      <w:marRight w:val="0"/>
      <w:marTop w:val="0"/>
      <w:marBottom w:val="0"/>
      <w:divBdr>
        <w:top w:val="none" w:sz="0" w:space="0" w:color="auto"/>
        <w:left w:val="none" w:sz="0" w:space="0" w:color="auto"/>
        <w:bottom w:val="none" w:sz="0" w:space="0" w:color="auto"/>
        <w:right w:val="none" w:sz="0" w:space="0" w:color="auto"/>
      </w:divBdr>
    </w:div>
    <w:div w:id="2103450493">
      <w:bodyDiv w:val="1"/>
      <w:marLeft w:val="0"/>
      <w:marRight w:val="0"/>
      <w:marTop w:val="0"/>
      <w:marBottom w:val="0"/>
      <w:divBdr>
        <w:top w:val="none" w:sz="0" w:space="0" w:color="auto"/>
        <w:left w:val="none" w:sz="0" w:space="0" w:color="auto"/>
        <w:bottom w:val="none" w:sz="0" w:space="0" w:color="auto"/>
        <w:right w:val="none" w:sz="0" w:space="0" w:color="auto"/>
      </w:divBdr>
    </w:div>
    <w:div w:id="2103918123">
      <w:bodyDiv w:val="1"/>
      <w:marLeft w:val="0"/>
      <w:marRight w:val="0"/>
      <w:marTop w:val="0"/>
      <w:marBottom w:val="0"/>
      <w:divBdr>
        <w:top w:val="none" w:sz="0" w:space="0" w:color="auto"/>
        <w:left w:val="none" w:sz="0" w:space="0" w:color="auto"/>
        <w:bottom w:val="none" w:sz="0" w:space="0" w:color="auto"/>
        <w:right w:val="none" w:sz="0" w:space="0" w:color="auto"/>
      </w:divBdr>
    </w:div>
    <w:div w:id="2106487197">
      <w:bodyDiv w:val="1"/>
      <w:marLeft w:val="0"/>
      <w:marRight w:val="0"/>
      <w:marTop w:val="0"/>
      <w:marBottom w:val="0"/>
      <w:divBdr>
        <w:top w:val="none" w:sz="0" w:space="0" w:color="auto"/>
        <w:left w:val="none" w:sz="0" w:space="0" w:color="auto"/>
        <w:bottom w:val="none" w:sz="0" w:space="0" w:color="auto"/>
        <w:right w:val="none" w:sz="0" w:space="0" w:color="auto"/>
      </w:divBdr>
    </w:div>
    <w:div w:id="2106684102">
      <w:bodyDiv w:val="1"/>
      <w:marLeft w:val="0"/>
      <w:marRight w:val="0"/>
      <w:marTop w:val="0"/>
      <w:marBottom w:val="0"/>
      <w:divBdr>
        <w:top w:val="none" w:sz="0" w:space="0" w:color="auto"/>
        <w:left w:val="none" w:sz="0" w:space="0" w:color="auto"/>
        <w:bottom w:val="none" w:sz="0" w:space="0" w:color="auto"/>
        <w:right w:val="none" w:sz="0" w:space="0" w:color="auto"/>
      </w:divBdr>
    </w:div>
    <w:div w:id="2107725361">
      <w:bodyDiv w:val="1"/>
      <w:marLeft w:val="0"/>
      <w:marRight w:val="0"/>
      <w:marTop w:val="0"/>
      <w:marBottom w:val="0"/>
      <w:divBdr>
        <w:top w:val="none" w:sz="0" w:space="0" w:color="auto"/>
        <w:left w:val="none" w:sz="0" w:space="0" w:color="auto"/>
        <w:bottom w:val="none" w:sz="0" w:space="0" w:color="auto"/>
        <w:right w:val="none" w:sz="0" w:space="0" w:color="auto"/>
      </w:divBdr>
    </w:div>
    <w:div w:id="2107994678">
      <w:bodyDiv w:val="1"/>
      <w:marLeft w:val="0"/>
      <w:marRight w:val="0"/>
      <w:marTop w:val="0"/>
      <w:marBottom w:val="0"/>
      <w:divBdr>
        <w:top w:val="none" w:sz="0" w:space="0" w:color="auto"/>
        <w:left w:val="none" w:sz="0" w:space="0" w:color="auto"/>
        <w:bottom w:val="none" w:sz="0" w:space="0" w:color="auto"/>
        <w:right w:val="none" w:sz="0" w:space="0" w:color="auto"/>
      </w:divBdr>
    </w:div>
    <w:div w:id="2108036442">
      <w:bodyDiv w:val="1"/>
      <w:marLeft w:val="0"/>
      <w:marRight w:val="0"/>
      <w:marTop w:val="0"/>
      <w:marBottom w:val="0"/>
      <w:divBdr>
        <w:top w:val="none" w:sz="0" w:space="0" w:color="auto"/>
        <w:left w:val="none" w:sz="0" w:space="0" w:color="auto"/>
        <w:bottom w:val="none" w:sz="0" w:space="0" w:color="auto"/>
        <w:right w:val="none" w:sz="0" w:space="0" w:color="auto"/>
      </w:divBdr>
    </w:div>
    <w:div w:id="2130345505">
      <w:bodyDiv w:val="1"/>
      <w:marLeft w:val="0"/>
      <w:marRight w:val="0"/>
      <w:marTop w:val="0"/>
      <w:marBottom w:val="0"/>
      <w:divBdr>
        <w:top w:val="none" w:sz="0" w:space="0" w:color="auto"/>
        <w:left w:val="none" w:sz="0" w:space="0" w:color="auto"/>
        <w:bottom w:val="none" w:sz="0" w:space="0" w:color="auto"/>
        <w:right w:val="none" w:sz="0" w:space="0" w:color="auto"/>
      </w:divBdr>
    </w:div>
    <w:div w:id="2135177639">
      <w:bodyDiv w:val="1"/>
      <w:marLeft w:val="0"/>
      <w:marRight w:val="0"/>
      <w:marTop w:val="0"/>
      <w:marBottom w:val="0"/>
      <w:divBdr>
        <w:top w:val="none" w:sz="0" w:space="0" w:color="auto"/>
        <w:left w:val="none" w:sz="0" w:space="0" w:color="auto"/>
        <w:bottom w:val="none" w:sz="0" w:space="0" w:color="auto"/>
        <w:right w:val="none" w:sz="0" w:space="0" w:color="auto"/>
      </w:divBdr>
    </w:div>
    <w:div w:id="2136824462">
      <w:bodyDiv w:val="1"/>
      <w:marLeft w:val="0"/>
      <w:marRight w:val="0"/>
      <w:marTop w:val="0"/>
      <w:marBottom w:val="0"/>
      <w:divBdr>
        <w:top w:val="none" w:sz="0" w:space="0" w:color="auto"/>
        <w:left w:val="none" w:sz="0" w:space="0" w:color="auto"/>
        <w:bottom w:val="none" w:sz="0" w:space="0" w:color="auto"/>
        <w:right w:val="none" w:sz="0" w:space="0" w:color="auto"/>
      </w:divBdr>
    </w:div>
    <w:div w:id="2143837677">
      <w:bodyDiv w:val="1"/>
      <w:marLeft w:val="0"/>
      <w:marRight w:val="0"/>
      <w:marTop w:val="0"/>
      <w:marBottom w:val="0"/>
      <w:divBdr>
        <w:top w:val="none" w:sz="0" w:space="0" w:color="auto"/>
        <w:left w:val="none" w:sz="0" w:space="0" w:color="auto"/>
        <w:bottom w:val="none" w:sz="0" w:space="0" w:color="auto"/>
        <w:right w:val="none" w:sz="0" w:space="0" w:color="auto"/>
      </w:divBdr>
    </w:div>
    <w:div w:id="21463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d-omsora1.fnal.gov:7802/em"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onitor3.rdx.com/bb/FermiLab/bb.html"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anglia.fnal.gov/?r=hour&amp;cs=&amp;ce=&amp;m=load_one&amp;s=by+name&amp;c=&amp;tab=m&amp;vn=&amp;hide-hf=false" TargetMode="External"/><Relationship Id="rId20" Type="http://schemas.openxmlformats.org/officeDocument/2006/relationships/image" Target="media/image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ussganglia.fnal.gov/ganglia/?m=load_one&amp;r=hour&amp;s=by%20name&amp;hc=4&amp;mc=2" TargetMode="External"/><Relationship Id="rId23" Type="http://schemas.openxmlformats.org/officeDocument/2006/relationships/image" Target="media/image7.png"/><Relationship Id="rId28" Type="http://schemas.openxmlformats.org/officeDocument/2006/relationships/hyperlink" Target="https://fermipoint.fnal.gov/organization/cs/ocio/sm/sum/sumi/Lists/Contract%20List/Service%20Area.aspx"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norion.fnal.gov/Orion/SummaryView.aspx?viewid=1" TargetMode="External"/><Relationship Id="rId22" Type="http://schemas.openxmlformats.org/officeDocument/2006/relationships/image" Target="media/image6.png"/><Relationship Id="rId27" Type="http://schemas.openxmlformats.org/officeDocument/2006/relationships/hyperlink" Target="https://fermi.service-now.com/fsc/" TargetMode="External"/><Relationship Id="rId30" Type="http://schemas.openxmlformats.org/officeDocument/2006/relationships/footer" Target="foot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6FB5BC8CDC484E9F46FF686ABC206A"/>
        <w:category>
          <w:name w:val="General"/>
          <w:gallery w:val="placeholder"/>
        </w:category>
        <w:types>
          <w:type w:val="bbPlcHdr"/>
        </w:types>
        <w:behaviors>
          <w:behavior w:val="content"/>
        </w:behaviors>
        <w:guid w:val="{D2ED8171-25E4-44F4-90D1-AA4601B6CDA4}"/>
      </w:docPartPr>
      <w:docPartBody>
        <w:p w:rsidR="00E12620" w:rsidRDefault="009B55B2" w:rsidP="009B55B2">
          <w:pPr>
            <w:pStyle w:val="AA6FB5BC8CDC484E9F46FF686ABC206A"/>
          </w:pPr>
          <w:r w:rsidRPr="002E6E5C">
            <w:rPr>
              <w:rStyle w:val="PlaceholderText"/>
            </w:rPr>
            <w:t>[</w:t>
          </w:r>
          <w:r>
            <w:rPr>
              <w:rStyle w:val="PlaceholderText"/>
            </w:rPr>
            <w:t>Enter Service Area</w:t>
          </w:r>
          <w:r w:rsidRPr="002E6E5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5B2"/>
    <w:rsid w:val="0004018C"/>
    <w:rsid w:val="0008344C"/>
    <w:rsid w:val="0009529A"/>
    <w:rsid w:val="00464CA4"/>
    <w:rsid w:val="004C76E8"/>
    <w:rsid w:val="007526BE"/>
    <w:rsid w:val="009B55B2"/>
    <w:rsid w:val="009D30FD"/>
    <w:rsid w:val="00A14092"/>
    <w:rsid w:val="00AC21BD"/>
    <w:rsid w:val="00AE52CC"/>
    <w:rsid w:val="00B02191"/>
    <w:rsid w:val="00BD25C7"/>
    <w:rsid w:val="00C06AD3"/>
    <w:rsid w:val="00C42562"/>
    <w:rsid w:val="00DA6F64"/>
    <w:rsid w:val="00E12620"/>
    <w:rsid w:val="00EB47AA"/>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5B2"/>
    <w:rPr>
      <w:color w:val="808080"/>
    </w:rPr>
  </w:style>
  <w:style w:type="paragraph" w:customStyle="1" w:styleId="AA6FB5BC8CDC484E9F46FF686ABC206A">
    <w:name w:val="AA6FB5BC8CDC484E9F46FF686ABC206A"/>
    <w:rsid w:val="009B5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3613AC12A5B9408DBB35AA4D307E17" ma:contentTypeVersion="1" ma:contentTypeDescription="Create a new document." ma:contentTypeScope="" ma:versionID="2d8321a7b5c7fe77785e0d22b9664647">
  <xsd:schema xmlns:xsd="http://www.w3.org/2001/XMLSchema" xmlns:xs="http://www.w3.org/2001/XMLSchema" xmlns:p="http://schemas.microsoft.com/office/2006/metadata/properties" xmlns:ns2="45260a83-08c0-4921-92a3-cd56dcdbef58" targetNamespace="http://schemas.microsoft.com/office/2006/metadata/properties" ma:root="true" ma:fieldsID="810eff0da1650aebe958b6e0d5ba8c98" ns2:_="">
    <xsd:import namespace="45260a83-08c0-4921-92a3-cd56dcdbef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0a83-08c0-4921-92a3-cd56dcdbef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45260a83-08c0-4921-92a3-cd56dcdbef58">RHEZMHY57VYJ-1393-53</_dlc_DocId>
    <_dlc_DocIdUrl xmlns="45260a83-08c0-4921-92a3-cd56dcdbef58">
      <Url>https://fermipoint.fnal.gov/organization/cs/ocio/sm/slm/_layouts/15/DocIdRedir.aspx?ID=RHEZMHY57VYJ-1393-53</Url>
      <Description>RHEZMHY57VYJ-1393-53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9BA2-AF3F-4587-9D52-7936FEFBBB6F}">
  <ds:schemaRefs>
    <ds:schemaRef ds:uri="http://schemas.microsoft.com/sharepoint/events"/>
  </ds:schemaRefs>
</ds:datastoreItem>
</file>

<file path=customXml/itemProps2.xml><?xml version="1.0" encoding="utf-8"?>
<ds:datastoreItem xmlns:ds="http://schemas.openxmlformats.org/officeDocument/2006/customXml" ds:itemID="{9F43689F-43DE-4721-B9E3-264E7AA033EF}">
  <ds:schemaRefs>
    <ds:schemaRef ds:uri="http://schemas.microsoft.com/sharepoint/v3/contenttype/forms"/>
  </ds:schemaRefs>
</ds:datastoreItem>
</file>

<file path=customXml/itemProps3.xml><?xml version="1.0" encoding="utf-8"?>
<ds:datastoreItem xmlns:ds="http://schemas.openxmlformats.org/officeDocument/2006/customXml" ds:itemID="{8A12D917-8FFD-4FFD-BDA7-3B2EAB78C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0a83-08c0-4921-92a3-cd56dcdb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8543A-C47D-44AE-9AEA-830A77B457AB}">
  <ds:schemaRefs>
    <ds:schemaRef ds:uri="http://schemas.microsoft.com/office/2006/metadata/properties"/>
    <ds:schemaRef ds:uri="45260a83-08c0-4921-92a3-cd56dcdbef58"/>
  </ds:schemaRefs>
</ds:datastoreItem>
</file>

<file path=customXml/itemProps5.xml><?xml version="1.0" encoding="utf-8"?>
<ds:datastoreItem xmlns:ds="http://schemas.openxmlformats.org/officeDocument/2006/customXml" ds:itemID="{8567B919-306E-4AA1-99C4-6E1687C1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7194</Words>
  <Characters>41010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Database Hosting</vt:lpstr>
    </vt:vector>
  </TitlesOfParts>
  <Manager>Database Hosting</Manager>
  <Company>Fermi National Accelerator Laboratory</Company>
  <LinksUpToDate>false</LinksUpToDate>
  <CharactersWithSpaces>48108</CharactersWithSpaces>
  <SharedDoc>false</SharedDoc>
  <HLinks>
    <vt:vector size="222" baseType="variant">
      <vt:variant>
        <vt:i4>7077970</vt:i4>
      </vt:variant>
      <vt:variant>
        <vt:i4>195</vt:i4>
      </vt:variant>
      <vt:variant>
        <vt:i4>0</vt:i4>
      </vt:variant>
      <vt:variant>
        <vt:i4>5</vt:i4>
      </vt:variant>
      <vt:variant>
        <vt:lpwstr>http://computing.fnal.gov/xms/Services/Service_Desk</vt:lpwstr>
      </vt:variant>
      <vt:variant>
        <vt:lpwstr/>
      </vt:variant>
      <vt:variant>
        <vt:i4>7864441</vt:i4>
      </vt:variant>
      <vt:variant>
        <vt:i4>192</vt:i4>
      </vt:variant>
      <vt:variant>
        <vt:i4>0</vt:i4>
      </vt:variant>
      <vt:variant>
        <vt:i4>5</vt:i4>
      </vt:variant>
      <vt:variant>
        <vt:lpwstr>https://ar-mt1.fnal.gov/arsys/shared/login.jsp?/arsys/</vt:lpwstr>
      </vt:variant>
      <vt:variant>
        <vt:lpwstr/>
      </vt:variant>
      <vt:variant>
        <vt:i4>4194371</vt:i4>
      </vt:variant>
      <vt:variant>
        <vt:i4>189</vt:i4>
      </vt:variant>
      <vt:variant>
        <vt:i4>0</vt:i4>
      </vt:variant>
      <vt:variant>
        <vt:i4>5</vt:i4>
      </vt:variant>
      <vt:variant>
        <vt:lpwstr>http://computing.fnal.gov/xms/Services/Computer_Security_Documents</vt:lpwstr>
      </vt:variant>
      <vt:variant>
        <vt:lpwstr/>
      </vt:variant>
      <vt:variant>
        <vt:i4>3670016</vt:i4>
      </vt:variant>
      <vt:variant>
        <vt:i4>186</vt:i4>
      </vt:variant>
      <vt:variant>
        <vt:i4>0</vt:i4>
      </vt:variant>
      <vt:variant>
        <vt:i4>5</vt:i4>
      </vt:variant>
      <vt:variant>
        <vt:lpwstr>http://www.fnal.gov/directorate/Policy_Manual.html</vt:lpwstr>
      </vt:variant>
      <vt:variant>
        <vt:lpwstr/>
      </vt:variant>
      <vt:variant>
        <vt:i4>6160391</vt:i4>
      </vt:variant>
      <vt:variant>
        <vt:i4>183</vt:i4>
      </vt:variant>
      <vt:variant>
        <vt:i4>0</vt:i4>
      </vt:variant>
      <vt:variant>
        <vt:i4>5</vt:i4>
      </vt:variant>
      <vt:variant>
        <vt:lpwstr>http://www.fnal.gov/pub/news03/humanrightspolicy.html</vt:lpwstr>
      </vt:variant>
      <vt:variant>
        <vt:lpwstr/>
      </vt:variant>
      <vt:variant>
        <vt:i4>5242945</vt:i4>
      </vt:variant>
      <vt:variant>
        <vt:i4>180</vt:i4>
      </vt:variant>
      <vt:variant>
        <vt:i4>0</vt:i4>
      </vt:variant>
      <vt:variant>
        <vt:i4>5</vt:i4>
      </vt:variant>
      <vt:variant>
        <vt:lpwstr>http://security.fnal.gov/policies/Guidelines.htm</vt:lpwstr>
      </vt:variant>
      <vt:variant>
        <vt:lpwstr/>
      </vt:variant>
      <vt:variant>
        <vt:i4>8126565</vt:i4>
      </vt:variant>
      <vt:variant>
        <vt:i4>177</vt:i4>
      </vt:variant>
      <vt:variant>
        <vt:i4>0</vt:i4>
      </vt:variant>
      <vt:variant>
        <vt:i4>5</vt:i4>
      </vt:variant>
      <vt:variant>
        <vt:lpwstr>http://security.fnal.gov/policies/cpolicy.html</vt:lpwstr>
      </vt:variant>
      <vt:variant>
        <vt:lpwstr/>
      </vt:variant>
      <vt:variant>
        <vt:i4>4128872</vt:i4>
      </vt:variant>
      <vt:variant>
        <vt:i4>174</vt:i4>
      </vt:variant>
      <vt:variant>
        <vt:i4>0</vt:i4>
      </vt:variant>
      <vt:variant>
        <vt:i4>5</vt:i4>
      </vt:variant>
      <vt:variant>
        <vt:lpwstr>http://itsm.certification.info/</vt:lpwstr>
      </vt:variant>
      <vt:variant>
        <vt:lpwstr/>
      </vt:variant>
      <vt:variant>
        <vt:i4>1376305</vt:i4>
      </vt:variant>
      <vt:variant>
        <vt:i4>167</vt:i4>
      </vt:variant>
      <vt:variant>
        <vt:i4>0</vt:i4>
      </vt:variant>
      <vt:variant>
        <vt:i4>5</vt:i4>
      </vt:variant>
      <vt:variant>
        <vt:lpwstr/>
      </vt:variant>
      <vt:variant>
        <vt:lpwstr>_Toc254343376</vt:lpwstr>
      </vt:variant>
      <vt:variant>
        <vt:i4>1376305</vt:i4>
      </vt:variant>
      <vt:variant>
        <vt:i4>161</vt:i4>
      </vt:variant>
      <vt:variant>
        <vt:i4>0</vt:i4>
      </vt:variant>
      <vt:variant>
        <vt:i4>5</vt:i4>
      </vt:variant>
      <vt:variant>
        <vt:lpwstr/>
      </vt:variant>
      <vt:variant>
        <vt:lpwstr>_Toc254343375</vt:lpwstr>
      </vt:variant>
      <vt:variant>
        <vt:i4>1376305</vt:i4>
      </vt:variant>
      <vt:variant>
        <vt:i4>155</vt:i4>
      </vt:variant>
      <vt:variant>
        <vt:i4>0</vt:i4>
      </vt:variant>
      <vt:variant>
        <vt:i4>5</vt:i4>
      </vt:variant>
      <vt:variant>
        <vt:lpwstr/>
      </vt:variant>
      <vt:variant>
        <vt:lpwstr>_Toc254343374</vt:lpwstr>
      </vt:variant>
      <vt:variant>
        <vt:i4>1376305</vt:i4>
      </vt:variant>
      <vt:variant>
        <vt:i4>149</vt:i4>
      </vt:variant>
      <vt:variant>
        <vt:i4>0</vt:i4>
      </vt:variant>
      <vt:variant>
        <vt:i4>5</vt:i4>
      </vt:variant>
      <vt:variant>
        <vt:lpwstr/>
      </vt:variant>
      <vt:variant>
        <vt:lpwstr>_Toc254343373</vt:lpwstr>
      </vt:variant>
      <vt:variant>
        <vt:i4>1376305</vt:i4>
      </vt:variant>
      <vt:variant>
        <vt:i4>143</vt:i4>
      </vt:variant>
      <vt:variant>
        <vt:i4>0</vt:i4>
      </vt:variant>
      <vt:variant>
        <vt:i4>5</vt:i4>
      </vt:variant>
      <vt:variant>
        <vt:lpwstr/>
      </vt:variant>
      <vt:variant>
        <vt:lpwstr>_Toc254343372</vt:lpwstr>
      </vt:variant>
      <vt:variant>
        <vt:i4>1376305</vt:i4>
      </vt:variant>
      <vt:variant>
        <vt:i4>137</vt:i4>
      </vt:variant>
      <vt:variant>
        <vt:i4>0</vt:i4>
      </vt:variant>
      <vt:variant>
        <vt:i4>5</vt:i4>
      </vt:variant>
      <vt:variant>
        <vt:lpwstr/>
      </vt:variant>
      <vt:variant>
        <vt:lpwstr>_Toc254343371</vt:lpwstr>
      </vt:variant>
      <vt:variant>
        <vt:i4>1376305</vt:i4>
      </vt:variant>
      <vt:variant>
        <vt:i4>131</vt:i4>
      </vt:variant>
      <vt:variant>
        <vt:i4>0</vt:i4>
      </vt:variant>
      <vt:variant>
        <vt:i4>5</vt:i4>
      </vt:variant>
      <vt:variant>
        <vt:lpwstr/>
      </vt:variant>
      <vt:variant>
        <vt:lpwstr>_Toc254343370</vt:lpwstr>
      </vt:variant>
      <vt:variant>
        <vt:i4>1310769</vt:i4>
      </vt:variant>
      <vt:variant>
        <vt:i4>125</vt:i4>
      </vt:variant>
      <vt:variant>
        <vt:i4>0</vt:i4>
      </vt:variant>
      <vt:variant>
        <vt:i4>5</vt:i4>
      </vt:variant>
      <vt:variant>
        <vt:lpwstr/>
      </vt:variant>
      <vt:variant>
        <vt:lpwstr>_Toc254343369</vt:lpwstr>
      </vt:variant>
      <vt:variant>
        <vt:i4>1310769</vt:i4>
      </vt:variant>
      <vt:variant>
        <vt:i4>119</vt:i4>
      </vt:variant>
      <vt:variant>
        <vt:i4>0</vt:i4>
      </vt:variant>
      <vt:variant>
        <vt:i4>5</vt:i4>
      </vt:variant>
      <vt:variant>
        <vt:lpwstr/>
      </vt:variant>
      <vt:variant>
        <vt:lpwstr>_Toc254343368</vt:lpwstr>
      </vt:variant>
      <vt:variant>
        <vt:i4>1310769</vt:i4>
      </vt:variant>
      <vt:variant>
        <vt:i4>113</vt:i4>
      </vt:variant>
      <vt:variant>
        <vt:i4>0</vt:i4>
      </vt:variant>
      <vt:variant>
        <vt:i4>5</vt:i4>
      </vt:variant>
      <vt:variant>
        <vt:lpwstr/>
      </vt:variant>
      <vt:variant>
        <vt:lpwstr>_Toc254343367</vt:lpwstr>
      </vt:variant>
      <vt:variant>
        <vt:i4>1310769</vt:i4>
      </vt:variant>
      <vt:variant>
        <vt:i4>107</vt:i4>
      </vt:variant>
      <vt:variant>
        <vt:i4>0</vt:i4>
      </vt:variant>
      <vt:variant>
        <vt:i4>5</vt:i4>
      </vt:variant>
      <vt:variant>
        <vt:lpwstr/>
      </vt:variant>
      <vt:variant>
        <vt:lpwstr>_Toc254343366</vt:lpwstr>
      </vt:variant>
      <vt:variant>
        <vt:i4>1310769</vt:i4>
      </vt:variant>
      <vt:variant>
        <vt:i4>101</vt:i4>
      </vt:variant>
      <vt:variant>
        <vt:i4>0</vt:i4>
      </vt:variant>
      <vt:variant>
        <vt:i4>5</vt:i4>
      </vt:variant>
      <vt:variant>
        <vt:lpwstr/>
      </vt:variant>
      <vt:variant>
        <vt:lpwstr>_Toc254343365</vt:lpwstr>
      </vt:variant>
      <vt:variant>
        <vt:i4>1310769</vt:i4>
      </vt:variant>
      <vt:variant>
        <vt:i4>95</vt:i4>
      </vt:variant>
      <vt:variant>
        <vt:i4>0</vt:i4>
      </vt:variant>
      <vt:variant>
        <vt:i4>5</vt:i4>
      </vt:variant>
      <vt:variant>
        <vt:lpwstr/>
      </vt:variant>
      <vt:variant>
        <vt:lpwstr>_Toc254343364</vt:lpwstr>
      </vt:variant>
      <vt:variant>
        <vt:i4>1310769</vt:i4>
      </vt:variant>
      <vt:variant>
        <vt:i4>89</vt:i4>
      </vt:variant>
      <vt:variant>
        <vt:i4>0</vt:i4>
      </vt:variant>
      <vt:variant>
        <vt:i4>5</vt:i4>
      </vt:variant>
      <vt:variant>
        <vt:lpwstr/>
      </vt:variant>
      <vt:variant>
        <vt:lpwstr>_Toc254343363</vt:lpwstr>
      </vt:variant>
      <vt:variant>
        <vt:i4>1310769</vt:i4>
      </vt:variant>
      <vt:variant>
        <vt:i4>83</vt:i4>
      </vt:variant>
      <vt:variant>
        <vt:i4>0</vt:i4>
      </vt:variant>
      <vt:variant>
        <vt:i4>5</vt:i4>
      </vt:variant>
      <vt:variant>
        <vt:lpwstr/>
      </vt:variant>
      <vt:variant>
        <vt:lpwstr>_Toc254343362</vt:lpwstr>
      </vt:variant>
      <vt:variant>
        <vt:i4>1310769</vt:i4>
      </vt:variant>
      <vt:variant>
        <vt:i4>77</vt:i4>
      </vt:variant>
      <vt:variant>
        <vt:i4>0</vt:i4>
      </vt:variant>
      <vt:variant>
        <vt:i4>5</vt:i4>
      </vt:variant>
      <vt:variant>
        <vt:lpwstr/>
      </vt:variant>
      <vt:variant>
        <vt:lpwstr>_Toc254343361</vt:lpwstr>
      </vt:variant>
      <vt:variant>
        <vt:i4>1310769</vt:i4>
      </vt:variant>
      <vt:variant>
        <vt:i4>71</vt:i4>
      </vt:variant>
      <vt:variant>
        <vt:i4>0</vt:i4>
      </vt:variant>
      <vt:variant>
        <vt:i4>5</vt:i4>
      </vt:variant>
      <vt:variant>
        <vt:lpwstr/>
      </vt:variant>
      <vt:variant>
        <vt:lpwstr>_Toc254343360</vt:lpwstr>
      </vt:variant>
      <vt:variant>
        <vt:i4>1507377</vt:i4>
      </vt:variant>
      <vt:variant>
        <vt:i4>65</vt:i4>
      </vt:variant>
      <vt:variant>
        <vt:i4>0</vt:i4>
      </vt:variant>
      <vt:variant>
        <vt:i4>5</vt:i4>
      </vt:variant>
      <vt:variant>
        <vt:lpwstr/>
      </vt:variant>
      <vt:variant>
        <vt:lpwstr>_Toc254343359</vt:lpwstr>
      </vt:variant>
      <vt:variant>
        <vt:i4>1507377</vt:i4>
      </vt:variant>
      <vt:variant>
        <vt:i4>59</vt:i4>
      </vt:variant>
      <vt:variant>
        <vt:i4>0</vt:i4>
      </vt:variant>
      <vt:variant>
        <vt:i4>5</vt:i4>
      </vt:variant>
      <vt:variant>
        <vt:lpwstr/>
      </vt:variant>
      <vt:variant>
        <vt:lpwstr>_Toc254343358</vt:lpwstr>
      </vt:variant>
      <vt:variant>
        <vt:i4>1507377</vt:i4>
      </vt:variant>
      <vt:variant>
        <vt:i4>53</vt:i4>
      </vt:variant>
      <vt:variant>
        <vt:i4>0</vt:i4>
      </vt:variant>
      <vt:variant>
        <vt:i4>5</vt:i4>
      </vt:variant>
      <vt:variant>
        <vt:lpwstr/>
      </vt:variant>
      <vt:variant>
        <vt:lpwstr>_Toc254343357</vt:lpwstr>
      </vt:variant>
      <vt:variant>
        <vt:i4>1507377</vt:i4>
      </vt:variant>
      <vt:variant>
        <vt:i4>47</vt:i4>
      </vt:variant>
      <vt:variant>
        <vt:i4>0</vt:i4>
      </vt:variant>
      <vt:variant>
        <vt:i4>5</vt:i4>
      </vt:variant>
      <vt:variant>
        <vt:lpwstr/>
      </vt:variant>
      <vt:variant>
        <vt:lpwstr>_Toc254343356</vt:lpwstr>
      </vt:variant>
      <vt:variant>
        <vt:i4>1507377</vt:i4>
      </vt:variant>
      <vt:variant>
        <vt:i4>41</vt:i4>
      </vt:variant>
      <vt:variant>
        <vt:i4>0</vt:i4>
      </vt:variant>
      <vt:variant>
        <vt:i4>5</vt:i4>
      </vt:variant>
      <vt:variant>
        <vt:lpwstr/>
      </vt:variant>
      <vt:variant>
        <vt:lpwstr>_Toc254343355</vt:lpwstr>
      </vt:variant>
      <vt:variant>
        <vt:i4>1507377</vt:i4>
      </vt:variant>
      <vt:variant>
        <vt:i4>35</vt:i4>
      </vt:variant>
      <vt:variant>
        <vt:i4>0</vt:i4>
      </vt:variant>
      <vt:variant>
        <vt:i4>5</vt:i4>
      </vt:variant>
      <vt:variant>
        <vt:lpwstr/>
      </vt:variant>
      <vt:variant>
        <vt:lpwstr>_Toc254343354</vt:lpwstr>
      </vt:variant>
      <vt:variant>
        <vt:i4>1507377</vt:i4>
      </vt:variant>
      <vt:variant>
        <vt:i4>29</vt:i4>
      </vt:variant>
      <vt:variant>
        <vt:i4>0</vt:i4>
      </vt:variant>
      <vt:variant>
        <vt:i4>5</vt:i4>
      </vt:variant>
      <vt:variant>
        <vt:lpwstr/>
      </vt:variant>
      <vt:variant>
        <vt:lpwstr>_Toc254343353</vt:lpwstr>
      </vt:variant>
      <vt:variant>
        <vt:i4>1507377</vt:i4>
      </vt:variant>
      <vt:variant>
        <vt:i4>23</vt:i4>
      </vt:variant>
      <vt:variant>
        <vt:i4>0</vt:i4>
      </vt:variant>
      <vt:variant>
        <vt:i4>5</vt:i4>
      </vt:variant>
      <vt:variant>
        <vt:lpwstr/>
      </vt:variant>
      <vt:variant>
        <vt:lpwstr>_Toc254343352</vt:lpwstr>
      </vt:variant>
      <vt:variant>
        <vt:i4>1507377</vt:i4>
      </vt:variant>
      <vt:variant>
        <vt:i4>17</vt:i4>
      </vt:variant>
      <vt:variant>
        <vt:i4>0</vt:i4>
      </vt:variant>
      <vt:variant>
        <vt:i4>5</vt:i4>
      </vt:variant>
      <vt:variant>
        <vt:lpwstr/>
      </vt:variant>
      <vt:variant>
        <vt:lpwstr>_Toc254343351</vt:lpwstr>
      </vt:variant>
      <vt:variant>
        <vt:i4>1507377</vt:i4>
      </vt:variant>
      <vt:variant>
        <vt:i4>11</vt:i4>
      </vt:variant>
      <vt:variant>
        <vt:i4>0</vt:i4>
      </vt:variant>
      <vt:variant>
        <vt:i4>5</vt:i4>
      </vt:variant>
      <vt:variant>
        <vt:lpwstr/>
      </vt:variant>
      <vt:variant>
        <vt:lpwstr>_Toc254343350</vt:lpwstr>
      </vt:variant>
      <vt:variant>
        <vt:i4>1441841</vt:i4>
      </vt:variant>
      <vt:variant>
        <vt:i4>5</vt:i4>
      </vt:variant>
      <vt:variant>
        <vt:i4>0</vt:i4>
      </vt:variant>
      <vt:variant>
        <vt:i4>5</vt:i4>
      </vt:variant>
      <vt:variant>
        <vt:lpwstr/>
      </vt:variant>
      <vt:variant>
        <vt:lpwstr>_Toc254343349</vt:lpwstr>
      </vt:variant>
      <vt:variant>
        <vt:i4>1441841</vt:i4>
      </vt:variant>
      <vt:variant>
        <vt:i4>2</vt:i4>
      </vt:variant>
      <vt:variant>
        <vt:i4>0</vt:i4>
      </vt:variant>
      <vt:variant>
        <vt:i4>5</vt:i4>
      </vt:variant>
      <vt:variant>
        <vt:lpwstr/>
      </vt:variant>
      <vt:variant>
        <vt:lpwstr>_Toc254343345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Hosting</dc:title>
  <dc:subject>&lt;Service Name&gt;</dc:subject>
  <dc:creator>white@fnal.gov</dc:creator>
  <dc:description>This is the template with guidance for FNAL CD OLA's which defines content and format. Additional content is welcome, but at least these topics should be addressed.</dc:description>
  <cp:lastModifiedBy>Fang Wang x4012 14882N</cp:lastModifiedBy>
  <cp:revision>2</cp:revision>
  <cp:lastPrinted>2015-08-03T17:23:00Z</cp:lastPrinted>
  <dcterms:created xsi:type="dcterms:W3CDTF">2018-10-26T14:38:00Z</dcterms:created>
  <dcterms:modified xsi:type="dcterms:W3CDTF">2018-10-26T14:38:00Z</dcterms:modified>
  <cp:category>Service Catalog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0x010100FF3613AC12A5B9408DBB35AA4D307E17</vt:lpwstr>
  </property>
  <property fmtid="{D5CDD505-2E9C-101B-9397-08002B2CF9AE}" pid="3" name="_dlc_DocIdItemGuid">
    <vt:lpwstr>c4032a89-0013-430c-a813-a7392877b95e</vt:lpwstr>
  </property>
</Properties>
</file>