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BC" w:rsidRDefault="009565BC" w:rsidP="009565BC">
      <w:pPr>
        <w:spacing w:line="360" w:lineRule="auto"/>
        <w:jc w:val="both"/>
        <w:rPr>
          <w:rFonts w:ascii="Times New Roman" w:hAnsi="Times New Roman"/>
        </w:rPr>
      </w:pPr>
      <w:r>
        <w:rPr>
          <w:rFonts w:ascii="Times New Roman" w:hAnsi="Times New Roman"/>
          <w:b/>
        </w:rPr>
        <w:t xml:space="preserve">II. The </w:t>
      </w:r>
      <w:r>
        <w:rPr>
          <w:rFonts w:ascii="Times New Roman" w:hAnsi="Times New Roman"/>
          <w:b/>
        </w:rPr>
        <w:sym w:font="Symbol" w:char="F06D"/>
      </w:r>
      <w:r>
        <w:rPr>
          <w:rFonts w:ascii="Times New Roman" w:hAnsi="Times New Roman"/>
          <w:b/>
        </w:rPr>
        <w:t>SR technique</w:t>
      </w:r>
    </w:p>
    <w:p w:rsidR="009565BC" w:rsidRDefault="009565BC" w:rsidP="009565BC">
      <w:pPr>
        <w:spacing w:line="360" w:lineRule="auto"/>
        <w:jc w:val="both"/>
        <w:rPr>
          <w:rFonts w:ascii="Times New Roman" w:hAnsi="Times New Roman"/>
          <w:b/>
        </w:rPr>
      </w:pPr>
      <w:r>
        <w:rPr>
          <w:rFonts w:ascii="Times New Roman" w:hAnsi="Times New Roman"/>
        </w:rPr>
        <w:tab/>
        <w:t>a. Experimental Setup</w:t>
      </w:r>
    </w:p>
    <w:p w:rsidR="00AE58DF" w:rsidRDefault="009565BC" w:rsidP="001377C2">
      <w:pPr>
        <w:spacing w:line="360" w:lineRule="auto"/>
        <w:ind w:firstLine="720"/>
        <w:jc w:val="both"/>
        <w:rPr>
          <w:rFonts w:ascii="Times New Roman" w:hAnsi="Times New Roman"/>
        </w:rPr>
      </w:pPr>
      <w:r>
        <w:rPr>
          <w:rFonts w:ascii="Times New Roman" w:hAnsi="Times New Roman"/>
        </w:rPr>
        <w:sym w:font="Symbol" w:char="F06D"/>
      </w:r>
      <w:r>
        <w:rPr>
          <w:rFonts w:ascii="Times New Roman" w:hAnsi="Times New Roman"/>
        </w:rPr>
        <w:t>SR experiments begin with the production of copious quantities of pi mesons.  This occurs from the nuclear interaction of medium energy (500 - 800 MeV) protons with the nuclei in a production target, typically graphite.  The pions decay with a lifetime of 27 ns into a muon and  a neutrino:</w:t>
      </w:r>
      <w:r w:rsidRPr="005E1302">
        <w:rPr>
          <w:position w:val="-14"/>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20.5pt" o:ole="">
            <v:imagedata r:id="rId7" o:title=""/>
          </v:shape>
          <o:OLEObject Type="Embed" ProgID="Equation" ShapeID="_x0000_i1025" DrawAspect="Content" ObjectID="_1297150552" r:id="rId8"/>
        </w:object>
      </w:r>
      <w:r>
        <w:rPr>
          <w:rFonts w:ascii="Times New Roman" w:hAnsi="Times New Roman"/>
        </w:rPr>
        <w:t>.</w:t>
      </w:r>
      <w:r>
        <w:rPr>
          <w:rFonts w:ascii="Times New Roman" w:hAnsi="Times New Roman"/>
        </w:rPr>
        <w:tab/>
      </w:r>
      <w:r>
        <w:rPr>
          <w:rFonts w:ascii="Times New Roman" w:hAnsi="Times New Roman"/>
        </w:rPr>
        <w:tab/>
      </w:r>
    </w:p>
    <w:p w:rsidR="009565BC" w:rsidRDefault="009565BC" w:rsidP="001377C2">
      <w:pPr>
        <w:spacing w:line="360" w:lineRule="auto"/>
        <w:ind w:firstLine="720"/>
        <w:jc w:val="both"/>
        <w:rPr>
          <w:rFonts w:ascii="Times New Roman" w:hAnsi="Times New Roman"/>
        </w:rPr>
      </w:pPr>
      <w:r>
        <w:rPr>
          <w:rFonts w:ascii="Times New Roman" w:hAnsi="Times New Roman"/>
        </w:rPr>
        <w:t xml:space="preserve">Most </w:t>
      </w:r>
      <w:r>
        <w:rPr>
          <w:rFonts w:ascii="Times New Roman" w:hAnsi="Times New Roman"/>
        </w:rPr>
        <w:sym w:font="Symbol" w:char="F06D"/>
      </w:r>
      <w:r w:rsidR="001377C2">
        <w:rPr>
          <w:rFonts w:ascii="Times New Roman" w:hAnsi="Times New Roman"/>
          <w:vertAlign w:val="superscript"/>
        </w:rPr>
        <w:t>+</w:t>
      </w:r>
      <w:r>
        <w:rPr>
          <w:rFonts w:ascii="Times New Roman" w:hAnsi="Times New Roman"/>
        </w:rPr>
        <w:t>SR experiments today utilize</w:t>
      </w:r>
      <w:r w:rsidR="00023ABA">
        <w:rPr>
          <w:rFonts w:ascii="Times New Roman" w:hAnsi="Times New Roman"/>
        </w:rPr>
        <w:t xml:space="preserve"> "surface' </w:t>
      </w:r>
      <w:r>
        <w:rPr>
          <w:rFonts w:ascii="Times New Roman" w:hAnsi="Times New Roman"/>
        </w:rPr>
        <w:t>muons produ</w:t>
      </w:r>
      <w:r w:rsidR="00AE58DF">
        <w:rPr>
          <w:rFonts w:ascii="Times New Roman" w:hAnsi="Times New Roman"/>
        </w:rPr>
        <w:t>ced from pions at rest, that is</w:t>
      </w:r>
      <w:r>
        <w:rPr>
          <w:rFonts w:ascii="Times New Roman" w:hAnsi="Times New Roman"/>
        </w:rPr>
        <w:t xml:space="preserve"> those that stop in the outer skin of the production target.  </w:t>
      </w:r>
      <w:r w:rsidR="00023ABA">
        <w:rPr>
          <w:rFonts w:ascii="Times New Roman" w:hAnsi="Times New Roman"/>
        </w:rPr>
        <w:t>A ‘surface’ muon beam is 100% polarized, with the polarization anti-parallel to its momentum, which is 28 MeV/c.  A 'decay' muon (µ</w:t>
      </w:r>
      <w:r w:rsidR="00023ABA" w:rsidRPr="00023ABA">
        <w:rPr>
          <w:rFonts w:ascii="Times New Roman" w:hAnsi="Times New Roman"/>
          <w:vertAlign w:val="superscript"/>
        </w:rPr>
        <w:sym w:font="Symbol" w:char="F0B1"/>
      </w:r>
      <w:r w:rsidR="00023ABA">
        <w:rPr>
          <w:rFonts w:ascii="Times New Roman" w:hAnsi="Times New Roman"/>
        </w:rPr>
        <w:t>) beam results from the decay of pions in flight</w:t>
      </w:r>
      <w:r w:rsidR="00AE58DF">
        <w:rPr>
          <w:rFonts w:ascii="Times New Roman" w:hAnsi="Times New Roman"/>
        </w:rPr>
        <w:t>,</w:t>
      </w:r>
      <w:r w:rsidR="00023ABA">
        <w:rPr>
          <w:rFonts w:ascii="Times New Roman" w:hAnsi="Times New Roman"/>
        </w:rPr>
        <w:t xml:space="preserve"> and is used when higher momentum muons are needed, for example to penetrate a pressure cell. All µ</w:t>
      </w:r>
      <w:r w:rsidR="00023ABA">
        <w:rPr>
          <w:rFonts w:ascii="Times New Roman" w:hAnsi="Times New Roman"/>
          <w:vertAlign w:val="superscript"/>
        </w:rPr>
        <w:t>-</w:t>
      </w:r>
      <w:r w:rsidR="00023ABA">
        <w:rPr>
          <w:rFonts w:ascii="Times New Roman" w:hAnsi="Times New Roman"/>
        </w:rPr>
        <w:t xml:space="preserve"> beams are decay beams.</w:t>
      </w:r>
    </w:p>
    <w:p w:rsidR="004429BB" w:rsidRDefault="009565BC" w:rsidP="009565BC">
      <w:pPr>
        <w:spacing w:line="360" w:lineRule="auto"/>
        <w:ind w:firstLine="720"/>
        <w:jc w:val="both"/>
        <w:rPr>
          <w:rFonts w:ascii="Times New Roman" w:hAnsi="Times New Roman"/>
        </w:rPr>
      </w:pPr>
      <w:r>
        <w:rPr>
          <w:rFonts w:ascii="Times New Roman" w:hAnsi="Times New Roman"/>
        </w:rPr>
        <w:t>Muons are collected in an evacuated magnetic channel (consisting of bending and focusing magnets) and implanted into the material of interest</w:t>
      </w:r>
      <w:r w:rsidR="004429BB">
        <w:rPr>
          <w:rFonts w:ascii="Times New Roman" w:hAnsi="Times New Roman"/>
        </w:rPr>
        <w:t>,</w:t>
      </w:r>
      <w:r>
        <w:rPr>
          <w:rFonts w:ascii="Times New Roman" w:hAnsi="Times New Roman"/>
        </w:rPr>
        <w:t xml:space="preserve"> where they thermalize and, at low enough temperatures, are self-trapped </w:t>
      </w:r>
      <w:r w:rsidR="00A901F7">
        <w:rPr>
          <w:rFonts w:ascii="Times New Roman" w:hAnsi="Times New Roman"/>
        </w:rPr>
        <w:t xml:space="preserve">at an interstitial site </w:t>
      </w:r>
      <w:r>
        <w:rPr>
          <w:rFonts w:ascii="Times New Roman" w:hAnsi="Times New Roman"/>
        </w:rPr>
        <w:t>in the lattice</w:t>
      </w:r>
      <w:r w:rsidR="00A901F7">
        <w:rPr>
          <w:rFonts w:ascii="Times New Roman" w:hAnsi="Times New Roman"/>
        </w:rPr>
        <w:t xml:space="preserve"> (µ</w:t>
      </w:r>
      <w:r w:rsidR="00A901F7" w:rsidRPr="0090102F">
        <w:rPr>
          <w:rFonts w:ascii="Times New Roman" w:hAnsi="Times New Roman"/>
          <w:vertAlign w:val="superscript"/>
        </w:rPr>
        <w:t>+</w:t>
      </w:r>
      <w:r w:rsidR="00A901F7">
        <w:rPr>
          <w:rFonts w:ascii="Times New Roman" w:hAnsi="Times New Roman"/>
        </w:rPr>
        <w:t>) or at an atomic site (µ</w:t>
      </w:r>
      <w:r w:rsidR="00A901F7" w:rsidRPr="0090102F">
        <w:rPr>
          <w:rFonts w:ascii="Times New Roman" w:hAnsi="Times New Roman"/>
          <w:vertAlign w:val="superscript"/>
        </w:rPr>
        <w:t>-</w:t>
      </w:r>
      <w:r w:rsidR="00A901F7">
        <w:rPr>
          <w:rFonts w:ascii="Times New Roman" w:hAnsi="Times New Roman"/>
        </w:rPr>
        <w:t>)</w:t>
      </w:r>
      <w:r>
        <w:rPr>
          <w:rFonts w:ascii="Times New Roman" w:hAnsi="Times New Roman"/>
        </w:rPr>
        <w:t xml:space="preserve">.  </w:t>
      </w:r>
      <w:r w:rsidR="004429BB">
        <w:rPr>
          <w:rFonts w:ascii="Times New Roman" w:hAnsi="Times New Roman"/>
        </w:rPr>
        <w:t xml:space="preserve">In metals the muons </w:t>
      </w:r>
      <w:r w:rsidR="001D20E6">
        <w:rPr>
          <w:rFonts w:ascii="Times New Roman" w:hAnsi="Times New Roman"/>
        </w:rPr>
        <w:t xml:space="preserve">undergo mainly elastic collisions with the electrons and </w:t>
      </w:r>
      <w:r w:rsidR="004429BB">
        <w:rPr>
          <w:rFonts w:ascii="Times New Roman" w:hAnsi="Times New Roman"/>
        </w:rPr>
        <w:t xml:space="preserve">do not lose their polarization during thermalization. In semiconductors and insulators, however, a fraction of the </w:t>
      </w:r>
      <w:r w:rsidR="001D20E6">
        <w:rPr>
          <w:rFonts w:ascii="Times New Roman" w:hAnsi="Times New Roman"/>
        </w:rPr>
        <w:t xml:space="preserve">thermalized </w:t>
      </w:r>
      <w:r w:rsidR="004429BB">
        <w:rPr>
          <w:rFonts w:ascii="Times New Roman" w:hAnsi="Times New Roman"/>
        </w:rPr>
        <w:t>µ</w:t>
      </w:r>
      <w:r w:rsidR="004429BB">
        <w:rPr>
          <w:rFonts w:ascii="Times New Roman" w:hAnsi="Times New Roman"/>
          <w:vertAlign w:val="superscript"/>
        </w:rPr>
        <w:t>+</w:t>
      </w:r>
      <w:r w:rsidR="004429BB">
        <w:rPr>
          <w:rFonts w:ascii="Times New Roman" w:hAnsi="Times New Roman"/>
        </w:rPr>
        <w:t xml:space="preserve"> can loosely capture an electron to form a muonium-like structure (called Mu = </w:t>
      </w:r>
      <w:r w:rsidR="004429BB" w:rsidRPr="00C10A6F">
        <w:rPr>
          <w:rFonts w:ascii="Times New Roman" w:hAnsi="Times New Roman"/>
        </w:rPr>
        <w:t>µ</w:t>
      </w:r>
      <w:r w:rsidR="004429BB">
        <w:rPr>
          <w:rFonts w:ascii="Times New Roman" w:hAnsi="Times New Roman"/>
          <w:vertAlign w:val="superscript"/>
        </w:rPr>
        <w:t>+</w:t>
      </w:r>
      <w:r w:rsidR="004429BB" w:rsidRPr="00C10A6F">
        <w:rPr>
          <w:rFonts w:ascii="Times New Roman" w:hAnsi="Times New Roman"/>
        </w:rPr>
        <w:t>e</w:t>
      </w:r>
      <w:r w:rsidR="004429BB">
        <w:rPr>
          <w:rFonts w:ascii="Times New Roman" w:hAnsi="Times New Roman"/>
          <w:vertAlign w:val="superscript"/>
        </w:rPr>
        <w:t>-</w:t>
      </w:r>
      <w:r w:rsidR="004429BB">
        <w:rPr>
          <w:rFonts w:ascii="Times New Roman" w:hAnsi="Times New Roman"/>
        </w:rPr>
        <w:t xml:space="preserve">), where the </w:t>
      </w:r>
      <w:r w:rsidR="00AE58DF">
        <w:rPr>
          <w:rFonts w:ascii="Times New Roman" w:hAnsi="Times New Roman"/>
        </w:rPr>
        <w:t>muon-</w:t>
      </w:r>
      <w:r w:rsidR="00EC7589">
        <w:rPr>
          <w:rFonts w:ascii="Times New Roman" w:hAnsi="Times New Roman"/>
        </w:rPr>
        <w:t>0</w:t>
      </w:r>
      <w:r w:rsidR="004429BB">
        <w:rPr>
          <w:rFonts w:ascii="Times New Roman" w:hAnsi="Times New Roman"/>
        </w:rPr>
        <w:t xml:space="preserve">electron 'radius' depends on the dielectric constant of the material. The </w:t>
      </w:r>
      <w:r w:rsidR="001D20E6">
        <w:rPr>
          <w:rFonts w:ascii="Times New Roman" w:hAnsi="Times New Roman"/>
        </w:rPr>
        <w:t xml:space="preserve">interstitial </w:t>
      </w:r>
      <w:r w:rsidR="004429BB">
        <w:rPr>
          <w:rFonts w:ascii="Times New Roman" w:hAnsi="Times New Roman"/>
        </w:rPr>
        <w:t>trapping site for a µ</w:t>
      </w:r>
      <w:r w:rsidR="004429BB">
        <w:rPr>
          <w:rFonts w:ascii="Times New Roman" w:hAnsi="Times New Roman"/>
          <w:vertAlign w:val="superscript"/>
        </w:rPr>
        <w:t>+</w:t>
      </w:r>
      <w:r w:rsidR="004429BB">
        <w:rPr>
          <w:rFonts w:ascii="Times New Roman" w:hAnsi="Times New Roman"/>
        </w:rPr>
        <w:t xml:space="preserve"> </w:t>
      </w:r>
      <w:r w:rsidR="001D20E6">
        <w:rPr>
          <w:rFonts w:ascii="Times New Roman" w:hAnsi="Times New Roman"/>
        </w:rPr>
        <w:t xml:space="preserve">in a metal </w:t>
      </w:r>
      <w:r w:rsidR="004429BB">
        <w:rPr>
          <w:rFonts w:ascii="Times New Roman" w:hAnsi="Times New Roman"/>
        </w:rPr>
        <w:t>is one of low electrostatic energy and often of high structural symmetry, such as an octahedral or tetrahedral site in a cubic lattice.  Thermalized negative muons are captured into atomic orbits (cascading to the 1S state) with a capture cross section which is highly dependent on the capturing atom's nuclear charge. In this state µ</w:t>
      </w:r>
      <w:r w:rsidR="004429BB">
        <w:rPr>
          <w:rFonts w:ascii="Times New Roman" w:hAnsi="Times New Roman"/>
          <w:vertAlign w:val="superscript"/>
        </w:rPr>
        <w:t>-</w:t>
      </w:r>
      <w:r w:rsidR="004429BB">
        <w:rPr>
          <w:rFonts w:ascii="Times New Roman" w:hAnsi="Times New Roman"/>
        </w:rPr>
        <w:t xml:space="preserve">SR is analogous to NMR on a Z-1 nucleus. </w:t>
      </w:r>
    </w:p>
    <w:p w:rsidR="009565BC" w:rsidRDefault="009565BC" w:rsidP="009565BC">
      <w:pPr>
        <w:spacing w:line="360" w:lineRule="auto"/>
        <w:ind w:firstLine="720"/>
        <w:jc w:val="both"/>
        <w:rPr>
          <w:rFonts w:ascii="Times New Roman" w:hAnsi="Times New Roman"/>
        </w:rPr>
      </w:pPr>
      <w:r>
        <w:rPr>
          <w:rFonts w:ascii="Times New Roman" w:hAnsi="Times New Roman"/>
        </w:rPr>
        <w:t>The typical range for ‘surface’ muon beams is about 0.15 g/cm</w:t>
      </w:r>
      <w:r>
        <w:rPr>
          <w:rFonts w:ascii="Times New Roman" w:hAnsi="Times New Roman"/>
          <w:vertAlign w:val="superscript"/>
        </w:rPr>
        <w:t>2</w:t>
      </w:r>
      <w:r w:rsidR="004429BB">
        <w:rPr>
          <w:rFonts w:ascii="Times New Roman" w:hAnsi="Times New Roman"/>
        </w:rPr>
        <w:t xml:space="preserve"> of material</w:t>
      </w:r>
      <w:r w:rsidR="001D20E6">
        <w:rPr>
          <w:rFonts w:ascii="Times New Roman" w:hAnsi="Times New Roman"/>
        </w:rPr>
        <w:t xml:space="preserve"> (0.03 mm for a density </w:t>
      </w:r>
      <w:r w:rsidR="001D20E6">
        <w:rPr>
          <w:rFonts w:ascii="Symbol" w:hAnsi="Symbol"/>
        </w:rPr>
        <w:t></w:t>
      </w:r>
      <w:r w:rsidR="001D20E6">
        <w:rPr>
          <w:rFonts w:ascii="Times New Roman" w:hAnsi="Times New Roman"/>
        </w:rPr>
        <w:t xml:space="preserve"> = 5 g/cm</w:t>
      </w:r>
      <w:r w:rsidR="001D20E6">
        <w:rPr>
          <w:rFonts w:ascii="Times New Roman" w:hAnsi="Times New Roman"/>
          <w:vertAlign w:val="superscript"/>
        </w:rPr>
        <w:t>3</w:t>
      </w:r>
      <w:r w:rsidR="001D20E6">
        <w:rPr>
          <w:rFonts w:ascii="Times New Roman" w:hAnsi="Times New Roman"/>
        </w:rPr>
        <w:t>)</w:t>
      </w:r>
      <w:r w:rsidR="004429BB">
        <w:rPr>
          <w:rFonts w:ascii="Times New Roman" w:hAnsi="Times New Roman"/>
        </w:rPr>
        <w:t xml:space="preserve">, while decay beams can penetrate orders of magnitude greater depths. Low energy muons (described below) </w:t>
      </w:r>
      <w:r w:rsidR="001D20E6">
        <w:rPr>
          <w:rFonts w:ascii="Times New Roman" w:hAnsi="Times New Roman"/>
        </w:rPr>
        <w:t>are generated from thermal and epithermal µ</w:t>
      </w:r>
      <w:r w:rsidR="001D20E6">
        <w:rPr>
          <w:rFonts w:ascii="Times New Roman" w:hAnsi="Times New Roman"/>
          <w:vertAlign w:val="superscript"/>
        </w:rPr>
        <w:t>+</w:t>
      </w:r>
      <w:r w:rsidR="001D20E6">
        <w:rPr>
          <w:rFonts w:ascii="Times New Roman" w:hAnsi="Times New Roman"/>
        </w:rPr>
        <w:t xml:space="preserve"> accelerated to tens of keV and have a ranges 1-200 nm. </w:t>
      </w:r>
      <w:r w:rsidR="004429BB">
        <w:rPr>
          <w:rFonts w:ascii="Times New Roman" w:hAnsi="Times New Roman"/>
        </w:rPr>
        <w:t xml:space="preserve"> </w:t>
      </w:r>
    </w:p>
    <w:p w:rsidR="0044421C" w:rsidRDefault="001D20E6" w:rsidP="001D20E6">
      <w:pPr>
        <w:spacing w:line="360" w:lineRule="auto"/>
        <w:ind w:firstLine="720"/>
        <w:jc w:val="both"/>
        <w:rPr>
          <w:rFonts w:ascii="Times New Roman" w:hAnsi="Times New Roman"/>
        </w:rPr>
      </w:pPr>
      <w:r>
        <w:rPr>
          <w:rFonts w:ascii="Times New Roman" w:hAnsi="Times New Roman"/>
        </w:rPr>
        <w:tab/>
        <w:t xml:space="preserve">There are two primary types of accelerator sources for muons, those which produce a quasi-continuous beam (in time) and those which produce a pulsed muon beam. A continuous beam requires the rejection of all multiple muon stopping events which occur within a typical time window set by the muon lifetime, usually 10 - 15 </w:t>
      </w:r>
      <w:r>
        <w:rPr>
          <w:rFonts w:ascii="Times New Roman" w:hAnsi="Times New Roman"/>
        </w:rPr>
        <w:sym w:font="Symbol" w:char="F06D"/>
      </w:r>
      <w:r>
        <w:rPr>
          <w:rFonts w:ascii="Times New Roman" w:hAnsi="Times New Roman"/>
        </w:rPr>
        <w:t xml:space="preserve">s.  Furthermore, the time spectrum always contains a background from random positron events.  The highest precession frequencies which can be measured in this setup are limited by the time resolution of the electronics and scintillation counters, typically a few ns.  (In specially designed spectrometers, a factor of at least ten better is achieved, allowing GHz frequencies to be measured.)  </w:t>
      </w:r>
    </w:p>
    <w:p w:rsidR="001D20E6" w:rsidRDefault="001D20E6" w:rsidP="001D20E6">
      <w:pPr>
        <w:spacing w:line="360" w:lineRule="auto"/>
        <w:ind w:firstLine="720"/>
        <w:jc w:val="both"/>
        <w:rPr>
          <w:rFonts w:ascii="Times New Roman" w:hAnsi="Times New Roman"/>
        </w:rPr>
      </w:pPr>
      <w:r>
        <w:rPr>
          <w:rFonts w:ascii="Times New Roman" w:hAnsi="Times New Roman"/>
        </w:rPr>
        <w:t>In a pulsed-beam experiment, the muon beam is literally turned off between pulses and so there is no random background.  This type of experimental arrangement is therefore best for measuring very small relaxation rates.  The highest frequency one can measure with a pulsed beam is det</w:t>
      </w:r>
      <w:r w:rsidR="00B92AC9">
        <w:rPr>
          <w:rFonts w:ascii="Times New Roman" w:hAnsi="Times New Roman"/>
        </w:rPr>
        <w:t xml:space="preserve">ermined by the muon pulse width. At ISIS (Rutherford Appleton Lab) the synchrotron produces two  proton pulses </w:t>
      </w:r>
      <w:r>
        <w:rPr>
          <w:rFonts w:ascii="Times New Roman" w:hAnsi="Times New Roman"/>
        </w:rPr>
        <w:t xml:space="preserve">70 ns </w:t>
      </w:r>
      <w:r w:rsidR="00B92AC9">
        <w:rPr>
          <w:rFonts w:ascii="Times New Roman" w:hAnsi="Times New Roman"/>
        </w:rPr>
        <w:t>wide separated by 340 ns</w:t>
      </w:r>
      <w:r w:rsidR="0044421C">
        <w:rPr>
          <w:rFonts w:ascii="Times New Roman" w:hAnsi="Times New Roman"/>
        </w:rPr>
        <w:t>; at MUSE (J-</w:t>
      </w:r>
      <w:r w:rsidR="00B92AC9">
        <w:rPr>
          <w:rFonts w:ascii="Times New Roman" w:hAnsi="Times New Roman"/>
        </w:rPr>
        <w:t xml:space="preserve">PARC) the comparable times are 140 ns and 600-700 ns, respectively. This necessitates chopping the muon beam itself, both to remove (or redirect) the second beam pulse and to narrow the </w:t>
      </w:r>
      <w:r w:rsidR="0044421C">
        <w:rPr>
          <w:rFonts w:ascii="Times New Roman" w:hAnsi="Times New Roman"/>
        </w:rPr>
        <w:t xml:space="preserve">final </w:t>
      </w:r>
      <w:r w:rsidR="00B92AC9">
        <w:rPr>
          <w:rFonts w:ascii="Times New Roman" w:hAnsi="Times New Roman"/>
        </w:rPr>
        <w:t xml:space="preserve">muon beam pulse itself. </w:t>
      </w:r>
      <w:r w:rsidR="0044421C">
        <w:rPr>
          <w:rFonts w:ascii="Times New Roman" w:hAnsi="Times New Roman"/>
        </w:rPr>
        <w:t xml:space="preserve">The current minimum </w:t>
      </w:r>
      <w:r w:rsidR="00EC7589">
        <w:rPr>
          <w:rFonts w:ascii="Times New Roman" w:hAnsi="Times New Roman"/>
        </w:rPr>
        <w:t xml:space="preserve">muon pulse </w:t>
      </w:r>
      <w:r w:rsidR="0044421C">
        <w:rPr>
          <w:rFonts w:ascii="Times New Roman" w:hAnsi="Times New Roman"/>
        </w:rPr>
        <w:t xml:space="preserve">width </w:t>
      </w:r>
      <w:r w:rsidR="00EC7589">
        <w:rPr>
          <w:rFonts w:ascii="Times New Roman" w:hAnsi="Times New Roman"/>
        </w:rPr>
        <w:t xml:space="preserve">after chopping </w:t>
      </w:r>
      <w:r w:rsidR="0044421C">
        <w:rPr>
          <w:rFonts w:ascii="Times New Roman" w:hAnsi="Times New Roman"/>
        </w:rPr>
        <w:t>is around 40 ns. This</w:t>
      </w:r>
      <w:r w:rsidR="00B92AC9">
        <w:rPr>
          <w:rFonts w:ascii="Times New Roman" w:hAnsi="Times New Roman"/>
        </w:rPr>
        <w:t xml:space="preserve"> intrinsic muon pulse width in a pulsed-beam experiment limits the</w:t>
      </w:r>
      <w:r>
        <w:rPr>
          <w:rFonts w:ascii="Times New Roman" w:hAnsi="Times New Roman"/>
        </w:rPr>
        <w:t xml:space="preserve"> measurable frequencies to the MHz range and the applied or internal fiel</w:t>
      </w:r>
      <w:r w:rsidR="00B92AC9">
        <w:rPr>
          <w:rFonts w:ascii="Times New Roman" w:hAnsi="Times New Roman"/>
        </w:rPr>
        <w:t>ds to less than about 500 Gauss</w:t>
      </w:r>
      <w:r>
        <w:rPr>
          <w:rFonts w:ascii="Times New Roman" w:hAnsi="Times New Roman"/>
        </w:rPr>
        <w:t xml:space="preserve">. </w:t>
      </w:r>
    </w:p>
    <w:p w:rsidR="00EC7589" w:rsidRDefault="004B1579" w:rsidP="001D20E6">
      <w:pPr>
        <w:spacing w:line="360" w:lineRule="auto"/>
        <w:ind w:firstLine="720"/>
        <w:jc w:val="both"/>
        <w:rPr>
          <w:rFonts w:ascii="Times New Roman" w:hAnsi="Times New Roman"/>
        </w:rPr>
      </w:pPr>
      <w:r>
        <w:rPr>
          <w:rFonts w:ascii="Times New Roman" w:hAnsi="Times New Roman"/>
        </w:rPr>
        <w:t xml:space="preserve">In an attempt to create a near zero-background environment using a </w:t>
      </w:r>
      <w:r w:rsidR="00EC7589">
        <w:rPr>
          <w:rFonts w:ascii="Times New Roman" w:hAnsi="Times New Roman"/>
        </w:rPr>
        <w:t>continuous beam</w:t>
      </w:r>
      <w:r>
        <w:rPr>
          <w:rFonts w:ascii="Times New Roman" w:hAnsi="Times New Roman"/>
        </w:rPr>
        <w:t xml:space="preserve"> proton source</w:t>
      </w:r>
      <w:r w:rsidR="00EC7589">
        <w:rPr>
          <w:rFonts w:ascii="Times New Roman" w:hAnsi="Times New Roman"/>
        </w:rPr>
        <w:t>,</w:t>
      </w:r>
      <w:r>
        <w:rPr>
          <w:rFonts w:ascii="Times New Roman" w:hAnsi="Times New Roman"/>
        </w:rPr>
        <w:t xml:space="preserve"> a technique called Muons on Request (MORE) has been implemented for surface muons at PSI</w:t>
      </w:r>
      <w:r w:rsidR="00EC7589">
        <w:rPr>
          <w:rFonts w:ascii="Times New Roman" w:hAnsi="Times New Roman"/>
        </w:rPr>
        <w:t>,</w:t>
      </w:r>
      <w:r>
        <w:rPr>
          <w:rFonts w:ascii="Times New Roman" w:hAnsi="Times New Roman"/>
        </w:rPr>
        <w:t xml:space="preserve"> and will soon be implemented at TRIUMF. When a stopped muon is recorded using MORE a signal is sent upstream to trigger a kicker magnet which deflects the incoming muon beam, effectively creating a pulsed-muon environment for that event. The beam is held off for 10-15 µs</w:t>
      </w:r>
      <w:r w:rsidR="00EC7589">
        <w:rPr>
          <w:rFonts w:ascii="Times New Roman" w:hAnsi="Times New Roman"/>
        </w:rPr>
        <w:t>,</w:t>
      </w:r>
      <w:r>
        <w:rPr>
          <w:rFonts w:ascii="Times New Roman" w:hAnsi="Times New Roman"/>
        </w:rPr>
        <w:t xml:space="preserve"> during which a decay positron event can be recorded. The beam is then turned on again for the next stopped muon. </w:t>
      </w:r>
    </w:p>
    <w:p w:rsidR="004B1579" w:rsidRPr="009D2541" w:rsidRDefault="00EC7589" w:rsidP="001D20E6">
      <w:pPr>
        <w:spacing w:line="360" w:lineRule="auto"/>
        <w:ind w:firstLine="720"/>
        <w:jc w:val="both"/>
        <w:rPr>
          <w:rFonts w:ascii="Times New Roman" w:hAnsi="Times New Roman"/>
          <w:b/>
        </w:rPr>
      </w:pPr>
      <w:r w:rsidRPr="009D2541">
        <w:rPr>
          <w:rFonts w:ascii="Times New Roman" w:hAnsi="Times New Roman"/>
          <w:b/>
        </w:rPr>
        <w:t>LEM section here</w:t>
      </w:r>
      <w:r w:rsidR="004B1579" w:rsidRPr="009D2541">
        <w:rPr>
          <w:rFonts w:ascii="Times New Roman" w:hAnsi="Times New Roman"/>
          <w:b/>
        </w:rPr>
        <w:t xml:space="preserve"> </w:t>
      </w:r>
    </w:p>
    <w:p w:rsidR="004B1579" w:rsidRDefault="004B1579" w:rsidP="001D20E6">
      <w:pPr>
        <w:spacing w:line="360" w:lineRule="auto"/>
        <w:ind w:firstLine="720"/>
        <w:jc w:val="both"/>
        <w:rPr>
          <w:rFonts w:ascii="Times New Roman" w:hAnsi="Times New Roman"/>
        </w:rPr>
      </w:pPr>
      <w:r>
        <w:rPr>
          <w:rFonts w:ascii="Times New Roman" w:hAnsi="Times New Roman"/>
        </w:rPr>
        <w:t xml:space="preserve">b. </w:t>
      </w:r>
      <w:r w:rsidR="00EC7589">
        <w:rPr>
          <w:rFonts w:ascii="Times New Roman" w:hAnsi="Times New Roman"/>
        </w:rPr>
        <w:t xml:space="preserve">The </w:t>
      </w:r>
      <w:r>
        <w:rPr>
          <w:rFonts w:ascii="Times New Roman" w:hAnsi="Times New Roman"/>
        </w:rPr>
        <w:t>µSR</w:t>
      </w:r>
      <w:r w:rsidR="00EC7589">
        <w:rPr>
          <w:rFonts w:ascii="Times New Roman" w:hAnsi="Times New Roman"/>
        </w:rPr>
        <w:t xml:space="preserve"> methodology</w:t>
      </w:r>
    </w:p>
    <w:p w:rsidR="0060644D" w:rsidRDefault="004429BB" w:rsidP="009565BC">
      <w:pPr>
        <w:spacing w:line="360" w:lineRule="auto"/>
        <w:jc w:val="both"/>
        <w:rPr>
          <w:rFonts w:ascii="Times New Roman" w:hAnsi="Times New Roman"/>
        </w:rPr>
      </w:pPr>
      <w:r>
        <w:rPr>
          <w:rFonts w:ascii="Times New Roman" w:hAnsi="Times New Roman"/>
        </w:rPr>
        <w:tab/>
      </w:r>
      <w:r w:rsidR="009565BC">
        <w:rPr>
          <w:rFonts w:ascii="Times New Roman" w:hAnsi="Times New Roman"/>
        </w:rPr>
        <w:t xml:space="preserve">The muon decays into a positron and two neutrinos with a lifetime </w:t>
      </w:r>
      <w:r w:rsidR="009D2541">
        <w:rPr>
          <w:rFonts w:ascii="Times New Roman" w:hAnsi="Times New Roman"/>
        </w:rPr>
        <w:t xml:space="preserve">in vacuum </w:t>
      </w:r>
      <w:r w:rsidR="009565BC">
        <w:rPr>
          <w:rFonts w:ascii="Times New Roman" w:hAnsi="Times New Roman"/>
        </w:rPr>
        <w:sym w:font="Symbol" w:char="F074"/>
      </w:r>
      <w:r w:rsidR="009565BC">
        <w:rPr>
          <w:rFonts w:ascii="Times New Roman" w:hAnsi="Times New Roman"/>
          <w:vertAlign w:val="subscript"/>
        </w:rPr>
        <w:sym w:font="Symbol" w:char="F06D"/>
      </w:r>
      <w:r w:rsidR="009565BC">
        <w:rPr>
          <w:rFonts w:ascii="Times New Roman" w:hAnsi="Times New Roman"/>
        </w:rPr>
        <w:t xml:space="preserve"> of 2.2 </w:t>
      </w:r>
      <w:r w:rsidR="009565BC">
        <w:rPr>
          <w:rFonts w:ascii="Times New Roman" w:hAnsi="Times New Roman"/>
        </w:rPr>
        <w:sym w:font="Symbol" w:char="F06D"/>
      </w:r>
      <w:r w:rsidR="009565BC">
        <w:rPr>
          <w:rFonts w:ascii="Times New Roman" w:hAnsi="Times New Roman"/>
        </w:rPr>
        <w:t>s:</w:t>
      </w:r>
      <w:r w:rsidR="0060644D">
        <w:rPr>
          <w:rFonts w:ascii="Times New Roman" w:hAnsi="Times New Roman"/>
        </w:rPr>
        <w:t xml:space="preserve"> </w:t>
      </w:r>
      <w:r w:rsidR="0060644D" w:rsidRPr="00B9196D">
        <w:rPr>
          <w:position w:val="-14"/>
        </w:rPr>
        <w:object w:dxaOrig="1760" w:dyaOrig="400">
          <v:shape id="_x0000_i1026" type="#_x0000_t75" style="width:88pt;height:20pt" o:ole="">
            <v:imagedata r:id="rId9" o:title=""/>
          </v:shape>
          <o:OLEObject Type="Embed" ProgID="Equation.3" ShapeID="_x0000_i1026" DrawAspect="Content" ObjectID="_1297150553" r:id="rId10"/>
        </w:object>
      </w:r>
      <w:r w:rsidR="0060644D">
        <w:t xml:space="preserve">. </w:t>
      </w:r>
      <w:r w:rsidR="009565BC">
        <w:rPr>
          <w:rFonts w:ascii="Times New Roman" w:hAnsi="Times New Roman"/>
        </w:rPr>
        <w:t xml:space="preserve">Because this is a </w:t>
      </w:r>
      <w:r w:rsidR="0060644D">
        <w:rPr>
          <w:rFonts w:ascii="Times New Roman" w:hAnsi="Times New Roman"/>
        </w:rPr>
        <w:t xml:space="preserve">parity-violating </w:t>
      </w:r>
      <w:r w:rsidR="009565BC">
        <w:rPr>
          <w:rFonts w:ascii="Times New Roman" w:hAnsi="Times New Roman"/>
        </w:rPr>
        <w:t>weak decay the angular distribution of the decay positron with respect to the spin of the muon is asymmetric:</w:t>
      </w:r>
    </w:p>
    <w:p w:rsidR="009565BC" w:rsidRPr="00F66655" w:rsidRDefault="0060644D" w:rsidP="009565BC">
      <w:pPr>
        <w:spacing w:line="360" w:lineRule="auto"/>
        <w:jc w:val="both"/>
        <w:rPr>
          <w:rFonts w:ascii="Times New Roman" w:hAnsi="Times New Roman"/>
        </w:rPr>
      </w:pPr>
      <w:r>
        <w:rPr>
          <w:rFonts w:ascii="Times New Roman" w:hAnsi="Times New Roman"/>
        </w:rPr>
        <w:t xml:space="preserve">                                </w:t>
      </w:r>
      <w:r w:rsidRPr="0060644D">
        <w:rPr>
          <w:rFonts w:ascii="Times New Roman" w:hAnsi="Times New Roman"/>
          <w:i/>
        </w:rPr>
        <w:t>dN(t)/dtd</w:t>
      </w:r>
      <w:r w:rsidRPr="0060644D">
        <w:rPr>
          <w:rFonts w:ascii="Times New Roman" w:hAnsi="Times New Roman"/>
          <w:i/>
        </w:rPr>
        <w:sym w:font="Symbol" w:char="F057"/>
      </w:r>
      <w:r w:rsidRPr="0060644D">
        <w:rPr>
          <w:rFonts w:ascii="Times New Roman" w:hAnsi="Times New Roman"/>
          <w:i/>
        </w:rPr>
        <w:t xml:space="preserve"> = N</w:t>
      </w:r>
      <w:r w:rsidRPr="0060644D">
        <w:rPr>
          <w:rFonts w:ascii="Times New Roman" w:hAnsi="Times New Roman"/>
          <w:i/>
          <w:vertAlign w:val="subscript"/>
        </w:rPr>
        <w:t>0</w:t>
      </w:r>
      <w:r w:rsidRPr="0060644D">
        <w:rPr>
          <w:rFonts w:ascii="Times New Roman" w:hAnsi="Times New Roman"/>
          <w:i/>
        </w:rPr>
        <w:t>(1/</w:t>
      </w:r>
      <w:r w:rsidRPr="0060644D">
        <w:rPr>
          <w:rFonts w:ascii="Times New Roman" w:hAnsi="Times New Roman"/>
          <w:i/>
        </w:rPr>
        <w:sym w:font="Symbol" w:char="F074"/>
      </w:r>
      <w:r w:rsidRPr="0060644D">
        <w:rPr>
          <w:rFonts w:ascii="Times New Roman" w:hAnsi="Times New Roman"/>
          <w:i/>
          <w:vertAlign w:val="subscript"/>
        </w:rPr>
        <w:t>µ</w:t>
      </w:r>
      <w:r w:rsidRPr="0060644D">
        <w:rPr>
          <w:rFonts w:ascii="Times New Roman" w:hAnsi="Times New Roman"/>
          <w:i/>
        </w:rPr>
        <w:t>)exp(-t//</w:t>
      </w:r>
      <w:r w:rsidRPr="0060644D">
        <w:rPr>
          <w:rFonts w:ascii="Times New Roman" w:hAnsi="Times New Roman"/>
          <w:i/>
        </w:rPr>
        <w:sym w:font="Symbol" w:char="F074"/>
      </w:r>
      <w:r w:rsidRPr="0060644D">
        <w:rPr>
          <w:rFonts w:ascii="Times New Roman" w:hAnsi="Times New Roman"/>
          <w:i/>
          <w:vertAlign w:val="subscript"/>
        </w:rPr>
        <w:t>µ</w:t>
      </w:r>
      <w:r w:rsidRPr="0060644D">
        <w:rPr>
          <w:rFonts w:ascii="Times New Roman" w:hAnsi="Times New Roman"/>
          <w:i/>
        </w:rPr>
        <w:t>){1 +&lt;a&gt;G</w:t>
      </w:r>
      <w:r>
        <w:rPr>
          <w:rFonts w:ascii="Times New Roman" w:hAnsi="Times New Roman"/>
          <w:i/>
        </w:rPr>
        <w:t>(t)</w:t>
      </w:r>
      <w:r w:rsidRPr="0060644D">
        <w:rPr>
          <w:rFonts w:ascii="Times New Roman" w:hAnsi="Times New Roman"/>
          <w:i/>
        </w:rPr>
        <w:t>cos(</w:t>
      </w:r>
      <w:r w:rsidRPr="0060644D">
        <w:rPr>
          <w:rFonts w:ascii="Times New Roman" w:hAnsi="Times New Roman"/>
          <w:i/>
        </w:rPr>
        <w:sym w:font="Symbol" w:char="F071"/>
      </w:r>
      <w:r w:rsidRPr="0060644D">
        <w:rPr>
          <w:rFonts w:ascii="Times New Roman" w:hAnsi="Times New Roman"/>
          <w:i/>
          <w:vertAlign w:val="subscript"/>
        </w:rPr>
        <w:t>e</w:t>
      </w:r>
      <w:r w:rsidRPr="0060644D">
        <w:rPr>
          <w:rFonts w:ascii="Times New Roman" w:hAnsi="Times New Roman"/>
          <w:i/>
        </w:rPr>
        <w:t>)}</w:t>
      </w:r>
      <w:r w:rsidR="00F66655">
        <w:rPr>
          <w:rFonts w:ascii="Times New Roman" w:hAnsi="Times New Roman"/>
        </w:rPr>
        <w:t>.</w:t>
      </w:r>
    </w:p>
    <w:p w:rsidR="009565BC" w:rsidRDefault="009565BC" w:rsidP="009565BC">
      <w:pPr>
        <w:spacing w:line="360" w:lineRule="auto"/>
        <w:jc w:val="both"/>
        <w:rPr>
          <w:rFonts w:ascii="Times New Roman" w:hAnsi="Times New Roman"/>
        </w:rPr>
      </w:pPr>
      <w:r>
        <w:rPr>
          <w:rFonts w:ascii="Times New Roman" w:hAnsi="Times New Roman"/>
        </w:rPr>
        <w:t xml:space="preserve">Here </w:t>
      </w:r>
      <w:r>
        <w:rPr>
          <w:rFonts w:ascii="Times New Roman" w:hAnsi="Times New Roman"/>
          <w:i/>
        </w:rPr>
        <w:sym w:font="Symbol" w:char="F071"/>
      </w:r>
      <w:r>
        <w:rPr>
          <w:rFonts w:ascii="Times New Roman" w:hAnsi="Times New Roman"/>
          <w:vertAlign w:val="subscript"/>
        </w:rPr>
        <w:t>e</w:t>
      </w:r>
      <w:r>
        <w:rPr>
          <w:rFonts w:ascii="Times New Roman" w:hAnsi="Times New Roman"/>
        </w:rPr>
        <w:t xml:space="preserve"> is the angle between the muon spin and the positron momentum vector, &lt;</w:t>
      </w:r>
      <w:r>
        <w:rPr>
          <w:rFonts w:ascii="Times New Roman" w:hAnsi="Times New Roman"/>
          <w:i/>
        </w:rPr>
        <w:t>a</w:t>
      </w:r>
      <w:r>
        <w:rPr>
          <w:rFonts w:ascii="Times New Roman" w:hAnsi="Times New Roman"/>
          <w:b/>
        </w:rPr>
        <w:t>&gt;</w:t>
      </w:r>
      <w:r>
        <w:rPr>
          <w:rFonts w:ascii="Times New Roman" w:hAnsi="Times New Roman"/>
        </w:rPr>
        <w:t xml:space="preserve"> is the average asymmetry of the decay process, typically </w:t>
      </w:r>
      <w:r>
        <w:rPr>
          <w:rFonts w:ascii="Times New Roman" w:hAnsi="Times New Roman"/>
        </w:rPr>
        <w:sym w:font="Symbol" w:char="F0A3"/>
      </w:r>
      <w:r>
        <w:rPr>
          <w:rFonts w:ascii="Times New Roman" w:hAnsi="Times New Roman"/>
        </w:rPr>
        <w:t xml:space="preserve"> 1/3, and G</w:t>
      </w:r>
      <w:r w:rsidR="0060644D">
        <w:rPr>
          <w:rFonts w:ascii="Times New Roman" w:hAnsi="Times New Roman"/>
        </w:rPr>
        <w:t>(t)</w:t>
      </w:r>
      <w:r>
        <w:rPr>
          <w:rFonts w:ascii="Times New Roman" w:hAnsi="Times New Roman"/>
        </w:rPr>
        <w:t xml:space="preserve"> is the muon </w:t>
      </w:r>
      <w:r w:rsidR="009D2541">
        <w:rPr>
          <w:rFonts w:ascii="Times New Roman" w:hAnsi="Times New Roman"/>
        </w:rPr>
        <w:t>spin relaxation function</w:t>
      </w:r>
      <w:r>
        <w:rPr>
          <w:rFonts w:ascii="Times New Roman" w:hAnsi="Times New Roman"/>
        </w:rPr>
        <w:t xml:space="preserve">.  </w:t>
      </w:r>
    </w:p>
    <w:p w:rsidR="009565BC" w:rsidRDefault="009D2541" w:rsidP="009565BC">
      <w:pPr>
        <w:spacing w:line="360" w:lineRule="auto"/>
        <w:ind w:firstLine="720"/>
        <w:jc w:val="both"/>
        <w:rPr>
          <w:rFonts w:ascii="Times New Roman" w:hAnsi="Times New Roman"/>
        </w:rPr>
      </w:pPr>
      <w:r>
        <w:rPr>
          <w:rFonts w:ascii="Times New Roman" w:hAnsi="Times New Roman"/>
        </w:rPr>
        <w:t>In a material</w:t>
      </w:r>
      <w:r w:rsidR="009565BC">
        <w:rPr>
          <w:rFonts w:ascii="Times New Roman" w:hAnsi="Times New Roman"/>
        </w:rPr>
        <w:t xml:space="preserve"> we are interested in monitoring the time-decay of the polarization G(t), </w:t>
      </w:r>
      <w:r>
        <w:rPr>
          <w:rFonts w:ascii="Times New Roman" w:hAnsi="Times New Roman"/>
        </w:rPr>
        <w:t xml:space="preserve">which is </w:t>
      </w:r>
      <w:r w:rsidR="009565BC">
        <w:rPr>
          <w:rFonts w:ascii="Times New Roman" w:hAnsi="Times New Roman"/>
        </w:rPr>
        <w:t>due to the interaction of the muon’s spin with the local magnetic field.  This is accomplished by detecting the time of emission of the positron relative to the implantation time of the muon, for a particular positron direction</w:t>
      </w:r>
      <w:r w:rsidR="00A262BE">
        <w:rPr>
          <w:rFonts w:ascii="Times New Roman" w:hAnsi="Times New Roman"/>
        </w:rPr>
        <w:t>.</w:t>
      </w:r>
      <w:r w:rsidR="009565BC">
        <w:rPr>
          <w:rFonts w:ascii="Times New Roman" w:hAnsi="Times New Roman"/>
        </w:rPr>
        <w:t xml:space="preserve"> This direction determines either a ‘longitudinal-field’ </w:t>
      </w:r>
      <w:r w:rsidR="00A262BE">
        <w:rPr>
          <w:rFonts w:ascii="Times New Roman" w:hAnsi="Times New Roman"/>
        </w:rPr>
        <w:t xml:space="preserve">(LF) </w:t>
      </w:r>
      <w:r w:rsidR="009565BC">
        <w:rPr>
          <w:rFonts w:ascii="Times New Roman" w:hAnsi="Times New Roman"/>
        </w:rPr>
        <w:t xml:space="preserve">or ‘transverse-field’ </w:t>
      </w:r>
      <w:r w:rsidR="00A262BE">
        <w:rPr>
          <w:rFonts w:ascii="Times New Roman" w:hAnsi="Times New Roman"/>
        </w:rPr>
        <w:t xml:space="preserve">(TF) </w:t>
      </w:r>
      <w:r w:rsidR="009565BC">
        <w:rPr>
          <w:rFonts w:ascii="Times New Roman" w:hAnsi="Times New Roman"/>
        </w:rPr>
        <w:t>geometry, depending on whether the applied field is directed along the axis of the initial muon spin dire</w:t>
      </w:r>
      <w:r>
        <w:rPr>
          <w:rFonts w:ascii="Times New Roman" w:hAnsi="Times New Roman"/>
        </w:rPr>
        <w:t xml:space="preserve">ction or perpendicular to it.  </w:t>
      </w:r>
      <w:r w:rsidR="009565BC">
        <w:rPr>
          <w:rFonts w:ascii="Times New Roman" w:hAnsi="Times New Roman"/>
        </w:rPr>
        <w:t>In a longitudinal- or zero-field geometry, the positrons are always detected along the initial direction of the muon spin.</w:t>
      </w:r>
    </w:p>
    <w:p w:rsidR="00F66655" w:rsidRDefault="00A262BE" w:rsidP="009565BC">
      <w:pPr>
        <w:spacing w:line="360" w:lineRule="auto"/>
        <w:jc w:val="both"/>
        <w:rPr>
          <w:rFonts w:ascii="Times New Roman" w:hAnsi="Times New Roman"/>
        </w:rPr>
      </w:pPr>
      <w:r>
        <w:rPr>
          <w:rFonts w:ascii="Times New Roman" w:hAnsi="Times New Roman"/>
        </w:rPr>
        <w:tab/>
      </w:r>
      <w:r w:rsidR="00F66655">
        <w:rPr>
          <w:rFonts w:ascii="Times New Roman" w:hAnsi="Times New Roman"/>
        </w:rPr>
        <w:t xml:space="preserve">In a real material the internal field </w:t>
      </w:r>
      <w:r w:rsidR="00F66655">
        <w:rPr>
          <w:rFonts w:ascii="Times New Roman" w:hAnsi="Times New Roman"/>
          <w:b/>
        </w:rPr>
        <w:t>B</w:t>
      </w:r>
      <w:r w:rsidR="00F66655">
        <w:rPr>
          <w:rFonts w:ascii="Times New Roman" w:hAnsi="Times New Roman"/>
        </w:rPr>
        <w:t xml:space="preserve"> experienced by the muon arises from the nuclear and/or electronic dipole fields, as well as a transferred hyperfine interaction between the electronic and muon moments.  The technique is often able to simultaneously measure both the magnitude |</w:t>
      </w:r>
      <w:r w:rsidR="00F66655">
        <w:rPr>
          <w:rFonts w:ascii="Times New Roman" w:hAnsi="Times New Roman"/>
          <w:b/>
        </w:rPr>
        <w:t>B</w:t>
      </w:r>
      <w:r w:rsidR="00F66655">
        <w:rPr>
          <w:rFonts w:ascii="Times New Roman" w:hAnsi="Times New Roman"/>
          <w:vertAlign w:val="subscript"/>
        </w:rPr>
        <w:t>0</w:t>
      </w:r>
      <w:r w:rsidR="00F66655">
        <w:rPr>
          <w:rFonts w:ascii="Times New Roman" w:hAnsi="Times New Roman"/>
        </w:rPr>
        <w:t xml:space="preserve">|, direction (in a single crystal) and spread </w:t>
      </w:r>
      <w:r w:rsidR="00F66655">
        <w:rPr>
          <w:rFonts w:ascii="Times New Roman" w:hAnsi="Times New Roman"/>
        </w:rPr>
        <w:sym w:font="Symbol" w:char="F044"/>
      </w:r>
      <w:r w:rsidR="00F66655" w:rsidRPr="00F66655">
        <w:rPr>
          <w:rFonts w:ascii="Times New Roman" w:hAnsi="Times New Roman"/>
          <w:b/>
        </w:rPr>
        <w:t>B</w:t>
      </w:r>
      <w:r w:rsidR="00F66655" w:rsidRPr="00F66655">
        <w:rPr>
          <w:rFonts w:ascii="Times New Roman" w:hAnsi="Times New Roman"/>
          <w:vertAlign w:val="subscript"/>
        </w:rPr>
        <w:t>rms</w:t>
      </w:r>
      <w:r w:rsidR="00F66655">
        <w:rPr>
          <w:rFonts w:ascii="Times New Roman" w:hAnsi="Times New Roman"/>
        </w:rPr>
        <w:t xml:space="preserve"> of the static component of the internal field, as well as its fluctuating component </w:t>
      </w:r>
      <w:r w:rsidR="00F66655">
        <w:rPr>
          <w:rFonts w:ascii="Times New Roman" w:hAnsi="Times New Roman"/>
        </w:rPr>
        <w:sym w:font="Symbol" w:char="F064"/>
      </w:r>
      <w:r w:rsidR="00F66655">
        <w:rPr>
          <w:rFonts w:ascii="Times New Roman" w:hAnsi="Times New Roman"/>
          <w:b/>
        </w:rPr>
        <w:t>B</w:t>
      </w:r>
      <w:r w:rsidR="00F66655">
        <w:rPr>
          <w:rFonts w:ascii="Times New Roman" w:hAnsi="Times New Roman"/>
        </w:rPr>
        <w:t xml:space="preserve">(t).  By ‘static’ we mean that </w:t>
      </w:r>
      <w:r w:rsidR="009D2541">
        <w:rPr>
          <w:rFonts w:ascii="Times New Roman" w:hAnsi="Times New Roman"/>
        </w:rPr>
        <w:t>the</w:t>
      </w:r>
      <w:r w:rsidR="00F66655">
        <w:rPr>
          <w:rFonts w:ascii="Times New Roman" w:hAnsi="Times New Roman"/>
        </w:rPr>
        <w:t xml:space="preserve"> time variation of </w:t>
      </w:r>
      <w:r w:rsidR="00F66655">
        <w:rPr>
          <w:rFonts w:ascii="Times New Roman" w:hAnsi="Times New Roman"/>
          <w:b/>
        </w:rPr>
        <w:t>B</w:t>
      </w:r>
      <w:r w:rsidR="00F66655">
        <w:rPr>
          <w:rFonts w:ascii="Times New Roman" w:hAnsi="Times New Roman"/>
          <w:vertAlign w:val="subscript"/>
        </w:rPr>
        <w:t>0</w:t>
      </w:r>
      <w:r w:rsidR="00F66655">
        <w:rPr>
          <w:rFonts w:ascii="Times New Roman" w:hAnsi="Times New Roman"/>
        </w:rPr>
        <w:t xml:space="preserve"> is much slower than the muon Larmor frequency, defined as </w:t>
      </w:r>
      <w:r w:rsidR="00F66655">
        <w:rPr>
          <w:rFonts w:ascii="Times New Roman" w:hAnsi="Times New Roman"/>
        </w:rPr>
        <w:sym w:font="Symbol" w:char="F077"/>
      </w:r>
      <w:r w:rsidR="00F66655">
        <w:rPr>
          <w:rFonts w:ascii="Times New Roman" w:hAnsi="Times New Roman"/>
          <w:vertAlign w:val="subscript"/>
        </w:rPr>
        <w:sym w:font="Symbol" w:char="F06D"/>
      </w:r>
      <w:r w:rsidR="00F66655">
        <w:rPr>
          <w:rFonts w:ascii="Times New Roman" w:hAnsi="Times New Roman"/>
        </w:rPr>
        <w:t xml:space="preserve"> = </w:t>
      </w:r>
      <w:r w:rsidR="00F66655">
        <w:rPr>
          <w:rFonts w:ascii="Symbol" w:hAnsi="Symbol"/>
        </w:rPr>
        <w:t></w:t>
      </w:r>
      <w:r w:rsidR="00F66655" w:rsidRPr="00F66655">
        <w:rPr>
          <w:rFonts w:ascii="Times New Roman" w:hAnsi="Times New Roman"/>
          <w:vertAlign w:val="subscript"/>
        </w:rPr>
        <w:t>µ</w:t>
      </w:r>
      <w:r w:rsidR="00F66655">
        <w:rPr>
          <w:rFonts w:ascii="Times New Roman" w:hAnsi="Times New Roman"/>
        </w:rPr>
        <w:t>|</w:t>
      </w:r>
      <w:r w:rsidR="00F66655" w:rsidRPr="00F66655">
        <w:rPr>
          <w:rFonts w:ascii="Times New Roman" w:hAnsi="Times New Roman"/>
          <w:b/>
        </w:rPr>
        <w:t>B</w:t>
      </w:r>
      <w:r w:rsidR="00F66655" w:rsidRPr="00F66655">
        <w:rPr>
          <w:rFonts w:ascii="Times New Roman" w:hAnsi="Times New Roman"/>
          <w:vertAlign w:val="subscript"/>
        </w:rPr>
        <w:t>0</w:t>
      </w:r>
      <w:r w:rsidR="00F66655">
        <w:rPr>
          <w:rFonts w:ascii="Times New Roman" w:hAnsi="Times New Roman"/>
        </w:rPr>
        <w:t xml:space="preserve">|, where </w:t>
      </w:r>
      <w:r w:rsidR="00F66655">
        <w:rPr>
          <w:rFonts w:ascii="Symbol" w:hAnsi="Symbol"/>
        </w:rPr>
        <w:t></w:t>
      </w:r>
      <w:r w:rsidR="00F66655" w:rsidRPr="00F66655">
        <w:rPr>
          <w:rFonts w:ascii="Times New Roman" w:hAnsi="Times New Roman"/>
          <w:vertAlign w:val="subscript"/>
        </w:rPr>
        <w:t>µ</w:t>
      </w:r>
      <w:r w:rsidR="00F66655">
        <w:rPr>
          <w:rFonts w:ascii="Times New Roman" w:hAnsi="Times New Roman"/>
        </w:rPr>
        <w:t xml:space="preserve"> is the muon's gyromagnetic ratio given by 2</w:t>
      </w:r>
      <w:r w:rsidR="00F66655">
        <w:rPr>
          <w:rFonts w:ascii="Symbol" w:hAnsi="Symbol"/>
        </w:rPr>
        <w:t></w:t>
      </w:r>
      <w:r w:rsidR="00F66655">
        <w:rPr>
          <w:rFonts w:ascii="Times New Roman" w:hAnsi="Times New Roman"/>
        </w:rPr>
        <w:t xml:space="preserve"> (13.55 x 10</w:t>
      </w:r>
      <w:r w:rsidR="00F66655" w:rsidRPr="00F66655">
        <w:rPr>
          <w:rFonts w:ascii="Times New Roman" w:hAnsi="Times New Roman"/>
          <w:vertAlign w:val="superscript"/>
        </w:rPr>
        <w:t>3</w:t>
      </w:r>
      <w:r w:rsidR="00F66655">
        <w:rPr>
          <w:rFonts w:ascii="Times New Roman" w:hAnsi="Times New Roman"/>
        </w:rPr>
        <w:t xml:space="preserve"> Gauss</w:t>
      </w:r>
      <w:r w:rsidR="00F66655" w:rsidRPr="00F66655">
        <w:rPr>
          <w:rFonts w:ascii="Times New Roman" w:hAnsi="Times New Roman"/>
          <w:vertAlign w:val="superscript"/>
        </w:rPr>
        <w:t>-1</w:t>
      </w:r>
      <w:r w:rsidR="00F66655">
        <w:rPr>
          <w:rFonts w:ascii="Times New Roman" w:hAnsi="Times New Roman"/>
        </w:rPr>
        <w:t xml:space="preserve"> s</w:t>
      </w:r>
      <w:r w:rsidR="00F66655" w:rsidRPr="00F66655">
        <w:rPr>
          <w:rFonts w:ascii="Times New Roman" w:hAnsi="Times New Roman"/>
          <w:vertAlign w:val="superscript"/>
        </w:rPr>
        <w:t>-1</w:t>
      </w:r>
      <w:r w:rsidR="00F66655">
        <w:rPr>
          <w:rFonts w:ascii="Times New Roman" w:hAnsi="Times New Roman"/>
        </w:rPr>
        <w:t>). Local field correlation times between 10</w:t>
      </w:r>
      <w:r w:rsidR="00F66655" w:rsidRPr="00F66655">
        <w:rPr>
          <w:rFonts w:ascii="Times New Roman" w:hAnsi="Times New Roman"/>
          <w:vertAlign w:val="superscript"/>
        </w:rPr>
        <w:t>-4</w:t>
      </w:r>
      <w:r w:rsidR="00F66655">
        <w:rPr>
          <w:rFonts w:ascii="Times New Roman" w:hAnsi="Times New Roman"/>
        </w:rPr>
        <w:t xml:space="preserve"> and 10</w:t>
      </w:r>
      <w:r w:rsidR="00F66655" w:rsidRPr="00F66655">
        <w:rPr>
          <w:rFonts w:ascii="Times New Roman" w:hAnsi="Times New Roman"/>
          <w:vertAlign w:val="superscript"/>
        </w:rPr>
        <w:t>-11</w:t>
      </w:r>
      <w:r w:rsidR="00F66655">
        <w:rPr>
          <w:rFonts w:ascii="Times New Roman" w:hAnsi="Times New Roman"/>
        </w:rPr>
        <w:t xml:space="preserve"> s are frequently measureable. </w:t>
      </w:r>
      <w:r w:rsidR="009D2541">
        <w:rPr>
          <w:rFonts w:ascii="Times New Roman" w:hAnsi="Times New Roman"/>
        </w:rPr>
        <w:t xml:space="preserve">In favorable cases like the copper oxide superconductors </w:t>
      </w:r>
      <w:r w:rsidR="00F66655">
        <w:rPr>
          <w:rFonts w:ascii="Times New Roman" w:hAnsi="Times New Roman"/>
        </w:rPr>
        <w:t xml:space="preserve">it is often possible to measure the actual field distribution itself, rather than just </w:t>
      </w:r>
      <w:r w:rsidR="00F66655">
        <w:rPr>
          <w:rFonts w:ascii="Times New Roman" w:hAnsi="Times New Roman"/>
        </w:rPr>
        <w:sym w:font="Symbol" w:char="F044"/>
      </w:r>
      <w:r w:rsidR="00F66655" w:rsidRPr="00F66655">
        <w:rPr>
          <w:rFonts w:ascii="Times New Roman" w:hAnsi="Times New Roman"/>
          <w:b/>
        </w:rPr>
        <w:t>B</w:t>
      </w:r>
      <w:r w:rsidR="00F66655" w:rsidRPr="00F66655">
        <w:rPr>
          <w:rFonts w:ascii="Times New Roman" w:hAnsi="Times New Roman"/>
          <w:vertAlign w:val="subscript"/>
        </w:rPr>
        <w:t>rms</w:t>
      </w:r>
      <w:r w:rsidR="009D2541">
        <w:rPr>
          <w:rFonts w:ascii="Times New Roman" w:hAnsi="Times New Roman"/>
        </w:rPr>
        <w:t xml:space="preserve">, </w:t>
      </w:r>
      <w:r w:rsidR="00F66655">
        <w:rPr>
          <w:rFonts w:ascii="Times New Roman" w:hAnsi="Times New Roman"/>
        </w:rPr>
        <w:t xml:space="preserve">yielding the temperature dependence and magnitude of the magnetic field penetration depth and a quantity related to the </w:t>
      </w:r>
      <w:r w:rsidR="009D2541">
        <w:rPr>
          <w:rFonts w:ascii="Times New Roman" w:hAnsi="Times New Roman"/>
        </w:rPr>
        <w:t xml:space="preserve">superconducting </w:t>
      </w:r>
      <w:r w:rsidR="00F66655">
        <w:rPr>
          <w:rFonts w:ascii="Times New Roman" w:hAnsi="Times New Roman"/>
        </w:rPr>
        <w:t>coherence length.</w:t>
      </w:r>
    </w:p>
    <w:p w:rsidR="00F66655" w:rsidRPr="00F66655" w:rsidRDefault="00F66655" w:rsidP="009565BC">
      <w:pPr>
        <w:spacing w:line="360" w:lineRule="auto"/>
        <w:jc w:val="both"/>
        <w:rPr>
          <w:rFonts w:ascii="Times New Roman" w:hAnsi="Times New Roman"/>
        </w:rPr>
      </w:pPr>
      <w:r>
        <w:rPr>
          <w:rFonts w:ascii="Times New Roman" w:hAnsi="Times New Roman"/>
        </w:rPr>
        <w:tab/>
        <w:t xml:space="preserve">c.  </w:t>
      </w:r>
      <w:r w:rsidRPr="00884BFC">
        <w:rPr>
          <w:rFonts w:ascii="Times New Roman" w:hAnsi="Times New Roman"/>
        </w:rPr>
        <w:sym w:font="Symbol" w:char="F06D"/>
      </w:r>
      <w:r w:rsidRPr="00884BFC">
        <w:rPr>
          <w:rFonts w:ascii="Times New Roman" w:hAnsi="Times New Roman"/>
          <w:vertAlign w:val="superscript"/>
        </w:rPr>
        <w:t>+</w:t>
      </w:r>
      <w:r w:rsidRPr="00884BFC">
        <w:rPr>
          <w:rFonts w:ascii="Times New Roman" w:hAnsi="Times New Roman"/>
        </w:rPr>
        <w:t xml:space="preserve"> Position in the Lattice</w:t>
      </w:r>
    </w:p>
    <w:p w:rsidR="009565BC" w:rsidRDefault="00F66655" w:rsidP="009565BC">
      <w:pPr>
        <w:spacing w:line="360" w:lineRule="auto"/>
        <w:jc w:val="both"/>
        <w:rPr>
          <w:rFonts w:ascii="Times New Roman" w:hAnsi="Times New Roman"/>
        </w:rPr>
      </w:pPr>
      <w:r>
        <w:rPr>
          <w:rFonts w:ascii="Times New Roman" w:hAnsi="Times New Roman"/>
        </w:rPr>
        <w:tab/>
      </w:r>
      <w:r w:rsidR="009565BC">
        <w:rPr>
          <w:rFonts w:ascii="Times New Roman" w:hAnsi="Times New Roman"/>
        </w:rPr>
        <w:t xml:space="preserve">For some </w:t>
      </w:r>
      <w:r w:rsidR="009565BC">
        <w:rPr>
          <w:rFonts w:ascii="Times New Roman" w:hAnsi="Times New Roman"/>
        </w:rPr>
        <w:sym w:font="Symbol" w:char="F06D"/>
      </w:r>
      <w:r w:rsidR="009565BC">
        <w:rPr>
          <w:rFonts w:ascii="Times New Roman" w:hAnsi="Times New Roman"/>
        </w:rPr>
        <w:t xml:space="preserve">SR experiments it is not necessary to have a precise knowledge of the muon position in order to achieve a meaningful result.  This is true for measurements of the local field distribution in a type II superconductor, </w:t>
      </w:r>
      <w:r>
        <w:rPr>
          <w:rFonts w:ascii="Times New Roman" w:hAnsi="Times New Roman"/>
        </w:rPr>
        <w:t xml:space="preserve">where the </w:t>
      </w:r>
      <w:r w:rsidR="009565BC">
        <w:rPr>
          <w:rFonts w:ascii="Times New Roman" w:hAnsi="Times New Roman"/>
        </w:rPr>
        <w:t>muon location is not essential because the flux lattice is incommensurate with the crystal lattice</w:t>
      </w:r>
      <w:r w:rsidR="009D2541">
        <w:rPr>
          <w:rFonts w:ascii="Times New Roman" w:hAnsi="Times New Roman"/>
        </w:rPr>
        <w:t>,</w:t>
      </w:r>
      <w:r w:rsidR="009565BC">
        <w:rPr>
          <w:rFonts w:ascii="Times New Roman" w:hAnsi="Times New Roman"/>
        </w:rPr>
        <w:t xml:space="preserve"> and so the muon randomly samples the local field distribution surrounding the flux vortices.  Also the vortex lattice constant is many atomic spacings.  (It is necessary to know that the muon is stationary, however.)  In other kinds of experiments, </w:t>
      </w:r>
      <w:r w:rsidR="009D2541">
        <w:rPr>
          <w:rFonts w:ascii="Times New Roman" w:hAnsi="Times New Roman"/>
        </w:rPr>
        <w:t xml:space="preserve">however, </w:t>
      </w:r>
      <w:r w:rsidR="009565BC">
        <w:rPr>
          <w:rFonts w:ascii="Times New Roman" w:hAnsi="Times New Roman"/>
        </w:rPr>
        <w:t xml:space="preserve">knowledge of the muon position is very important to interpret the data </w:t>
      </w:r>
      <w:r w:rsidR="009D2541">
        <w:rPr>
          <w:rFonts w:ascii="Times New Roman" w:hAnsi="Times New Roman"/>
        </w:rPr>
        <w:t>properly</w:t>
      </w:r>
      <w:r w:rsidR="009565BC">
        <w:rPr>
          <w:rFonts w:ascii="Times New Roman" w:hAnsi="Times New Roman"/>
        </w:rPr>
        <w:t xml:space="preserve">.  </w:t>
      </w:r>
    </w:p>
    <w:p w:rsidR="009565BC" w:rsidRDefault="009565BC" w:rsidP="009565BC">
      <w:pPr>
        <w:spacing w:line="360" w:lineRule="auto"/>
        <w:jc w:val="both"/>
        <w:rPr>
          <w:rFonts w:ascii="Times New Roman" w:hAnsi="Times New Roman"/>
        </w:rPr>
      </w:pPr>
      <w:r>
        <w:rPr>
          <w:rFonts w:ascii="Times New Roman" w:hAnsi="Times New Roman"/>
        </w:rPr>
        <w:tab/>
        <w:t xml:space="preserve">The most reliable method to determine the </w:t>
      </w:r>
      <w:r>
        <w:rPr>
          <w:rFonts w:ascii="Times New Roman" w:hAnsi="Times New Roman"/>
        </w:rPr>
        <w:sym w:font="Symbol" w:char="F06D"/>
      </w:r>
      <w:r>
        <w:rPr>
          <w:rFonts w:ascii="Times New Roman" w:hAnsi="Times New Roman"/>
          <w:vertAlign w:val="superscript"/>
        </w:rPr>
        <w:t>+</w:t>
      </w:r>
      <w:r>
        <w:rPr>
          <w:rFonts w:ascii="Times New Roman" w:hAnsi="Times New Roman"/>
        </w:rPr>
        <w:t xml:space="preserve"> position is a measurement of the average muon precession frequency or frequencies in the presence of an ordered magnetic structure, followed by a comparison of the measured field(s) to the calculated dipole field(s) for the candidate muon site(s).  This method works in principle because the dipole field is exactly calculable for a specific muon site in the presence of a known moment aligned in a known direction.  The ordered magnetic structure can be produced by a magnetic phase transition or by an applied field inducing a ferromagn</w:t>
      </w:r>
      <w:r w:rsidR="00F66655">
        <w:rPr>
          <w:rFonts w:ascii="Times New Roman" w:hAnsi="Times New Roman"/>
        </w:rPr>
        <w:t xml:space="preserve">etic alignment of ionic spins. </w:t>
      </w:r>
      <w:r w:rsidR="004069AC">
        <w:rPr>
          <w:rFonts w:ascii="Times New Roman" w:hAnsi="Times New Roman"/>
        </w:rPr>
        <w:t xml:space="preserve">This method </w:t>
      </w:r>
      <w:r w:rsidR="00F66655">
        <w:rPr>
          <w:rFonts w:ascii="Times New Roman" w:hAnsi="Times New Roman"/>
        </w:rPr>
        <w:t xml:space="preserve">can </w:t>
      </w:r>
      <w:r w:rsidR="004069AC">
        <w:rPr>
          <w:rFonts w:ascii="Times New Roman" w:hAnsi="Times New Roman"/>
        </w:rPr>
        <w:t xml:space="preserve">sometimes </w:t>
      </w:r>
      <w:r w:rsidR="00F66655">
        <w:rPr>
          <w:rFonts w:ascii="Times New Roman" w:hAnsi="Times New Roman"/>
        </w:rPr>
        <w:t>yield</w:t>
      </w:r>
      <w:r>
        <w:rPr>
          <w:rFonts w:ascii="Times New Roman" w:hAnsi="Times New Roman"/>
        </w:rPr>
        <w:t xml:space="preserve"> ambiguous results, </w:t>
      </w:r>
      <w:r w:rsidR="00AE2981">
        <w:rPr>
          <w:rFonts w:ascii="Times New Roman" w:hAnsi="Times New Roman"/>
        </w:rPr>
        <w:t xml:space="preserve">however, </w:t>
      </w:r>
      <w:r>
        <w:rPr>
          <w:rFonts w:ascii="Times New Roman" w:hAnsi="Times New Roman"/>
        </w:rPr>
        <w:t>because either the magnetic phase is complicated or not well enough determined (with neutron scattering) or because of multiple muon stopping sites</w:t>
      </w:r>
      <w:r w:rsidR="00F66655">
        <w:rPr>
          <w:rFonts w:ascii="Times New Roman" w:hAnsi="Times New Roman"/>
        </w:rPr>
        <w:t xml:space="preserve">. </w:t>
      </w:r>
    </w:p>
    <w:p w:rsidR="009565BC" w:rsidRDefault="009565BC" w:rsidP="00F66655">
      <w:pPr>
        <w:spacing w:line="360" w:lineRule="auto"/>
        <w:jc w:val="both"/>
        <w:rPr>
          <w:rFonts w:ascii="Times New Roman" w:hAnsi="Times New Roman"/>
        </w:rPr>
      </w:pPr>
      <w:r>
        <w:rPr>
          <w:rFonts w:ascii="Times New Roman" w:hAnsi="Times New Roman"/>
        </w:rPr>
        <w:tab/>
      </w:r>
    </w:p>
    <w:p w:rsidR="002F32E0" w:rsidRDefault="002F32E0" w:rsidP="00F66655">
      <w:pPr>
        <w:spacing w:line="360" w:lineRule="auto"/>
        <w:jc w:val="both"/>
        <w:rPr>
          <w:rFonts w:ascii="Times New Roman" w:hAnsi="Times New Roman"/>
        </w:rPr>
      </w:pPr>
    </w:p>
    <w:p w:rsidR="006D305F" w:rsidRDefault="006D305F"/>
    <w:sectPr w:rsidR="006D305F" w:rsidSect="006D305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95" w:rsidRDefault="00B40195" w:rsidP="009565BC">
      <w:r>
        <w:separator/>
      </w:r>
    </w:p>
  </w:endnote>
  <w:endnote w:type="continuationSeparator" w:id="0">
    <w:p w:rsidR="00B40195" w:rsidRDefault="00B40195" w:rsidP="0095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95" w:rsidRDefault="00B40195" w:rsidP="009565BC">
      <w:r>
        <w:separator/>
      </w:r>
    </w:p>
  </w:footnote>
  <w:footnote w:type="continuationSeparator" w:id="0">
    <w:p w:rsidR="00B40195" w:rsidRDefault="00B40195" w:rsidP="009565B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35ECC"/>
    <w:multiLevelType w:val="multilevel"/>
    <w:tmpl w:val="507AE94A"/>
    <w:lvl w:ilvl="0">
      <w:start w:val="1"/>
      <w:numFmt w:val="upperRoman"/>
      <w:lvlText w:val="%1."/>
      <w:lvlJc w:val="left"/>
      <w:pPr>
        <w:ind w:left="360" w:hanging="360"/>
      </w:pPr>
      <w:rPr>
        <w:rFonts w:asciiTheme="majorHAnsi" w:hAnsiTheme="majorHAnsi"/>
        <w:color w:val="auto"/>
        <w:sz w:val="24"/>
      </w:rPr>
    </w:lvl>
    <w:lvl w:ilvl="1">
      <w:start w:val="1"/>
      <w:numFmt w:val="upperLetter"/>
      <w:lvlText w:val="%2."/>
      <w:lvlJc w:val="left"/>
      <w:pPr>
        <w:ind w:left="720" w:hanging="360"/>
      </w:pPr>
      <w:rPr>
        <w:color w:val="auto"/>
      </w:rPr>
    </w:lvl>
    <w:lvl w:ilvl="2">
      <w:start w:val="1"/>
      <w:numFmt w:val="decimal"/>
      <w:lvlText w:val="%3."/>
      <w:lvlJc w:val="left"/>
      <w:pPr>
        <w:ind w:left="1080" w:hanging="360"/>
      </w:pPr>
      <w:rPr>
        <w:color w:val="auto"/>
      </w:rPr>
    </w:lvl>
    <w:lvl w:ilvl="3">
      <w:start w:val="1"/>
      <w:numFmt w:val="decimal"/>
      <w:lvlText w:val="%3.%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rPr>
        <w:rFonts w:hint="default"/>
      </w:rPr>
    </w:lvl>
    <w:lvl w:ilvl="6">
      <w:start w:val="1"/>
      <w:numFmt w:val="decimal"/>
      <w:lvlText w:val="%6.%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6CCA623F"/>
    <w:multiLevelType w:val="multilevel"/>
    <w:tmpl w:val="98BCE29A"/>
    <w:lvl w:ilvl="0">
      <w:start w:val="1"/>
      <w:numFmt w:val="upperRoman"/>
      <w:pStyle w:val="Heading1"/>
      <w:lvlText w:val="%1."/>
      <w:lvlJc w:val="left"/>
      <w:pPr>
        <w:ind w:left="360" w:hanging="360"/>
      </w:pPr>
      <w:rPr>
        <w:rFonts w:asciiTheme="majorHAnsi" w:hAnsiTheme="majorHAnsi" w:hint="default"/>
        <w:color w:val="auto"/>
        <w:spacing w:val="-20"/>
        <w:sz w:val="24"/>
      </w:rPr>
    </w:lvl>
    <w:lvl w:ilvl="1">
      <w:start w:val="1"/>
      <w:numFmt w:val="upperLetter"/>
      <w:pStyle w:val="Heading2"/>
      <w:lvlText w:val="%2."/>
      <w:lvlJc w:val="left"/>
      <w:pPr>
        <w:ind w:left="720" w:hanging="360"/>
      </w:pPr>
      <w:rPr>
        <w:rFonts w:hint="default"/>
        <w:color w:val="auto"/>
      </w:rPr>
    </w:lvl>
    <w:lvl w:ilvl="2">
      <w:start w:val="1"/>
      <w:numFmt w:val="decimal"/>
      <w:pStyle w:val="Heading3"/>
      <w:lvlText w:val="%3."/>
      <w:lvlJc w:val="left"/>
      <w:pPr>
        <w:ind w:left="1080" w:hanging="360"/>
      </w:pPr>
      <w:rPr>
        <w:rFonts w:hint="default"/>
        <w:color w:val="auto"/>
      </w:rPr>
    </w:lvl>
    <w:lvl w:ilvl="3">
      <w:start w:val="1"/>
      <w:numFmt w:val="decimal"/>
      <w:pStyle w:val="Heading4"/>
      <w:lvlText w:val="%3.%4"/>
      <w:lvlJc w:val="left"/>
      <w:pPr>
        <w:ind w:left="1440" w:hanging="360"/>
      </w:pPr>
      <w:rPr>
        <w:rFonts w:hint="default"/>
        <w:color w:val="auto"/>
      </w:rPr>
    </w:lvl>
    <w:lvl w:ilvl="4">
      <w:start w:val="1"/>
      <w:numFmt w:val="lowerLetter"/>
      <w:pStyle w:val="Heading5"/>
      <w:lvlText w:val="%5."/>
      <w:lvlJc w:val="left"/>
      <w:pPr>
        <w:ind w:left="1800" w:hanging="360"/>
      </w:pPr>
      <w:rPr>
        <w:rFonts w:hint="default"/>
        <w:color w:val="auto"/>
      </w:rPr>
    </w:lvl>
    <w:lvl w:ilvl="5">
      <w:start w:val="1"/>
      <w:numFmt w:val="lowerRoman"/>
      <w:pStyle w:val="Heading6"/>
      <w:lvlText w:val="%6."/>
      <w:lvlJc w:val="left"/>
      <w:pPr>
        <w:ind w:left="2160" w:hanging="360"/>
      </w:pPr>
      <w:rPr>
        <w:rFonts w:hint="default"/>
      </w:rPr>
    </w:lvl>
    <w:lvl w:ilvl="6">
      <w:start w:val="1"/>
      <w:numFmt w:val="decimal"/>
      <w:pStyle w:val="Heading7"/>
      <w:lvlText w:val="%6.%7"/>
      <w:lvlJc w:val="left"/>
      <w:pPr>
        <w:ind w:left="2520" w:hanging="360"/>
      </w:pPr>
      <w:rPr>
        <w:rFonts w:hint="default"/>
      </w:rPr>
    </w:lvl>
    <w:lvl w:ilvl="7">
      <w:start w:val="1"/>
      <w:numFmt w:val="bullet"/>
      <w:pStyle w:val="Heading8"/>
      <w:lvlText w:val=""/>
      <w:lvlJc w:val="left"/>
      <w:pPr>
        <w:ind w:left="2880" w:hanging="360"/>
      </w:pPr>
      <w:rPr>
        <w:rFonts w:ascii="Symbol" w:hAnsi="Symbol" w:hint="default"/>
        <w:color w:val="auto"/>
      </w:rPr>
    </w:lvl>
    <w:lvl w:ilvl="8">
      <w:start w:val="1"/>
      <w:numFmt w:val="bullet"/>
      <w:pStyle w:val="Heading9"/>
      <w:lvlText w:val=""/>
      <w:lvlJc w:val="left"/>
      <w:pPr>
        <w:ind w:left="3240" w:hanging="360"/>
      </w:pPr>
      <w:rPr>
        <w:rFonts w:ascii="Symbol" w:hAnsi="Symbol" w:hint="default"/>
        <w:color w:val="auto"/>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1"/>
    <w:footnote w:id="0"/>
  </w:footnotePr>
  <w:endnotePr>
    <w:endnote w:id="-1"/>
    <w:endnote w:id="0"/>
  </w:endnotePr>
  <w:compat/>
  <w:rsids>
    <w:rsidRoot w:val="009565BC"/>
    <w:rsid w:val="00023ABA"/>
    <w:rsid w:val="000B12C3"/>
    <w:rsid w:val="001377C2"/>
    <w:rsid w:val="001D20E6"/>
    <w:rsid w:val="00251A45"/>
    <w:rsid w:val="002F32E0"/>
    <w:rsid w:val="00327711"/>
    <w:rsid w:val="00341661"/>
    <w:rsid w:val="003C41A0"/>
    <w:rsid w:val="004069AC"/>
    <w:rsid w:val="004429BB"/>
    <w:rsid w:val="0044421C"/>
    <w:rsid w:val="004B1579"/>
    <w:rsid w:val="00553D40"/>
    <w:rsid w:val="0060644D"/>
    <w:rsid w:val="006D305F"/>
    <w:rsid w:val="00731D22"/>
    <w:rsid w:val="007E27A5"/>
    <w:rsid w:val="00884BFC"/>
    <w:rsid w:val="0090102F"/>
    <w:rsid w:val="00946197"/>
    <w:rsid w:val="009565BC"/>
    <w:rsid w:val="00962D36"/>
    <w:rsid w:val="009A3895"/>
    <w:rsid w:val="009D2541"/>
    <w:rsid w:val="00A12E41"/>
    <w:rsid w:val="00A262BE"/>
    <w:rsid w:val="00A901F7"/>
    <w:rsid w:val="00AB2DF6"/>
    <w:rsid w:val="00AE2981"/>
    <w:rsid w:val="00AE58DF"/>
    <w:rsid w:val="00B40195"/>
    <w:rsid w:val="00B92AC9"/>
    <w:rsid w:val="00BE0538"/>
    <w:rsid w:val="00C10A6F"/>
    <w:rsid w:val="00C41369"/>
    <w:rsid w:val="00CE05D9"/>
    <w:rsid w:val="00D77CE0"/>
    <w:rsid w:val="00E41E5E"/>
    <w:rsid w:val="00E83910"/>
    <w:rsid w:val="00EC7589"/>
    <w:rsid w:val="00F527C5"/>
    <w:rsid w:val="00F66655"/>
    <w:rsid w:val="00F75745"/>
    <w:rsid w:val="00FC7401"/>
    <w:rsid w:val="00FD611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BC"/>
    <w:pPr>
      <w:spacing w:after="0" w:line="240" w:lineRule="auto"/>
    </w:pPr>
    <w:rPr>
      <w:rFonts w:ascii="Tms Rmn" w:eastAsia="Times New Roman" w:hAnsi="Tms Rmn" w:cs="Times New Roman"/>
      <w:sz w:val="24"/>
      <w:szCs w:val="20"/>
    </w:rPr>
  </w:style>
  <w:style w:type="paragraph" w:styleId="Heading1">
    <w:name w:val="heading 1"/>
    <w:basedOn w:val="Normal"/>
    <w:next w:val="Normal"/>
    <w:link w:val="Heading1Char"/>
    <w:uiPriority w:val="9"/>
    <w:qFormat/>
    <w:rsid w:val="00962D36"/>
    <w:pPr>
      <w:keepNext/>
      <w:keepLines/>
      <w:numPr>
        <w:numId w:val="14"/>
      </w:numPr>
      <w:spacing w:before="240"/>
      <w:outlineLvl w:val="0"/>
    </w:pPr>
    <w:rPr>
      <w:rFonts w:asciiTheme="majorHAnsi" w:eastAsiaTheme="majorEastAsia" w:hAnsiTheme="majorHAnsi" w:cstheme="majorBidi"/>
      <w:bCs/>
      <w:sz w:val="28"/>
      <w:szCs w:val="28"/>
    </w:rPr>
  </w:style>
  <w:style w:type="paragraph" w:styleId="Heading2">
    <w:name w:val="heading 2"/>
    <w:basedOn w:val="NoSpacing"/>
    <w:next w:val="NoSpacing"/>
    <w:link w:val="Heading2Char"/>
    <w:uiPriority w:val="9"/>
    <w:unhideWhenUsed/>
    <w:qFormat/>
    <w:rsid w:val="00962D36"/>
    <w:pPr>
      <w:keepNext/>
      <w:keepLines/>
      <w:numPr>
        <w:ilvl w:val="1"/>
        <w:numId w:val="14"/>
      </w:numPr>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962D36"/>
    <w:pPr>
      <w:keepNext/>
      <w:keepLines/>
      <w:numPr>
        <w:ilvl w:val="2"/>
        <w:numId w:val="14"/>
      </w:numPr>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962D36"/>
    <w:pPr>
      <w:keepNext/>
      <w:keepLines/>
      <w:numPr>
        <w:ilvl w:val="3"/>
        <w:numId w:val="14"/>
      </w:numPr>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962D36"/>
    <w:pPr>
      <w:keepNext/>
      <w:keepLines/>
      <w:numPr>
        <w:ilvl w:val="4"/>
        <w:numId w:val="1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962D36"/>
    <w:pPr>
      <w:keepNext/>
      <w:keepLines/>
      <w:numPr>
        <w:ilvl w:val="5"/>
        <w:numId w:val="1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qFormat/>
    <w:rsid w:val="00962D36"/>
    <w:pPr>
      <w:keepNext/>
      <w:keepLines/>
      <w:numPr>
        <w:ilvl w:val="6"/>
        <w:numId w:val="1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962D36"/>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962D3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62D36"/>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962D36"/>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rsid w:val="00962D36"/>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962D3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9A3895"/>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9A3895"/>
    <w:rPr>
      <w:rFonts w:asciiTheme="majorHAnsi" w:eastAsiaTheme="majorEastAsia" w:hAnsiTheme="majorHAnsi" w:cstheme="majorBidi"/>
      <w:i/>
      <w:iCs/>
    </w:rPr>
  </w:style>
  <w:style w:type="character" w:customStyle="1" w:styleId="Heading7Char">
    <w:name w:val="Heading 7 Char"/>
    <w:basedOn w:val="DefaultParagraphFont"/>
    <w:link w:val="Heading7"/>
    <w:uiPriority w:val="9"/>
    <w:rsid w:val="009A38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9A38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A389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A38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8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05D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E05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E05D9"/>
    <w:pPr>
      <w:spacing w:after="0" w:line="240" w:lineRule="auto"/>
    </w:pPr>
  </w:style>
  <w:style w:type="character" w:styleId="SubtleEmphasis">
    <w:name w:val="Subtle Emphasis"/>
    <w:basedOn w:val="DefaultParagraphFont"/>
    <w:uiPriority w:val="19"/>
    <w:qFormat/>
    <w:rsid w:val="00CE05D9"/>
    <w:rPr>
      <w:i/>
      <w:iCs/>
      <w:color w:val="808080" w:themeColor="text1" w:themeTint="7F"/>
    </w:rPr>
  </w:style>
  <w:style w:type="paragraph" w:styleId="EndnoteText">
    <w:name w:val="endnote text"/>
    <w:basedOn w:val="Normal"/>
    <w:link w:val="EndnoteTextChar"/>
    <w:semiHidden/>
    <w:rsid w:val="009565BC"/>
    <w:rPr>
      <w:sz w:val="20"/>
    </w:rPr>
  </w:style>
  <w:style w:type="character" w:customStyle="1" w:styleId="EndnoteTextChar">
    <w:name w:val="Endnote Text Char"/>
    <w:basedOn w:val="DefaultParagraphFont"/>
    <w:link w:val="EndnoteText"/>
    <w:semiHidden/>
    <w:rsid w:val="009565BC"/>
    <w:rPr>
      <w:rFonts w:ascii="Tms Rmn" w:eastAsia="Times New Roman" w:hAnsi="Tms Rmn" w:cs="Times New Roman"/>
      <w:sz w:val="20"/>
      <w:szCs w:val="20"/>
    </w:rPr>
  </w:style>
  <w:style w:type="character" w:styleId="EndnoteReference">
    <w:name w:val="endnote reference"/>
    <w:basedOn w:val="FootnoteReference"/>
    <w:semiHidden/>
    <w:rsid w:val="009565BC"/>
  </w:style>
  <w:style w:type="character" w:styleId="FootnoteReference">
    <w:name w:val="footnote reference"/>
    <w:basedOn w:val="DefaultParagraphFont"/>
    <w:uiPriority w:val="99"/>
    <w:semiHidden/>
    <w:unhideWhenUsed/>
    <w:rsid w:val="009565BC"/>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wmf"/><Relationship Id="rId10"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6787</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Heffner</dc:creator>
  <cp:keywords/>
  <dc:description/>
  <cp:lastModifiedBy>Robert Plunkett</cp:lastModifiedBy>
  <cp:revision>2</cp:revision>
  <cp:lastPrinted>2013-02-24T22:32:00Z</cp:lastPrinted>
  <dcterms:created xsi:type="dcterms:W3CDTF">2013-02-25T16:49:00Z</dcterms:created>
  <dcterms:modified xsi:type="dcterms:W3CDTF">2013-02-25T16:49:00Z</dcterms:modified>
</cp:coreProperties>
</file>