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8A73" w14:textId="77777777" w:rsidR="002543A4" w:rsidRDefault="002543A4" w:rsidP="00B36B36">
      <w:pPr>
        <w:jc w:val="center"/>
        <w:rPr>
          <w:sz w:val="24"/>
        </w:rPr>
      </w:pPr>
    </w:p>
    <w:p w14:paraId="72F4983E" w14:textId="1ED7117F" w:rsidR="00F06049" w:rsidRDefault="00F06049">
      <w:pPr>
        <w:rPr>
          <w:sz w:val="24"/>
        </w:rPr>
      </w:pPr>
    </w:p>
    <w:p w14:paraId="2C816847" w14:textId="35352D31" w:rsidR="002543A4" w:rsidRDefault="002543A4">
      <w:pPr>
        <w:jc w:val="center"/>
        <w:rPr>
          <w:b/>
          <w:sz w:val="40"/>
          <w:szCs w:val="40"/>
        </w:rPr>
      </w:pPr>
    </w:p>
    <w:p w14:paraId="5C9C893D" w14:textId="0915782A" w:rsidR="000C3FAF" w:rsidRDefault="000C3FAF">
      <w:pPr>
        <w:jc w:val="center"/>
        <w:rPr>
          <w:b/>
          <w:sz w:val="40"/>
          <w:szCs w:val="40"/>
        </w:rPr>
      </w:pPr>
      <w:r w:rsidRPr="000C3FAF">
        <w:rPr>
          <w:b/>
          <w:noProof/>
          <w:sz w:val="40"/>
          <w:szCs w:val="40"/>
        </w:rPr>
        <w:drawing>
          <wp:inline distT="0" distB="0" distL="0" distR="0" wp14:anchorId="17AF8C8C" wp14:editId="44AF8D8F">
            <wp:extent cx="4057610" cy="1691297"/>
            <wp:effectExtent l="0" t="0" r="635" b="444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
                      <a:extLst>
                        <a:ext uri="{28A0092B-C50C-407E-A947-70E740481C1C}">
                          <a14:useLocalDpi xmlns:a14="http://schemas.microsoft.com/office/drawing/2010/main"/>
                        </a:ext>
                      </a:extLst>
                    </a:blip>
                    <a:srcRect/>
                    <a:stretch/>
                  </pic:blipFill>
                  <pic:spPr>
                    <a:xfrm>
                      <a:off x="0" y="0"/>
                      <a:ext cx="4057610" cy="1691297"/>
                    </a:xfrm>
                    <a:prstGeom prst="rect">
                      <a:avLst/>
                    </a:prstGeom>
                  </pic:spPr>
                </pic:pic>
              </a:graphicData>
            </a:graphic>
          </wp:inline>
        </w:drawing>
      </w:r>
    </w:p>
    <w:p w14:paraId="2A765597" w14:textId="49CB7BB3" w:rsidR="00835972" w:rsidRDefault="00835972" w:rsidP="00E36696">
      <w:pPr>
        <w:tabs>
          <w:tab w:val="left" w:pos="2820"/>
        </w:tabs>
        <w:jc w:val="center"/>
        <w:rPr>
          <w:b/>
          <w:sz w:val="40"/>
          <w:szCs w:val="40"/>
        </w:rPr>
      </w:pPr>
    </w:p>
    <w:p w14:paraId="1E554F0E" w14:textId="77777777" w:rsidR="00E36696" w:rsidRDefault="00E36696" w:rsidP="00E36696">
      <w:pPr>
        <w:tabs>
          <w:tab w:val="left" w:pos="2820"/>
        </w:tabs>
        <w:jc w:val="center"/>
        <w:rPr>
          <w:b/>
          <w:sz w:val="40"/>
          <w:szCs w:val="40"/>
        </w:rPr>
      </w:pPr>
    </w:p>
    <w:p w14:paraId="18BE4572" w14:textId="73586A4C" w:rsidR="00F06049" w:rsidRPr="001445A8" w:rsidRDefault="000C5708">
      <w:pPr>
        <w:jc w:val="center"/>
        <w:rPr>
          <w:rFonts w:ascii="Arial" w:hAnsi="Arial" w:cs="Arial"/>
          <w:b/>
          <w:sz w:val="40"/>
          <w:szCs w:val="40"/>
        </w:rPr>
      </w:pPr>
      <w:r>
        <w:rPr>
          <w:rFonts w:ascii="Arial" w:hAnsi="Arial" w:cs="Arial"/>
          <w:b/>
          <w:sz w:val="40"/>
          <w:szCs w:val="40"/>
        </w:rPr>
        <w:t>US</w:t>
      </w:r>
      <w:r w:rsidR="00931EC6" w:rsidRPr="001445A8">
        <w:rPr>
          <w:rFonts w:ascii="Arial" w:hAnsi="Arial" w:cs="Arial"/>
          <w:b/>
          <w:sz w:val="40"/>
          <w:szCs w:val="40"/>
        </w:rPr>
        <w:t xml:space="preserve"> </w:t>
      </w:r>
      <w:r w:rsidR="007E0E56">
        <w:rPr>
          <w:rFonts w:ascii="Arial" w:hAnsi="Arial" w:cs="Arial"/>
          <w:b/>
          <w:sz w:val="40"/>
          <w:szCs w:val="40"/>
        </w:rPr>
        <w:t>HL-LHC Accelerator Upgrade Project</w:t>
      </w:r>
    </w:p>
    <w:p w14:paraId="567ADF3F" w14:textId="77777777" w:rsidR="00F06049" w:rsidRPr="001445A8" w:rsidRDefault="00F06049">
      <w:pPr>
        <w:pStyle w:val="Header"/>
        <w:tabs>
          <w:tab w:val="clear" w:pos="4320"/>
          <w:tab w:val="clear" w:pos="8640"/>
        </w:tabs>
        <w:rPr>
          <w:rFonts w:ascii="Arial" w:hAnsi="Arial" w:cs="Arial"/>
          <w:sz w:val="24"/>
        </w:rPr>
      </w:pPr>
    </w:p>
    <w:p w14:paraId="42D35841" w14:textId="77777777" w:rsidR="00F06049" w:rsidRPr="001445A8" w:rsidRDefault="00F06049">
      <w:pPr>
        <w:pStyle w:val="Header"/>
        <w:tabs>
          <w:tab w:val="clear" w:pos="4320"/>
          <w:tab w:val="clear" w:pos="8640"/>
        </w:tabs>
        <w:rPr>
          <w:rFonts w:ascii="Arial" w:hAnsi="Arial" w:cs="Arial"/>
          <w:sz w:val="24"/>
        </w:rPr>
      </w:pPr>
    </w:p>
    <w:p w14:paraId="7388939D" w14:textId="75CE490C" w:rsidR="00755AB7" w:rsidRPr="008D43A8" w:rsidRDefault="0071490D" w:rsidP="003163A8">
      <w:pPr>
        <w:pStyle w:val="Heading1"/>
        <w:jc w:val="center"/>
        <w:rPr>
          <w:rFonts w:ascii="Arial" w:hAnsi="Arial" w:cs="Arial"/>
          <w:b w:val="0"/>
          <w:bCs/>
          <w:color w:val="000000" w:themeColor="text1"/>
          <w:kern w:val="36"/>
          <w:sz w:val="40"/>
          <w:szCs w:val="40"/>
        </w:rPr>
      </w:pPr>
      <w:r w:rsidRPr="008D43A8">
        <w:rPr>
          <w:rFonts w:ascii="Arial" w:hAnsi="Arial" w:cs="Arial"/>
          <w:color w:val="000000" w:themeColor="text1"/>
          <w:sz w:val="40"/>
          <w:szCs w:val="40"/>
        </w:rPr>
        <w:t xml:space="preserve">Report of the </w:t>
      </w:r>
      <w:r w:rsidR="008B6A81" w:rsidRPr="008B6A81">
        <w:rPr>
          <w:rFonts w:ascii="Arial" w:hAnsi="Arial" w:cs="Arial"/>
          <w:bCs/>
          <w:color w:val="000000"/>
          <w:sz w:val="36"/>
          <w:szCs w:val="36"/>
        </w:rPr>
        <w:t>MQXFA</w:t>
      </w:r>
      <w:r w:rsidR="00D712D1">
        <w:rPr>
          <w:rFonts w:ascii="Arial" w:hAnsi="Arial" w:cs="Arial"/>
          <w:bCs/>
          <w:color w:val="000000"/>
          <w:sz w:val="36"/>
          <w:szCs w:val="36"/>
        </w:rPr>
        <w:t>1</w:t>
      </w:r>
      <w:r w:rsidR="00C86B0C">
        <w:rPr>
          <w:rFonts w:ascii="Arial" w:hAnsi="Arial" w:cs="Arial"/>
          <w:bCs/>
          <w:color w:val="000000"/>
          <w:sz w:val="36"/>
          <w:szCs w:val="36"/>
        </w:rPr>
        <w:t>8</w:t>
      </w:r>
      <w:r w:rsidR="00D712D1">
        <w:rPr>
          <w:rFonts w:ascii="Arial" w:hAnsi="Arial" w:cs="Arial"/>
          <w:bCs/>
          <w:color w:val="000000"/>
          <w:sz w:val="36"/>
          <w:szCs w:val="36"/>
        </w:rPr>
        <w:t xml:space="preserve"> Structure &amp; Shim Review</w:t>
      </w:r>
      <w:r w:rsidR="008B6A81" w:rsidRPr="008B6A81">
        <w:rPr>
          <w:rFonts w:ascii="Arial" w:hAnsi="Arial" w:cs="Arial"/>
          <w:bCs/>
          <w:color w:val="000000"/>
          <w:sz w:val="36"/>
          <w:szCs w:val="36"/>
        </w:rPr>
        <w:t xml:space="preserve"> </w:t>
      </w:r>
    </w:p>
    <w:p w14:paraId="32D098EC" w14:textId="4EDE35B2" w:rsidR="00784FF8" w:rsidRPr="007D17F3" w:rsidRDefault="00C86B0C" w:rsidP="007B4150">
      <w:pPr>
        <w:pStyle w:val="Header"/>
        <w:tabs>
          <w:tab w:val="clear" w:pos="8640"/>
          <w:tab w:val="right" w:pos="9963"/>
        </w:tabs>
        <w:spacing w:before="120"/>
        <w:ind w:right="-115"/>
        <w:jc w:val="center"/>
        <w:rPr>
          <w:i/>
          <w:color w:val="000000" w:themeColor="text1"/>
          <w:sz w:val="32"/>
          <w:szCs w:val="32"/>
        </w:rPr>
      </w:pPr>
      <w:r>
        <w:rPr>
          <w:i/>
          <w:color w:val="000000" w:themeColor="text1"/>
          <w:sz w:val="32"/>
          <w:szCs w:val="32"/>
        </w:rPr>
        <w:t>June</w:t>
      </w:r>
      <w:r w:rsidR="00684D32">
        <w:rPr>
          <w:i/>
          <w:color w:val="000000" w:themeColor="text1"/>
          <w:sz w:val="32"/>
          <w:szCs w:val="32"/>
        </w:rPr>
        <w:t xml:space="preserve"> </w:t>
      </w:r>
      <w:r>
        <w:rPr>
          <w:i/>
          <w:color w:val="000000" w:themeColor="text1"/>
          <w:sz w:val="32"/>
          <w:szCs w:val="32"/>
        </w:rPr>
        <w:t>14</w:t>
      </w:r>
      <w:r w:rsidR="009F7345" w:rsidRPr="009F7345">
        <w:rPr>
          <w:i/>
          <w:color w:val="000000" w:themeColor="text1"/>
          <w:sz w:val="32"/>
          <w:szCs w:val="32"/>
          <w:vertAlign w:val="superscript"/>
        </w:rPr>
        <w:t>th</w:t>
      </w:r>
      <w:proofErr w:type="gramStart"/>
      <w:r w:rsidR="00624799">
        <w:rPr>
          <w:i/>
          <w:color w:val="000000" w:themeColor="text1"/>
          <w:sz w:val="32"/>
          <w:szCs w:val="32"/>
          <w:vertAlign w:val="superscript"/>
        </w:rPr>
        <w:t xml:space="preserve"> </w:t>
      </w:r>
      <w:r w:rsidR="008B6A81">
        <w:rPr>
          <w:i/>
          <w:color w:val="000000" w:themeColor="text1"/>
          <w:sz w:val="32"/>
          <w:szCs w:val="32"/>
        </w:rPr>
        <w:t>202</w:t>
      </w:r>
      <w:r>
        <w:rPr>
          <w:i/>
          <w:color w:val="000000" w:themeColor="text1"/>
          <w:sz w:val="32"/>
          <w:szCs w:val="32"/>
        </w:rPr>
        <w:t>4</w:t>
      </w:r>
      <w:proofErr w:type="gramEnd"/>
      <w:r w:rsidR="00342895">
        <w:rPr>
          <w:i/>
          <w:color w:val="000000" w:themeColor="text1"/>
          <w:sz w:val="32"/>
          <w:szCs w:val="32"/>
        </w:rPr>
        <w:t xml:space="preserve"> </w:t>
      </w:r>
    </w:p>
    <w:p w14:paraId="2F508E9D" w14:textId="77777777" w:rsidR="00915972" w:rsidRDefault="00915972" w:rsidP="007B4150">
      <w:pPr>
        <w:pStyle w:val="Header"/>
        <w:tabs>
          <w:tab w:val="clear" w:pos="8640"/>
          <w:tab w:val="right" w:pos="9963"/>
        </w:tabs>
        <w:spacing w:before="120"/>
        <w:ind w:right="-115"/>
        <w:rPr>
          <w:b/>
          <w:sz w:val="32"/>
        </w:rPr>
      </w:pPr>
    </w:p>
    <w:p w14:paraId="5ADC3DF3" w14:textId="77777777" w:rsidR="007B4150" w:rsidRPr="00684D32" w:rsidRDefault="007B4150" w:rsidP="007B4150">
      <w:pPr>
        <w:contextualSpacing/>
        <w:rPr>
          <w:sz w:val="28"/>
          <w:szCs w:val="28"/>
        </w:rPr>
      </w:pPr>
      <w:bookmarkStart w:id="0" w:name="_Toc465734408"/>
    </w:p>
    <w:p w14:paraId="2D2E5B77" w14:textId="7ABD04DE" w:rsidR="0002582F" w:rsidRPr="0002582F" w:rsidRDefault="0002582F" w:rsidP="008B6A81">
      <w:pPr>
        <w:pStyle w:val="Default"/>
        <w:rPr>
          <w:rFonts w:ascii="Times New Roman" w:hAnsi="Times New Roman" w:cs="Times New Roman"/>
          <w:sz w:val="28"/>
          <w:szCs w:val="28"/>
        </w:rPr>
      </w:pPr>
    </w:p>
    <w:p w14:paraId="39111A9A" w14:textId="7D83345B" w:rsidR="008B6A81" w:rsidRPr="00904FD0" w:rsidRDefault="0002582F" w:rsidP="00904FD0">
      <w:pPr>
        <w:rPr>
          <w:sz w:val="28"/>
          <w:szCs w:val="28"/>
        </w:rPr>
      </w:pPr>
      <w:r w:rsidRPr="00904FD0">
        <w:rPr>
          <w:sz w:val="28"/>
          <w:szCs w:val="28"/>
        </w:rPr>
        <w:t xml:space="preserve">– </w:t>
      </w:r>
      <w:r w:rsidR="00904FD0" w:rsidRPr="00904FD0">
        <w:rPr>
          <w:sz w:val="28"/>
          <w:szCs w:val="28"/>
        </w:rPr>
        <w:t xml:space="preserve">Peter Wanderer, chairperson (BNL) </w:t>
      </w:r>
    </w:p>
    <w:p w14:paraId="14334DD9" w14:textId="641845C7" w:rsidR="0049234A" w:rsidRPr="00904FD0" w:rsidRDefault="0049234A" w:rsidP="008B6A81">
      <w:pPr>
        <w:pStyle w:val="Default"/>
        <w:rPr>
          <w:rFonts w:ascii="Times New Roman" w:hAnsi="Times New Roman" w:cs="Times New Roman"/>
          <w:sz w:val="28"/>
          <w:szCs w:val="28"/>
        </w:rPr>
      </w:pPr>
      <w:r w:rsidRPr="00904FD0">
        <w:rPr>
          <w:rFonts w:ascii="Times New Roman" w:hAnsi="Times New Roman" w:cs="Times New Roman"/>
          <w:sz w:val="28"/>
          <w:szCs w:val="28"/>
        </w:rPr>
        <w:t>– Mike Anerella, (BNL)</w:t>
      </w:r>
    </w:p>
    <w:p w14:paraId="0CFBFFCE" w14:textId="572ECC7E" w:rsidR="002E7648" w:rsidRDefault="007D17F3" w:rsidP="00904FD0">
      <w:pPr>
        <w:rPr>
          <w:sz w:val="28"/>
          <w:szCs w:val="28"/>
        </w:rPr>
      </w:pPr>
      <w:r w:rsidRPr="00904FD0">
        <w:rPr>
          <w:sz w:val="28"/>
          <w:szCs w:val="28"/>
        </w:rPr>
        <w:t xml:space="preserve">– </w:t>
      </w:r>
      <w:r w:rsidR="00904FD0" w:rsidRPr="00904FD0">
        <w:rPr>
          <w:sz w:val="28"/>
          <w:szCs w:val="28"/>
        </w:rPr>
        <w:t>Rodger Bossert, (FNAL)</w:t>
      </w:r>
    </w:p>
    <w:p w14:paraId="637C0907" w14:textId="40C9A8AE" w:rsidR="002E7648" w:rsidRPr="002E7648" w:rsidRDefault="002E7648" w:rsidP="002E7648">
      <w:pPr>
        <w:rPr>
          <w:sz w:val="28"/>
          <w:szCs w:val="28"/>
        </w:rPr>
      </w:pPr>
      <w:r w:rsidRPr="00904FD0">
        <w:rPr>
          <w:sz w:val="28"/>
          <w:szCs w:val="28"/>
        </w:rPr>
        <w:t xml:space="preserve">– </w:t>
      </w:r>
      <w:r w:rsidR="000F6A91" w:rsidRPr="000F6A91">
        <w:rPr>
          <w:sz w:val="28"/>
          <w:szCs w:val="28"/>
        </w:rPr>
        <w:t xml:space="preserve">Susana Izquierdo Bermudez </w:t>
      </w:r>
      <w:r w:rsidRPr="000F6A91">
        <w:rPr>
          <w:sz w:val="28"/>
          <w:szCs w:val="28"/>
        </w:rPr>
        <w:t>(</w:t>
      </w:r>
      <w:r w:rsidR="000F6A91" w:rsidRPr="000F6A91">
        <w:rPr>
          <w:sz w:val="28"/>
          <w:szCs w:val="28"/>
        </w:rPr>
        <w:t>CERN</w:t>
      </w:r>
      <w:r w:rsidRPr="000F6A91">
        <w:rPr>
          <w:sz w:val="28"/>
          <w:szCs w:val="28"/>
        </w:rPr>
        <w:t>)</w:t>
      </w:r>
    </w:p>
    <w:p w14:paraId="3967F057" w14:textId="77777777" w:rsidR="002E7648" w:rsidRPr="002E7648" w:rsidRDefault="002E7648" w:rsidP="00904FD0">
      <w:pPr>
        <w:rPr>
          <w:sz w:val="28"/>
          <w:szCs w:val="28"/>
        </w:rPr>
      </w:pPr>
    </w:p>
    <w:p w14:paraId="103BA801" w14:textId="39EABDE1" w:rsidR="007D17F3" w:rsidRPr="0002582F" w:rsidRDefault="007D17F3" w:rsidP="008B6A81">
      <w:pPr>
        <w:pStyle w:val="Default"/>
        <w:rPr>
          <w:rFonts w:ascii="Times New Roman" w:hAnsi="Times New Roman" w:cs="Times New Roman"/>
          <w:sz w:val="28"/>
          <w:szCs w:val="28"/>
        </w:rPr>
      </w:pPr>
    </w:p>
    <w:p w14:paraId="3C3177F4" w14:textId="6BB4072D" w:rsidR="008B6A81" w:rsidRDefault="008B6A81" w:rsidP="008B6A81">
      <w:pPr>
        <w:rPr>
          <w:sz w:val="28"/>
          <w:szCs w:val="28"/>
        </w:rPr>
      </w:pPr>
    </w:p>
    <w:p w14:paraId="43F067F2" w14:textId="77777777" w:rsidR="00684D32" w:rsidRPr="00D712D1" w:rsidRDefault="00684D32" w:rsidP="008B6A81">
      <w:pPr>
        <w:rPr>
          <w:sz w:val="28"/>
          <w:szCs w:val="28"/>
        </w:rPr>
      </w:pPr>
    </w:p>
    <w:p w14:paraId="5BA8E0CA" w14:textId="229A1500" w:rsidR="007D17F3" w:rsidRPr="0010050C" w:rsidRDefault="007D17F3" w:rsidP="007D17F3">
      <w:pPr>
        <w:rPr>
          <w:sz w:val="24"/>
          <w:szCs w:val="24"/>
        </w:rPr>
      </w:pPr>
    </w:p>
    <w:p w14:paraId="3F1902F2" w14:textId="77777777" w:rsidR="00624799" w:rsidRPr="0010050C" w:rsidRDefault="00624799" w:rsidP="007D17F3">
      <w:pPr>
        <w:rPr>
          <w:sz w:val="24"/>
          <w:szCs w:val="24"/>
        </w:rPr>
      </w:pPr>
    </w:p>
    <w:p w14:paraId="2C2ACEBA" w14:textId="77777777" w:rsidR="00217B63" w:rsidRDefault="00217B63" w:rsidP="00217B63">
      <w:pPr>
        <w:jc w:val="both"/>
        <w:rPr>
          <w:color w:val="000000"/>
        </w:rPr>
      </w:pPr>
      <w:r>
        <w:rPr>
          <w:color w:val="000000"/>
        </w:rPr>
        <w:br w:type="page"/>
      </w:r>
    </w:p>
    <w:p w14:paraId="01497650" w14:textId="77777777" w:rsidR="00217B63" w:rsidRDefault="00217B63" w:rsidP="00F255F7">
      <w:pPr>
        <w:rPr>
          <w:sz w:val="24"/>
          <w:szCs w:val="24"/>
        </w:rPr>
      </w:pPr>
    </w:p>
    <w:p w14:paraId="7A4C8C23" w14:textId="77777777" w:rsidR="007225FD" w:rsidRPr="001445A8" w:rsidRDefault="007225FD" w:rsidP="00F255F7">
      <w:pPr>
        <w:rPr>
          <w:rFonts w:ascii="Arial" w:hAnsi="Arial" w:cs="Arial"/>
          <w:b/>
          <w:sz w:val="24"/>
          <w:szCs w:val="24"/>
        </w:rPr>
      </w:pPr>
      <w:r w:rsidRPr="001445A8">
        <w:rPr>
          <w:rFonts w:ascii="Arial" w:hAnsi="Arial" w:cs="Arial"/>
          <w:b/>
          <w:sz w:val="24"/>
          <w:szCs w:val="24"/>
        </w:rPr>
        <w:t>TABLE OF CONTENTS</w:t>
      </w:r>
    </w:p>
    <w:p w14:paraId="65A919F1" w14:textId="77777777" w:rsidR="007225FD" w:rsidRPr="001445A8" w:rsidRDefault="007225FD" w:rsidP="00F255F7">
      <w:pPr>
        <w:rPr>
          <w:rFonts w:ascii="Arial" w:hAnsi="Arial" w:cs="Arial"/>
          <w:sz w:val="24"/>
          <w:szCs w:val="24"/>
        </w:rPr>
      </w:pPr>
    </w:p>
    <w:p w14:paraId="251BC8A2" w14:textId="4680968C" w:rsidR="00C15756" w:rsidRDefault="006D3727">
      <w:pPr>
        <w:pStyle w:val="TOC1"/>
        <w:tabs>
          <w:tab w:val="left" w:pos="400"/>
          <w:tab w:val="right" w:leader="dot" w:pos="8630"/>
        </w:tabs>
        <w:rPr>
          <w:rFonts w:asciiTheme="minorHAnsi" w:eastAsiaTheme="minorEastAsia" w:hAnsiTheme="minorHAnsi" w:cstheme="minorBidi"/>
          <w:b w:val="0"/>
          <w:caps w:val="0"/>
          <w:noProof/>
          <w:sz w:val="22"/>
          <w:szCs w:val="22"/>
        </w:rPr>
      </w:pPr>
      <w:r>
        <w:rPr>
          <w:rFonts w:ascii="Arial" w:hAnsi="Arial" w:cs="Arial"/>
          <w:b w:val="0"/>
          <w:caps w:val="0"/>
          <w:sz w:val="24"/>
          <w:szCs w:val="24"/>
        </w:rPr>
        <w:fldChar w:fldCharType="begin"/>
      </w:r>
      <w:r>
        <w:rPr>
          <w:rFonts w:ascii="Arial" w:hAnsi="Arial" w:cs="Arial"/>
          <w:b w:val="0"/>
          <w:caps w:val="0"/>
          <w:sz w:val="24"/>
          <w:szCs w:val="24"/>
        </w:rPr>
        <w:instrText xml:space="preserve"> TOC \h \z \t "Level 1,1,Level 2,2,Level 3,3" </w:instrText>
      </w:r>
      <w:r>
        <w:rPr>
          <w:rFonts w:ascii="Arial" w:hAnsi="Arial" w:cs="Arial"/>
          <w:b w:val="0"/>
          <w:caps w:val="0"/>
          <w:sz w:val="24"/>
          <w:szCs w:val="24"/>
        </w:rPr>
        <w:fldChar w:fldCharType="separate"/>
      </w:r>
      <w:hyperlink w:anchor="_Toc8373107" w:history="1">
        <w:r w:rsidR="00C15756" w:rsidRPr="00DC7C7C">
          <w:rPr>
            <w:rStyle w:val="Hyperlink"/>
            <w:noProof/>
          </w:rPr>
          <w:t>1.</w:t>
        </w:r>
        <w:r w:rsidR="00C15756">
          <w:rPr>
            <w:rFonts w:asciiTheme="minorHAnsi" w:eastAsiaTheme="minorEastAsia" w:hAnsiTheme="minorHAnsi" w:cstheme="minorBidi"/>
            <w:b w:val="0"/>
            <w:caps w:val="0"/>
            <w:noProof/>
            <w:sz w:val="22"/>
            <w:szCs w:val="22"/>
          </w:rPr>
          <w:tab/>
        </w:r>
        <w:r w:rsidR="00C15756" w:rsidRPr="00DC7C7C">
          <w:rPr>
            <w:rStyle w:val="Hyperlink"/>
            <w:noProof/>
          </w:rPr>
          <w:t>Goal and scope</w:t>
        </w:r>
        <w:r w:rsidR="00C15756">
          <w:rPr>
            <w:noProof/>
            <w:webHidden/>
          </w:rPr>
          <w:tab/>
        </w:r>
        <w:r w:rsidR="00C15756">
          <w:rPr>
            <w:noProof/>
            <w:webHidden/>
          </w:rPr>
          <w:fldChar w:fldCharType="begin"/>
        </w:r>
        <w:r w:rsidR="00C15756">
          <w:rPr>
            <w:noProof/>
            <w:webHidden/>
          </w:rPr>
          <w:instrText xml:space="preserve"> PAGEREF _Toc8373107 \h </w:instrText>
        </w:r>
        <w:r w:rsidR="00C15756">
          <w:rPr>
            <w:noProof/>
            <w:webHidden/>
          </w:rPr>
        </w:r>
        <w:r w:rsidR="00C15756">
          <w:rPr>
            <w:noProof/>
            <w:webHidden/>
          </w:rPr>
          <w:fldChar w:fldCharType="separate"/>
        </w:r>
        <w:r w:rsidR="007741B2">
          <w:rPr>
            <w:noProof/>
            <w:webHidden/>
          </w:rPr>
          <w:t>3</w:t>
        </w:r>
        <w:r w:rsidR="00C15756">
          <w:rPr>
            <w:noProof/>
            <w:webHidden/>
          </w:rPr>
          <w:fldChar w:fldCharType="end"/>
        </w:r>
      </w:hyperlink>
    </w:p>
    <w:p w14:paraId="35ECA27A" w14:textId="4F011B65" w:rsidR="00C15756" w:rsidRDefault="009F2B12">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8373108" w:history="1">
        <w:r w:rsidR="00C15756" w:rsidRPr="00DC7C7C">
          <w:rPr>
            <w:rStyle w:val="Hyperlink"/>
            <w:noProof/>
          </w:rPr>
          <w:t>2.</w:t>
        </w:r>
        <w:r w:rsidR="00C15756">
          <w:rPr>
            <w:rFonts w:asciiTheme="minorHAnsi" w:eastAsiaTheme="minorEastAsia" w:hAnsiTheme="minorHAnsi" w:cstheme="minorBidi"/>
            <w:b w:val="0"/>
            <w:caps w:val="0"/>
            <w:noProof/>
            <w:sz w:val="22"/>
            <w:szCs w:val="22"/>
          </w:rPr>
          <w:tab/>
        </w:r>
        <w:r w:rsidR="00C15756" w:rsidRPr="00DC7C7C">
          <w:rPr>
            <w:rStyle w:val="Hyperlink"/>
            <w:noProof/>
          </w:rPr>
          <w:t>Technical details</w:t>
        </w:r>
        <w:r w:rsidR="00C15756">
          <w:rPr>
            <w:noProof/>
            <w:webHidden/>
          </w:rPr>
          <w:tab/>
        </w:r>
        <w:r w:rsidR="00C15756">
          <w:rPr>
            <w:noProof/>
            <w:webHidden/>
          </w:rPr>
          <w:fldChar w:fldCharType="begin"/>
        </w:r>
        <w:r w:rsidR="00C15756">
          <w:rPr>
            <w:noProof/>
            <w:webHidden/>
          </w:rPr>
          <w:instrText xml:space="preserve"> PAGEREF _Toc8373108 \h </w:instrText>
        </w:r>
        <w:r w:rsidR="00C15756">
          <w:rPr>
            <w:noProof/>
            <w:webHidden/>
          </w:rPr>
        </w:r>
        <w:r w:rsidR="00C15756">
          <w:rPr>
            <w:noProof/>
            <w:webHidden/>
          </w:rPr>
          <w:fldChar w:fldCharType="separate"/>
        </w:r>
        <w:r w:rsidR="007741B2">
          <w:rPr>
            <w:noProof/>
            <w:webHidden/>
          </w:rPr>
          <w:t>4</w:t>
        </w:r>
        <w:r w:rsidR="00C15756">
          <w:rPr>
            <w:noProof/>
            <w:webHidden/>
          </w:rPr>
          <w:fldChar w:fldCharType="end"/>
        </w:r>
      </w:hyperlink>
    </w:p>
    <w:p w14:paraId="522201EE" w14:textId="1C4420A7" w:rsidR="00C15756" w:rsidRDefault="009F2B12">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8373109" w:history="1">
        <w:r w:rsidR="00C15756" w:rsidRPr="00DC7C7C">
          <w:rPr>
            <w:rStyle w:val="Hyperlink"/>
            <w:noProof/>
          </w:rPr>
          <w:t>3.</w:t>
        </w:r>
        <w:r w:rsidR="00C15756">
          <w:rPr>
            <w:rFonts w:asciiTheme="minorHAnsi" w:eastAsiaTheme="minorEastAsia" w:hAnsiTheme="minorHAnsi" w:cstheme="minorBidi"/>
            <w:b w:val="0"/>
            <w:caps w:val="0"/>
            <w:noProof/>
            <w:sz w:val="22"/>
            <w:szCs w:val="22"/>
          </w:rPr>
          <w:tab/>
        </w:r>
        <w:r w:rsidR="00C15756" w:rsidRPr="00DC7C7C">
          <w:rPr>
            <w:rStyle w:val="Hyperlink"/>
            <w:noProof/>
          </w:rPr>
          <w:t>Comments</w:t>
        </w:r>
        <w:r w:rsidR="00C15756">
          <w:rPr>
            <w:noProof/>
            <w:webHidden/>
          </w:rPr>
          <w:tab/>
        </w:r>
        <w:r w:rsidR="00C15756">
          <w:rPr>
            <w:noProof/>
            <w:webHidden/>
          </w:rPr>
          <w:fldChar w:fldCharType="begin"/>
        </w:r>
        <w:r w:rsidR="00C15756">
          <w:rPr>
            <w:noProof/>
            <w:webHidden/>
          </w:rPr>
          <w:instrText xml:space="preserve"> PAGEREF _Toc8373109 \h </w:instrText>
        </w:r>
        <w:r w:rsidR="00C15756">
          <w:rPr>
            <w:noProof/>
            <w:webHidden/>
          </w:rPr>
        </w:r>
        <w:r w:rsidR="00C15756">
          <w:rPr>
            <w:noProof/>
            <w:webHidden/>
          </w:rPr>
          <w:fldChar w:fldCharType="separate"/>
        </w:r>
        <w:r w:rsidR="007741B2">
          <w:rPr>
            <w:noProof/>
            <w:webHidden/>
          </w:rPr>
          <w:t>4</w:t>
        </w:r>
        <w:r w:rsidR="00C15756">
          <w:rPr>
            <w:noProof/>
            <w:webHidden/>
          </w:rPr>
          <w:fldChar w:fldCharType="end"/>
        </w:r>
      </w:hyperlink>
    </w:p>
    <w:p w14:paraId="7DB0D89B" w14:textId="7103F224" w:rsidR="00C15756" w:rsidRDefault="009F2B12">
      <w:pPr>
        <w:pStyle w:val="TOC1"/>
        <w:tabs>
          <w:tab w:val="left" w:pos="400"/>
          <w:tab w:val="right" w:leader="dot" w:pos="8630"/>
        </w:tabs>
        <w:rPr>
          <w:rFonts w:asciiTheme="minorHAnsi" w:eastAsiaTheme="minorEastAsia" w:hAnsiTheme="minorHAnsi" w:cstheme="minorBidi"/>
          <w:b w:val="0"/>
          <w:caps w:val="0"/>
          <w:noProof/>
          <w:sz w:val="22"/>
          <w:szCs w:val="22"/>
        </w:rPr>
      </w:pPr>
      <w:hyperlink w:anchor="_Toc8373110" w:history="1">
        <w:r w:rsidR="00C15756" w:rsidRPr="00DC7C7C">
          <w:rPr>
            <w:rStyle w:val="Hyperlink"/>
            <w:noProof/>
          </w:rPr>
          <w:t>4.</w:t>
        </w:r>
        <w:r w:rsidR="00C15756">
          <w:rPr>
            <w:rFonts w:asciiTheme="minorHAnsi" w:eastAsiaTheme="minorEastAsia" w:hAnsiTheme="minorHAnsi" w:cstheme="minorBidi"/>
            <w:b w:val="0"/>
            <w:caps w:val="0"/>
            <w:noProof/>
            <w:sz w:val="22"/>
            <w:szCs w:val="22"/>
          </w:rPr>
          <w:tab/>
        </w:r>
        <w:r w:rsidR="00C15756" w:rsidRPr="00DC7C7C">
          <w:rPr>
            <w:rStyle w:val="Hyperlink"/>
            <w:noProof/>
          </w:rPr>
          <w:t>Recommendation</w:t>
        </w:r>
        <w:r w:rsidR="00C15756">
          <w:rPr>
            <w:noProof/>
            <w:webHidden/>
          </w:rPr>
          <w:tab/>
        </w:r>
        <w:r w:rsidR="00C15756">
          <w:rPr>
            <w:noProof/>
            <w:webHidden/>
          </w:rPr>
          <w:fldChar w:fldCharType="begin"/>
        </w:r>
        <w:r w:rsidR="00C15756">
          <w:rPr>
            <w:noProof/>
            <w:webHidden/>
          </w:rPr>
          <w:instrText xml:space="preserve"> PAGEREF _Toc8373110 \h </w:instrText>
        </w:r>
        <w:r w:rsidR="00C15756">
          <w:rPr>
            <w:noProof/>
            <w:webHidden/>
          </w:rPr>
        </w:r>
        <w:r w:rsidR="00C15756">
          <w:rPr>
            <w:noProof/>
            <w:webHidden/>
          </w:rPr>
          <w:fldChar w:fldCharType="separate"/>
        </w:r>
        <w:r w:rsidR="007741B2">
          <w:rPr>
            <w:noProof/>
            <w:webHidden/>
          </w:rPr>
          <w:t>6</w:t>
        </w:r>
        <w:r w:rsidR="00C15756">
          <w:rPr>
            <w:noProof/>
            <w:webHidden/>
          </w:rPr>
          <w:fldChar w:fldCharType="end"/>
        </w:r>
      </w:hyperlink>
    </w:p>
    <w:p w14:paraId="40E0EF90" w14:textId="7DFE7001" w:rsidR="007225FD" w:rsidRDefault="006D3727" w:rsidP="00F255F7">
      <w:pPr>
        <w:rPr>
          <w:sz w:val="24"/>
          <w:szCs w:val="24"/>
        </w:rPr>
      </w:pPr>
      <w:r>
        <w:rPr>
          <w:rFonts w:ascii="Arial" w:hAnsi="Arial" w:cs="Arial"/>
          <w:b/>
          <w:caps/>
          <w:sz w:val="24"/>
          <w:szCs w:val="24"/>
        </w:rPr>
        <w:fldChar w:fldCharType="end"/>
      </w:r>
    </w:p>
    <w:p w14:paraId="10534C9E" w14:textId="77777777" w:rsidR="004148DA" w:rsidRPr="005B332C" w:rsidRDefault="00A33CDB" w:rsidP="00F255F7">
      <w:pPr>
        <w:rPr>
          <w:sz w:val="24"/>
          <w:szCs w:val="24"/>
        </w:rPr>
      </w:pPr>
      <w:r>
        <w:rPr>
          <w:sz w:val="24"/>
          <w:szCs w:val="24"/>
        </w:rPr>
        <w:br w:type="page"/>
      </w:r>
    </w:p>
    <w:p w14:paraId="517C0120" w14:textId="4D431B3C" w:rsidR="005A06A4" w:rsidRDefault="005455C6" w:rsidP="00DE2C10">
      <w:pPr>
        <w:pStyle w:val="Level1"/>
        <w:rPr>
          <w:rFonts w:ascii="Times New Roman" w:hAnsi="Times New Roman" w:cs="Times New Roman"/>
          <w:sz w:val="28"/>
          <w:szCs w:val="28"/>
        </w:rPr>
      </w:pPr>
      <w:bookmarkStart w:id="1" w:name="_Toc8373107"/>
      <w:r w:rsidRPr="007D17F3">
        <w:rPr>
          <w:rFonts w:ascii="Times New Roman" w:hAnsi="Times New Roman" w:cs="Times New Roman"/>
          <w:sz w:val="28"/>
          <w:szCs w:val="28"/>
        </w:rPr>
        <w:lastRenderedPageBreak/>
        <w:t>Goal and scope</w:t>
      </w:r>
      <w:bookmarkEnd w:id="1"/>
    </w:p>
    <w:p w14:paraId="7FC916C6" w14:textId="6D9B5CA9" w:rsidR="00C86B0C" w:rsidRPr="00C86B0C" w:rsidRDefault="00C86B0C" w:rsidP="00C86B0C">
      <w:pPr>
        <w:ind w:firstLine="288"/>
        <w:jc w:val="both"/>
        <w:rPr>
          <w:sz w:val="24"/>
          <w:szCs w:val="24"/>
        </w:rPr>
      </w:pPr>
      <w:bookmarkStart w:id="2" w:name="_Hlk8380617"/>
      <w:r w:rsidRPr="00C86B0C">
        <w:rPr>
          <w:sz w:val="24"/>
          <w:szCs w:val="24"/>
        </w:rPr>
        <w:t>The HL-LHC AUP project is starting the assembly of MQXFA18 quadrupole magnet. This is the first MQXFA ma</w:t>
      </w:r>
      <w:r w:rsidR="00326FC3">
        <w:rPr>
          <w:sz w:val="24"/>
          <w:szCs w:val="24"/>
        </w:rPr>
        <w:t>g</w:t>
      </w:r>
      <w:r w:rsidRPr="00C86B0C">
        <w:rPr>
          <w:sz w:val="24"/>
          <w:szCs w:val="24"/>
        </w:rPr>
        <w:t>net to be assembled after MQXFA17 did not meet</w:t>
      </w:r>
      <w:r>
        <w:rPr>
          <w:sz w:val="24"/>
          <w:szCs w:val="24"/>
        </w:rPr>
        <w:t xml:space="preserve"> </w:t>
      </w:r>
      <w:r w:rsidRPr="00C86B0C">
        <w:rPr>
          <w:sz w:val="24"/>
          <w:szCs w:val="24"/>
        </w:rPr>
        <w:t xml:space="preserve">requirements during vertical test. Therefore, it will be the first new magnet to use tapered loading shims to prevent MQXFA17 issue.  </w:t>
      </w:r>
    </w:p>
    <w:p w14:paraId="607B93A7" w14:textId="77777777" w:rsidR="00C86B0C" w:rsidRPr="00C86B0C" w:rsidRDefault="00C86B0C" w:rsidP="00C86B0C">
      <w:pPr>
        <w:ind w:firstLine="288"/>
        <w:jc w:val="both"/>
        <w:rPr>
          <w:sz w:val="24"/>
          <w:szCs w:val="24"/>
        </w:rPr>
      </w:pPr>
      <w:r w:rsidRPr="00C86B0C">
        <w:rPr>
          <w:sz w:val="24"/>
          <w:szCs w:val="24"/>
        </w:rPr>
        <w:t>If MQXFA18 meets MQXFA requirements [1] it will be used in a Q1/Q3 cryo-assembly to be installed in the HL-LHC.</w:t>
      </w:r>
    </w:p>
    <w:p w14:paraId="7FDC52E4" w14:textId="77777777" w:rsidR="00C86B0C" w:rsidRPr="00C86B0C" w:rsidRDefault="00C86B0C" w:rsidP="00C86B0C">
      <w:pPr>
        <w:ind w:firstLine="288"/>
        <w:jc w:val="both"/>
        <w:rPr>
          <w:sz w:val="24"/>
          <w:szCs w:val="24"/>
        </w:rPr>
      </w:pPr>
      <w:r w:rsidRPr="00C86B0C">
        <w:rPr>
          <w:sz w:val="24"/>
          <w:szCs w:val="24"/>
        </w:rPr>
        <w:t xml:space="preserve">MQXFA18 coils were presented and approved at the MQXFA18 Coil Acceptance Review [2].   </w:t>
      </w:r>
    </w:p>
    <w:p w14:paraId="4265043E" w14:textId="77777777" w:rsidR="00C86B0C" w:rsidRPr="00C86B0C" w:rsidRDefault="00C86B0C" w:rsidP="00C86B0C">
      <w:pPr>
        <w:ind w:firstLine="288"/>
        <w:jc w:val="both"/>
        <w:rPr>
          <w:sz w:val="24"/>
          <w:szCs w:val="24"/>
        </w:rPr>
      </w:pPr>
      <w:r w:rsidRPr="00C86B0C">
        <w:rPr>
          <w:sz w:val="24"/>
          <w:szCs w:val="24"/>
        </w:rPr>
        <w:t>The insertion of tapered loading keys was tested during the assembly of MQXFA12b. Comparison between FE simulations and strain gauge measurements can be found at [3]. The Off-normal work procedure used for this test is on the Indico page of this review [4].</w:t>
      </w:r>
    </w:p>
    <w:p w14:paraId="38608B7A" w14:textId="77777777" w:rsidR="00C86B0C" w:rsidRPr="00C86B0C" w:rsidRDefault="00C86B0C" w:rsidP="00C86B0C">
      <w:pPr>
        <w:ind w:firstLine="288"/>
        <w:jc w:val="both"/>
        <w:rPr>
          <w:sz w:val="24"/>
          <w:szCs w:val="24"/>
        </w:rPr>
      </w:pPr>
      <w:r w:rsidRPr="00C86B0C">
        <w:rPr>
          <w:sz w:val="24"/>
          <w:szCs w:val="24"/>
        </w:rPr>
        <w:t xml:space="preserve">Discrepancy or Non-Conformity Reports are generated whenever a component does not meet specifications [5, 6].  </w:t>
      </w:r>
    </w:p>
    <w:p w14:paraId="6AD38FB3" w14:textId="77777777" w:rsidR="00C86B0C" w:rsidRPr="00C86B0C" w:rsidRDefault="00C86B0C" w:rsidP="00C86B0C">
      <w:pPr>
        <w:ind w:firstLine="288"/>
        <w:jc w:val="both"/>
        <w:rPr>
          <w:sz w:val="24"/>
          <w:szCs w:val="24"/>
        </w:rPr>
      </w:pPr>
      <w:r w:rsidRPr="00C86B0C">
        <w:rPr>
          <w:sz w:val="24"/>
          <w:szCs w:val="24"/>
        </w:rPr>
        <w:t>The goal of this review is to evaluate MQXFA18 structure, the proposed shim plan, and the use of tapered loading keys to prevent MQXFA17 issue.  Reviewers should also assess that discrepancies and non-conformities of the magnet structure have been adequately processed to meet MQXFA requirements [1].</w:t>
      </w:r>
    </w:p>
    <w:p w14:paraId="697E5423" w14:textId="02144B18" w:rsidR="007D17F3" w:rsidRPr="007D17F3" w:rsidRDefault="007D17F3" w:rsidP="000F6A91">
      <w:pPr>
        <w:pStyle w:val="Level1"/>
        <w:numPr>
          <w:ilvl w:val="0"/>
          <w:numId w:val="0"/>
        </w:numPr>
        <w:rPr>
          <w:rFonts w:ascii="Times New Roman" w:hAnsi="Times New Roman" w:cs="Times New Roman"/>
        </w:rPr>
      </w:pPr>
      <w:r w:rsidRPr="007D17F3">
        <w:rPr>
          <w:rFonts w:ascii="Times New Roman" w:hAnsi="Times New Roman" w:cs="Times New Roman"/>
        </w:rPr>
        <w:t>Committee</w:t>
      </w:r>
    </w:p>
    <w:p w14:paraId="0B642870" w14:textId="77777777" w:rsidR="00904FD0" w:rsidRPr="00904FD0" w:rsidRDefault="00904FD0" w:rsidP="00904FD0">
      <w:pPr>
        <w:rPr>
          <w:sz w:val="24"/>
          <w:szCs w:val="24"/>
        </w:rPr>
      </w:pPr>
      <w:r w:rsidRPr="00904FD0">
        <w:rPr>
          <w:sz w:val="24"/>
          <w:szCs w:val="24"/>
        </w:rPr>
        <w:t xml:space="preserve">Peter Wanderer, chairperson (BNL) </w:t>
      </w:r>
    </w:p>
    <w:p w14:paraId="1C6FF5C8" w14:textId="77777777" w:rsidR="00904FD0" w:rsidRPr="00904FD0" w:rsidRDefault="00904FD0" w:rsidP="00904FD0">
      <w:pPr>
        <w:rPr>
          <w:sz w:val="24"/>
          <w:szCs w:val="24"/>
        </w:rPr>
      </w:pPr>
      <w:r w:rsidRPr="00904FD0">
        <w:rPr>
          <w:sz w:val="24"/>
          <w:szCs w:val="24"/>
        </w:rPr>
        <w:t xml:space="preserve">Mike Anerella, (BNL) </w:t>
      </w:r>
    </w:p>
    <w:p w14:paraId="2B9BCEAE" w14:textId="568701F4" w:rsidR="00DE2C10" w:rsidRDefault="00904FD0" w:rsidP="00904FD0">
      <w:pPr>
        <w:rPr>
          <w:sz w:val="24"/>
          <w:szCs w:val="24"/>
        </w:rPr>
      </w:pPr>
      <w:r w:rsidRPr="00904FD0">
        <w:rPr>
          <w:sz w:val="24"/>
          <w:szCs w:val="24"/>
        </w:rPr>
        <w:t>Rodger Bossert, (FNAL)</w:t>
      </w:r>
    </w:p>
    <w:p w14:paraId="1462DE7C" w14:textId="2FFE03A7" w:rsidR="000F6A91" w:rsidRDefault="000F6A91" w:rsidP="00904FD0">
      <w:pPr>
        <w:rPr>
          <w:sz w:val="24"/>
          <w:szCs w:val="24"/>
        </w:rPr>
      </w:pPr>
      <w:r w:rsidRPr="000F6A91">
        <w:rPr>
          <w:sz w:val="24"/>
          <w:szCs w:val="24"/>
        </w:rPr>
        <w:t>Susana Izquierdo Bermudez (CERN)</w:t>
      </w:r>
    </w:p>
    <w:p w14:paraId="22771C99" w14:textId="77777777" w:rsidR="00C86B0C" w:rsidRPr="00C86B0C" w:rsidRDefault="00C86B0C" w:rsidP="00904FD0">
      <w:pPr>
        <w:rPr>
          <w:b/>
          <w:sz w:val="24"/>
          <w:szCs w:val="24"/>
          <w:lang w:val="it-IT"/>
        </w:rPr>
      </w:pPr>
    </w:p>
    <w:p w14:paraId="2EC41D87" w14:textId="77777777" w:rsidR="007D17F3" w:rsidRPr="00C86B0C" w:rsidRDefault="007D17F3" w:rsidP="007D17F3">
      <w:pPr>
        <w:pStyle w:val="Level1"/>
        <w:numPr>
          <w:ilvl w:val="0"/>
          <w:numId w:val="0"/>
        </w:numPr>
        <w:rPr>
          <w:rFonts w:ascii="Times New Roman" w:hAnsi="Times New Roman" w:cs="Times New Roman"/>
        </w:rPr>
      </w:pPr>
      <w:r w:rsidRPr="00C86B0C">
        <w:rPr>
          <w:rFonts w:ascii="Times New Roman" w:hAnsi="Times New Roman" w:cs="Times New Roman"/>
        </w:rPr>
        <w:t>Date and Time</w:t>
      </w:r>
    </w:p>
    <w:bookmarkEnd w:id="2"/>
    <w:p w14:paraId="58BFDD6B" w14:textId="77777777" w:rsidR="00C86B0C" w:rsidRPr="00C86B0C" w:rsidRDefault="00C86B0C" w:rsidP="00C86B0C">
      <w:pPr>
        <w:rPr>
          <w:sz w:val="24"/>
          <w:szCs w:val="24"/>
        </w:rPr>
      </w:pPr>
      <w:r w:rsidRPr="00C86B0C">
        <w:rPr>
          <w:sz w:val="24"/>
          <w:szCs w:val="24"/>
        </w:rPr>
        <w:t xml:space="preserve">June 14, 2024. </w:t>
      </w:r>
    </w:p>
    <w:p w14:paraId="539E38BF" w14:textId="77777777" w:rsidR="00C86B0C" w:rsidRPr="00C86B0C" w:rsidRDefault="00C86B0C" w:rsidP="00C86B0C">
      <w:pPr>
        <w:rPr>
          <w:sz w:val="24"/>
          <w:szCs w:val="24"/>
        </w:rPr>
      </w:pPr>
      <w:r w:rsidRPr="00C86B0C">
        <w:rPr>
          <w:sz w:val="24"/>
          <w:szCs w:val="24"/>
        </w:rPr>
        <w:t xml:space="preserve">Start time </w:t>
      </w:r>
      <w:bookmarkStart w:id="3" w:name="_Hlk97554639"/>
      <w:r w:rsidRPr="00C86B0C">
        <w:rPr>
          <w:sz w:val="24"/>
          <w:szCs w:val="24"/>
        </w:rPr>
        <w:t xml:space="preserve">is </w:t>
      </w:r>
      <w:bookmarkEnd w:id="3"/>
      <w:r w:rsidRPr="00C86B0C">
        <w:rPr>
          <w:sz w:val="24"/>
          <w:szCs w:val="24"/>
        </w:rPr>
        <w:t>7:00/9:00/10:00/16:00 (LBNL/FNAL/BNL/CERN)</w:t>
      </w:r>
    </w:p>
    <w:p w14:paraId="77F3E049" w14:textId="77777777" w:rsidR="00C86B0C" w:rsidRPr="00C86B0C" w:rsidRDefault="00C86B0C" w:rsidP="00C86B0C">
      <w:pPr>
        <w:rPr>
          <w:sz w:val="24"/>
          <w:szCs w:val="24"/>
        </w:rPr>
      </w:pPr>
      <w:r w:rsidRPr="00C86B0C">
        <w:rPr>
          <w:sz w:val="24"/>
          <w:szCs w:val="24"/>
        </w:rPr>
        <w:t xml:space="preserve"> </w:t>
      </w:r>
    </w:p>
    <w:p w14:paraId="61F035BF" w14:textId="77777777" w:rsidR="00C86B0C" w:rsidRPr="00C86B0C" w:rsidRDefault="00C86B0C" w:rsidP="00C86B0C">
      <w:pPr>
        <w:rPr>
          <w:b/>
          <w:sz w:val="24"/>
          <w:szCs w:val="24"/>
        </w:rPr>
      </w:pPr>
      <w:r w:rsidRPr="00C86B0C">
        <w:rPr>
          <w:b/>
          <w:sz w:val="24"/>
          <w:szCs w:val="24"/>
        </w:rPr>
        <w:t>Location/Connection</w:t>
      </w:r>
    </w:p>
    <w:p w14:paraId="574AC983" w14:textId="77777777" w:rsidR="00C86B0C" w:rsidRPr="00C86B0C" w:rsidRDefault="00C86B0C" w:rsidP="00C86B0C">
      <w:pPr>
        <w:rPr>
          <w:sz w:val="24"/>
          <w:szCs w:val="24"/>
        </w:rPr>
      </w:pPr>
      <w:r w:rsidRPr="00C86B0C">
        <w:rPr>
          <w:sz w:val="24"/>
          <w:szCs w:val="24"/>
        </w:rPr>
        <w:t>Video-link by Zoom, info by email.</w:t>
      </w:r>
    </w:p>
    <w:p w14:paraId="6B217A5B" w14:textId="77777777" w:rsidR="00C86B0C" w:rsidRPr="00C86B0C" w:rsidRDefault="00C86B0C" w:rsidP="00C86B0C">
      <w:pPr>
        <w:rPr>
          <w:color w:val="FF0000"/>
          <w:sz w:val="24"/>
          <w:szCs w:val="24"/>
        </w:rPr>
      </w:pPr>
    </w:p>
    <w:p w14:paraId="7E5FF81B" w14:textId="77777777" w:rsidR="00C86B0C" w:rsidRPr="00C86B0C" w:rsidRDefault="00C86B0C" w:rsidP="00C86B0C">
      <w:pPr>
        <w:rPr>
          <w:b/>
          <w:sz w:val="24"/>
          <w:szCs w:val="24"/>
        </w:rPr>
      </w:pPr>
      <w:r w:rsidRPr="00C86B0C">
        <w:rPr>
          <w:b/>
          <w:sz w:val="24"/>
          <w:szCs w:val="24"/>
        </w:rPr>
        <w:t>Link to agenda with talks and other documents</w:t>
      </w:r>
    </w:p>
    <w:p w14:paraId="42BE182C" w14:textId="77777777" w:rsidR="00C86B0C" w:rsidRPr="00C86B0C" w:rsidRDefault="009F2B12" w:rsidP="00C86B0C">
      <w:pPr>
        <w:rPr>
          <w:sz w:val="24"/>
          <w:szCs w:val="24"/>
        </w:rPr>
      </w:pPr>
      <w:hyperlink r:id="rId8" w:history="1">
        <w:r w:rsidR="00C86B0C" w:rsidRPr="00C86B0C">
          <w:rPr>
            <w:rStyle w:val="Hyperlink"/>
            <w:sz w:val="24"/>
            <w:szCs w:val="24"/>
          </w:rPr>
          <w:t>MQXFA18 Structure &amp; Shims Review (June 14, 2024) · INDICO-FNAL (Indico)</w:t>
        </w:r>
      </w:hyperlink>
    </w:p>
    <w:p w14:paraId="52371E86" w14:textId="4C6F58F6" w:rsidR="00D712D1" w:rsidRDefault="00D712D1" w:rsidP="002F5D37">
      <w:pPr>
        <w:rPr>
          <w:rFonts w:cstheme="minorHAnsi"/>
          <w:b/>
          <w:color w:val="000000" w:themeColor="text1"/>
          <w:sz w:val="28"/>
          <w:szCs w:val="24"/>
        </w:rPr>
      </w:pPr>
    </w:p>
    <w:p w14:paraId="66B4BDF7" w14:textId="77777777" w:rsidR="00684D32" w:rsidRDefault="00684D32" w:rsidP="002F5D37">
      <w:pPr>
        <w:rPr>
          <w:rFonts w:cstheme="minorHAnsi"/>
          <w:b/>
          <w:color w:val="000000" w:themeColor="text1"/>
          <w:sz w:val="28"/>
          <w:szCs w:val="24"/>
        </w:rPr>
      </w:pPr>
    </w:p>
    <w:p w14:paraId="789E7215" w14:textId="718B8437" w:rsidR="00D712D1" w:rsidRDefault="00D712D1" w:rsidP="002F5D37">
      <w:pPr>
        <w:rPr>
          <w:rFonts w:cstheme="minorHAnsi"/>
          <w:b/>
          <w:color w:val="000000" w:themeColor="text1"/>
          <w:sz w:val="28"/>
          <w:szCs w:val="24"/>
        </w:rPr>
      </w:pPr>
    </w:p>
    <w:p w14:paraId="105C2419" w14:textId="39E19F23" w:rsidR="00D712D1" w:rsidRDefault="00D712D1" w:rsidP="002F5D37">
      <w:pPr>
        <w:rPr>
          <w:rFonts w:cstheme="minorHAnsi"/>
          <w:b/>
          <w:color w:val="000000" w:themeColor="text1"/>
          <w:sz w:val="28"/>
          <w:szCs w:val="24"/>
        </w:rPr>
      </w:pPr>
    </w:p>
    <w:p w14:paraId="1FA2C334" w14:textId="4227724A" w:rsidR="00D712D1" w:rsidRDefault="00D712D1" w:rsidP="002F5D37">
      <w:pPr>
        <w:rPr>
          <w:rFonts w:cstheme="minorHAnsi"/>
          <w:b/>
          <w:color w:val="000000" w:themeColor="text1"/>
          <w:sz w:val="28"/>
          <w:szCs w:val="24"/>
        </w:rPr>
      </w:pPr>
    </w:p>
    <w:p w14:paraId="5FECCBAA" w14:textId="77777777" w:rsidR="0049234A" w:rsidRDefault="0049234A" w:rsidP="002F5D37">
      <w:pPr>
        <w:rPr>
          <w:rFonts w:cstheme="minorHAnsi"/>
          <w:b/>
          <w:color w:val="000000" w:themeColor="text1"/>
          <w:sz w:val="28"/>
          <w:szCs w:val="24"/>
        </w:rPr>
      </w:pPr>
    </w:p>
    <w:p w14:paraId="09986AA6" w14:textId="0B25C79A" w:rsidR="002F5D37" w:rsidRPr="0049234A" w:rsidRDefault="002F5D37" w:rsidP="002F5D37">
      <w:pPr>
        <w:pStyle w:val="Level1"/>
        <w:rPr>
          <w:rFonts w:ascii="Times New Roman" w:hAnsi="Times New Roman" w:cs="Times New Roman"/>
          <w:sz w:val="28"/>
          <w:szCs w:val="28"/>
          <w:u w:val="single"/>
        </w:rPr>
      </w:pPr>
      <w:r w:rsidRPr="0049234A">
        <w:rPr>
          <w:rFonts w:ascii="Times New Roman" w:hAnsi="Times New Roman" w:cs="Times New Roman"/>
          <w:sz w:val="28"/>
          <w:szCs w:val="28"/>
        </w:rPr>
        <w:lastRenderedPageBreak/>
        <w:t xml:space="preserve">Review Charges </w:t>
      </w:r>
      <w:r w:rsidR="00DE2C10" w:rsidRPr="0049234A">
        <w:rPr>
          <w:rFonts w:ascii="Times New Roman" w:hAnsi="Times New Roman" w:cs="Times New Roman"/>
          <w:sz w:val="28"/>
          <w:szCs w:val="28"/>
        </w:rPr>
        <w:t>responses</w:t>
      </w:r>
    </w:p>
    <w:p w14:paraId="43672168" w14:textId="77777777" w:rsidR="0049234A" w:rsidRPr="0049234A" w:rsidRDefault="0049234A" w:rsidP="0049234A">
      <w:pPr>
        <w:pStyle w:val="Level1"/>
        <w:numPr>
          <w:ilvl w:val="0"/>
          <w:numId w:val="0"/>
        </w:numPr>
        <w:ind w:left="360"/>
        <w:rPr>
          <w:rFonts w:ascii="Times New Roman" w:hAnsi="Times New Roman" w:cs="Times New Roman"/>
          <w:sz w:val="28"/>
          <w:szCs w:val="28"/>
          <w:u w:val="single"/>
        </w:rPr>
      </w:pPr>
    </w:p>
    <w:p w14:paraId="74D2FB60" w14:textId="77777777" w:rsidR="00904FD0" w:rsidRPr="00904FD0" w:rsidRDefault="00904FD0" w:rsidP="00904FD0">
      <w:pPr>
        <w:rPr>
          <w:sz w:val="24"/>
          <w:szCs w:val="24"/>
        </w:rPr>
      </w:pPr>
      <w:bookmarkStart w:id="4" w:name="_Toc8373109"/>
      <w:bookmarkStart w:id="5" w:name="_Toc8373110"/>
      <w:r w:rsidRPr="00904FD0">
        <w:rPr>
          <w:sz w:val="24"/>
          <w:szCs w:val="24"/>
        </w:rPr>
        <w:t xml:space="preserve">The committee is requested to answer the following questions: </w:t>
      </w:r>
    </w:p>
    <w:p w14:paraId="4BE2ACDB" w14:textId="77777777" w:rsidR="000F6A91" w:rsidRPr="000F6A91" w:rsidRDefault="000F6A91" w:rsidP="000F6A91">
      <w:pPr>
        <w:rPr>
          <w:sz w:val="24"/>
          <w:szCs w:val="24"/>
        </w:rPr>
      </w:pPr>
    </w:p>
    <w:p w14:paraId="5979BFF2" w14:textId="77777777" w:rsidR="00C86B0C" w:rsidRDefault="00C86B0C" w:rsidP="00D62338">
      <w:pPr>
        <w:pStyle w:val="Level1"/>
        <w:numPr>
          <w:ilvl w:val="0"/>
          <w:numId w:val="2"/>
        </w:numPr>
        <w:rPr>
          <w:rFonts w:ascii="Times New Roman" w:hAnsi="Times New Roman" w:cs="Times New Roman"/>
          <w:b w:val="0"/>
          <w:bCs/>
        </w:rPr>
      </w:pPr>
      <w:r w:rsidRPr="00C86B0C">
        <w:rPr>
          <w:rFonts w:ascii="Times New Roman" w:hAnsi="Times New Roman" w:cs="Times New Roman"/>
          <w:b w:val="0"/>
          <w:bCs/>
        </w:rPr>
        <w:t>Have all recommendations from previous reviews [7] been adequately addressed?</w:t>
      </w:r>
    </w:p>
    <w:p w14:paraId="3582CA11" w14:textId="09E4A0E4" w:rsidR="00045398" w:rsidRPr="007E6113" w:rsidRDefault="007E6113" w:rsidP="00045398">
      <w:pPr>
        <w:pStyle w:val="Level1"/>
        <w:numPr>
          <w:ilvl w:val="0"/>
          <w:numId w:val="0"/>
        </w:numPr>
        <w:ind w:left="720" w:hanging="360"/>
        <w:rPr>
          <w:rFonts w:ascii="Times New Roman" w:hAnsi="Times New Roman" w:cs="Times New Roman"/>
          <w:b w:val="0"/>
          <w:bCs/>
        </w:rPr>
      </w:pPr>
      <w:r w:rsidRPr="007E6113">
        <w:rPr>
          <w:rFonts w:ascii="Times New Roman" w:hAnsi="Times New Roman" w:cs="Times New Roman"/>
          <w:b w:val="0"/>
          <w:bCs/>
        </w:rPr>
        <w:t>Yes.  (There were no new recommendations in [7].)</w:t>
      </w:r>
    </w:p>
    <w:p w14:paraId="45CAA76A" w14:textId="77777777" w:rsidR="00045398" w:rsidRDefault="00C86B0C" w:rsidP="00D62338">
      <w:pPr>
        <w:pStyle w:val="Level1"/>
        <w:numPr>
          <w:ilvl w:val="0"/>
          <w:numId w:val="2"/>
        </w:numPr>
        <w:rPr>
          <w:rFonts w:ascii="Times New Roman" w:hAnsi="Times New Roman" w:cs="Times New Roman"/>
          <w:b w:val="0"/>
          <w:bCs/>
        </w:rPr>
      </w:pPr>
      <w:r w:rsidRPr="00C86B0C">
        <w:rPr>
          <w:rFonts w:ascii="Times New Roman" w:hAnsi="Times New Roman" w:cs="Times New Roman"/>
          <w:b w:val="0"/>
          <w:bCs/>
        </w:rPr>
        <w:t>Have discrepancies and non-conformities of MQXFA18 structure been adequately documented and processed?</w:t>
      </w:r>
      <w:r w:rsidR="00045398">
        <w:rPr>
          <w:rFonts w:ascii="Times New Roman" w:hAnsi="Times New Roman" w:cs="Times New Roman"/>
          <w:b w:val="0"/>
          <w:bCs/>
        </w:rPr>
        <w:t xml:space="preserve">  </w:t>
      </w:r>
    </w:p>
    <w:p w14:paraId="2EC58267" w14:textId="7BBDDD39" w:rsidR="00C86B0C" w:rsidRPr="00C86B0C" w:rsidRDefault="00045398" w:rsidP="00045398">
      <w:pPr>
        <w:pStyle w:val="Level1"/>
        <w:numPr>
          <w:ilvl w:val="0"/>
          <w:numId w:val="0"/>
        </w:numPr>
        <w:ind w:left="360"/>
        <w:rPr>
          <w:rFonts w:ascii="Times New Roman" w:hAnsi="Times New Roman" w:cs="Times New Roman"/>
          <w:b w:val="0"/>
          <w:bCs/>
        </w:rPr>
      </w:pPr>
      <w:r>
        <w:rPr>
          <w:rFonts w:ascii="Times New Roman" w:hAnsi="Times New Roman" w:cs="Times New Roman"/>
          <w:b w:val="0"/>
          <w:bCs/>
        </w:rPr>
        <w:t>Yes</w:t>
      </w:r>
      <w:r w:rsidR="007E6113">
        <w:rPr>
          <w:rFonts w:ascii="Times New Roman" w:hAnsi="Times New Roman" w:cs="Times New Roman"/>
          <w:b w:val="0"/>
          <w:bCs/>
        </w:rPr>
        <w:t>.</w:t>
      </w:r>
    </w:p>
    <w:p w14:paraId="6A287AF0" w14:textId="77777777" w:rsidR="00C86B0C" w:rsidRDefault="00C86B0C" w:rsidP="00D62338">
      <w:pPr>
        <w:pStyle w:val="Level1"/>
        <w:numPr>
          <w:ilvl w:val="0"/>
          <w:numId w:val="2"/>
        </w:numPr>
        <w:rPr>
          <w:rFonts w:ascii="Times New Roman" w:hAnsi="Times New Roman" w:cs="Times New Roman"/>
          <w:b w:val="0"/>
          <w:bCs/>
        </w:rPr>
      </w:pPr>
      <w:r w:rsidRPr="00C86B0C">
        <w:rPr>
          <w:rFonts w:ascii="Times New Roman" w:hAnsi="Times New Roman" w:cs="Times New Roman"/>
          <w:b w:val="0"/>
          <w:bCs/>
        </w:rPr>
        <w:t>If there are major/critical non-conformities, have they been adequately documented and processed?</w:t>
      </w:r>
    </w:p>
    <w:p w14:paraId="3C11050A" w14:textId="7A486C5C" w:rsidR="00045398" w:rsidRPr="00C86B0C" w:rsidRDefault="007B52C1" w:rsidP="00045398">
      <w:pPr>
        <w:pStyle w:val="Level1"/>
        <w:numPr>
          <w:ilvl w:val="0"/>
          <w:numId w:val="0"/>
        </w:numPr>
        <w:ind w:left="360"/>
        <w:rPr>
          <w:rFonts w:ascii="Times New Roman" w:hAnsi="Times New Roman" w:cs="Times New Roman"/>
          <w:b w:val="0"/>
          <w:bCs/>
        </w:rPr>
      </w:pPr>
      <w:r>
        <w:rPr>
          <w:rFonts w:ascii="Times New Roman" w:hAnsi="Times New Roman" w:cs="Times New Roman"/>
          <w:b w:val="0"/>
          <w:bCs/>
        </w:rPr>
        <w:t>There were no major/critical non-conformities</w:t>
      </w:r>
      <w:r w:rsidR="00976FB5">
        <w:rPr>
          <w:rFonts w:ascii="Times New Roman" w:hAnsi="Times New Roman" w:cs="Times New Roman"/>
          <w:b w:val="0"/>
          <w:bCs/>
        </w:rPr>
        <w:t>.</w:t>
      </w:r>
      <w:r w:rsidR="00045398">
        <w:rPr>
          <w:rFonts w:ascii="Times New Roman" w:hAnsi="Times New Roman" w:cs="Times New Roman"/>
          <w:b w:val="0"/>
          <w:bCs/>
        </w:rPr>
        <w:t xml:space="preserve">  </w:t>
      </w:r>
    </w:p>
    <w:p w14:paraId="2E013B01" w14:textId="77777777" w:rsidR="00C86B0C" w:rsidRDefault="00C86B0C" w:rsidP="00D62338">
      <w:pPr>
        <w:pStyle w:val="Level1"/>
        <w:numPr>
          <w:ilvl w:val="0"/>
          <w:numId w:val="2"/>
        </w:numPr>
        <w:rPr>
          <w:rFonts w:ascii="Times New Roman" w:hAnsi="Times New Roman" w:cs="Times New Roman"/>
          <w:b w:val="0"/>
          <w:bCs/>
        </w:rPr>
      </w:pPr>
      <w:r w:rsidRPr="00C86B0C">
        <w:rPr>
          <w:rFonts w:ascii="Times New Roman" w:hAnsi="Times New Roman" w:cs="Times New Roman"/>
          <w:b w:val="0"/>
          <w:bCs/>
        </w:rPr>
        <w:t xml:space="preserve">Are the proposed shims adequate for allowing MQXFA18 to meet MQXFA requirements [1]? </w:t>
      </w:r>
    </w:p>
    <w:p w14:paraId="607014BA" w14:textId="25E32E36" w:rsidR="00045398" w:rsidRPr="00C86B0C" w:rsidRDefault="00045398" w:rsidP="00045398">
      <w:pPr>
        <w:pStyle w:val="Level1"/>
        <w:numPr>
          <w:ilvl w:val="0"/>
          <w:numId w:val="0"/>
        </w:numPr>
        <w:ind w:left="360"/>
        <w:rPr>
          <w:rFonts w:ascii="Times New Roman" w:hAnsi="Times New Roman" w:cs="Times New Roman"/>
          <w:b w:val="0"/>
          <w:bCs/>
        </w:rPr>
      </w:pPr>
      <w:r>
        <w:rPr>
          <w:rFonts w:ascii="Times New Roman" w:hAnsi="Times New Roman" w:cs="Times New Roman"/>
          <w:b w:val="0"/>
          <w:bCs/>
        </w:rPr>
        <w:t>Yes</w:t>
      </w:r>
      <w:r w:rsidR="00F71A39">
        <w:rPr>
          <w:rFonts w:ascii="Times New Roman" w:hAnsi="Times New Roman" w:cs="Times New Roman"/>
          <w:b w:val="0"/>
          <w:bCs/>
        </w:rPr>
        <w:t>, meaning that they are consistent with the shimming strategy applied in previous magnets</w:t>
      </w:r>
      <w:r>
        <w:rPr>
          <w:rFonts w:ascii="Times New Roman" w:hAnsi="Times New Roman" w:cs="Times New Roman"/>
          <w:b w:val="0"/>
          <w:bCs/>
        </w:rPr>
        <w:t>.</w:t>
      </w:r>
      <w:r w:rsidR="00F71A39">
        <w:rPr>
          <w:rFonts w:ascii="Times New Roman" w:hAnsi="Times New Roman" w:cs="Times New Roman"/>
          <w:b w:val="0"/>
          <w:bCs/>
        </w:rPr>
        <w:t xml:space="preserve"> </w:t>
      </w:r>
      <w:r>
        <w:rPr>
          <w:rFonts w:ascii="Times New Roman" w:hAnsi="Times New Roman" w:cs="Times New Roman"/>
          <w:b w:val="0"/>
          <w:bCs/>
        </w:rPr>
        <w:t xml:space="preserve">  T</w:t>
      </w:r>
      <w:r w:rsidR="00584844">
        <w:rPr>
          <w:rFonts w:ascii="Times New Roman" w:hAnsi="Times New Roman" w:cs="Times New Roman"/>
          <w:b w:val="0"/>
          <w:bCs/>
        </w:rPr>
        <w:t>he tapered loading key</w:t>
      </w:r>
      <w:r>
        <w:rPr>
          <w:rFonts w:ascii="Times New Roman" w:hAnsi="Times New Roman" w:cs="Times New Roman"/>
          <w:b w:val="0"/>
          <w:bCs/>
        </w:rPr>
        <w:t>s in the lead end will bring the coil to the design preload achieved in previous successful magnets.</w:t>
      </w:r>
    </w:p>
    <w:p w14:paraId="00416BD6" w14:textId="5FA36DDE" w:rsidR="00C86B0C" w:rsidRPr="00AA260C" w:rsidRDefault="00C86B0C" w:rsidP="000F058F">
      <w:pPr>
        <w:pStyle w:val="Level1"/>
        <w:numPr>
          <w:ilvl w:val="0"/>
          <w:numId w:val="2"/>
        </w:numPr>
        <w:rPr>
          <w:rFonts w:ascii="Times New Roman" w:hAnsi="Times New Roman" w:cs="Times New Roman"/>
          <w:b w:val="0"/>
          <w:bCs/>
        </w:rPr>
      </w:pPr>
      <w:r w:rsidRPr="00C86B0C">
        <w:rPr>
          <w:rFonts w:ascii="Times New Roman" w:hAnsi="Times New Roman" w:cs="Times New Roman"/>
          <w:b w:val="0"/>
          <w:bCs/>
        </w:rPr>
        <w:t>Do you have any comment or recommendation about the plan to use tapered loading keys to prevent MQXFA17 issue?</w:t>
      </w:r>
      <w:r w:rsidR="00584844">
        <w:rPr>
          <w:rFonts w:ascii="Times New Roman" w:hAnsi="Times New Roman" w:cs="Times New Roman"/>
          <w:b w:val="0"/>
          <w:bCs/>
        </w:rPr>
        <w:t xml:space="preserve">  </w:t>
      </w:r>
      <w:r w:rsidR="00F83377" w:rsidRPr="00FD6B63">
        <w:rPr>
          <w:rFonts w:ascii="Times New Roman" w:hAnsi="Times New Roman" w:cs="Times New Roman"/>
        </w:rPr>
        <w:t>Comment:</w:t>
      </w:r>
      <w:r w:rsidR="00F83377" w:rsidRPr="00AA260C">
        <w:rPr>
          <w:rFonts w:ascii="Times New Roman" w:hAnsi="Times New Roman" w:cs="Times New Roman"/>
          <w:b w:val="0"/>
          <w:bCs/>
        </w:rPr>
        <w:t xml:space="preserve"> </w:t>
      </w:r>
      <w:r w:rsidR="00584844" w:rsidRPr="00AA260C">
        <w:rPr>
          <w:rFonts w:ascii="Times New Roman" w:hAnsi="Times New Roman" w:cs="Times New Roman"/>
          <w:b w:val="0"/>
          <w:bCs/>
        </w:rPr>
        <w:t xml:space="preserve">The tapered loading keys ae expected </w:t>
      </w:r>
      <w:r w:rsidR="00987927" w:rsidRPr="00AA260C">
        <w:rPr>
          <w:rFonts w:ascii="Times New Roman" w:hAnsi="Times New Roman" w:cs="Times New Roman"/>
          <w:b w:val="0"/>
          <w:bCs/>
        </w:rPr>
        <w:t>to limit the risk of</w:t>
      </w:r>
      <w:r w:rsidR="00584844" w:rsidRPr="00AA260C">
        <w:rPr>
          <w:rFonts w:ascii="Times New Roman" w:hAnsi="Times New Roman" w:cs="Times New Roman"/>
          <w:b w:val="0"/>
          <w:bCs/>
        </w:rPr>
        <w:t xml:space="preserve"> the performance </w:t>
      </w:r>
      <w:r w:rsidR="00987927" w:rsidRPr="00AA260C">
        <w:rPr>
          <w:rFonts w:ascii="Times New Roman" w:hAnsi="Times New Roman" w:cs="Times New Roman"/>
          <w:b w:val="0"/>
          <w:bCs/>
        </w:rPr>
        <w:t xml:space="preserve">degradation </w:t>
      </w:r>
      <w:r w:rsidR="00584844" w:rsidRPr="00AA260C">
        <w:rPr>
          <w:rFonts w:ascii="Times New Roman" w:hAnsi="Times New Roman" w:cs="Times New Roman"/>
          <w:b w:val="0"/>
          <w:bCs/>
        </w:rPr>
        <w:t>exhibited by MQFXA17.</w:t>
      </w:r>
    </w:p>
    <w:p w14:paraId="157F8A72" w14:textId="076990B5" w:rsidR="00D42A8D" w:rsidRDefault="00C86B0C" w:rsidP="00D62338">
      <w:pPr>
        <w:pStyle w:val="Level1"/>
        <w:numPr>
          <w:ilvl w:val="0"/>
          <w:numId w:val="2"/>
        </w:numPr>
        <w:rPr>
          <w:rFonts w:ascii="Times New Roman" w:hAnsi="Times New Roman" w:cs="Times New Roman"/>
          <w:b w:val="0"/>
          <w:bCs/>
        </w:rPr>
      </w:pPr>
      <w:r w:rsidRPr="00C86B0C">
        <w:rPr>
          <w:rFonts w:ascii="Times New Roman" w:hAnsi="Times New Roman" w:cs="Times New Roman"/>
          <w:b w:val="0"/>
          <w:bCs/>
        </w:rPr>
        <w:t>Do you have any other comment or recommendation to assure MQXFA18 is going to meet requirements?</w:t>
      </w:r>
      <w:r w:rsidR="009B3A57">
        <w:rPr>
          <w:rFonts w:ascii="Times New Roman" w:hAnsi="Times New Roman" w:cs="Times New Roman"/>
          <w:b w:val="0"/>
          <w:bCs/>
        </w:rPr>
        <w:t xml:space="preserve">  </w:t>
      </w:r>
      <w:r w:rsidR="00F83377">
        <w:rPr>
          <w:rFonts w:ascii="Times New Roman" w:hAnsi="Times New Roman" w:cs="Times New Roman"/>
          <w:b w:val="0"/>
          <w:bCs/>
        </w:rPr>
        <w:t>See comments below.</w:t>
      </w:r>
    </w:p>
    <w:p w14:paraId="35C2B8FD" w14:textId="4227CA60" w:rsidR="00F5365A" w:rsidRDefault="00F5365A" w:rsidP="00F5365A">
      <w:pPr>
        <w:pStyle w:val="Level1"/>
        <w:numPr>
          <w:ilvl w:val="0"/>
          <w:numId w:val="0"/>
        </w:numPr>
        <w:rPr>
          <w:rFonts w:ascii="Times New Roman" w:hAnsi="Times New Roman" w:cs="Times New Roman"/>
          <w:b w:val="0"/>
          <w:bCs/>
        </w:rPr>
      </w:pPr>
    </w:p>
    <w:p w14:paraId="0B8B9906" w14:textId="1AAD11AA" w:rsidR="00F5365A" w:rsidRDefault="00F5365A" w:rsidP="00F5365A">
      <w:pPr>
        <w:pStyle w:val="Level1"/>
        <w:rPr>
          <w:rFonts w:ascii="Times New Roman" w:hAnsi="Times New Roman" w:cs="Times New Roman"/>
          <w:sz w:val="28"/>
          <w:szCs w:val="28"/>
        </w:rPr>
      </w:pPr>
      <w:r w:rsidRPr="00F5365A">
        <w:rPr>
          <w:rFonts w:ascii="Times New Roman" w:hAnsi="Times New Roman" w:cs="Times New Roman"/>
          <w:sz w:val="28"/>
          <w:szCs w:val="28"/>
        </w:rPr>
        <w:t>Findings</w:t>
      </w:r>
    </w:p>
    <w:p w14:paraId="24BC880E" w14:textId="04860232" w:rsidR="00F5365A" w:rsidRPr="009D4126" w:rsidRDefault="00F5365A" w:rsidP="00D62338">
      <w:pPr>
        <w:pStyle w:val="Level1"/>
        <w:numPr>
          <w:ilvl w:val="0"/>
          <w:numId w:val="4"/>
        </w:numPr>
        <w:rPr>
          <w:rFonts w:ascii="Times New Roman" w:hAnsi="Times New Roman" w:cs="Times New Roman"/>
          <w:sz w:val="28"/>
          <w:szCs w:val="28"/>
        </w:rPr>
      </w:pPr>
      <w:r w:rsidRPr="00F83377">
        <w:rPr>
          <w:rFonts w:ascii="Times New Roman" w:hAnsi="Times New Roman" w:cs="Times New Roman"/>
          <w:b w:val="0"/>
          <w:bCs/>
        </w:rPr>
        <w:t>T</w:t>
      </w:r>
      <w:r w:rsidR="009D4126" w:rsidRPr="00F83377">
        <w:rPr>
          <w:rFonts w:ascii="Times New Roman" w:hAnsi="Times New Roman" w:cs="Times New Roman"/>
          <w:b w:val="0"/>
          <w:bCs/>
        </w:rPr>
        <w:t xml:space="preserve">he </w:t>
      </w:r>
      <w:r w:rsidR="007E6113">
        <w:rPr>
          <w:rFonts w:ascii="Times New Roman" w:hAnsi="Times New Roman" w:cs="Times New Roman"/>
          <w:b w:val="0"/>
          <w:bCs/>
        </w:rPr>
        <w:t>analysis combines</w:t>
      </w:r>
      <w:r w:rsidRPr="00F83377">
        <w:rPr>
          <w:rFonts w:ascii="Times New Roman" w:hAnsi="Times New Roman" w:cs="Times New Roman"/>
          <w:b w:val="0"/>
          <w:bCs/>
        </w:rPr>
        <w:t xml:space="preserve"> the size of the load key shim and the radius of the shimmed coil pack</w:t>
      </w:r>
      <w:r w:rsidR="009D4126" w:rsidRPr="00F83377">
        <w:rPr>
          <w:rFonts w:ascii="Times New Roman" w:hAnsi="Times New Roman" w:cs="Times New Roman"/>
          <w:b w:val="0"/>
          <w:bCs/>
        </w:rPr>
        <w:t xml:space="preserve"> to set the room temperature preload</w:t>
      </w:r>
      <w:r w:rsidR="009D4126">
        <w:rPr>
          <w:rFonts w:ascii="Times New Roman" w:hAnsi="Times New Roman" w:cs="Times New Roman"/>
          <w:b w:val="0"/>
          <w:sz w:val="28"/>
          <w:szCs w:val="28"/>
        </w:rPr>
        <w:t>.</w:t>
      </w:r>
    </w:p>
    <w:p w14:paraId="4B7FF940" w14:textId="1D33C1C8" w:rsidR="009D4126" w:rsidRPr="00F83377" w:rsidRDefault="009D4126" w:rsidP="00D62338">
      <w:pPr>
        <w:pStyle w:val="Level1"/>
        <w:numPr>
          <w:ilvl w:val="0"/>
          <w:numId w:val="4"/>
        </w:numPr>
        <w:rPr>
          <w:rFonts w:ascii="Times New Roman" w:hAnsi="Times New Roman" w:cs="Times New Roman"/>
        </w:rPr>
      </w:pPr>
      <w:r w:rsidRPr="00F83377">
        <w:rPr>
          <w:rFonts w:ascii="Times New Roman" w:hAnsi="Times New Roman" w:cs="Times New Roman"/>
          <w:b w:val="0"/>
        </w:rPr>
        <w:t xml:space="preserve">The range of acceptable values for these parameters was calculated using data from two successful magnets </w:t>
      </w:r>
      <w:r w:rsidR="00F051A6" w:rsidRPr="00F83377">
        <w:rPr>
          <w:rFonts w:ascii="Times New Roman" w:hAnsi="Times New Roman" w:cs="Times New Roman"/>
          <w:b w:val="0"/>
        </w:rPr>
        <w:t>(MQXFA14b and MQXFA05) and an unsuccessful magnet (</w:t>
      </w:r>
      <w:r w:rsidR="009E1A22" w:rsidRPr="00F83377">
        <w:rPr>
          <w:rFonts w:ascii="Times New Roman" w:hAnsi="Times New Roman" w:cs="Times New Roman"/>
          <w:b w:val="0"/>
        </w:rPr>
        <w:t>M</w:t>
      </w:r>
      <w:r w:rsidR="009E1A22">
        <w:rPr>
          <w:rFonts w:ascii="Times New Roman" w:hAnsi="Times New Roman" w:cs="Times New Roman"/>
          <w:b w:val="0"/>
        </w:rPr>
        <w:t>QXFA</w:t>
      </w:r>
      <w:r w:rsidR="009E1A22" w:rsidRPr="00F83377">
        <w:rPr>
          <w:rFonts w:ascii="Times New Roman" w:hAnsi="Times New Roman" w:cs="Times New Roman"/>
          <w:b w:val="0"/>
        </w:rPr>
        <w:t>13</w:t>
      </w:r>
      <w:r w:rsidR="00F051A6" w:rsidRPr="00F83377">
        <w:rPr>
          <w:rFonts w:ascii="Times New Roman" w:hAnsi="Times New Roman" w:cs="Times New Roman"/>
          <w:b w:val="0"/>
        </w:rPr>
        <w:t>).</w:t>
      </w:r>
      <w:r w:rsidR="009E1A22">
        <w:rPr>
          <w:rFonts w:ascii="Times New Roman" w:hAnsi="Times New Roman" w:cs="Times New Roman"/>
          <w:b w:val="0"/>
        </w:rPr>
        <w:t xml:space="preserve"> </w:t>
      </w:r>
    </w:p>
    <w:p w14:paraId="740104C0" w14:textId="4414A9D1" w:rsidR="00566AB6" w:rsidRPr="00566AB6" w:rsidRDefault="003F6A2C" w:rsidP="00566AB6">
      <w:pPr>
        <w:pStyle w:val="Level1"/>
        <w:numPr>
          <w:ilvl w:val="0"/>
          <w:numId w:val="4"/>
        </w:numPr>
        <w:rPr>
          <w:rFonts w:ascii="Times New Roman" w:hAnsi="Times New Roman" w:cs="Times New Roman"/>
          <w:b w:val="0"/>
          <w:bCs/>
        </w:rPr>
      </w:pPr>
      <w:r w:rsidRPr="00566AB6">
        <w:rPr>
          <w:rFonts w:ascii="Times New Roman" w:hAnsi="Times New Roman" w:cs="Times New Roman"/>
          <w:b w:val="0"/>
          <w:bCs/>
        </w:rPr>
        <w:t>Verification that the off-normal procedure developed for installing tapered keys in the coil lead end was made by a test assembly of MQFXA</w:t>
      </w:r>
      <w:r w:rsidR="00F83377" w:rsidRPr="00566AB6">
        <w:rPr>
          <w:rFonts w:ascii="Times New Roman" w:hAnsi="Times New Roman" w:cs="Times New Roman"/>
          <w:b w:val="0"/>
          <w:bCs/>
        </w:rPr>
        <w:t>12b [</w:t>
      </w:r>
      <w:r w:rsidR="009E33CD" w:rsidRPr="00566AB6">
        <w:rPr>
          <w:rFonts w:ascii="Times New Roman" w:hAnsi="Times New Roman" w:cs="Times New Roman"/>
          <w:b w:val="0"/>
          <w:bCs/>
        </w:rPr>
        <w:t>3,</w:t>
      </w:r>
      <w:r w:rsidR="00F83377" w:rsidRPr="00566AB6">
        <w:rPr>
          <w:rFonts w:ascii="Times New Roman" w:hAnsi="Times New Roman" w:cs="Times New Roman"/>
          <w:b w:val="0"/>
          <w:bCs/>
        </w:rPr>
        <w:t>4].</w:t>
      </w:r>
      <w:r w:rsidR="0026567E" w:rsidRPr="00566AB6">
        <w:rPr>
          <w:rFonts w:ascii="Times New Roman" w:hAnsi="Times New Roman" w:cs="Times New Roman"/>
          <w:b w:val="0"/>
          <w:bCs/>
        </w:rPr>
        <w:t xml:space="preserve"> MQXFA18 will be assembled with additional mechanical instrumentation in the coils and shells to have better monitoring of the stress state in the region of interest. </w:t>
      </w:r>
      <w:r w:rsidR="00DD6314" w:rsidRPr="00566AB6">
        <w:rPr>
          <w:rFonts w:ascii="Times New Roman" w:hAnsi="Times New Roman" w:cs="Times New Roman"/>
          <w:b w:val="0"/>
          <w:bCs/>
        </w:rPr>
        <w:t>An o</w:t>
      </w:r>
      <w:r w:rsidR="0026567E" w:rsidRPr="00566AB6">
        <w:rPr>
          <w:rFonts w:ascii="Times New Roman" w:hAnsi="Times New Roman" w:cs="Times New Roman"/>
          <w:b w:val="0"/>
          <w:bCs/>
        </w:rPr>
        <w:t xml:space="preserve">ff-normal procedure was written for </w:t>
      </w:r>
      <w:r w:rsidR="00DD6314" w:rsidRPr="00566AB6">
        <w:rPr>
          <w:rFonts w:ascii="Times New Roman" w:hAnsi="Times New Roman" w:cs="Times New Roman"/>
          <w:b w:val="0"/>
          <w:bCs/>
        </w:rPr>
        <w:t xml:space="preserve">the </w:t>
      </w:r>
      <w:r w:rsidR="0026567E" w:rsidRPr="00566AB6">
        <w:rPr>
          <w:rFonts w:ascii="Times New Roman" w:hAnsi="Times New Roman" w:cs="Times New Roman"/>
          <w:b w:val="0"/>
          <w:bCs/>
        </w:rPr>
        <w:t>MQXFA12b test, but</w:t>
      </w:r>
      <w:r w:rsidR="0027206F" w:rsidRPr="00566AB6">
        <w:rPr>
          <w:rFonts w:ascii="Times New Roman" w:hAnsi="Times New Roman" w:cs="Times New Roman"/>
          <w:b w:val="0"/>
          <w:bCs/>
        </w:rPr>
        <w:t xml:space="preserve"> a procedure for MQXFA18 was not presented. We </w:t>
      </w:r>
      <w:r w:rsidR="0027206F" w:rsidRPr="00FD6B63">
        <w:rPr>
          <w:rFonts w:ascii="Times New Roman" w:hAnsi="Times New Roman" w:cs="Times New Roman"/>
        </w:rPr>
        <w:t>recommend</w:t>
      </w:r>
      <w:r w:rsidR="0027206F" w:rsidRPr="00566AB6">
        <w:rPr>
          <w:rFonts w:ascii="Times New Roman" w:hAnsi="Times New Roman" w:cs="Times New Roman"/>
          <w:b w:val="0"/>
          <w:bCs/>
        </w:rPr>
        <w:t xml:space="preserve"> having this document ready before the assembly of MQXFA18. The additional instrumentation and the wiring shall be part of this procedure such that the additional cabling does not introduce any additional risk in the</w:t>
      </w:r>
      <w:r w:rsidR="00566AB6">
        <w:rPr>
          <w:rFonts w:ascii="Times New Roman" w:hAnsi="Times New Roman" w:cs="Times New Roman"/>
          <w:b w:val="0"/>
          <w:bCs/>
        </w:rPr>
        <w:t xml:space="preserve"> </w:t>
      </w:r>
      <w:r w:rsidR="0027206F" w:rsidRPr="00566AB6">
        <w:rPr>
          <w:rFonts w:ascii="Times New Roman" w:hAnsi="Times New Roman" w:cs="Times New Roman"/>
          <w:b w:val="0"/>
          <w:bCs/>
        </w:rPr>
        <w:t>assembly</w:t>
      </w:r>
      <w:r w:rsidR="00566AB6" w:rsidRPr="00566AB6">
        <w:rPr>
          <w:rFonts w:ascii="Times New Roman" w:hAnsi="Times New Roman" w:cs="Times New Roman"/>
          <w:b w:val="0"/>
          <w:bCs/>
        </w:rPr>
        <w:t>. This is important because the coil strain gauges are disconnected after loading before the electrical tests.</w:t>
      </w:r>
    </w:p>
    <w:p w14:paraId="3752E40D" w14:textId="66203A2D" w:rsidR="0027206F" w:rsidRPr="000F058F" w:rsidRDefault="0027206F" w:rsidP="00566AB6">
      <w:pPr>
        <w:pStyle w:val="Level1"/>
        <w:numPr>
          <w:ilvl w:val="0"/>
          <w:numId w:val="0"/>
        </w:numPr>
        <w:ind w:left="1080"/>
        <w:rPr>
          <w:rFonts w:ascii="Times New Roman" w:hAnsi="Times New Roman" w:cs="Times New Roman"/>
        </w:rPr>
      </w:pPr>
    </w:p>
    <w:p w14:paraId="78E044D2" w14:textId="77777777" w:rsidR="00F83377" w:rsidRPr="00F5365A" w:rsidRDefault="00F83377" w:rsidP="00F83377">
      <w:pPr>
        <w:pStyle w:val="Level1"/>
        <w:numPr>
          <w:ilvl w:val="0"/>
          <w:numId w:val="0"/>
        </w:numPr>
        <w:ind w:left="360" w:hanging="360"/>
        <w:rPr>
          <w:rFonts w:ascii="Times New Roman" w:hAnsi="Times New Roman" w:cs="Times New Roman"/>
          <w:sz w:val="28"/>
          <w:szCs w:val="28"/>
        </w:rPr>
      </w:pPr>
    </w:p>
    <w:p w14:paraId="7E55F98A" w14:textId="649D759C" w:rsidR="00EC09A5" w:rsidRDefault="00EC09A5" w:rsidP="00EC09A5">
      <w:pPr>
        <w:pStyle w:val="Level1"/>
        <w:rPr>
          <w:rFonts w:ascii="Times New Roman" w:hAnsi="Times New Roman" w:cs="Times New Roman"/>
          <w:sz w:val="28"/>
          <w:szCs w:val="28"/>
        </w:rPr>
      </w:pPr>
      <w:r w:rsidRPr="007D17F3">
        <w:rPr>
          <w:rFonts w:ascii="Times New Roman" w:hAnsi="Times New Roman" w:cs="Times New Roman"/>
          <w:sz w:val="28"/>
          <w:szCs w:val="28"/>
        </w:rPr>
        <w:t>Comments</w:t>
      </w:r>
      <w:bookmarkEnd w:id="4"/>
    </w:p>
    <w:p w14:paraId="4C770CD9" w14:textId="505DD4C5" w:rsidR="00DF6C81" w:rsidRPr="000F058F" w:rsidRDefault="003D20E6" w:rsidP="004B3BEE">
      <w:pPr>
        <w:pStyle w:val="Level1"/>
        <w:numPr>
          <w:ilvl w:val="0"/>
          <w:numId w:val="5"/>
        </w:numPr>
        <w:rPr>
          <w:rFonts w:ascii="Times New Roman" w:hAnsi="Times New Roman" w:cs="Times New Roman"/>
          <w:sz w:val="28"/>
          <w:szCs w:val="28"/>
        </w:rPr>
      </w:pPr>
      <w:r>
        <w:rPr>
          <w:rFonts w:ascii="Times New Roman" w:hAnsi="Times New Roman" w:cs="Times New Roman"/>
          <w:b w:val="0"/>
        </w:rPr>
        <w:t>The plan</w:t>
      </w:r>
      <w:r w:rsidR="003A6109">
        <w:rPr>
          <w:rFonts w:ascii="Times New Roman" w:hAnsi="Times New Roman" w:cs="Times New Roman"/>
          <w:b w:val="0"/>
        </w:rPr>
        <w:t xml:space="preserve"> for MQXFA18 is</w:t>
      </w:r>
      <w:r>
        <w:rPr>
          <w:rFonts w:ascii="Times New Roman" w:hAnsi="Times New Roman" w:cs="Times New Roman"/>
          <w:b w:val="0"/>
        </w:rPr>
        <w:t xml:space="preserve"> to use tapered keys to increase the radial pre-load in the end and prevent coil damage during powering</w:t>
      </w:r>
      <w:r w:rsidR="003A6109">
        <w:rPr>
          <w:rFonts w:ascii="Times New Roman" w:hAnsi="Times New Roman" w:cs="Times New Roman"/>
          <w:b w:val="0"/>
        </w:rPr>
        <w:t>.</w:t>
      </w:r>
      <w:r w:rsidR="0002794D">
        <w:rPr>
          <w:rFonts w:ascii="Times New Roman" w:hAnsi="Times New Roman" w:cs="Times New Roman"/>
          <w:b w:val="0"/>
        </w:rPr>
        <w:t xml:space="preserve"> There was an in-depth investigation including numerical analysis and post-mortem inspection on the previous non-performing coils</w:t>
      </w:r>
      <w:r w:rsidR="00CA4108">
        <w:rPr>
          <w:rFonts w:ascii="Times New Roman" w:hAnsi="Times New Roman" w:cs="Times New Roman"/>
          <w:b w:val="0"/>
        </w:rPr>
        <w:t xml:space="preserve">. </w:t>
      </w:r>
      <w:r w:rsidR="00CA092D">
        <w:rPr>
          <w:rFonts w:ascii="Times New Roman" w:hAnsi="Times New Roman" w:cs="Times New Roman"/>
          <w:b w:val="0"/>
        </w:rPr>
        <w:t>The</w:t>
      </w:r>
      <w:r w:rsidR="00CA4108">
        <w:rPr>
          <w:rFonts w:ascii="Times New Roman" w:hAnsi="Times New Roman" w:cs="Times New Roman"/>
          <w:b w:val="0"/>
        </w:rPr>
        <w:t xml:space="preserve"> proposal of using tapered keys in the future magnets</w:t>
      </w:r>
      <w:r w:rsidR="00CA092D">
        <w:rPr>
          <w:rFonts w:ascii="Times New Roman" w:hAnsi="Times New Roman" w:cs="Times New Roman"/>
          <w:b w:val="0"/>
        </w:rPr>
        <w:t xml:space="preserve"> is </w:t>
      </w:r>
      <w:r w:rsidR="00FC4EF3">
        <w:rPr>
          <w:rFonts w:ascii="Times New Roman" w:hAnsi="Times New Roman" w:cs="Times New Roman"/>
          <w:b w:val="0"/>
        </w:rPr>
        <w:t>well</w:t>
      </w:r>
      <w:r w:rsidR="00CA092D">
        <w:rPr>
          <w:rFonts w:ascii="Times New Roman" w:hAnsi="Times New Roman" w:cs="Times New Roman"/>
          <w:b w:val="0"/>
        </w:rPr>
        <w:t xml:space="preserve"> justified. However,</w:t>
      </w:r>
      <w:r w:rsidR="00DF6C81">
        <w:rPr>
          <w:rFonts w:ascii="Times New Roman" w:hAnsi="Times New Roman" w:cs="Times New Roman"/>
          <w:b w:val="0"/>
        </w:rPr>
        <w:t xml:space="preserve"> m</w:t>
      </w:r>
      <w:r w:rsidR="00CA4108" w:rsidRPr="00DF6C81">
        <w:rPr>
          <w:rFonts w:ascii="Times New Roman" w:hAnsi="Times New Roman" w:cs="Times New Roman"/>
          <w:b w:val="0"/>
        </w:rPr>
        <w:t xml:space="preserve">agnets with </w:t>
      </w:r>
      <w:r w:rsidR="00DF6C81">
        <w:rPr>
          <w:rFonts w:ascii="Times New Roman" w:hAnsi="Times New Roman" w:cs="Times New Roman"/>
          <w:b w:val="0"/>
        </w:rPr>
        <w:t xml:space="preserve">smaller </w:t>
      </w:r>
      <w:r w:rsidR="00CA4108" w:rsidRPr="00DF6C81">
        <w:rPr>
          <w:rFonts w:ascii="Times New Roman" w:hAnsi="Times New Roman" w:cs="Times New Roman"/>
          <w:b w:val="0"/>
        </w:rPr>
        <w:t xml:space="preserve">equivalent size in the lead end </w:t>
      </w:r>
      <w:r w:rsidR="00DF6C81" w:rsidRPr="00DF6C81">
        <w:rPr>
          <w:rFonts w:ascii="Times New Roman" w:hAnsi="Times New Roman" w:cs="Times New Roman"/>
          <w:b w:val="0"/>
        </w:rPr>
        <w:t xml:space="preserve">did not show </w:t>
      </w:r>
      <w:r w:rsidR="00DF6C81">
        <w:rPr>
          <w:rFonts w:ascii="Times New Roman" w:hAnsi="Times New Roman" w:cs="Times New Roman"/>
          <w:b w:val="0"/>
        </w:rPr>
        <w:t>any performance degradation</w:t>
      </w:r>
      <w:r w:rsidR="00CA092D">
        <w:rPr>
          <w:rFonts w:ascii="Times New Roman" w:hAnsi="Times New Roman" w:cs="Times New Roman"/>
          <w:b w:val="0"/>
        </w:rPr>
        <w:t xml:space="preserve">. Other parameters can contribute to the </w:t>
      </w:r>
      <w:r w:rsidR="004B3BEE">
        <w:rPr>
          <w:rFonts w:ascii="Times New Roman" w:hAnsi="Times New Roman" w:cs="Times New Roman"/>
          <w:b w:val="0"/>
        </w:rPr>
        <w:t>magnet weakness in the coil ends. F</w:t>
      </w:r>
      <w:r w:rsidR="00DF6C81">
        <w:rPr>
          <w:rFonts w:ascii="Times New Roman" w:hAnsi="Times New Roman" w:cs="Times New Roman"/>
          <w:b w:val="0"/>
        </w:rPr>
        <w:t>or this reason, tapered keys shall be see</w:t>
      </w:r>
      <w:r w:rsidR="00FC4EF3">
        <w:rPr>
          <w:rFonts w:ascii="Times New Roman" w:hAnsi="Times New Roman" w:cs="Times New Roman"/>
          <w:b w:val="0"/>
        </w:rPr>
        <w:t>n</w:t>
      </w:r>
      <w:r w:rsidR="00DF6C81">
        <w:rPr>
          <w:rFonts w:ascii="Times New Roman" w:hAnsi="Times New Roman" w:cs="Times New Roman"/>
          <w:b w:val="0"/>
        </w:rPr>
        <w:t xml:space="preserve"> as</w:t>
      </w:r>
      <w:r w:rsidR="00FC4EF3">
        <w:rPr>
          <w:rFonts w:ascii="Times New Roman" w:hAnsi="Times New Roman" w:cs="Times New Roman"/>
          <w:b w:val="0"/>
        </w:rPr>
        <w:t xml:space="preserve"> a</w:t>
      </w:r>
      <w:r w:rsidR="00DF6C81">
        <w:rPr>
          <w:rFonts w:ascii="Times New Roman" w:hAnsi="Times New Roman" w:cs="Times New Roman"/>
          <w:b w:val="0"/>
        </w:rPr>
        <w:t xml:space="preserve"> risk mitigation action</w:t>
      </w:r>
      <w:r w:rsidR="004B3BEE">
        <w:rPr>
          <w:rFonts w:ascii="Times New Roman" w:hAnsi="Times New Roman" w:cs="Times New Roman"/>
          <w:b w:val="0"/>
        </w:rPr>
        <w:t xml:space="preserve">, but </w:t>
      </w:r>
      <w:r w:rsidR="00F72B90">
        <w:rPr>
          <w:rFonts w:ascii="Times New Roman" w:hAnsi="Times New Roman" w:cs="Times New Roman"/>
          <w:b w:val="0"/>
        </w:rPr>
        <w:t xml:space="preserve">not a full ‘curative’ action. </w:t>
      </w:r>
    </w:p>
    <w:p w14:paraId="66B0754C" w14:textId="1D13C3BA" w:rsidR="00EC09A5" w:rsidRPr="000F058F" w:rsidRDefault="00F83377" w:rsidP="00D62338">
      <w:pPr>
        <w:pStyle w:val="Level1"/>
        <w:numPr>
          <w:ilvl w:val="0"/>
          <w:numId w:val="5"/>
        </w:numPr>
        <w:rPr>
          <w:rFonts w:ascii="Times New Roman" w:hAnsi="Times New Roman" w:cs="Times New Roman"/>
          <w:sz w:val="28"/>
          <w:szCs w:val="28"/>
        </w:rPr>
      </w:pPr>
      <w:r>
        <w:rPr>
          <w:rFonts w:ascii="Times New Roman" w:hAnsi="Times New Roman" w:cs="Times New Roman"/>
          <w:b w:val="0"/>
          <w:bCs/>
        </w:rPr>
        <w:t xml:space="preserve">The basic reason for using tapered </w:t>
      </w:r>
      <w:r w:rsidR="007E6113">
        <w:rPr>
          <w:rFonts w:ascii="Times New Roman" w:hAnsi="Times New Roman" w:cs="Times New Roman"/>
          <w:b w:val="0"/>
          <w:bCs/>
        </w:rPr>
        <w:t>load</w:t>
      </w:r>
      <w:r>
        <w:rPr>
          <w:rFonts w:ascii="Times New Roman" w:hAnsi="Times New Roman" w:cs="Times New Roman"/>
          <w:b w:val="0"/>
          <w:bCs/>
        </w:rPr>
        <w:t xml:space="preserve"> keys in the lead end, increased support of the coil, applies also to the return end.  The group may wish to reconsider the decision to not use them in the return end.</w:t>
      </w:r>
    </w:p>
    <w:p w14:paraId="4EFF1F03" w14:textId="7F11B9A3" w:rsidR="00F83377" w:rsidRPr="000F058F" w:rsidRDefault="00723109" w:rsidP="00D62338">
      <w:pPr>
        <w:pStyle w:val="Level1"/>
        <w:numPr>
          <w:ilvl w:val="0"/>
          <w:numId w:val="5"/>
        </w:numPr>
        <w:rPr>
          <w:rFonts w:ascii="Times New Roman" w:hAnsi="Times New Roman" w:cs="Times New Roman"/>
          <w:sz w:val="28"/>
          <w:szCs w:val="28"/>
        </w:rPr>
      </w:pPr>
      <w:r>
        <w:rPr>
          <w:rFonts w:ascii="Times New Roman" w:hAnsi="Times New Roman" w:cs="Times New Roman"/>
          <w:b w:val="0"/>
          <w:bCs/>
        </w:rPr>
        <w:t>During assembl</w:t>
      </w:r>
      <w:r w:rsidR="007E6113">
        <w:rPr>
          <w:rFonts w:ascii="Times New Roman" w:hAnsi="Times New Roman" w:cs="Times New Roman"/>
          <w:b w:val="0"/>
          <w:bCs/>
        </w:rPr>
        <w:t>y, use of load</w:t>
      </w:r>
      <w:r>
        <w:rPr>
          <w:rFonts w:ascii="Times New Roman" w:hAnsi="Times New Roman" w:cs="Times New Roman"/>
          <w:b w:val="0"/>
          <w:bCs/>
        </w:rPr>
        <w:t xml:space="preserve"> key</w:t>
      </w:r>
      <w:r w:rsidR="00EE0BEF">
        <w:rPr>
          <w:rFonts w:ascii="Times New Roman" w:hAnsi="Times New Roman" w:cs="Times New Roman"/>
          <w:b w:val="0"/>
          <w:bCs/>
        </w:rPr>
        <w:t>s calculated as discussed above could lead to preloads above the conductor limit, 120 MPa.  It may be advisable for the L2 leader to be made aware of this at the time the decision is made</w:t>
      </w:r>
      <w:r w:rsidR="00AA2EF2">
        <w:rPr>
          <w:rFonts w:ascii="Times New Roman" w:hAnsi="Times New Roman" w:cs="Times New Roman"/>
          <w:b w:val="0"/>
          <w:bCs/>
        </w:rPr>
        <w:t xml:space="preserve"> and/or set </w:t>
      </w:r>
      <w:r w:rsidR="00B13334">
        <w:rPr>
          <w:rFonts w:ascii="Times New Roman" w:hAnsi="Times New Roman" w:cs="Times New Roman"/>
          <w:b w:val="0"/>
          <w:bCs/>
        </w:rPr>
        <w:t xml:space="preserve">an upper limit above which </w:t>
      </w:r>
      <w:r w:rsidR="00CF5510">
        <w:rPr>
          <w:rFonts w:ascii="Times New Roman" w:hAnsi="Times New Roman" w:cs="Times New Roman"/>
          <w:b w:val="0"/>
          <w:bCs/>
        </w:rPr>
        <w:t>a discussion is needed before proceeding with the assembly (</w:t>
      </w:r>
      <w:r w:rsidR="00783258">
        <w:rPr>
          <w:rFonts w:ascii="Times New Roman" w:hAnsi="Times New Roman" w:cs="Times New Roman"/>
          <w:b w:val="0"/>
          <w:bCs/>
        </w:rPr>
        <w:t xml:space="preserve">e.g., </w:t>
      </w:r>
      <w:r w:rsidR="00CF5510">
        <w:rPr>
          <w:rFonts w:ascii="Times New Roman" w:hAnsi="Times New Roman" w:cs="Times New Roman"/>
          <w:b w:val="0"/>
          <w:bCs/>
        </w:rPr>
        <w:t>140-160 MPa)</w:t>
      </w:r>
      <w:r w:rsidR="00EE0BEF">
        <w:rPr>
          <w:rFonts w:ascii="Times New Roman" w:hAnsi="Times New Roman" w:cs="Times New Roman"/>
          <w:b w:val="0"/>
          <w:bCs/>
        </w:rPr>
        <w:t>.</w:t>
      </w:r>
    </w:p>
    <w:p w14:paraId="05E1FDBA" w14:textId="77B11582" w:rsidR="008B75C0" w:rsidRPr="000F058F" w:rsidRDefault="008B75C0" w:rsidP="00D62338">
      <w:pPr>
        <w:pStyle w:val="Level1"/>
        <w:numPr>
          <w:ilvl w:val="0"/>
          <w:numId w:val="5"/>
        </w:numPr>
        <w:rPr>
          <w:rFonts w:ascii="Times New Roman" w:hAnsi="Times New Roman" w:cs="Times New Roman"/>
          <w:b w:val="0"/>
          <w:bCs/>
        </w:rPr>
      </w:pPr>
      <w:r w:rsidRPr="000F058F">
        <w:rPr>
          <w:rFonts w:ascii="Times New Roman" w:hAnsi="Times New Roman" w:cs="Times New Roman"/>
          <w:b w:val="0"/>
          <w:bCs/>
        </w:rPr>
        <w:t xml:space="preserve">The tapered key installation causes small inward radial deflection of the coils in the shimming region.  When asked about impact on pylons or other, the answer was that the shimming was beyond the last pylon.  A later view of the locations </w:t>
      </w:r>
      <w:r w:rsidR="00FD6B63" w:rsidRPr="000F058F">
        <w:rPr>
          <w:rFonts w:ascii="Times New Roman" w:hAnsi="Times New Roman" w:cs="Times New Roman"/>
          <w:b w:val="0"/>
          <w:bCs/>
        </w:rPr>
        <w:t>indicated</w:t>
      </w:r>
      <w:r w:rsidRPr="000F058F">
        <w:rPr>
          <w:rFonts w:ascii="Times New Roman" w:hAnsi="Times New Roman" w:cs="Times New Roman"/>
          <w:b w:val="0"/>
          <w:bCs/>
        </w:rPr>
        <w:t xml:space="preserve"> there was overlap. </w:t>
      </w:r>
    </w:p>
    <w:p w14:paraId="59E5936E" w14:textId="77777777" w:rsidR="00EC09A5" w:rsidRDefault="00EC09A5" w:rsidP="00EC09A5">
      <w:pPr>
        <w:pStyle w:val="Level1"/>
        <w:numPr>
          <w:ilvl w:val="0"/>
          <w:numId w:val="0"/>
        </w:numPr>
        <w:ind w:left="360"/>
        <w:rPr>
          <w:rFonts w:ascii="Times New Roman" w:hAnsi="Times New Roman" w:cs="Times New Roman"/>
          <w:sz w:val="28"/>
          <w:szCs w:val="28"/>
        </w:rPr>
      </w:pPr>
    </w:p>
    <w:p w14:paraId="78209C37" w14:textId="768E0407" w:rsidR="00E511EE" w:rsidRDefault="00E511EE" w:rsidP="00EC09A5">
      <w:pPr>
        <w:pStyle w:val="Level1"/>
        <w:rPr>
          <w:rFonts w:ascii="Times New Roman" w:hAnsi="Times New Roman" w:cs="Times New Roman"/>
          <w:sz w:val="28"/>
          <w:szCs w:val="28"/>
        </w:rPr>
      </w:pPr>
      <w:r w:rsidRPr="00EC09A5">
        <w:rPr>
          <w:rFonts w:ascii="Times New Roman" w:hAnsi="Times New Roman" w:cs="Times New Roman"/>
          <w:sz w:val="28"/>
          <w:szCs w:val="28"/>
        </w:rPr>
        <w:t>Recommendation</w:t>
      </w:r>
      <w:bookmarkEnd w:id="5"/>
      <w:r w:rsidR="00A85620">
        <w:rPr>
          <w:rFonts w:ascii="Times New Roman" w:hAnsi="Times New Roman" w:cs="Times New Roman"/>
          <w:sz w:val="28"/>
          <w:szCs w:val="28"/>
        </w:rPr>
        <w:t>s</w:t>
      </w:r>
    </w:p>
    <w:p w14:paraId="7FB888AF" w14:textId="07F11FAB" w:rsidR="00FD6B63" w:rsidRDefault="00FD6B63" w:rsidP="00BC387E">
      <w:pPr>
        <w:pStyle w:val="Level1"/>
        <w:numPr>
          <w:ilvl w:val="0"/>
          <w:numId w:val="6"/>
        </w:numPr>
        <w:rPr>
          <w:rFonts w:ascii="Times New Roman" w:hAnsi="Times New Roman" w:cs="Times New Roman"/>
          <w:b w:val="0"/>
        </w:rPr>
      </w:pPr>
      <w:r>
        <w:rPr>
          <w:rFonts w:ascii="Times New Roman" w:hAnsi="Times New Roman" w:cs="Times New Roman"/>
          <w:b w:val="0"/>
        </w:rPr>
        <w:t>Write the procedure for assembling MQXFA18 with tapered shims</w:t>
      </w:r>
      <w:r w:rsidR="006007FC">
        <w:rPr>
          <w:rFonts w:ascii="Times New Roman" w:hAnsi="Times New Roman" w:cs="Times New Roman"/>
          <w:b w:val="0"/>
        </w:rPr>
        <w:t xml:space="preserve"> before the magnet is assembled</w:t>
      </w:r>
      <w:r>
        <w:rPr>
          <w:rFonts w:ascii="Times New Roman" w:hAnsi="Times New Roman" w:cs="Times New Roman"/>
          <w:b w:val="0"/>
        </w:rPr>
        <w:t>.</w:t>
      </w:r>
    </w:p>
    <w:p w14:paraId="0C07DE09" w14:textId="2DBE7C6F" w:rsidR="000070CD" w:rsidRDefault="00904AAC" w:rsidP="00BC387E">
      <w:pPr>
        <w:pStyle w:val="Level1"/>
        <w:numPr>
          <w:ilvl w:val="0"/>
          <w:numId w:val="6"/>
        </w:numPr>
        <w:rPr>
          <w:rFonts w:ascii="Times New Roman" w:hAnsi="Times New Roman" w:cs="Times New Roman"/>
          <w:b w:val="0"/>
        </w:rPr>
      </w:pPr>
      <w:r w:rsidRPr="00904AAC">
        <w:rPr>
          <w:rFonts w:ascii="Times New Roman" w:hAnsi="Times New Roman" w:cs="Times New Roman"/>
          <w:b w:val="0"/>
        </w:rPr>
        <w:t xml:space="preserve">Proceed with the assembly of </w:t>
      </w:r>
      <w:r w:rsidR="0026567E">
        <w:rPr>
          <w:rFonts w:ascii="Times New Roman" w:hAnsi="Times New Roman" w:cs="Times New Roman"/>
          <w:b w:val="0"/>
        </w:rPr>
        <w:t>M</w:t>
      </w:r>
      <w:r w:rsidRPr="00904AAC">
        <w:rPr>
          <w:rFonts w:ascii="Times New Roman" w:hAnsi="Times New Roman" w:cs="Times New Roman"/>
          <w:b w:val="0"/>
        </w:rPr>
        <w:t>QFXA</w:t>
      </w:r>
      <w:r w:rsidR="007E6113">
        <w:rPr>
          <w:rFonts w:ascii="Times New Roman" w:hAnsi="Times New Roman" w:cs="Times New Roman"/>
          <w:b w:val="0"/>
        </w:rPr>
        <w:t>18, including the tapered load</w:t>
      </w:r>
      <w:r w:rsidRPr="00904AAC">
        <w:rPr>
          <w:rFonts w:ascii="Times New Roman" w:hAnsi="Times New Roman" w:cs="Times New Roman"/>
          <w:b w:val="0"/>
        </w:rPr>
        <w:t xml:space="preserve"> keys at the lead end</w:t>
      </w:r>
      <w:r w:rsidR="00BC387E">
        <w:rPr>
          <w:rFonts w:ascii="Times New Roman" w:hAnsi="Times New Roman" w:cs="Times New Roman"/>
          <w:b w:val="0"/>
        </w:rPr>
        <w:t>.</w:t>
      </w:r>
    </w:p>
    <w:p w14:paraId="3D03BA8F" w14:textId="2194AFFB" w:rsidR="0022516C" w:rsidRPr="000070CD" w:rsidRDefault="00FC4EF3" w:rsidP="000F058F">
      <w:pPr>
        <w:pStyle w:val="Level1"/>
        <w:numPr>
          <w:ilvl w:val="0"/>
          <w:numId w:val="6"/>
        </w:numPr>
        <w:rPr>
          <w:rFonts w:ascii="Times New Roman" w:hAnsi="Times New Roman" w:cs="Times New Roman"/>
          <w:b w:val="0"/>
        </w:rPr>
      </w:pPr>
      <w:r w:rsidRPr="000070CD">
        <w:rPr>
          <w:rFonts w:ascii="Times New Roman" w:hAnsi="Times New Roman" w:cs="Times New Roman"/>
          <w:b w:val="0"/>
        </w:rPr>
        <w:t>Consider also applying the same approach to the return end</w:t>
      </w:r>
      <w:r w:rsidR="000070CD">
        <w:rPr>
          <w:rFonts w:ascii="Times New Roman" w:hAnsi="Times New Roman" w:cs="Times New Roman"/>
          <w:b w:val="0"/>
        </w:rPr>
        <w:t>, unless there are other</w:t>
      </w:r>
      <w:r w:rsidR="00B706B1">
        <w:rPr>
          <w:rFonts w:ascii="Times New Roman" w:hAnsi="Times New Roman" w:cs="Times New Roman"/>
          <w:b w:val="0"/>
        </w:rPr>
        <w:t xml:space="preserve"> manufacturing</w:t>
      </w:r>
      <w:r w:rsidR="000070CD">
        <w:rPr>
          <w:rFonts w:ascii="Times New Roman" w:hAnsi="Times New Roman" w:cs="Times New Roman"/>
          <w:b w:val="0"/>
        </w:rPr>
        <w:t xml:space="preserve"> features in additio</w:t>
      </w:r>
      <w:r w:rsidR="001C5D6B">
        <w:rPr>
          <w:rFonts w:ascii="Times New Roman" w:hAnsi="Times New Roman" w:cs="Times New Roman"/>
          <w:b w:val="0"/>
        </w:rPr>
        <w:t>n</w:t>
      </w:r>
      <w:r w:rsidR="000070CD">
        <w:rPr>
          <w:rFonts w:ascii="Times New Roman" w:hAnsi="Times New Roman" w:cs="Times New Roman"/>
          <w:b w:val="0"/>
        </w:rPr>
        <w:t xml:space="preserve"> to coil end size that </w:t>
      </w:r>
      <w:r w:rsidR="00B706B1">
        <w:rPr>
          <w:rFonts w:ascii="Times New Roman" w:hAnsi="Times New Roman" w:cs="Times New Roman"/>
          <w:b w:val="0"/>
        </w:rPr>
        <w:t xml:space="preserve">justify the use of tapered keys only in the </w:t>
      </w:r>
      <w:r w:rsidR="00A06368">
        <w:rPr>
          <w:rFonts w:ascii="Times New Roman" w:hAnsi="Times New Roman" w:cs="Times New Roman"/>
          <w:b w:val="0"/>
        </w:rPr>
        <w:t>lead</w:t>
      </w:r>
      <w:r w:rsidR="00B706B1">
        <w:rPr>
          <w:rFonts w:ascii="Times New Roman" w:hAnsi="Times New Roman" w:cs="Times New Roman"/>
          <w:b w:val="0"/>
        </w:rPr>
        <w:t xml:space="preserve"> end.</w:t>
      </w:r>
      <w:r w:rsidRPr="000070CD">
        <w:rPr>
          <w:rFonts w:ascii="Times New Roman" w:hAnsi="Times New Roman" w:cs="Times New Roman"/>
          <w:b w:val="0"/>
        </w:rPr>
        <w:t xml:space="preserve"> </w:t>
      </w:r>
    </w:p>
    <w:p w14:paraId="55AEAB4A" w14:textId="1CC09A2B" w:rsidR="00F72B90" w:rsidRPr="000F058F" w:rsidRDefault="00F72B90" w:rsidP="00BC387E">
      <w:pPr>
        <w:pStyle w:val="Level1"/>
        <w:numPr>
          <w:ilvl w:val="0"/>
          <w:numId w:val="6"/>
        </w:numPr>
        <w:rPr>
          <w:rFonts w:ascii="Times New Roman" w:hAnsi="Times New Roman" w:cs="Times New Roman"/>
          <w:sz w:val="28"/>
          <w:szCs w:val="28"/>
        </w:rPr>
      </w:pPr>
      <w:r>
        <w:rPr>
          <w:rFonts w:ascii="Times New Roman" w:hAnsi="Times New Roman" w:cs="Times New Roman"/>
          <w:b w:val="0"/>
          <w:bCs/>
        </w:rPr>
        <w:t xml:space="preserve">In parallel, proceed with post-mortem inspection of coils that did not show limitation during training, for a better understanding of the phenomenology. </w:t>
      </w:r>
    </w:p>
    <w:p w14:paraId="408441DA" w14:textId="56E2B3FA" w:rsidR="000070CD" w:rsidRPr="00F83377" w:rsidRDefault="00B706B1" w:rsidP="000F058F">
      <w:pPr>
        <w:pStyle w:val="Level1"/>
        <w:numPr>
          <w:ilvl w:val="0"/>
          <w:numId w:val="6"/>
        </w:numPr>
        <w:rPr>
          <w:rFonts w:ascii="Times New Roman" w:hAnsi="Times New Roman" w:cs="Times New Roman"/>
          <w:sz w:val="28"/>
          <w:szCs w:val="28"/>
        </w:rPr>
      </w:pPr>
      <w:r>
        <w:rPr>
          <w:rFonts w:ascii="Times New Roman" w:hAnsi="Times New Roman" w:cs="Times New Roman"/>
          <w:b w:val="0"/>
          <w:bCs/>
        </w:rPr>
        <w:t xml:space="preserve">Study in ANSYS the impact of the Al-shell segmentation in the coil end. The transition between the short shell and first long shell is </w:t>
      </w:r>
      <w:r w:rsidR="00FC51C0">
        <w:rPr>
          <w:rFonts w:ascii="Times New Roman" w:hAnsi="Times New Roman" w:cs="Times New Roman"/>
          <w:b w:val="0"/>
          <w:bCs/>
        </w:rPr>
        <w:t xml:space="preserve">very close in the longitudinal direction with the transition wedge-end spacer. It would be interesting to study the axial strain in the regions of interest if the last aluminum shell is full length instead of half length. </w:t>
      </w:r>
    </w:p>
    <w:p w14:paraId="70EB2377" w14:textId="77777777" w:rsidR="00F72B90" w:rsidRPr="00904AAC" w:rsidRDefault="00F72B90">
      <w:pPr>
        <w:pStyle w:val="Level1"/>
        <w:numPr>
          <w:ilvl w:val="0"/>
          <w:numId w:val="0"/>
        </w:numPr>
        <w:rPr>
          <w:rFonts w:ascii="Times New Roman" w:hAnsi="Times New Roman" w:cs="Times New Roman"/>
          <w:b w:val="0"/>
        </w:rPr>
      </w:pPr>
    </w:p>
    <w:p w14:paraId="53F51C08" w14:textId="77777777" w:rsidR="0022516C" w:rsidRDefault="0022516C">
      <w:pPr>
        <w:pStyle w:val="Level1"/>
        <w:numPr>
          <w:ilvl w:val="0"/>
          <w:numId w:val="0"/>
        </w:numPr>
        <w:rPr>
          <w:rFonts w:ascii="Times New Roman" w:hAnsi="Times New Roman" w:cs="Times New Roman"/>
          <w:sz w:val="28"/>
          <w:szCs w:val="28"/>
        </w:rPr>
      </w:pPr>
    </w:p>
    <w:p w14:paraId="4B95EABA" w14:textId="6E9DC3B4" w:rsidR="00D712D1" w:rsidRPr="00BC0B94" w:rsidRDefault="0022516C" w:rsidP="00D712D1">
      <w:pPr>
        <w:pStyle w:val="Level1"/>
        <w:rPr>
          <w:rFonts w:ascii="Times New Roman" w:hAnsi="Times New Roman" w:cs="Times New Roman"/>
          <w:sz w:val="28"/>
          <w:szCs w:val="28"/>
        </w:rPr>
      </w:pPr>
      <w:r>
        <w:rPr>
          <w:rFonts w:ascii="Times New Roman" w:hAnsi="Times New Roman" w:cs="Times New Roman"/>
          <w:sz w:val="28"/>
          <w:szCs w:val="28"/>
        </w:rPr>
        <w:t>References</w:t>
      </w:r>
    </w:p>
    <w:p w14:paraId="7C83847A" w14:textId="77777777" w:rsidR="006D1D9C" w:rsidRDefault="006D1D9C" w:rsidP="006D1D9C">
      <w:pPr>
        <w:pStyle w:val="Default"/>
      </w:pPr>
    </w:p>
    <w:p w14:paraId="4D288540" w14:textId="77777777" w:rsidR="000F6A91" w:rsidRPr="000F6A91" w:rsidRDefault="000F6A91" w:rsidP="000F6A91">
      <w:pPr>
        <w:pStyle w:val="Default"/>
        <w:rPr>
          <w:rFonts w:ascii="Times New Roman" w:hAnsi="Times New Roman" w:cs="Times New Roman"/>
        </w:rPr>
      </w:pPr>
    </w:p>
    <w:p w14:paraId="47AFF09B" w14:textId="41E38FF5" w:rsidR="00C86B0C" w:rsidRPr="00C86B0C" w:rsidRDefault="00C86B0C" w:rsidP="00D62338">
      <w:pPr>
        <w:pStyle w:val="ListParagraph"/>
        <w:numPr>
          <w:ilvl w:val="0"/>
          <w:numId w:val="3"/>
        </w:numPr>
        <w:rPr>
          <w:sz w:val="22"/>
          <w:szCs w:val="22"/>
        </w:rPr>
      </w:pPr>
      <w:r w:rsidRPr="00C86B0C">
        <w:rPr>
          <w:i/>
          <w:sz w:val="22"/>
          <w:szCs w:val="22"/>
        </w:rPr>
        <w:t xml:space="preserve">MQXFA Functional Requirements Specification, </w:t>
      </w:r>
      <w:r w:rsidRPr="00C86B0C">
        <w:rPr>
          <w:sz w:val="22"/>
          <w:szCs w:val="22"/>
        </w:rPr>
        <w:t>US-HiLumi-doc-36.</w:t>
      </w:r>
    </w:p>
    <w:p w14:paraId="43AE4F76" w14:textId="77777777" w:rsidR="00C86B0C" w:rsidRPr="00C86B0C" w:rsidRDefault="00C86B0C" w:rsidP="00D62338">
      <w:pPr>
        <w:pStyle w:val="ListParagraph"/>
        <w:numPr>
          <w:ilvl w:val="0"/>
          <w:numId w:val="3"/>
        </w:numPr>
        <w:rPr>
          <w:sz w:val="22"/>
          <w:szCs w:val="22"/>
        </w:rPr>
      </w:pPr>
      <w:r w:rsidRPr="00C86B0C">
        <w:rPr>
          <w:i/>
          <w:sz w:val="22"/>
          <w:szCs w:val="22"/>
        </w:rPr>
        <w:t>MQXFA18 Coils Acceptance Review</w:t>
      </w:r>
      <w:r w:rsidRPr="00C86B0C">
        <w:rPr>
          <w:sz w:val="22"/>
          <w:szCs w:val="22"/>
        </w:rPr>
        <w:t>, US-HiLumi-doc-5084.</w:t>
      </w:r>
    </w:p>
    <w:p w14:paraId="112B43F4" w14:textId="77777777" w:rsidR="00C86B0C" w:rsidRPr="00C86B0C" w:rsidRDefault="00C86B0C" w:rsidP="00D62338">
      <w:pPr>
        <w:pStyle w:val="ListParagraph"/>
        <w:numPr>
          <w:ilvl w:val="0"/>
          <w:numId w:val="3"/>
        </w:numPr>
        <w:rPr>
          <w:sz w:val="22"/>
          <w:szCs w:val="22"/>
        </w:rPr>
      </w:pPr>
      <w:bookmarkStart w:id="6" w:name="_Hlk160038735"/>
      <w:r w:rsidRPr="00C86B0C">
        <w:rPr>
          <w:i/>
          <w:iCs/>
          <w:sz w:val="22"/>
          <w:szCs w:val="22"/>
        </w:rPr>
        <w:t xml:space="preserve">Analysis of test performed on MQXFA12b using tapered loading keys </w:t>
      </w:r>
      <w:hyperlink r:id="rId9" w:history="1">
        <w:r w:rsidRPr="00C86B0C">
          <w:rPr>
            <w:rStyle w:val="Hyperlink"/>
            <w:sz w:val="22"/>
            <w:szCs w:val="22"/>
          </w:rPr>
          <w:t>https://indico.fnal.gov/event/64922/</w:t>
        </w:r>
      </w:hyperlink>
    </w:p>
    <w:p w14:paraId="43DA9233" w14:textId="77777777" w:rsidR="00C86B0C" w:rsidRPr="00C86B0C" w:rsidRDefault="00C86B0C" w:rsidP="00D62338">
      <w:pPr>
        <w:pStyle w:val="ListParagraph"/>
        <w:numPr>
          <w:ilvl w:val="0"/>
          <w:numId w:val="3"/>
        </w:numPr>
        <w:rPr>
          <w:sz w:val="22"/>
          <w:szCs w:val="22"/>
        </w:rPr>
      </w:pPr>
      <w:r w:rsidRPr="00C86B0C">
        <w:rPr>
          <w:i/>
          <w:iCs/>
          <w:sz w:val="22"/>
          <w:szCs w:val="22"/>
        </w:rPr>
        <w:t xml:space="preserve">Off-Normal Procedure for Tapered Key Demonstration, </w:t>
      </w:r>
      <w:r w:rsidRPr="00C86B0C">
        <w:rPr>
          <w:sz w:val="22"/>
          <w:szCs w:val="22"/>
        </w:rPr>
        <w:t xml:space="preserve">Indico page of this review. </w:t>
      </w:r>
      <w:bookmarkEnd w:id="6"/>
    </w:p>
    <w:p w14:paraId="33278EF6" w14:textId="77777777" w:rsidR="00C86B0C" w:rsidRPr="00C86B0C" w:rsidRDefault="00C86B0C" w:rsidP="00D62338">
      <w:pPr>
        <w:pStyle w:val="ListParagraph"/>
        <w:numPr>
          <w:ilvl w:val="0"/>
          <w:numId w:val="3"/>
        </w:numPr>
        <w:rPr>
          <w:sz w:val="22"/>
          <w:szCs w:val="22"/>
        </w:rPr>
      </w:pPr>
      <w:r w:rsidRPr="00C86B0C">
        <w:rPr>
          <w:i/>
          <w:iCs/>
          <w:sz w:val="22"/>
          <w:szCs w:val="22"/>
        </w:rPr>
        <w:t>MQXFA Series Magnet Production Specification</w:t>
      </w:r>
      <w:r w:rsidRPr="00C86B0C">
        <w:rPr>
          <w:sz w:val="22"/>
          <w:szCs w:val="22"/>
        </w:rPr>
        <w:t>, US-HiLumi-doc-4009.</w:t>
      </w:r>
    </w:p>
    <w:p w14:paraId="0FA44471" w14:textId="77777777" w:rsidR="00C86B0C" w:rsidRPr="00C86B0C" w:rsidRDefault="00C86B0C" w:rsidP="00D62338">
      <w:pPr>
        <w:pStyle w:val="ListParagraph"/>
        <w:numPr>
          <w:ilvl w:val="0"/>
          <w:numId w:val="3"/>
        </w:numPr>
        <w:rPr>
          <w:sz w:val="22"/>
          <w:szCs w:val="22"/>
        </w:rPr>
      </w:pPr>
      <w:r w:rsidRPr="00C86B0C">
        <w:rPr>
          <w:i/>
          <w:iCs/>
          <w:sz w:val="22"/>
          <w:szCs w:val="22"/>
        </w:rPr>
        <w:t>Handling of Discrepancies and Nonconformances</w:t>
      </w:r>
      <w:r w:rsidRPr="00C86B0C">
        <w:rPr>
          <w:sz w:val="22"/>
          <w:szCs w:val="22"/>
        </w:rPr>
        <w:t>, US-HiLumi-doc-2484.</w:t>
      </w:r>
    </w:p>
    <w:p w14:paraId="2BE26B0F" w14:textId="77777777" w:rsidR="00C86B0C" w:rsidRPr="00C86B0C" w:rsidRDefault="00C86B0C" w:rsidP="00D62338">
      <w:pPr>
        <w:pStyle w:val="ListParagraph"/>
        <w:numPr>
          <w:ilvl w:val="0"/>
          <w:numId w:val="3"/>
        </w:numPr>
        <w:rPr>
          <w:sz w:val="22"/>
          <w:szCs w:val="22"/>
        </w:rPr>
      </w:pPr>
      <w:r w:rsidRPr="00C86B0C">
        <w:rPr>
          <w:i/>
          <w:iCs/>
          <w:sz w:val="22"/>
          <w:szCs w:val="22"/>
        </w:rPr>
        <w:t>MQXFA12b Structure and Shims Review</w:t>
      </w:r>
      <w:r w:rsidRPr="00C86B0C">
        <w:rPr>
          <w:sz w:val="22"/>
          <w:szCs w:val="22"/>
        </w:rPr>
        <w:t>, US-HiLumi-doc-4983.</w:t>
      </w:r>
    </w:p>
    <w:p w14:paraId="61F5B600" w14:textId="2831E748" w:rsidR="00E511EE" w:rsidRPr="00701CAD" w:rsidRDefault="00E511EE" w:rsidP="00C86B0C">
      <w:pPr>
        <w:pStyle w:val="Default"/>
        <w:spacing w:after="20"/>
      </w:pPr>
    </w:p>
    <w:p w14:paraId="7271A0E9" w14:textId="77777777" w:rsidR="00E511EE" w:rsidRPr="00701CAD" w:rsidRDefault="00E511EE" w:rsidP="005455C6">
      <w:pPr>
        <w:rPr>
          <w:sz w:val="24"/>
          <w:szCs w:val="24"/>
        </w:rPr>
      </w:pPr>
    </w:p>
    <w:p w14:paraId="08E29AA1" w14:textId="77777777" w:rsidR="005455C6" w:rsidRDefault="005455C6" w:rsidP="005455C6">
      <w:pPr>
        <w:pStyle w:val="Level1"/>
        <w:numPr>
          <w:ilvl w:val="0"/>
          <w:numId w:val="0"/>
        </w:numPr>
        <w:ind w:left="360"/>
      </w:pPr>
    </w:p>
    <w:p w14:paraId="587095BE" w14:textId="77777777" w:rsidR="005455C6" w:rsidRPr="001445A8" w:rsidRDefault="005455C6" w:rsidP="005455C6">
      <w:pPr>
        <w:pStyle w:val="Level1"/>
        <w:numPr>
          <w:ilvl w:val="0"/>
          <w:numId w:val="0"/>
        </w:numPr>
        <w:ind w:left="360" w:hanging="360"/>
      </w:pPr>
    </w:p>
    <w:p w14:paraId="3645CF56" w14:textId="77777777" w:rsidR="00B71E49" w:rsidRDefault="00B71E49" w:rsidP="00024CFA"/>
    <w:p w14:paraId="6EC5B9FA" w14:textId="3634A1D2" w:rsidR="005455C6" w:rsidRPr="005455C6" w:rsidRDefault="005455C6" w:rsidP="005455C6">
      <w:pPr>
        <w:spacing w:before="0" w:after="160" w:line="259" w:lineRule="auto"/>
        <w:rPr>
          <w:rFonts w:cstheme="minorHAnsi"/>
          <w:sz w:val="24"/>
          <w:szCs w:val="24"/>
        </w:rPr>
      </w:pPr>
    </w:p>
    <w:bookmarkEnd w:id="0"/>
    <w:p w14:paraId="44BD10BD" w14:textId="77777777" w:rsidR="00024CFA" w:rsidRDefault="00024CFA" w:rsidP="00952F16"/>
    <w:sectPr w:rsidR="00024CFA" w:rsidSect="004639BF">
      <w:headerReference w:type="even" r:id="rId10"/>
      <w:headerReference w:type="default" r:id="rId11"/>
      <w:footerReference w:type="even" r:id="rId12"/>
      <w:footerReference w:type="default" r:id="rId13"/>
      <w:headerReference w:type="first" r:id="rId14"/>
      <w:footerReference w:type="first" r:id="rId15"/>
      <w:pgSz w:w="12240" w:h="15840" w:code="1"/>
      <w:pgMar w:top="950" w:right="1800" w:bottom="1152" w:left="1800" w:header="576" w:footer="288" w:gutter="0"/>
      <w:pgBorders>
        <w:top w:val="single" w:sz="8" w:space="0" w:color="auto"/>
        <w:left w:val="single" w:sz="8" w:space="31" w:color="auto"/>
        <w:bottom w:val="single" w:sz="8" w:space="31" w:color="auto"/>
        <w:right w:val="single" w:sz="8" w:space="31"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93FE" w14:textId="77777777" w:rsidR="00D62338" w:rsidRDefault="00D62338">
      <w:r>
        <w:separator/>
      </w:r>
    </w:p>
  </w:endnote>
  <w:endnote w:type="continuationSeparator" w:id="0">
    <w:p w14:paraId="4DA7E90E" w14:textId="77777777" w:rsidR="00D62338" w:rsidRDefault="00D6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ermiLgo">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97C2" w14:textId="77777777" w:rsidR="00F25C15" w:rsidRDefault="00F2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3C7E" w14:textId="77777777" w:rsidR="00DB6283" w:rsidRPr="001445A8" w:rsidRDefault="00DB6283" w:rsidP="000F65EA">
    <w:pPr>
      <w:pStyle w:val="Footer"/>
      <w:jc w:val="center"/>
      <w:rPr>
        <w:rFonts w:ascii="Arial" w:hAnsi="Arial" w:cs="Arial"/>
        <w:i/>
        <w:sz w:val="16"/>
        <w:szCs w:val="16"/>
      </w:rPr>
    </w:pPr>
    <w:r w:rsidRPr="001445A8">
      <w:rPr>
        <w:rFonts w:ascii="Arial" w:hAnsi="Arial" w:cs="Arial"/>
        <w:i/>
        <w:sz w:val="16"/>
        <w:szCs w:val="16"/>
      </w:rPr>
      <w:t>This document is uncontrolled when printed. The current version is maintained on http://us-hilumi-docdb.fnal.gov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BECD" w14:textId="77777777" w:rsidR="00F25C15" w:rsidRDefault="00F2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4AA6" w14:textId="77777777" w:rsidR="00D62338" w:rsidRDefault="00D62338">
      <w:r>
        <w:separator/>
      </w:r>
    </w:p>
  </w:footnote>
  <w:footnote w:type="continuationSeparator" w:id="0">
    <w:p w14:paraId="6B31DC91" w14:textId="77777777" w:rsidR="00D62338" w:rsidRDefault="00D6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1B3" w14:textId="77777777" w:rsidR="00F25C15" w:rsidRDefault="00F2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jc w:val="center"/>
      <w:tblBorders>
        <w:bottom w:val="single" w:sz="8" w:space="0" w:color="auto"/>
        <w:insideH w:val="single" w:sz="8" w:space="0" w:color="auto"/>
        <w:insideV w:val="single" w:sz="8" w:space="0" w:color="auto"/>
      </w:tblBorders>
      <w:tblLayout w:type="fixed"/>
      <w:tblCellMar>
        <w:top w:w="58" w:type="dxa"/>
        <w:left w:w="29" w:type="dxa"/>
        <w:right w:w="0" w:type="dxa"/>
      </w:tblCellMar>
      <w:tblLook w:val="0000" w:firstRow="0" w:lastRow="0" w:firstColumn="0" w:lastColumn="0" w:noHBand="0" w:noVBand="0"/>
    </w:tblPr>
    <w:tblGrid>
      <w:gridCol w:w="1980"/>
      <w:gridCol w:w="5783"/>
      <w:gridCol w:w="2137"/>
    </w:tblGrid>
    <w:tr w:rsidR="00DB6283" w14:paraId="7FD9089C" w14:textId="77777777" w:rsidTr="00835972">
      <w:trPr>
        <w:trHeight w:val="980"/>
        <w:jc w:val="center"/>
      </w:trPr>
      <w:tc>
        <w:tcPr>
          <w:tcW w:w="1980" w:type="dxa"/>
          <w:vAlign w:val="center"/>
        </w:tcPr>
        <w:p w14:paraId="7CD82192" w14:textId="755CEB2A" w:rsidR="00DB6283" w:rsidRDefault="000C3FAF" w:rsidP="00931EC6">
          <w:pPr>
            <w:pStyle w:val="Header"/>
            <w:tabs>
              <w:tab w:val="clear" w:pos="8640"/>
              <w:tab w:val="right" w:pos="9963"/>
            </w:tabs>
            <w:ind w:right="-1296"/>
            <w:rPr>
              <w:rFonts w:ascii="FermiLgo" w:hAnsi="FermiLgo"/>
              <w:sz w:val="84"/>
            </w:rPr>
          </w:pPr>
          <w:r w:rsidRPr="000C3FAF">
            <w:rPr>
              <w:rFonts w:ascii="FermiLgo" w:hAnsi="FermiLgo"/>
              <w:noProof/>
              <w:sz w:val="84"/>
            </w:rPr>
            <w:drawing>
              <wp:inline distT="0" distB="0" distL="0" distR="0" wp14:anchorId="164D7561" wp14:editId="349CC402">
                <wp:extent cx="1238885" cy="51625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a:extLst>
                            <a:ext uri="{28A0092B-C50C-407E-A947-70E740481C1C}">
                              <a14:useLocalDpi xmlns:a14="http://schemas.microsoft.com/office/drawing/2010/main"/>
                            </a:ext>
                          </a:extLst>
                        </a:blip>
                        <a:srcRect/>
                        <a:stretch/>
                      </pic:blipFill>
                      <pic:spPr>
                        <a:xfrm>
                          <a:off x="0" y="0"/>
                          <a:ext cx="1238885" cy="516255"/>
                        </a:xfrm>
                        <a:prstGeom prst="rect">
                          <a:avLst/>
                        </a:prstGeom>
                      </pic:spPr>
                    </pic:pic>
                  </a:graphicData>
                </a:graphic>
              </wp:inline>
            </w:drawing>
          </w:r>
        </w:p>
      </w:tc>
      <w:tc>
        <w:tcPr>
          <w:tcW w:w="5783" w:type="dxa"/>
          <w:vAlign w:val="center"/>
        </w:tcPr>
        <w:p w14:paraId="05325126" w14:textId="68466196" w:rsidR="008B6A81" w:rsidRPr="008B6A81" w:rsidRDefault="00CE101A" w:rsidP="008B6A81">
          <w:pPr>
            <w:jc w:val="center"/>
            <w:rPr>
              <w:rFonts w:ascii="Arial" w:hAnsi="Arial" w:cs="Arial"/>
              <w:b/>
              <w:bCs/>
              <w:color w:val="000000"/>
              <w:sz w:val="36"/>
              <w:szCs w:val="36"/>
            </w:rPr>
          </w:pPr>
          <w:r w:rsidRPr="008B6A81">
            <w:rPr>
              <w:rFonts w:ascii="Arial" w:hAnsi="Arial" w:cs="Arial"/>
              <w:b/>
              <w:bCs/>
              <w:color w:val="000000" w:themeColor="text1"/>
              <w:sz w:val="36"/>
              <w:szCs w:val="36"/>
            </w:rPr>
            <w:t>Report of the</w:t>
          </w:r>
        </w:p>
        <w:p w14:paraId="1BF46095" w14:textId="329CE5D6" w:rsidR="00684D32" w:rsidRPr="00684D32" w:rsidRDefault="008B6A81" w:rsidP="00684D32">
          <w:pPr>
            <w:pStyle w:val="Heading1"/>
            <w:jc w:val="center"/>
            <w:rPr>
              <w:rFonts w:ascii="Arial" w:hAnsi="Arial" w:cs="Arial"/>
              <w:bCs/>
              <w:color w:val="000000"/>
              <w:sz w:val="36"/>
              <w:szCs w:val="36"/>
            </w:rPr>
          </w:pPr>
          <w:r w:rsidRPr="008B6A81">
            <w:rPr>
              <w:rFonts w:ascii="Arial" w:hAnsi="Arial" w:cs="Arial"/>
              <w:bCs/>
              <w:color w:val="000000"/>
              <w:sz w:val="36"/>
              <w:szCs w:val="36"/>
            </w:rPr>
            <w:t>MQXFA</w:t>
          </w:r>
          <w:r w:rsidR="006631F1">
            <w:rPr>
              <w:rFonts w:ascii="Arial" w:hAnsi="Arial" w:cs="Arial"/>
              <w:bCs/>
              <w:color w:val="000000"/>
              <w:sz w:val="36"/>
              <w:szCs w:val="36"/>
            </w:rPr>
            <w:t>1</w:t>
          </w:r>
          <w:r w:rsidR="00C86B0C">
            <w:rPr>
              <w:rFonts w:ascii="Arial" w:hAnsi="Arial" w:cs="Arial"/>
              <w:bCs/>
              <w:color w:val="000000"/>
              <w:sz w:val="36"/>
              <w:szCs w:val="36"/>
            </w:rPr>
            <w:t>8</w:t>
          </w:r>
        </w:p>
        <w:p w14:paraId="5731598C" w14:textId="5EF54456" w:rsidR="00DB6283" w:rsidRPr="00CE101A" w:rsidRDefault="008B6A81" w:rsidP="008B6A81">
          <w:pPr>
            <w:pStyle w:val="Heading1"/>
            <w:jc w:val="center"/>
            <w:rPr>
              <w:rFonts w:ascii="Arial" w:hAnsi="Arial" w:cs="Arial"/>
              <w:b w:val="0"/>
              <w:bCs/>
              <w:color w:val="000000" w:themeColor="text1"/>
              <w:kern w:val="36"/>
              <w:sz w:val="32"/>
              <w:szCs w:val="32"/>
            </w:rPr>
          </w:pPr>
          <w:r w:rsidRPr="008B6A81">
            <w:rPr>
              <w:rFonts w:ascii="Arial" w:hAnsi="Arial" w:cs="Arial"/>
              <w:bCs/>
              <w:color w:val="000000"/>
              <w:sz w:val="36"/>
              <w:szCs w:val="36"/>
            </w:rPr>
            <w:t xml:space="preserve"> </w:t>
          </w:r>
          <w:r w:rsidR="00D712D1">
            <w:rPr>
              <w:rFonts w:ascii="Arial" w:hAnsi="Arial" w:cs="Arial"/>
              <w:bCs/>
              <w:color w:val="000000"/>
              <w:sz w:val="36"/>
              <w:szCs w:val="36"/>
            </w:rPr>
            <w:t>Structure &amp;Shim Review</w:t>
          </w:r>
          <w:r w:rsidR="00F25C15">
            <w:rPr>
              <w:rFonts w:ascii="Arial" w:hAnsi="Arial" w:cs="Arial"/>
              <w:bCs/>
              <w:color w:val="000000"/>
              <w:sz w:val="36"/>
              <w:szCs w:val="36"/>
            </w:rPr>
            <w:t xml:space="preserve"> Report</w:t>
          </w:r>
        </w:p>
      </w:tc>
      <w:tc>
        <w:tcPr>
          <w:tcW w:w="2137" w:type="dxa"/>
          <w:vAlign w:val="center"/>
        </w:tcPr>
        <w:p w14:paraId="010AB3AD" w14:textId="77777777" w:rsidR="00904FD0" w:rsidRPr="00904FD0" w:rsidRDefault="00DB6283" w:rsidP="00904FD0">
          <w:pPr>
            <w:pStyle w:val="Default"/>
            <w:rPr>
              <w:sz w:val="22"/>
              <w:szCs w:val="22"/>
            </w:rPr>
          </w:pPr>
          <w:r w:rsidRPr="00904FD0">
            <w:rPr>
              <w:b/>
              <w:sz w:val="22"/>
              <w:szCs w:val="22"/>
            </w:rPr>
            <w:t>US-</w:t>
          </w:r>
          <w:proofErr w:type="spellStart"/>
          <w:r w:rsidRPr="00904FD0">
            <w:rPr>
              <w:b/>
              <w:sz w:val="22"/>
              <w:szCs w:val="22"/>
            </w:rPr>
            <w:t>HiLumi</w:t>
          </w:r>
          <w:proofErr w:type="spellEnd"/>
          <w:r w:rsidRPr="00904FD0">
            <w:rPr>
              <w:b/>
              <w:sz w:val="22"/>
              <w:szCs w:val="22"/>
            </w:rPr>
            <w:t>-doc-</w:t>
          </w:r>
          <w:r w:rsidR="008B6A81" w:rsidRPr="00904FD0">
            <w:rPr>
              <w:b/>
              <w:sz w:val="22"/>
              <w:szCs w:val="22"/>
            </w:rPr>
            <w:t xml:space="preserve"> </w:t>
          </w:r>
        </w:p>
        <w:p w14:paraId="34CC4602" w14:textId="73CF07C9" w:rsidR="000C5708" w:rsidRPr="00904FD0" w:rsidRDefault="00904FD0" w:rsidP="00904FD0">
          <w:pPr>
            <w:pStyle w:val="Default"/>
            <w:rPr>
              <w:sz w:val="22"/>
              <w:szCs w:val="22"/>
            </w:rPr>
          </w:pPr>
          <w:r w:rsidRPr="00904FD0">
            <w:rPr>
              <w:sz w:val="22"/>
              <w:szCs w:val="22"/>
            </w:rPr>
            <w:t xml:space="preserve"> </w:t>
          </w:r>
          <w:r w:rsidR="00C86B0C">
            <w:rPr>
              <w:b/>
              <w:bCs/>
              <w:sz w:val="22"/>
              <w:szCs w:val="22"/>
            </w:rPr>
            <w:t>5153</w:t>
          </w:r>
        </w:p>
        <w:p w14:paraId="4A460834" w14:textId="05F92AA3" w:rsidR="00DB6283" w:rsidRPr="001445A8" w:rsidRDefault="00DB6283">
          <w:pPr>
            <w:pStyle w:val="Header"/>
            <w:tabs>
              <w:tab w:val="clear" w:pos="8640"/>
              <w:tab w:val="right" w:pos="9963"/>
            </w:tabs>
            <w:ind w:right="-108"/>
            <w:rPr>
              <w:rFonts w:ascii="Arial" w:hAnsi="Arial" w:cs="Arial"/>
              <w:b/>
            </w:rPr>
          </w:pPr>
          <w:r w:rsidRPr="001445A8">
            <w:rPr>
              <w:rFonts w:ascii="Arial" w:hAnsi="Arial" w:cs="Arial"/>
              <w:b/>
            </w:rPr>
            <w:t xml:space="preserve">Date: </w:t>
          </w:r>
          <w:r w:rsidR="00C86B0C">
            <w:rPr>
              <w:rFonts w:ascii="Arial" w:hAnsi="Arial" w:cs="Arial"/>
              <w:b/>
            </w:rPr>
            <w:t>June</w:t>
          </w:r>
          <w:r w:rsidR="008B6A81">
            <w:rPr>
              <w:rFonts w:ascii="Arial" w:hAnsi="Arial" w:cs="Arial"/>
              <w:b/>
            </w:rPr>
            <w:t>-</w:t>
          </w:r>
          <w:r w:rsidR="00904FD0">
            <w:rPr>
              <w:rFonts w:ascii="Arial" w:hAnsi="Arial" w:cs="Arial"/>
              <w:b/>
            </w:rPr>
            <w:t>1</w:t>
          </w:r>
          <w:r w:rsidR="00C86B0C">
            <w:rPr>
              <w:rFonts w:ascii="Arial" w:hAnsi="Arial" w:cs="Arial"/>
              <w:b/>
            </w:rPr>
            <w:t>4</w:t>
          </w:r>
          <w:r w:rsidR="008B6A81">
            <w:rPr>
              <w:rFonts w:ascii="Arial" w:hAnsi="Arial" w:cs="Arial"/>
              <w:b/>
            </w:rPr>
            <w:t>-20</w:t>
          </w:r>
          <w:r w:rsidR="00F36C59">
            <w:rPr>
              <w:rFonts w:ascii="Arial" w:hAnsi="Arial" w:cs="Arial"/>
              <w:b/>
            </w:rPr>
            <w:t>2</w:t>
          </w:r>
          <w:r w:rsidR="00C86B0C">
            <w:rPr>
              <w:rFonts w:ascii="Arial" w:hAnsi="Arial" w:cs="Arial"/>
              <w:b/>
            </w:rPr>
            <w:t>4</w:t>
          </w:r>
        </w:p>
        <w:p w14:paraId="7BB59318" w14:textId="59464E9A" w:rsidR="00DB6283" w:rsidRDefault="00DB6283">
          <w:pPr>
            <w:pStyle w:val="Header"/>
            <w:tabs>
              <w:tab w:val="clear" w:pos="8640"/>
              <w:tab w:val="right" w:pos="9963"/>
            </w:tabs>
            <w:ind w:right="-108"/>
            <w:rPr>
              <w:b/>
            </w:rPr>
          </w:pPr>
          <w:r w:rsidRPr="001445A8">
            <w:rPr>
              <w:rFonts w:ascii="Arial" w:hAnsi="Arial" w:cs="Arial"/>
              <w:b/>
              <w:snapToGrid w:val="0"/>
            </w:rPr>
            <w:t xml:space="preserve">Page </w:t>
          </w:r>
          <w:r w:rsidRPr="001445A8">
            <w:rPr>
              <w:rStyle w:val="PageNumber"/>
              <w:rFonts w:ascii="Arial" w:hAnsi="Arial" w:cs="Arial"/>
            </w:rPr>
            <w:fldChar w:fldCharType="begin"/>
          </w:r>
          <w:r w:rsidRPr="001445A8">
            <w:rPr>
              <w:rStyle w:val="PageNumber"/>
              <w:rFonts w:ascii="Arial" w:hAnsi="Arial" w:cs="Arial"/>
            </w:rPr>
            <w:instrText xml:space="preserve"> PAGE </w:instrText>
          </w:r>
          <w:r w:rsidRPr="001445A8">
            <w:rPr>
              <w:rStyle w:val="PageNumber"/>
              <w:rFonts w:ascii="Arial" w:hAnsi="Arial" w:cs="Arial"/>
            </w:rPr>
            <w:fldChar w:fldCharType="separate"/>
          </w:r>
          <w:r w:rsidR="007E6113">
            <w:rPr>
              <w:rStyle w:val="PageNumber"/>
              <w:rFonts w:ascii="Arial" w:hAnsi="Arial" w:cs="Arial"/>
              <w:noProof/>
            </w:rPr>
            <w:t>5</w:t>
          </w:r>
          <w:r w:rsidRPr="001445A8">
            <w:rPr>
              <w:rStyle w:val="PageNumber"/>
              <w:rFonts w:ascii="Arial" w:hAnsi="Arial" w:cs="Arial"/>
            </w:rPr>
            <w:fldChar w:fldCharType="end"/>
          </w:r>
          <w:r w:rsidRPr="001445A8">
            <w:rPr>
              <w:rFonts w:ascii="Arial" w:hAnsi="Arial" w:cs="Arial"/>
              <w:b/>
              <w:snapToGrid w:val="0"/>
            </w:rPr>
            <w:t xml:space="preserve"> of  </w:t>
          </w:r>
          <w:r w:rsidRPr="001445A8">
            <w:rPr>
              <w:rStyle w:val="PageNumber"/>
              <w:rFonts w:ascii="Arial" w:hAnsi="Arial" w:cs="Arial"/>
            </w:rPr>
            <w:fldChar w:fldCharType="begin"/>
          </w:r>
          <w:r w:rsidRPr="001445A8">
            <w:rPr>
              <w:rStyle w:val="PageNumber"/>
              <w:rFonts w:ascii="Arial" w:hAnsi="Arial" w:cs="Arial"/>
            </w:rPr>
            <w:instrText xml:space="preserve"> NUMPAGES </w:instrText>
          </w:r>
          <w:r w:rsidRPr="001445A8">
            <w:rPr>
              <w:rStyle w:val="PageNumber"/>
              <w:rFonts w:ascii="Arial" w:hAnsi="Arial" w:cs="Arial"/>
            </w:rPr>
            <w:fldChar w:fldCharType="separate"/>
          </w:r>
          <w:r w:rsidR="007E6113">
            <w:rPr>
              <w:rStyle w:val="PageNumber"/>
              <w:rFonts w:ascii="Arial" w:hAnsi="Arial" w:cs="Arial"/>
              <w:noProof/>
            </w:rPr>
            <w:t>5</w:t>
          </w:r>
          <w:r w:rsidRPr="001445A8">
            <w:rPr>
              <w:rStyle w:val="PageNumber"/>
              <w:rFonts w:ascii="Arial" w:hAnsi="Arial" w:cs="Arial"/>
            </w:rPr>
            <w:fldChar w:fldCharType="end"/>
          </w:r>
        </w:p>
      </w:tc>
    </w:tr>
  </w:tbl>
  <w:p w14:paraId="442C437B" w14:textId="5FDB8228" w:rsidR="00DB6283" w:rsidRDefault="00DB6283">
    <w:pPr>
      <w:pStyle w:val="Header"/>
      <w:tabs>
        <w:tab w:val="clear" w:pos="8640"/>
        <w:tab w:val="right" w:pos="9180"/>
      </w:tabs>
      <w:ind w:left="-1296" w:right="-1296" w:firstLine="14"/>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C4B2" w14:textId="77777777" w:rsidR="00F25C15" w:rsidRDefault="00F2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945"/>
    <w:multiLevelType w:val="hybridMultilevel"/>
    <w:tmpl w:val="50462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421E2"/>
    <w:multiLevelType w:val="multilevel"/>
    <w:tmpl w:val="3894E1DC"/>
    <w:lvl w:ilvl="0">
      <w:start w:val="1"/>
      <w:numFmt w:val="decimal"/>
      <w:pStyle w:val="Level1"/>
      <w:lvlText w:val="%1."/>
      <w:lvlJc w:val="left"/>
      <w:pPr>
        <w:tabs>
          <w:tab w:val="num" w:pos="360"/>
        </w:tabs>
        <w:ind w:left="360" w:hanging="360"/>
      </w:pPr>
      <w:rPr>
        <w:rFonts w:hint="default"/>
        <w:color w:val="auto"/>
      </w:rPr>
    </w:lvl>
    <w:lvl w:ilvl="1">
      <w:start w:val="1"/>
      <w:numFmt w:val="decimal"/>
      <w:pStyle w:val="Level2"/>
      <w:lvlText w:val="%1.%2."/>
      <w:lvlJc w:val="left"/>
      <w:pPr>
        <w:tabs>
          <w:tab w:val="num" w:pos="792"/>
        </w:tabs>
        <w:ind w:left="792" w:hanging="432"/>
      </w:pPr>
      <w:rPr>
        <w:rFonts w:hint="default"/>
        <w:strike w:val="0"/>
        <w:color w:val="auto"/>
        <w:sz w:val="24"/>
        <w:szCs w:val="24"/>
      </w:rPr>
    </w:lvl>
    <w:lvl w:ilvl="2">
      <w:start w:val="1"/>
      <w:numFmt w:val="decimal"/>
      <w:pStyle w:val="Level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EA56EB6"/>
    <w:multiLevelType w:val="hybridMultilevel"/>
    <w:tmpl w:val="FD4A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437BA"/>
    <w:multiLevelType w:val="hybridMultilevel"/>
    <w:tmpl w:val="128263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D964A6"/>
    <w:multiLevelType w:val="multilevel"/>
    <w:tmpl w:val="3B9C354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strike w:val="0"/>
        <w:color w:val="auto"/>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FBB23F0"/>
    <w:multiLevelType w:val="hybridMultilevel"/>
    <w:tmpl w:val="E5D83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9661299">
    <w:abstractNumId w:val="1"/>
  </w:num>
  <w:num w:numId="2" w16cid:durableId="1371950282">
    <w:abstractNumId w:val="4"/>
  </w:num>
  <w:num w:numId="3" w16cid:durableId="147673582">
    <w:abstractNumId w:val="0"/>
  </w:num>
  <w:num w:numId="4" w16cid:durableId="196702039">
    <w:abstractNumId w:val="5"/>
  </w:num>
  <w:num w:numId="5" w16cid:durableId="357584847">
    <w:abstractNumId w:val="3"/>
  </w:num>
  <w:num w:numId="6" w16cid:durableId="1033195423">
    <w:abstractNumId w:val="2"/>
  </w:num>
  <w:num w:numId="7" w16cid:durableId="233636331">
    <w:abstractNumId w:val="1"/>
  </w:num>
  <w:num w:numId="8" w16cid:durableId="1127772537">
    <w:abstractNumId w:val="1"/>
  </w:num>
  <w:num w:numId="9" w16cid:durableId="52884026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A8"/>
    <w:rsid w:val="0000656C"/>
    <w:rsid w:val="00006E98"/>
    <w:rsid w:val="000070CD"/>
    <w:rsid w:val="00007458"/>
    <w:rsid w:val="00010588"/>
    <w:rsid w:val="0001179C"/>
    <w:rsid w:val="000229AF"/>
    <w:rsid w:val="00024CFA"/>
    <w:rsid w:val="0002582F"/>
    <w:rsid w:val="00025FB7"/>
    <w:rsid w:val="0002794D"/>
    <w:rsid w:val="00036A00"/>
    <w:rsid w:val="00040AAE"/>
    <w:rsid w:val="00045398"/>
    <w:rsid w:val="00050BB2"/>
    <w:rsid w:val="00050BBA"/>
    <w:rsid w:val="0005160F"/>
    <w:rsid w:val="000522AD"/>
    <w:rsid w:val="000616A9"/>
    <w:rsid w:val="000717F0"/>
    <w:rsid w:val="00075204"/>
    <w:rsid w:val="00081960"/>
    <w:rsid w:val="0008474B"/>
    <w:rsid w:val="00094F2C"/>
    <w:rsid w:val="000C2D36"/>
    <w:rsid w:val="000C3FAF"/>
    <w:rsid w:val="000C5708"/>
    <w:rsid w:val="000C738E"/>
    <w:rsid w:val="000D04F3"/>
    <w:rsid w:val="000D0B2F"/>
    <w:rsid w:val="000E05E5"/>
    <w:rsid w:val="000E0EF6"/>
    <w:rsid w:val="000E42CD"/>
    <w:rsid w:val="000F058F"/>
    <w:rsid w:val="000F4A53"/>
    <w:rsid w:val="000F65EA"/>
    <w:rsid w:val="000F6A91"/>
    <w:rsid w:val="0010050C"/>
    <w:rsid w:val="0011033A"/>
    <w:rsid w:val="001108B3"/>
    <w:rsid w:val="0011496C"/>
    <w:rsid w:val="001166E2"/>
    <w:rsid w:val="00124EF0"/>
    <w:rsid w:val="00132C16"/>
    <w:rsid w:val="001445A8"/>
    <w:rsid w:val="001449EA"/>
    <w:rsid w:val="00145FDC"/>
    <w:rsid w:val="001516CE"/>
    <w:rsid w:val="0015680E"/>
    <w:rsid w:val="00161E53"/>
    <w:rsid w:val="00172235"/>
    <w:rsid w:val="0017415F"/>
    <w:rsid w:val="00177A5C"/>
    <w:rsid w:val="001877D2"/>
    <w:rsid w:val="001A0FE2"/>
    <w:rsid w:val="001A158D"/>
    <w:rsid w:val="001A22CD"/>
    <w:rsid w:val="001A2E6A"/>
    <w:rsid w:val="001A3D72"/>
    <w:rsid w:val="001C0616"/>
    <w:rsid w:val="001C328B"/>
    <w:rsid w:val="001C5D6B"/>
    <w:rsid w:val="001D58EB"/>
    <w:rsid w:val="001D7860"/>
    <w:rsid w:val="001D7FE0"/>
    <w:rsid w:val="001E1CD0"/>
    <w:rsid w:val="001F1477"/>
    <w:rsid w:val="00206443"/>
    <w:rsid w:val="00207527"/>
    <w:rsid w:val="0021074E"/>
    <w:rsid w:val="0021104A"/>
    <w:rsid w:val="00217B63"/>
    <w:rsid w:val="0022038F"/>
    <w:rsid w:val="00224356"/>
    <w:rsid w:val="0022516C"/>
    <w:rsid w:val="00225F37"/>
    <w:rsid w:val="00226EBA"/>
    <w:rsid w:val="00231676"/>
    <w:rsid w:val="00232C83"/>
    <w:rsid w:val="00243E01"/>
    <w:rsid w:val="0024571A"/>
    <w:rsid w:val="002458C2"/>
    <w:rsid w:val="002462A7"/>
    <w:rsid w:val="0025122D"/>
    <w:rsid w:val="00251505"/>
    <w:rsid w:val="002543A4"/>
    <w:rsid w:val="00254F4C"/>
    <w:rsid w:val="0026364A"/>
    <w:rsid w:val="0026567E"/>
    <w:rsid w:val="0027206F"/>
    <w:rsid w:val="0027447B"/>
    <w:rsid w:val="002777C3"/>
    <w:rsid w:val="00282013"/>
    <w:rsid w:val="002852F8"/>
    <w:rsid w:val="00287DB3"/>
    <w:rsid w:val="002906D0"/>
    <w:rsid w:val="002A4B61"/>
    <w:rsid w:val="002A7E94"/>
    <w:rsid w:val="002B4C51"/>
    <w:rsid w:val="002B5A7A"/>
    <w:rsid w:val="002B696A"/>
    <w:rsid w:val="002B7047"/>
    <w:rsid w:val="002C1F47"/>
    <w:rsid w:val="002C3550"/>
    <w:rsid w:val="002D032F"/>
    <w:rsid w:val="002D6DDE"/>
    <w:rsid w:val="002E3D23"/>
    <w:rsid w:val="002E7648"/>
    <w:rsid w:val="002F3B85"/>
    <w:rsid w:val="002F5D37"/>
    <w:rsid w:val="002F6063"/>
    <w:rsid w:val="00305C81"/>
    <w:rsid w:val="003119CB"/>
    <w:rsid w:val="00314170"/>
    <w:rsid w:val="003163A8"/>
    <w:rsid w:val="00326FC3"/>
    <w:rsid w:val="00335B9C"/>
    <w:rsid w:val="00336CD5"/>
    <w:rsid w:val="00340F9B"/>
    <w:rsid w:val="00342895"/>
    <w:rsid w:val="00346CDF"/>
    <w:rsid w:val="00347730"/>
    <w:rsid w:val="00365AE3"/>
    <w:rsid w:val="0037089E"/>
    <w:rsid w:val="003817A4"/>
    <w:rsid w:val="00381D07"/>
    <w:rsid w:val="00382BD8"/>
    <w:rsid w:val="003832AA"/>
    <w:rsid w:val="003947E5"/>
    <w:rsid w:val="00394A03"/>
    <w:rsid w:val="00396524"/>
    <w:rsid w:val="003A6109"/>
    <w:rsid w:val="003B4312"/>
    <w:rsid w:val="003C5E11"/>
    <w:rsid w:val="003D20E6"/>
    <w:rsid w:val="003D4A18"/>
    <w:rsid w:val="003E07D5"/>
    <w:rsid w:val="003E1D0E"/>
    <w:rsid w:val="003E4F24"/>
    <w:rsid w:val="003E512B"/>
    <w:rsid w:val="003E5A2B"/>
    <w:rsid w:val="003E6FE1"/>
    <w:rsid w:val="003E70C1"/>
    <w:rsid w:val="003F4532"/>
    <w:rsid w:val="003F562C"/>
    <w:rsid w:val="003F6A2C"/>
    <w:rsid w:val="00403434"/>
    <w:rsid w:val="004050DB"/>
    <w:rsid w:val="004063E5"/>
    <w:rsid w:val="00412271"/>
    <w:rsid w:val="0041428E"/>
    <w:rsid w:val="004148DA"/>
    <w:rsid w:val="004155FC"/>
    <w:rsid w:val="00417A06"/>
    <w:rsid w:val="0042392D"/>
    <w:rsid w:val="00432078"/>
    <w:rsid w:val="0044091B"/>
    <w:rsid w:val="00456FEE"/>
    <w:rsid w:val="00460C5D"/>
    <w:rsid w:val="00462604"/>
    <w:rsid w:val="00462DA3"/>
    <w:rsid w:val="004639BF"/>
    <w:rsid w:val="00466B92"/>
    <w:rsid w:val="004677E5"/>
    <w:rsid w:val="004746B2"/>
    <w:rsid w:val="00491481"/>
    <w:rsid w:val="0049234A"/>
    <w:rsid w:val="00497A9A"/>
    <w:rsid w:val="004A0256"/>
    <w:rsid w:val="004A04A9"/>
    <w:rsid w:val="004A189D"/>
    <w:rsid w:val="004A5FC2"/>
    <w:rsid w:val="004B3BEE"/>
    <w:rsid w:val="004B3D68"/>
    <w:rsid w:val="004C3007"/>
    <w:rsid w:val="004C4C42"/>
    <w:rsid w:val="004D3FF3"/>
    <w:rsid w:val="004D5B12"/>
    <w:rsid w:val="004D6A1C"/>
    <w:rsid w:val="004F2572"/>
    <w:rsid w:val="004F7184"/>
    <w:rsid w:val="005021DB"/>
    <w:rsid w:val="005110A0"/>
    <w:rsid w:val="00515BAB"/>
    <w:rsid w:val="00520BC9"/>
    <w:rsid w:val="00522D4F"/>
    <w:rsid w:val="00522FC7"/>
    <w:rsid w:val="00530034"/>
    <w:rsid w:val="005313B3"/>
    <w:rsid w:val="0054134B"/>
    <w:rsid w:val="005443B7"/>
    <w:rsid w:val="005455C6"/>
    <w:rsid w:val="0054574B"/>
    <w:rsid w:val="00547F54"/>
    <w:rsid w:val="005540B3"/>
    <w:rsid w:val="0055590C"/>
    <w:rsid w:val="00555981"/>
    <w:rsid w:val="00556DFC"/>
    <w:rsid w:val="00557DA3"/>
    <w:rsid w:val="0056275C"/>
    <w:rsid w:val="00562E38"/>
    <w:rsid w:val="00563B1F"/>
    <w:rsid w:val="00563DE3"/>
    <w:rsid w:val="0056506A"/>
    <w:rsid w:val="00566AB6"/>
    <w:rsid w:val="00566C44"/>
    <w:rsid w:val="00580CEB"/>
    <w:rsid w:val="00584844"/>
    <w:rsid w:val="00597806"/>
    <w:rsid w:val="00597C63"/>
    <w:rsid w:val="005A06A4"/>
    <w:rsid w:val="005A23D3"/>
    <w:rsid w:val="005A26E9"/>
    <w:rsid w:val="005A62C2"/>
    <w:rsid w:val="005A711C"/>
    <w:rsid w:val="005B0C63"/>
    <w:rsid w:val="005B0F6A"/>
    <w:rsid w:val="005B332C"/>
    <w:rsid w:val="005B36D6"/>
    <w:rsid w:val="005C09DD"/>
    <w:rsid w:val="005C2680"/>
    <w:rsid w:val="005C641C"/>
    <w:rsid w:val="005D0CB3"/>
    <w:rsid w:val="005D1D5A"/>
    <w:rsid w:val="005D6618"/>
    <w:rsid w:val="005D7D52"/>
    <w:rsid w:val="005D7ECA"/>
    <w:rsid w:val="005E0B26"/>
    <w:rsid w:val="005E17CB"/>
    <w:rsid w:val="005F5AE7"/>
    <w:rsid w:val="006007FC"/>
    <w:rsid w:val="0060222B"/>
    <w:rsid w:val="00604871"/>
    <w:rsid w:val="00605D19"/>
    <w:rsid w:val="00614D60"/>
    <w:rsid w:val="00621753"/>
    <w:rsid w:val="00624799"/>
    <w:rsid w:val="0062640E"/>
    <w:rsid w:val="00627237"/>
    <w:rsid w:val="00632576"/>
    <w:rsid w:val="0065287A"/>
    <w:rsid w:val="00655CE6"/>
    <w:rsid w:val="006631F1"/>
    <w:rsid w:val="0066637E"/>
    <w:rsid w:val="006673FB"/>
    <w:rsid w:val="00667EBD"/>
    <w:rsid w:val="00671B75"/>
    <w:rsid w:val="006727C2"/>
    <w:rsid w:val="00672E04"/>
    <w:rsid w:val="006738B4"/>
    <w:rsid w:val="0067547F"/>
    <w:rsid w:val="00682BDA"/>
    <w:rsid w:val="00684D32"/>
    <w:rsid w:val="006879A1"/>
    <w:rsid w:val="006974A3"/>
    <w:rsid w:val="006A3832"/>
    <w:rsid w:val="006A595F"/>
    <w:rsid w:val="006B0616"/>
    <w:rsid w:val="006B2544"/>
    <w:rsid w:val="006B4D8C"/>
    <w:rsid w:val="006C7ACD"/>
    <w:rsid w:val="006D1D9C"/>
    <w:rsid w:val="006D3727"/>
    <w:rsid w:val="006D7655"/>
    <w:rsid w:val="006E0C56"/>
    <w:rsid w:val="006E4C55"/>
    <w:rsid w:val="006E6673"/>
    <w:rsid w:val="006E6CA6"/>
    <w:rsid w:val="006E7CE6"/>
    <w:rsid w:val="00700022"/>
    <w:rsid w:val="007013C9"/>
    <w:rsid w:val="00701CAD"/>
    <w:rsid w:val="00705757"/>
    <w:rsid w:val="00713F5D"/>
    <w:rsid w:val="0071490D"/>
    <w:rsid w:val="00717B93"/>
    <w:rsid w:val="007225FD"/>
    <w:rsid w:val="00723109"/>
    <w:rsid w:val="00735070"/>
    <w:rsid w:val="0073533C"/>
    <w:rsid w:val="0075425C"/>
    <w:rsid w:val="00754E79"/>
    <w:rsid w:val="00755AB7"/>
    <w:rsid w:val="00756F81"/>
    <w:rsid w:val="0075715C"/>
    <w:rsid w:val="00757D92"/>
    <w:rsid w:val="007672D3"/>
    <w:rsid w:val="007741B2"/>
    <w:rsid w:val="00783258"/>
    <w:rsid w:val="00784FF8"/>
    <w:rsid w:val="00793D1D"/>
    <w:rsid w:val="007A51C4"/>
    <w:rsid w:val="007B0180"/>
    <w:rsid w:val="007B3D99"/>
    <w:rsid w:val="007B4150"/>
    <w:rsid w:val="007B52C1"/>
    <w:rsid w:val="007C6A88"/>
    <w:rsid w:val="007D0011"/>
    <w:rsid w:val="007D17F3"/>
    <w:rsid w:val="007D4B31"/>
    <w:rsid w:val="007D678C"/>
    <w:rsid w:val="007E0E56"/>
    <w:rsid w:val="007E6113"/>
    <w:rsid w:val="007F234A"/>
    <w:rsid w:val="007F4EC9"/>
    <w:rsid w:val="007F5346"/>
    <w:rsid w:val="008000CB"/>
    <w:rsid w:val="00805AD8"/>
    <w:rsid w:val="00813C43"/>
    <w:rsid w:val="008205BF"/>
    <w:rsid w:val="008226D0"/>
    <w:rsid w:val="008259D0"/>
    <w:rsid w:val="00833344"/>
    <w:rsid w:val="00835972"/>
    <w:rsid w:val="00840AD7"/>
    <w:rsid w:val="00843729"/>
    <w:rsid w:val="008542B8"/>
    <w:rsid w:val="00855B51"/>
    <w:rsid w:val="00860725"/>
    <w:rsid w:val="00867D87"/>
    <w:rsid w:val="00877EE6"/>
    <w:rsid w:val="008806DE"/>
    <w:rsid w:val="00882173"/>
    <w:rsid w:val="008A0A7D"/>
    <w:rsid w:val="008B6A81"/>
    <w:rsid w:val="008B75C0"/>
    <w:rsid w:val="008C6402"/>
    <w:rsid w:val="008D058D"/>
    <w:rsid w:val="008D2EEE"/>
    <w:rsid w:val="008D43A8"/>
    <w:rsid w:val="008D62FA"/>
    <w:rsid w:val="008D73D7"/>
    <w:rsid w:val="008E0462"/>
    <w:rsid w:val="008E42FD"/>
    <w:rsid w:val="008F005D"/>
    <w:rsid w:val="008F418A"/>
    <w:rsid w:val="00901C6B"/>
    <w:rsid w:val="00904AAC"/>
    <w:rsid w:val="00904FD0"/>
    <w:rsid w:val="009150C3"/>
    <w:rsid w:val="00915972"/>
    <w:rsid w:val="00920567"/>
    <w:rsid w:val="00931EC6"/>
    <w:rsid w:val="00933B36"/>
    <w:rsid w:val="00942AA8"/>
    <w:rsid w:val="00945846"/>
    <w:rsid w:val="00947F61"/>
    <w:rsid w:val="00952F16"/>
    <w:rsid w:val="00954D89"/>
    <w:rsid w:val="00962822"/>
    <w:rsid w:val="00962869"/>
    <w:rsid w:val="00963C6F"/>
    <w:rsid w:val="00976FB5"/>
    <w:rsid w:val="00981DCB"/>
    <w:rsid w:val="00987927"/>
    <w:rsid w:val="00987CDC"/>
    <w:rsid w:val="00993ACB"/>
    <w:rsid w:val="0099578F"/>
    <w:rsid w:val="009A1172"/>
    <w:rsid w:val="009A1273"/>
    <w:rsid w:val="009A188A"/>
    <w:rsid w:val="009B0ED2"/>
    <w:rsid w:val="009B3A57"/>
    <w:rsid w:val="009B4C8F"/>
    <w:rsid w:val="009C0917"/>
    <w:rsid w:val="009C5716"/>
    <w:rsid w:val="009C6C08"/>
    <w:rsid w:val="009D4045"/>
    <w:rsid w:val="009D4126"/>
    <w:rsid w:val="009E1A22"/>
    <w:rsid w:val="009E33CD"/>
    <w:rsid w:val="009E4997"/>
    <w:rsid w:val="009F1BA8"/>
    <w:rsid w:val="009F2B12"/>
    <w:rsid w:val="009F7345"/>
    <w:rsid w:val="009F7AD4"/>
    <w:rsid w:val="00A03559"/>
    <w:rsid w:val="00A06368"/>
    <w:rsid w:val="00A112EC"/>
    <w:rsid w:val="00A13F75"/>
    <w:rsid w:val="00A20F0C"/>
    <w:rsid w:val="00A25309"/>
    <w:rsid w:val="00A33138"/>
    <w:rsid w:val="00A33CDB"/>
    <w:rsid w:val="00A41F89"/>
    <w:rsid w:val="00A4347E"/>
    <w:rsid w:val="00A5157C"/>
    <w:rsid w:val="00A53E55"/>
    <w:rsid w:val="00A54607"/>
    <w:rsid w:val="00A57ED8"/>
    <w:rsid w:val="00A64AB2"/>
    <w:rsid w:val="00A848D7"/>
    <w:rsid w:val="00A85620"/>
    <w:rsid w:val="00A87744"/>
    <w:rsid w:val="00A91127"/>
    <w:rsid w:val="00A92CD0"/>
    <w:rsid w:val="00A94786"/>
    <w:rsid w:val="00A94CC2"/>
    <w:rsid w:val="00A95DE7"/>
    <w:rsid w:val="00AA260C"/>
    <w:rsid w:val="00AA2EF2"/>
    <w:rsid w:val="00AA7D52"/>
    <w:rsid w:val="00AA7D5B"/>
    <w:rsid w:val="00AB6912"/>
    <w:rsid w:val="00AC6302"/>
    <w:rsid w:val="00AD4510"/>
    <w:rsid w:val="00AE0918"/>
    <w:rsid w:val="00AE4581"/>
    <w:rsid w:val="00AF09BF"/>
    <w:rsid w:val="00B0004B"/>
    <w:rsid w:val="00B01E5C"/>
    <w:rsid w:val="00B02C56"/>
    <w:rsid w:val="00B02C5C"/>
    <w:rsid w:val="00B11FCE"/>
    <w:rsid w:val="00B13334"/>
    <w:rsid w:val="00B13E73"/>
    <w:rsid w:val="00B26790"/>
    <w:rsid w:val="00B32058"/>
    <w:rsid w:val="00B3470A"/>
    <w:rsid w:val="00B35D2C"/>
    <w:rsid w:val="00B36B36"/>
    <w:rsid w:val="00B46671"/>
    <w:rsid w:val="00B54464"/>
    <w:rsid w:val="00B5467E"/>
    <w:rsid w:val="00B675E2"/>
    <w:rsid w:val="00B67B15"/>
    <w:rsid w:val="00B67D71"/>
    <w:rsid w:val="00B706B1"/>
    <w:rsid w:val="00B71E49"/>
    <w:rsid w:val="00B93272"/>
    <w:rsid w:val="00B9413B"/>
    <w:rsid w:val="00B97FE8"/>
    <w:rsid w:val="00BA5AFB"/>
    <w:rsid w:val="00BA6F3D"/>
    <w:rsid w:val="00BB0804"/>
    <w:rsid w:val="00BB13FB"/>
    <w:rsid w:val="00BB38D6"/>
    <w:rsid w:val="00BC0B94"/>
    <w:rsid w:val="00BC387E"/>
    <w:rsid w:val="00BC54A7"/>
    <w:rsid w:val="00BD4254"/>
    <w:rsid w:val="00BD727E"/>
    <w:rsid w:val="00BE69E9"/>
    <w:rsid w:val="00BF2256"/>
    <w:rsid w:val="00BF34B3"/>
    <w:rsid w:val="00BF4E42"/>
    <w:rsid w:val="00BF6102"/>
    <w:rsid w:val="00BF6A34"/>
    <w:rsid w:val="00BF6D00"/>
    <w:rsid w:val="00BF7904"/>
    <w:rsid w:val="00C067C8"/>
    <w:rsid w:val="00C1170A"/>
    <w:rsid w:val="00C15756"/>
    <w:rsid w:val="00C16671"/>
    <w:rsid w:val="00C17EBE"/>
    <w:rsid w:val="00C314C2"/>
    <w:rsid w:val="00C31858"/>
    <w:rsid w:val="00C4420B"/>
    <w:rsid w:val="00C56AE6"/>
    <w:rsid w:val="00C66EC8"/>
    <w:rsid w:val="00C74766"/>
    <w:rsid w:val="00C82154"/>
    <w:rsid w:val="00C86B0C"/>
    <w:rsid w:val="00C9287A"/>
    <w:rsid w:val="00C9425B"/>
    <w:rsid w:val="00C96517"/>
    <w:rsid w:val="00CA092D"/>
    <w:rsid w:val="00CA4108"/>
    <w:rsid w:val="00CB03D2"/>
    <w:rsid w:val="00CC2B7A"/>
    <w:rsid w:val="00CC320E"/>
    <w:rsid w:val="00CD01ED"/>
    <w:rsid w:val="00CD02E3"/>
    <w:rsid w:val="00CD137C"/>
    <w:rsid w:val="00CD3B1F"/>
    <w:rsid w:val="00CE101A"/>
    <w:rsid w:val="00CF31FA"/>
    <w:rsid w:val="00CF5510"/>
    <w:rsid w:val="00CF7A8B"/>
    <w:rsid w:val="00D07D5F"/>
    <w:rsid w:val="00D10906"/>
    <w:rsid w:val="00D175F0"/>
    <w:rsid w:val="00D272ED"/>
    <w:rsid w:val="00D3041A"/>
    <w:rsid w:val="00D42A8D"/>
    <w:rsid w:val="00D4540E"/>
    <w:rsid w:val="00D45831"/>
    <w:rsid w:val="00D502FC"/>
    <w:rsid w:val="00D6081D"/>
    <w:rsid w:val="00D62338"/>
    <w:rsid w:val="00D63E4E"/>
    <w:rsid w:val="00D712D1"/>
    <w:rsid w:val="00D73A79"/>
    <w:rsid w:val="00D76D24"/>
    <w:rsid w:val="00D81ABA"/>
    <w:rsid w:val="00D869BC"/>
    <w:rsid w:val="00D90D87"/>
    <w:rsid w:val="00D95672"/>
    <w:rsid w:val="00DB6283"/>
    <w:rsid w:val="00DB649B"/>
    <w:rsid w:val="00DC551C"/>
    <w:rsid w:val="00DD5F7A"/>
    <w:rsid w:val="00DD6157"/>
    <w:rsid w:val="00DD6314"/>
    <w:rsid w:val="00DD67F7"/>
    <w:rsid w:val="00DE2C10"/>
    <w:rsid w:val="00DE3ECD"/>
    <w:rsid w:val="00DF3B0E"/>
    <w:rsid w:val="00DF6C81"/>
    <w:rsid w:val="00E01776"/>
    <w:rsid w:val="00E0281A"/>
    <w:rsid w:val="00E03731"/>
    <w:rsid w:val="00E107E1"/>
    <w:rsid w:val="00E11C45"/>
    <w:rsid w:val="00E16101"/>
    <w:rsid w:val="00E17DD1"/>
    <w:rsid w:val="00E20278"/>
    <w:rsid w:val="00E252DA"/>
    <w:rsid w:val="00E2605A"/>
    <w:rsid w:val="00E30FE3"/>
    <w:rsid w:val="00E358D1"/>
    <w:rsid w:val="00E35ABA"/>
    <w:rsid w:val="00E36696"/>
    <w:rsid w:val="00E41634"/>
    <w:rsid w:val="00E45839"/>
    <w:rsid w:val="00E511EE"/>
    <w:rsid w:val="00E5424F"/>
    <w:rsid w:val="00E61F9D"/>
    <w:rsid w:val="00E65F7E"/>
    <w:rsid w:val="00E77773"/>
    <w:rsid w:val="00E84BB1"/>
    <w:rsid w:val="00E86E13"/>
    <w:rsid w:val="00E873E3"/>
    <w:rsid w:val="00E879CD"/>
    <w:rsid w:val="00E976C3"/>
    <w:rsid w:val="00EA4DF5"/>
    <w:rsid w:val="00EB1068"/>
    <w:rsid w:val="00EB1D0A"/>
    <w:rsid w:val="00EB31A6"/>
    <w:rsid w:val="00EB4D3A"/>
    <w:rsid w:val="00EB4D78"/>
    <w:rsid w:val="00EB5C3A"/>
    <w:rsid w:val="00EB7B4B"/>
    <w:rsid w:val="00EC09A5"/>
    <w:rsid w:val="00EC5225"/>
    <w:rsid w:val="00EC7412"/>
    <w:rsid w:val="00ED4DC5"/>
    <w:rsid w:val="00EE0BEF"/>
    <w:rsid w:val="00EE0FAC"/>
    <w:rsid w:val="00EE5263"/>
    <w:rsid w:val="00EE58AD"/>
    <w:rsid w:val="00EE5EDF"/>
    <w:rsid w:val="00EF18F8"/>
    <w:rsid w:val="00F051A6"/>
    <w:rsid w:val="00F06049"/>
    <w:rsid w:val="00F11908"/>
    <w:rsid w:val="00F14111"/>
    <w:rsid w:val="00F15DAE"/>
    <w:rsid w:val="00F2131A"/>
    <w:rsid w:val="00F22B22"/>
    <w:rsid w:val="00F2422E"/>
    <w:rsid w:val="00F25451"/>
    <w:rsid w:val="00F255F7"/>
    <w:rsid w:val="00F25C15"/>
    <w:rsid w:val="00F36C59"/>
    <w:rsid w:val="00F374AF"/>
    <w:rsid w:val="00F37B44"/>
    <w:rsid w:val="00F37D6A"/>
    <w:rsid w:val="00F43737"/>
    <w:rsid w:val="00F52B3B"/>
    <w:rsid w:val="00F53224"/>
    <w:rsid w:val="00F5365A"/>
    <w:rsid w:val="00F6074F"/>
    <w:rsid w:val="00F62D5C"/>
    <w:rsid w:val="00F71A39"/>
    <w:rsid w:val="00F72B90"/>
    <w:rsid w:val="00F760FF"/>
    <w:rsid w:val="00F83377"/>
    <w:rsid w:val="00F85D89"/>
    <w:rsid w:val="00F92150"/>
    <w:rsid w:val="00F94413"/>
    <w:rsid w:val="00FA571B"/>
    <w:rsid w:val="00FA7C79"/>
    <w:rsid w:val="00FB586C"/>
    <w:rsid w:val="00FB6984"/>
    <w:rsid w:val="00FC0E14"/>
    <w:rsid w:val="00FC156C"/>
    <w:rsid w:val="00FC3965"/>
    <w:rsid w:val="00FC4EF3"/>
    <w:rsid w:val="00FC51C0"/>
    <w:rsid w:val="00FC7A50"/>
    <w:rsid w:val="00FD42E9"/>
    <w:rsid w:val="00FD6B63"/>
    <w:rsid w:val="00FE5618"/>
    <w:rsid w:val="00FF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13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72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jc w:val="center"/>
      <w:outlineLvl w:val="2"/>
    </w:pPr>
    <w:rPr>
      <w:b/>
      <w:sz w:val="52"/>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pBdr>
        <w:top w:val="single" w:sz="8" w:space="1" w:color="auto"/>
        <w:bottom w:val="single" w:sz="8" w:space="1" w:color="auto"/>
      </w:pBdr>
      <w:outlineLvl w:val="7"/>
    </w:pPr>
    <w:rPr>
      <w:b/>
      <w:i/>
      <w:sz w:val="24"/>
    </w:rPr>
  </w:style>
  <w:style w:type="paragraph" w:styleId="Heading9">
    <w:name w:val="heading 9"/>
    <w:basedOn w:val="Normal"/>
    <w:next w:val="Normal"/>
    <w:qFormat/>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sz w:val="16"/>
    </w:rPr>
  </w:style>
  <w:style w:type="paragraph" w:styleId="BodyText2">
    <w:name w:val="Body Text 2"/>
    <w:basedOn w:val="Normal"/>
    <w:rPr>
      <w:sz w:val="24"/>
    </w:rPr>
  </w:style>
  <w:style w:type="paragraph" w:styleId="TOC1">
    <w:name w:val="toc 1"/>
    <w:basedOn w:val="Normal"/>
    <w:next w:val="Normal"/>
    <w:autoRedefine/>
    <w:uiPriority w:val="39"/>
    <w:pPr>
      <w:spacing w:before="120" w:after="120"/>
    </w:pPr>
    <w:rPr>
      <w:b/>
      <w:caps/>
    </w:r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uiPriority w:val="39"/>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450"/>
    </w:pPr>
    <w:rPr>
      <w:sz w:val="24"/>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jc w:val="center"/>
    </w:pPr>
    <w:rPr>
      <w:sz w:val="24"/>
    </w:rPr>
  </w:style>
  <w:style w:type="paragraph" w:styleId="BodyText3">
    <w:name w:val="Body Text 3"/>
    <w:basedOn w:val="Normal"/>
    <w:pPr>
      <w:jc w:val="both"/>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2">
    <w:name w:val="Body Text Indent 2"/>
    <w:basedOn w:val="Normal"/>
    <w:pPr>
      <w:ind w:left="180" w:hanging="180"/>
    </w:pPr>
    <w:rPr>
      <w:sz w:val="24"/>
    </w:rPr>
  </w:style>
  <w:style w:type="character" w:customStyle="1" w:styleId="HeaderChar">
    <w:name w:val="Header Char"/>
    <w:link w:val="Header"/>
    <w:rsid w:val="00F52B3B"/>
    <w:rPr>
      <w:lang w:val="en-US" w:eastAsia="en-US" w:bidi="ar-SA"/>
    </w:rPr>
  </w:style>
  <w:style w:type="paragraph" w:customStyle="1" w:styleId="Level1">
    <w:name w:val="Level 1"/>
    <w:basedOn w:val="Normal"/>
    <w:rsid w:val="001445A8"/>
    <w:pPr>
      <w:numPr>
        <w:numId w:val="1"/>
      </w:numPr>
    </w:pPr>
    <w:rPr>
      <w:rFonts w:ascii="Arial" w:hAnsi="Arial" w:cs="Arial"/>
      <w:b/>
      <w:sz w:val="24"/>
      <w:szCs w:val="24"/>
    </w:rPr>
  </w:style>
  <w:style w:type="paragraph" w:styleId="List">
    <w:name w:val="List"/>
    <w:basedOn w:val="Normal"/>
    <w:rsid w:val="00254F4C"/>
    <w:pPr>
      <w:ind w:left="360" w:hanging="360"/>
    </w:pPr>
  </w:style>
  <w:style w:type="paragraph" w:styleId="List2">
    <w:name w:val="List 2"/>
    <w:basedOn w:val="Normal"/>
    <w:rsid w:val="00254F4C"/>
    <w:pPr>
      <w:ind w:left="720" w:hanging="360"/>
    </w:pPr>
  </w:style>
  <w:style w:type="character" w:styleId="LineNumber">
    <w:name w:val="line number"/>
    <w:basedOn w:val="DefaultParagraphFont"/>
    <w:rsid w:val="00254F4C"/>
  </w:style>
  <w:style w:type="paragraph" w:styleId="List3">
    <w:name w:val="List 3"/>
    <w:basedOn w:val="Normal"/>
    <w:rsid w:val="00254F4C"/>
    <w:pPr>
      <w:ind w:left="1080" w:hanging="360"/>
    </w:pPr>
  </w:style>
  <w:style w:type="paragraph" w:customStyle="1" w:styleId="Level2">
    <w:name w:val="Level 2"/>
    <w:basedOn w:val="Normal"/>
    <w:rsid w:val="001445A8"/>
    <w:pPr>
      <w:numPr>
        <w:ilvl w:val="1"/>
        <w:numId w:val="1"/>
      </w:numPr>
    </w:pPr>
    <w:rPr>
      <w:rFonts w:ascii="Arial" w:hAnsi="Arial" w:cs="Arial"/>
      <w:b/>
      <w:sz w:val="24"/>
      <w:szCs w:val="24"/>
    </w:rPr>
  </w:style>
  <w:style w:type="paragraph" w:customStyle="1" w:styleId="Level3">
    <w:name w:val="Level 3"/>
    <w:basedOn w:val="Level2"/>
    <w:rsid w:val="001445A8"/>
    <w:pPr>
      <w:numPr>
        <w:ilvl w:val="2"/>
      </w:numPr>
    </w:pPr>
  </w:style>
  <w:style w:type="character" w:styleId="Hyperlink">
    <w:name w:val="Hyperlink"/>
    <w:uiPriority w:val="99"/>
    <w:rsid w:val="007225FD"/>
    <w:rPr>
      <w:color w:val="0000FF"/>
      <w:u w:val="single"/>
    </w:rPr>
  </w:style>
  <w:style w:type="character" w:customStyle="1" w:styleId="BodyTextChar">
    <w:name w:val="Body Text Char"/>
    <w:basedOn w:val="DefaultParagraphFont"/>
    <w:link w:val="BodyText"/>
    <w:rsid w:val="001449EA"/>
    <w:rPr>
      <w:sz w:val="16"/>
    </w:rPr>
  </w:style>
  <w:style w:type="character" w:customStyle="1" w:styleId="BodyTextIndentChar">
    <w:name w:val="Body Text Indent Char"/>
    <w:basedOn w:val="DefaultParagraphFont"/>
    <w:link w:val="BodyTextIndent"/>
    <w:rsid w:val="001449EA"/>
    <w:rPr>
      <w:sz w:val="24"/>
    </w:rPr>
  </w:style>
  <w:style w:type="character" w:customStyle="1" w:styleId="CommentTextChar">
    <w:name w:val="Comment Text Char"/>
    <w:basedOn w:val="DefaultParagraphFont"/>
    <w:link w:val="CommentText"/>
    <w:semiHidden/>
    <w:rsid w:val="001449EA"/>
  </w:style>
  <w:style w:type="table" w:styleId="TableGrid">
    <w:name w:val="Table Grid"/>
    <w:basedOn w:val="TableNormal"/>
    <w:uiPriority w:val="59"/>
    <w:rsid w:val="007E0E56"/>
    <w:pPr>
      <w:spacing w:before="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FDC"/>
    <w:pPr>
      <w:ind w:left="720"/>
      <w:contextualSpacing/>
    </w:pPr>
  </w:style>
  <w:style w:type="paragraph" w:styleId="NormalWeb">
    <w:name w:val="Normal (Web)"/>
    <w:basedOn w:val="Normal"/>
    <w:uiPriority w:val="99"/>
    <w:rsid w:val="00010588"/>
    <w:rPr>
      <w:sz w:val="24"/>
      <w:szCs w:val="24"/>
    </w:rPr>
  </w:style>
  <w:style w:type="paragraph" w:styleId="CommentSubject">
    <w:name w:val="annotation subject"/>
    <w:basedOn w:val="CommentText"/>
    <w:next w:val="CommentText"/>
    <w:link w:val="CommentSubjectChar"/>
    <w:rsid w:val="00010588"/>
    <w:rPr>
      <w:b/>
      <w:bCs/>
    </w:rPr>
  </w:style>
  <w:style w:type="character" w:customStyle="1" w:styleId="CommentSubjectChar">
    <w:name w:val="Comment Subject Char"/>
    <w:basedOn w:val="CommentTextChar"/>
    <w:link w:val="CommentSubject"/>
    <w:rsid w:val="00010588"/>
    <w:rPr>
      <w:b/>
      <w:bCs/>
    </w:rPr>
  </w:style>
  <w:style w:type="paragraph" w:styleId="BalloonText">
    <w:name w:val="Balloon Text"/>
    <w:basedOn w:val="Normal"/>
    <w:link w:val="BalloonTextChar"/>
    <w:semiHidden/>
    <w:unhideWhenUsed/>
    <w:rsid w:val="0001058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10588"/>
    <w:rPr>
      <w:rFonts w:ascii="Segoe UI" w:hAnsi="Segoe UI" w:cs="Segoe UI"/>
      <w:sz w:val="18"/>
      <w:szCs w:val="18"/>
    </w:rPr>
  </w:style>
  <w:style w:type="paragraph" w:customStyle="1" w:styleId="m-4851736471699054187msolistparagraph">
    <w:name w:val="m_-4851736471699054187msolistparagraph"/>
    <w:basedOn w:val="Normal"/>
    <w:rsid w:val="00E511EE"/>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843729"/>
    <w:rPr>
      <w:color w:val="605E5C"/>
      <w:shd w:val="clear" w:color="auto" w:fill="E1DFDD"/>
    </w:rPr>
  </w:style>
  <w:style w:type="paragraph" w:customStyle="1" w:styleId="Default">
    <w:name w:val="Default"/>
    <w:rsid w:val="008B6A81"/>
    <w:pPr>
      <w:autoSpaceDE w:val="0"/>
      <w:autoSpaceDN w:val="0"/>
      <w:adjustRightInd w:val="0"/>
      <w:spacing w:before="0"/>
    </w:pPr>
    <w:rPr>
      <w:rFonts w:ascii="Arial" w:hAnsi="Arial" w:cs="Arial"/>
      <w:color w:val="000000"/>
      <w:sz w:val="24"/>
      <w:szCs w:val="24"/>
    </w:rPr>
  </w:style>
  <w:style w:type="paragraph" w:styleId="Revision">
    <w:name w:val="Revision"/>
    <w:hidden/>
    <w:uiPriority w:val="99"/>
    <w:semiHidden/>
    <w:rsid w:val="00F71A39"/>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7667">
      <w:bodyDiv w:val="1"/>
      <w:marLeft w:val="0"/>
      <w:marRight w:val="0"/>
      <w:marTop w:val="0"/>
      <w:marBottom w:val="0"/>
      <w:divBdr>
        <w:top w:val="none" w:sz="0" w:space="0" w:color="auto"/>
        <w:left w:val="none" w:sz="0" w:space="0" w:color="auto"/>
        <w:bottom w:val="none" w:sz="0" w:space="0" w:color="auto"/>
        <w:right w:val="none" w:sz="0" w:space="0" w:color="auto"/>
      </w:divBdr>
    </w:div>
    <w:div w:id="816413882">
      <w:bodyDiv w:val="1"/>
      <w:marLeft w:val="0"/>
      <w:marRight w:val="0"/>
      <w:marTop w:val="0"/>
      <w:marBottom w:val="0"/>
      <w:divBdr>
        <w:top w:val="none" w:sz="0" w:space="0" w:color="auto"/>
        <w:left w:val="none" w:sz="0" w:space="0" w:color="auto"/>
        <w:bottom w:val="none" w:sz="0" w:space="0" w:color="auto"/>
        <w:right w:val="none" w:sz="0" w:space="0" w:color="auto"/>
      </w:divBdr>
      <w:divsChild>
        <w:div w:id="110513702">
          <w:marLeft w:val="0"/>
          <w:marRight w:val="0"/>
          <w:marTop w:val="0"/>
          <w:marBottom w:val="0"/>
          <w:divBdr>
            <w:top w:val="none" w:sz="0" w:space="0" w:color="auto"/>
            <w:left w:val="none" w:sz="0" w:space="0" w:color="auto"/>
            <w:bottom w:val="none" w:sz="0" w:space="0" w:color="auto"/>
            <w:right w:val="none" w:sz="0" w:space="0" w:color="auto"/>
          </w:divBdr>
        </w:div>
        <w:div w:id="1212618930">
          <w:marLeft w:val="0"/>
          <w:marRight w:val="0"/>
          <w:marTop w:val="0"/>
          <w:marBottom w:val="0"/>
          <w:divBdr>
            <w:top w:val="none" w:sz="0" w:space="0" w:color="auto"/>
            <w:left w:val="none" w:sz="0" w:space="0" w:color="auto"/>
            <w:bottom w:val="none" w:sz="0" w:space="0" w:color="auto"/>
            <w:right w:val="none" w:sz="0" w:space="0" w:color="auto"/>
          </w:divBdr>
          <w:divsChild>
            <w:div w:id="134183725">
              <w:marLeft w:val="0"/>
              <w:marRight w:val="0"/>
              <w:marTop w:val="0"/>
              <w:marBottom w:val="0"/>
              <w:divBdr>
                <w:top w:val="none" w:sz="0" w:space="0" w:color="auto"/>
                <w:left w:val="none" w:sz="0" w:space="0" w:color="auto"/>
                <w:bottom w:val="none" w:sz="0" w:space="0" w:color="auto"/>
                <w:right w:val="none" w:sz="0" w:space="0" w:color="auto"/>
              </w:divBdr>
            </w:div>
            <w:div w:id="468058601">
              <w:marLeft w:val="0"/>
              <w:marRight w:val="0"/>
              <w:marTop w:val="0"/>
              <w:marBottom w:val="0"/>
              <w:divBdr>
                <w:top w:val="none" w:sz="0" w:space="0" w:color="auto"/>
                <w:left w:val="none" w:sz="0" w:space="0" w:color="auto"/>
                <w:bottom w:val="none" w:sz="0" w:space="0" w:color="auto"/>
                <w:right w:val="none" w:sz="0" w:space="0" w:color="auto"/>
              </w:divBdr>
            </w:div>
            <w:div w:id="486016381">
              <w:marLeft w:val="0"/>
              <w:marRight w:val="0"/>
              <w:marTop w:val="0"/>
              <w:marBottom w:val="0"/>
              <w:divBdr>
                <w:top w:val="none" w:sz="0" w:space="0" w:color="auto"/>
                <w:left w:val="none" w:sz="0" w:space="0" w:color="auto"/>
                <w:bottom w:val="none" w:sz="0" w:space="0" w:color="auto"/>
                <w:right w:val="none" w:sz="0" w:space="0" w:color="auto"/>
              </w:divBdr>
            </w:div>
            <w:div w:id="1087193059">
              <w:marLeft w:val="0"/>
              <w:marRight w:val="0"/>
              <w:marTop w:val="0"/>
              <w:marBottom w:val="0"/>
              <w:divBdr>
                <w:top w:val="none" w:sz="0" w:space="0" w:color="auto"/>
                <w:left w:val="none" w:sz="0" w:space="0" w:color="auto"/>
                <w:bottom w:val="none" w:sz="0" w:space="0" w:color="auto"/>
                <w:right w:val="none" w:sz="0" w:space="0" w:color="auto"/>
              </w:divBdr>
            </w:div>
            <w:div w:id="1409113866">
              <w:marLeft w:val="0"/>
              <w:marRight w:val="0"/>
              <w:marTop w:val="0"/>
              <w:marBottom w:val="0"/>
              <w:divBdr>
                <w:top w:val="none" w:sz="0" w:space="0" w:color="auto"/>
                <w:left w:val="none" w:sz="0" w:space="0" w:color="auto"/>
                <w:bottom w:val="none" w:sz="0" w:space="0" w:color="auto"/>
                <w:right w:val="none" w:sz="0" w:space="0" w:color="auto"/>
              </w:divBdr>
            </w:div>
            <w:div w:id="1998655097">
              <w:marLeft w:val="0"/>
              <w:marRight w:val="0"/>
              <w:marTop w:val="0"/>
              <w:marBottom w:val="0"/>
              <w:divBdr>
                <w:top w:val="none" w:sz="0" w:space="0" w:color="auto"/>
                <w:left w:val="none" w:sz="0" w:space="0" w:color="auto"/>
                <w:bottom w:val="none" w:sz="0" w:space="0" w:color="auto"/>
                <w:right w:val="none" w:sz="0" w:space="0" w:color="auto"/>
              </w:divBdr>
            </w:div>
          </w:divsChild>
        </w:div>
        <w:div w:id="1466923345">
          <w:marLeft w:val="0"/>
          <w:marRight w:val="0"/>
          <w:marTop w:val="0"/>
          <w:marBottom w:val="0"/>
          <w:divBdr>
            <w:top w:val="none" w:sz="0" w:space="0" w:color="auto"/>
            <w:left w:val="none" w:sz="0" w:space="0" w:color="auto"/>
            <w:bottom w:val="none" w:sz="0" w:space="0" w:color="auto"/>
            <w:right w:val="none" w:sz="0" w:space="0" w:color="auto"/>
          </w:divBdr>
        </w:div>
      </w:divsChild>
    </w:div>
    <w:div w:id="929973951">
      <w:bodyDiv w:val="1"/>
      <w:marLeft w:val="0"/>
      <w:marRight w:val="0"/>
      <w:marTop w:val="0"/>
      <w:marBottom w:val="0"/>
      <w:divBdr>
        <w:top w:val="none" w:sz="0" w:space="0" w:color="auto"/>
        <w:left w:val="none" w:sz="0" w:space="0" w:color="auto"/>
        <w:bottom w:val="none" w:sz="0" w:space="0" w:color="auto"/>
        <w:right w:val="none" w:sz="0" w:space="0" w:color="auto"/>
      </w:divBdr>
      <w:divsChild>
        <w:div w:id="326059298">
          <w:marLeft w:val="0"/>
          <w:marRight w:val="0"/>
          <w:marTop w:val="0"/>
          <w:marBottom w:val="0"/>
          <w:divBdr>
            <w:top w:val="none" w:sz="0" w:space="0" w:color="auto"/>
            <w:left w:val="none" w:sz="0" w:space="0" w:color="auto"/>
            <w:bottom w:val="none" w:sz="0" w:space="0" w:color="auto"/>
            <w:right w:val="none" w:sz="0" w:space="0" w:color="auto"/>
          </w:divBdr>
        </w:div>
        <w:div w:id="514999867">
          <w:marLeft w:val="0"/>
          <w:marRight w:val="0"/>
          <w:marTop w:val="0"/>
          <w:marBottom w:val="0"/>
          <w:divBdr>
            <w:top w:val="none" w:sz="0" w:space="0" w:color="auto"/>
            <w:left w:val="none" w:sz="0" w:space="0" w:color="auto"/>
            <w:bottom w:val="none" w:sz="0" w:space="0" w:color="auto"/>
            <w:right w:val="none" w:sz="0" w:space="0" w:color="auto"/>
          </w:divBdr>
        </w:div>
        <w:div w:id="1613394595">
          <w:marLeft w:val="0"/>
          <w:marRight w:val="0"/>
          <w:marTop w:val="0"/>
          <w:marBottom w:val="0"/>
          <w:divBdr>
            <w:top w:val="none" w:sz="0" w:space="0" w:color="auto"/>
            <w:left w:val="none" w:sz="0" w:space="0" w:color="auto"/>
            <w:bottom w:val="none" w:sz="0" w:space="0" w:color="auto"/>
            <w:right w:val="none" w:sz="0" w:space="0" w:color="auto"/>
          </w:divBdr>
        </w:div>
        <w:div w:id="1698846990">
          <w:marLeft w:val="0"/>
          <w:marRight w:val="0"/>
          <w:marTop w:val="0"/>
          <w:marBottom w:val="0"/>
          <w:divBdr>
            <w:top w:val="none" w:sz="0" w:space="0" w:color="auto"/>
            <w:left w:val="none" w:sz="0" w:space="0" w:color="auto"/>
            <w:bottom w:val="none" w:sz="0" w:space="0" w:color="auto"/>
            <w:right w:val="none" w:sz="0" w:space="0" w:color="auto"/>
          </w:divBdr>
        </w:div>
        <w:div w:id="2013603830">
          <w:marLeft w:val="0"/>
          <w:marRight w:val="0"/>
          <w:marTop w:val="0"/>
          <w:marBottom w:val="0"/>
          <w:divBdr>
            <w:top w:val="none" w:sz="0" w:space="0" w:color="auto"/>
            <w:left w:val="none" w:sz="0" w:space="0" w:color="auto"/>
            <w:bottom w:val="none" w:sz="0" w:space="0" w:color="auto"/>
            <w:right w:val="none" w:sz="0" w:space="0" w:color="auto"/>
          </w:divBdr>
        </w:div>
      </w:divsChild>
    </w:div>
    <w:div w:id="1429348360">
      <w:bodyDiv w:val="1"/>
      <w:marLeft w:val="0"/>
      <w:marRight w:val="0"/>
      <w:marTop w:val="0"/>
      <w:marBottom w:val="0"/>
      <w:divBdr>
        <w:top w:val="none" w:sz="0" w:space="0" w:color="auto"/>
        <w:left w:val="none" w:sz="0" w:space="0" w:color="auto"/>
        <w:bottom w:val="none" w:sz="0" w:space="0" w:color="auto"/>
        <w:right w:val="none" w:sz="0" w:space="0" w:color="auto"/>
      </w:divBdr>
      <w:divsChild>
        <w:div w:id="25721737">
          <w:marLeft w:val="547"/>
          <w:marRight w:val="0"/>
          <w:marTop w:val="134"/>
          <w:marBottom w:val="0"/>
          <w:divBdr>
            <w:top w:val="none" w:sz="0" w:space="0" w:color="auto"/>
            <w:left w:val="none" w:sz="0" w:space="0" w:color="auto"/>
            <w:bottom w:val="none" w:sz="0" w:space="0" w:color="auto"/>
            <w:right w:val="none" w:sz="0" w:space="0" w:color="auto"/>
          </w:divBdr>
        </w:div>
        <w:div w:id="1144200364">
          <w:marLeft w:val="1166"/>
          <w:marRight w:val="0"/>
          <w:marTop w:val="115"/>
          <w:marBottom w:val="0"/>
          <w:divBdr>
            <w:top w:val="none" w:sz="0" w:space="0" w:color="auto"/>
            <w:left w:val="none" w:sz="0" w:space="0" w:color="auto"/>
            <w:bottom w:val="none" w:sz="0" w:space="0" w:color="auto"/>
            <w:right w:val="none" w:sz="0" w:space="0" w:color="auto"/>
          </w:divBdr>
        </w:div>
        <w:div w:id="914775662">
          <w:marLeft w:val="1166"/>
          <w:marRight w:val="0"/>
          <w:marTop w:val="115"/>
          <w:marBottom w:val="0"/>
          <w:divBdr>
            <w:top w:val="none" w:sz="0" w:space="0" w:color="auto"/>
            <w:left w:val="none" w:sz="0" w:space="0" w:color="auto"/>
            <w:bottom w:val="none" w:sz="0" w:space="0" w:color="auto"/>
            <w:right w:val="none" w:sz="0" w:space="0" w:color="auto"/>
          </w:divBdr>
        </w:div>
        <w:div w:id="1123424910">
          <w:marLeft w:val="1800"/>
          <w:marRight w:val="0"/>
          <w:marTop w:val="96"/>
          <w:marBottom w:val="0"/>
          <w:divBdr>
            <w:top w:val="none" w:sz="0" w:space="0" w:color="auto"/>
            <w:left w:val="none" w:sz="0" w:space="0" w:color="auto"/>
            <w:bottom w:val="none" w:sz="0" w:space="0" w:color="auto"/>
            <w:right w:val="none" w:sz="0" w:space="0" w:color="auto"/>
          </w:divBdr>
        </w:div>
      </w:divsChild>
    </w:div>
    <w:div w:id="1628587368">
      <w:bodyDiv w:val="1"/>
      <w:marLeft w:val="0"/>
      <w:marRight w:val="0"/>
      <w:marTop w:val="0"/>
      <w:marBottom w:val="0"/>
      <w:divBdr>
        <w:top w:val="none" w:sz="0" w:space="0" w:color="auto"/>
        <w:left w:val="none" w:sz="0" w:space="0" w:color="auto"/>
        <w:bottom w:val="none" w:sz="0" w:space="0" w:color="auto"/>
        <w:right w:val="none" w:sz="0" w:space="0" w:color="auto"/>
      </w:divBdr>
      <w:divsChild>
        <w:div w:id="160123314">
          <w:marLeft w:val="0"/>
          <w:marRight w:val="0"/>
          <w:marTop w:val="0"/>
          <w:marBottom w:val="0"/>
          <w:divBdr>
            <w:top w:val="none" w:sz="0" w:space="0" w:color="auto"/>
            <w:left w:val="none" w:sz="0" w:space="0" w:color="auto"/>
            <w:bottom w:val="none" w:sz="0" w:space="0" w:color="auto"/>
            <w:right w:val="none" w:sz="0" w:space="0" w:color="auto"/>
          </w:divBdr>
        </w:div>
        <w:div w:id="398485625">
          <w:marLeft w:val="0"/>
          <w:marRight w:val="0"/>
          <w:marTop w:val="0"/>
          <w:marBottom w:val="0"/>
          <w:divBdr>
            <w:top w:val="none" w:sz="0" w:space="0" w:color="auto"/>
            <w:left w:val="none" w:sz="0" w:space="0" w:color="auto"/>
            <w:bottom w:val="none" w:sz="0" w:space="0" w:color="auto"/>
            <w:right w:val="none" w:sz="0" w:space="0" w:color="auto"/>
          </w:divBdr>
        </w:div>
        <w:div w:id="205418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fnal.gov/event/650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dico.fnal.gov/event/6492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6277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7344</CharactersWithSpaces>
  <SharedDoc>false</SharedDoc>
  <HLinks>
    <vt:vector size="6" baseType="variant">
      <vt:variant>
        <vt:i4>1441848</vt:i4>
      </vt:variant>
      <vt:variant>
        <vt:i4>2</vt:i4>
      </vt:variant>
      <vt:variant>
        <vt:i4>0</vt:i4>
      </vt:variant>
      <vt:variant>
        <vt:i4>5</vt:i4>
      </vt:variant>
      <vt:variant>
        <vt:lpwstr/>
      </vt:variant>
      <vt:variant>
        <vt:lpwstr>_Toc238351705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2024-06-27T20:28:00Z</dcterms:created>
  <dcterms:modified xsi:type="dcterms:W3CDTF">2024-06-27T20:28:00Z</dcterms:modified>
</cp:coreProperties>
</file>