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78A73" w14:textId="77777777" w:rsidR="002543A4" w:rsidRDefault="002543A4" w:rsidP="00B36B36">
      <w:pPr>
        <w:jc w:val="center"/>
        <w:rPr>
          <w:sz w:val="24"/>
        </w:rPr>
      </w:pP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1445A8" w:rsidRDefault="000C5708">
      <w:pPr>
        <w:jc w:val="center"/>
        <w:rPr>
          <w:rFonts w:ascii="Arial" w:hAnsi="Arial" w:cs="Arial"/>
          <w:b/>
          <w:sz w:val="40"/>
          <w:szCs w:val="40"/>
        </w:rPr>
      </w:pPr>
      <w:r>
        <w:rPr>
          <w:rFonts w:ascii="Arial" w:hAnsi="Arial" w:cs="Arial"/>
          <w:b/>
          <w:sz w:val="40"/>
          <w:szCs w:val="40"/>
        </w:rPr>
        <w:t>US</w:t>
      </w:r>
      <w:r w:rsidR="00931EC6" w:rsidRPr="001445A8">
        <w:rPr>
          <w:rFonts w:ascii="Arial" w:hAnsi="Arial" w:cs="Arial"/>
          <w:b/>
          <w:sz w:val="40"/>
          <w:szCs w:val="40"/>
        </w:rPr>
        <w:t xml:space="preserve"> </w:t>
      </w:r>
      <w:r w:rsidR="007E0E56">
        <w:rPr>
          <w:rFonts w:ascii="Arial" w:hAnsi="Arial" w:cs="Arial"/>
          <w:b/>
          <w:sz w:val="40"/>
          <w:szCs w:val="40"/>
        </w:rPr>
        <w:t>HL-LHC Accelerator Upgrade Project</w:t>
      </w:r>
    </w:p>
    <w:p w14:paraId="567ADF3F" w14:textId="77777777" w:rsidR="00F06049" w:rsidRPr="001445A8" w:rsidRDefault="00F06049">
      <w:pPr>
        <w:pStyle w:val="Header"/>
        <w:tabs>
          <w:tab w:val="clear" w:pos="4320"/>
          <w:tab w:val="clear" w:pos="8640"/>
        </w:tabs>
        <w:rPr>
          <w:rFonts w:ascii="Arial" w:hAnsi="Arial" w:cs="Arial"/>
          <w:sz w:val="24"/>
        </w:rPr>
      </w:pPr>
    </w:p>
    <w:p w14:paraId="42D35841" w14:textId="77777777" w:rsidR="00F06049" w:rsidRPr="001445A8" w:rsidRDefault="00F06049">
      <w:pPr>
        <w:pStyle w:val="Header"/>
        <w:tabs>
          <w:tab w:val="clear" w:pos="4320"/>
          <w:tab w:val="clear" w:pos="8640"/>
        </w:tabs>
        <w:rPr>
          <w:rFonts w:ascii="Arial" w:hAnsi="Arial" w:cs="Arial"/>
          <w:sz w:val="24"/>
        </w:rPr>
      </w:pPr>
    </w:p>
    <w:p w14:paraId="32D098EC" w14:textId="6066E0B1" w:rsidR="00784FF8" w:rsidRDefault="00E42599" w:rsidP="007A7343">
      <w:pPr>
        <w:pStyle w:val="Header"/>
        <w:tabs>
          <w:tab w:val="clear" w:pos="8640"/>
          <w:tab w:val="right" w:pos="9963"/>
        </w:tabs>
        <w:spacing w:before="120"/>
        <w:ind w:right="-115"/>
        <w:jc w:val="center"/>
        <w:rPr>
          <w:rFonts w:ascii="Arial" w:hAnsi="Arial" w:cs="Arial"/>
          <w:b/>
          <w:sz w:val="32"/>
        </w:rPr>
      </w:pPr>
      <w:r>
        <w:rPr>
          <w:rFonts w:ascii="Arial" w:hAnsi="Arial" w:cs="Arial"/>
          <w:b/>
          <w:sz w:val="32"/>
        </w:rPr>
        <w:t xml:space="preserve">Analysis of </w:t>
      </w:r>
      <w:r w:rsidR="00013925" w:rsidRPr="00013925">
        <w:rPr>
          <w:rFonts w:ascii="Arial" w:hAnsi="Arial" w:cs="Arial"/>
          <w:b/>
          <w:sz w:val="32"/>
        </w:rPr>
        <w:t>MQXFA</w:t>
      </w:r>
      <w:r w:rsidR="003B6780">
        <w:rPr>
          <w:rFonts w:ascii="Arial" w:hAnsi="Arial" w:cs="Arial"/>
          <w:b/>
          <w:sz w:val="32"/>
        </w:rPr>
        <w:t>1</w:t>
      </w:r>
      <w:r w:rsidR="0095068D">
        <w:rPr>
          <w:rFonts w:ascii="Arial" w:hAnsi="Arial" w:cs="Arial"/>
          <w:b/>
          <w:sz w:val="32"/>
        </w:rPr>
        <w:t>7</w:t>
      </w:r>
      <w:r w:rsidR="00013925" w:rsidRPr="00013925">
        <w:rPr>
          <w:rFonts w:ascii="Arial" w:hAnsi="Arial" w:cs="Arial"/>
          <w:b/>
          <w:sz w:val="32"/>
        </w:rPr>
        <w:t xml:space="preserve"> </w:t>
      </w:r>
      <w:r>
        <w:rPr>
          <w:rFonts w:ascii="Arial" w:hAnsi="Arial" w:cs="Arial"/>
          <w:b/>
          <w:sz w:val="32"/>
        </w:rPr>
        <w:t xml:space="preserve">Test </w:t>
      </w:r>
      <w:r w:rsidR="00FF6A9B">
        <w:rPr>
          <w:rFonts w:ascii="Arial" w:hAnsi="Arial" w:cs="Arial"/>
          <w:b/>
          <w:sz w:val="32"/>
        </w:rPr>
        <w:t>Non-Conformity</w:t>
      </w:r>
    </w:p>
    <w:p w14:paraId="129A5FFB" w14:textId="77777777" w:rsidR="007A7343" w:rsidRPr="007A7343" w:rsidRDefault="007A7343" w:rsidP="007A7343">
      <w:pPr>
        <w:pStyle w:val="Header"/>
        <w:tabs>
          <w:tab w:val="clear" w:pos="8640"/>
          <w:tab w:val="right" w:pos="9963"/>
        </w:tabs>
        <w:spacing w:before="120"/>
        <w:ind w:right="-115"/>
        <w:jc w:val="center"/>
        <w:rPr>
          <w:rFonts w:ascii="Arial" w:hAnsi="Arial" w:cs="Arial"/>
          <w:b/>
          <w:sz w:val="32"/>
        </w:rPr>
      </w:pPr>
    </w:p>
    <w:p w14:paraId="54C8A937" w14:textId="162DD8C0" w:rsidR="00B36B36" w:rsidRDefault="000674AA" w:rsidP="007A7343">
      <w:pPr>
        <w:pStyle w:val="Header"/>
        <w:tabs>
          <w:tab w:val="clear" w:pos="8640"/>
          <w:tab w:val="right" w:pos="9963"/>
        </w:tabs>
        <w:spacing w:before="120"/>
        <w:ind w:right="-115"/>
        <w:jc w:val="center"/>
        <w:rPr>
          <w:rFonts w:ascii="Arial" w:hAnsi="Arial" w:cs="Arial"/>
          <w:b/>
          <w:bCs/>
          <w:lang w:val="it-IT"/>
        </w:rPr>
      </w:pPr>
      <w:r w:rsidRPr="00A315CA">
        <w:rPr>
          <w:rFonts w:ascii="Arial" w:hAnsi="Arial" w:cs="Arial"/>
          <w:b/>
          <w:bCs/>
          <w:lang w:val="it-IT"/>
        </w:rPr>
        <w:t xml:space="preserve">Editors: </w:t>
      </w:r>
      <w:r w:rsidR="007A7343" w:rsidRPr="00A315CA">
        <w:rPr>
          <w:rFonts w:ascii="Arial" w:hAnsi="Arial" w:cs="Arial"/>
          <w:b/>
          <w:bCs/>
          <w:lang w:val="it-IT"/>
        </w:rPr>
        <w:t>G. Ambrosio, M. Baldini, P. Ferracin</w:t>
      </w:r>
    </w:p>
    <w:p w14:paraId="77E101A2" w14:textId="77777777" w:rsidR="003C2246" w:rsidRPr="00A315CA" w:rsidRDefault="003C2246" w:rsidP="007A7343">
      <w:pPr>
        <w:pStyle w:val="Header"/>
        <w:tabs>
          <w:tab w:val="clear" w:pos="8640"/>
          <w:tab w:val="right" w:pos="9963"/>
        </w:tabs>
        <w:spacing w:before="120"/>
        <w:ind w:right="-115"/>
        <w:jc w:val="center"/>
        <w:rPr>
          <w:rFonts w:ascii="Arial" w:hAnsi="Arial" w:cs="Arial"/>
          <w:b/>
          <w:bCs/>
          <w:lang w:val="it-IT"/>
        </w:rPr>
      </w:pPr>
    </w:p>
    <w:p w14:paraId="5222DFED" w14:textId="77777777" w:rsidR="00BE6559" w:rsidRDefault="00C6512F" w:rsidP="007A7343">
      <w:pPr>
        <w:pStyle w:val="Header"/>
        <w:tabs>
          <w:tab w:val="clear" w:pos="8640"/>
          <w:tab w:val="right" w:pos="9963"/>
        </w:tabs>
        <w:spacing w:before="120"/>
        <w:ind w:right="-115"/>
        <w:jc w:val="center"/>
        <w:rPr>
          <w:rFonts w:ascii="Arial" w:hAnsi="Arial" w:cs="Arial"/>
          <w:bCs/>
          <w:szCs w:val="12"/>
          <w:lang w:val="it-IT"/>
        </w:rPr>
      </w:pPr>
      <w:r w:rsidRPr="00CF36D3">
        <w:rPr>
          <w:rFonts w:ascii="Arial" w:hAnsi="Arial" w:cs="Arial"/>
          <w:bCs/>
          <w:szCs w:val="12"/>
          <w:lang w:val="it-IT"/>
        </w:rPr>
        <w:t>G. Ambrosio,</w:t>
      </w:r>
      <w:r w:rsidR="00CF36D3">
        <w:rPr>
          <w:rFonts w:ascii="Arial" w:hAnsi="Arial" w:cs="Arial"/>
          <w:bCs/>
          <w:szCs w:val="12"/>
          <w:lang w:val="it-IT"/>
        </w:rPr>
        <w:t xml:space="preserve"> M. Baldini,</w:t>
      </w:r>
      <w:r w:rsidRPr="00CF36D3">
        <w:rPr>
          <w:rFonts w:ascii="Arial" w:hAnsi="Arial" w:cs="Arial"/>
          <w:bCs/>
          <w:szCs w:val="12"/>
          <w:lang w:val="it-IT"/>
        </w:rPr>
        <w:t xml:space="preserve"> </w:t>
      </w:r>
      <w:r w:rsidR="00CD1E80" w:rsidRPr="00CF36D3">
        <w:rPr>
          <w:rFonts w:ascii="Arial" w:hAnsi="Arial" w:cs="Arial"/>
          <w:bCs/>
          <w:szCs w:val="12"/>
          <w:lang w:val="it-IT"/>
        </w:rPr>
        <w:t xml:space="preserve">A. Bartkowska, </w:t>
      </w:r>
      <w:r w:rsidR="000674AA" w:rsidRPr="00CF36D3">
        <w:rPr>
          <w:rFonts w:ascii="Arial" w:hAnsi="Arial" w:cs="Arial"/>
          <w:bCs/>
          <w:szCs w:val="12"/>
          <w:lang w:val="it-IT"/>
        </w:rPr>
        <w:t>A. Ben Yahia, J. Blowers</w:t>
      </w:r>
      <w:r w:rsidR="000E26BD" w:rsidRPr="00CF36D3">
        <w:rPr>
          <w:rFonts w:ascii="Arial" w:hAnsi="Arial" w:cs="Arial"/>
          <w:bCs/>
          <w:szCs w:val="12"/>
          <w:lang w:val="it-IT"/>
        </w:rPr>
        <w:t>,</w:t>
      </w:r>
      <w:r w:rsidR="000674AA" w:rsidRPr="00CF36D3">
        <w:rPr>
          <w:rFonts w:ascii="Arial" w:hAnsi="Arial" w:cs="Arial"/>
          <w:bCs/>
          <w:szCs w:val="12"/>
          <w:lang w:val="it-IT"/>
        </w:rPr>
        <w:t xml:space="preserve"> </w:t>
      </w:r>
      <w:r w:rsidR="00C1578F" w:rsidRPr="00CF36D3">
        <w:rPr>
          <w:rFonts w:ascii="Arial" w:hAnsi="Arial" w:cs="Arial"/>
          <w:bCs/>
          <w:szCs w:val="12"/>
          <w:lang w:val="it-IT"/>
        </w:rPr>
        <w:t>D. Che</w:t>
      </w:r>
      <w:r w:rsidR="00CD1E80" w:rsidRPr="00CF36D3">
        <w:rPr>
          <w:rFonts w:ascii="Arial" w:hAnsi="Arial" w:cs="Arial"/>
          <w:bCs/>
          <w:szCs w:val="12"/>
          <w:lang w:val="it-IT"/>
        </w:rPr>
        <w:t xml:space="preserve">ng, </w:t>
      </w:r>
      <w:r w:rsidR="00C1578F" w:rsidRPr="00CF36D3">
        <w:rPr>
          <w:rFonts w:ascii="Arial" w:hAnsi="Arial" w:cs="Arial"/>
          <w:bCs/>
          <w:szCs w:val="12"/>
          <w:lang w:val="it-IT"/>
        </w:rPr>
        <w:t xml:space="preserve"> </w:t>
      </w:r>
      <w:r w:rsidR="00A315CA" w:rsidRPr="00CF36D3">
        <w:rPr>
          <w:rFonts w:ascii="Arial" w:hAnsi="Arial" w:cs="Arial"/>
          <w:bCs/>
          <w:szCs w:val="12"/>
          <w:lang w:val="it-IT"/>
        </w:rPr>
        <w:t>M. Cr</w:t>
      </w:r>
      <w:r w:rsidR="00330704" w:rsidRPr="00CF36D3">
        <w:rPr>
          <w:rFonts w:ascii="Arial" w:hAnsi="Arial" w:cs="Arial"/>
          <w:bCs/>
          <w:szCs w:val="12"/>
          <w:lang w:val="it-IT"/>
        </w:rPr>
        <w:t>ou</w:t>
      </w:r>
      <w:r w:rsidR="00A315CA" w:rsidRPr="00CF36D3">
        <w:rPr>
          <w:rFonts w:ascii="Arial" w:hAnsi="Arial" w:cs="Arial"/>
          <w:bCs/>
          <w:szCs w:val="12"/>
          <w:lang w:val="it-IT"/>
        </w:rPr>
        <w:t>vizier,</w:t>
      </w:r>
      <w:r w:rsidR="00510C1E" w:rsidRPr="00CF36D3">
        <w:rPr>
          <w:rFonts w:ascii="Arial" w:hAnsi="Arial" w:cs="Arial"/>
          <w:bCs/>
          <w:szCs w:val="12"/>
          <w:lang w:val="it-IT"/>
        </w:rPr>
        <w:t xml:space="preserve"> </w:t>
      </w:r>
    </w:p>
    <w:p w14:paraId="49970633" w14:textId="77777777" w:rsidR="00BE6559" w:rsidRDefault="00510C1E" w:rsidP="007A7343">
      <w:pPr>
        <w:pStyle w:val="Header"/>
        <w:tabs>
          <w:tab w:val="clear" w:pos="8640"/>
          <w:tab w:val="right" w:pos="9963"/>
        </w:tabs>
        <w:spacing w:before="120"/>
        <w:ind w:right="-115"/>
        <w:jc w:val="center"/>
        <w:rPr>
          <w:rFonts w:ascii="Arial" w:hAnsi="Arial" w:cs="Arial"/>
          <w:bCs/>
          <w:szCs w:val="12"/>
          <w:lang w:val="it-IT"/>
        </w:rPr>
      </w:pPr>
      <w:r w:rsidRPr="00CF36D3">
        <w:rPr>
          <w:rFonts w:ascii="Arial" w:hAnsi="Arial" w:cs="Arial"/>
          <w:bCs/>
          <w:szCs w:val="12"/>
          <w:lang w:val="it-IT"/>
        </w:rPr>
        <w:t>J. Doyle,</w:t>
      </w:r>
      <w:r w:rsidR="00C6512F" w:rsidRPr="00CF36D3">
        <w:rPr>
          <w:rFonts w:ascii="Arial" w:hAnsi="Arial" w:cs="Arial"/>
          <w:bCs/>
          <w:szCs w:val="12"/>
          <w:lang w:val="it-IT"/>
        </w:rPr>
        <w:t xml:space="preserve"> P. Ferracin</w:t>
      </w:r>
      <w:r w:rsidR="00C1578F" w:rsidRPr="00CF36D3">
        <w:rPr>
          <w:rFonts w:ascii="Arial" w:hAnsi="Arial" w:cs="Arial"/>
          <w:bCs/>
          <w:szCs w:val="12"/>
          <w:lang w:val="it-IT"/>
        </w:rPr>
        <w:t xml:space="preserve">, </w:t>
      </w:r>
      <w:r w:rsidR="00620B0A">
        <w:rPr>
          <w:rFonts w:ascii="Arial" w:hAnsi="Arial" w:cs="Arial"/>
          <w:bCs/>
          <w:szCs w:val="12"/>
          <w:lang w:val="it-IT"/>
        </w:rPr>
        <w:t xml:space="preserve">L. Garcia Fajardo, </w:t>
      </w:r>
      <w:r w:rsidR="00A315CA" w:rsidRPr="00CF36D3">
        <w:rPr>
          <w:rFonts w:ascii="Arial" w:hAnsi="Arial" w:cs="Arial"/>
          <w:bCs/>
          <w:szCs w:val="12"/>
          <w:lang w:val="it-IT"/>
        </w:rPr>
        <w:t>S. Izquierdo Bermudez,</w:t>
      </w:r>
      <w:r w:rsidR="00C1578F" w:rsidRPr="00CF36D3">
        <w:rPr>
          <w:rFonts w:ascii="Arial" w:hAnsi="Arial" w:cs="Arial"/>
          <w:bCs/>
          <w:szCs w:val="12"/>
          <w:lang w:val="it-IT"/>
        </w:rPr>
        <w:t xml:space="preserve"> </w:t>
      </w:r>
      <w:r w:rsidR="00BE6559">
        <w:rPr>
          <w:rFonts w:ascii="Arial" w:hAnsi="Arial" w:cs="Arial"/>
          <w:bCs/>
          <w:szCs w:val="12"/>
          <w:lang w:val="it-IT"/>
        </w:rPr>
        <w:t xml:space="preserve">V. Marinozzi, </w:t>
      </w:r>
      <w:r w:rsidR="00A315CA" w:rsidRPr="00CF36D3">
        <w:rPr>
          <w:rFonts w:ascii="Arial" w:hAnsi="Arial" w:cs="Arial"/>
          <w:bCs/>
          <w:szCs w:val="12"/>
          <w:lang w:val="it-IT"/>
        </w:rPr>
        <w:t xml:space="preserve">A. </w:t>
      </w:r>
      <w:r w:rsidR="00A315CA" w:rsidRPr="00BE6559">
        <w:rPr>
          <w:rFonts w:ascii="Arial" w:hAnsi="Arial" w:cs="Arial"/>
          <w:bCs/>
          <w:szCs w:val="12"/>
          <w:lang w:val="it-IT"/>
        </w:rPr>
        <w:t>Moros</w:t>
      </w:r>
      <w:r w:rsidR="00BD24C5" w:rsidRPr="00BE6559">
        <w:rPr>
          <w:rFonts w:ascii="Arial" w:hAnsi="Arial" w:cs="Arial"/>
          <w:bCs/>
          <w:szCs w:val="12"/>
          <w:lang w:val="it-IT"/>
        </w:rPr>
        <w:t>,</w:t>
      </w:r>
      <w:r w:rsidR="00C6512F" w:rsidRPr="00BE6559">
        <w:rPr>
          <w:rFonts w:ascii="Arial" w:hAnsi="Arial" w:cs="Arial"/>
          <w:bCs/>
          <w:szCs w:val="12"/>
          <w:lang w:val="it-IT"/>
        </w:rPr>
        <w:t xml:space="preserve"> M.</w:t>
      </w:r>
      <w:r w:rsidR="00251339" w:rsidRPr="00BE6559">
        <w:rPr>
          <w:rFonts w:ascii="Arial" w:hAnsi="Arial" w:cs="Arial"/>
          <w:bCs/>
          <w:szCs w:val="12"/>
          <w:lang w:val="it-IT"/>
        </w:rPr>
        <w:t xml:space="preserve"> </w:t>
      </w:r>
      <w:r w:rsidR="00C6512F" w:rsidRPr="00BE6559">
        <w:rPr>
          <w:rFonts w:ascii="Arial" w:hAnsi="Arial" w:cs="Arial"/>
          <w:bCs/>
          <w:szCs w:val="12"/>
          <w:lang w:val="it-IT"/>
        </w:rPr>
        <w:t>Naus,</w:t>
      </w:r>
      <w:r w:rsidR="00C1578F" w:rsidRPr="00BE6559">
        <w:rPr>
          <w:rFonts w:ascii="Arial" w:hAnsi="Arial" w:cs="Arial"/>
          <w:bCs/>
          <w:szCs w:val="12"/>
          <w:lang w:val="it-IT"/>
        </w:rPr>
        <w:t xml:space="preserve"> </w:t>
      </w:r>
    </w:p>
    <w:p w14:paraId="07AAEFCF" w14:textId="1EF57505" w:rsidR="000674AA" w:rsidRPr="00BE6559" w:rsidRDefault="00C1578F" w:rsidP="007A7343">
      <w:pPr>
        <w:pStyle w:val="Header"/>
        <w:tabs>
          <w:tab w:val="clear" w:pos="8640"/>
          <w:tab w:val="right" w:pos="9963"/>
        </w:tabs>
        <w:spacing w:before="120"/>
        <w:ind w:right="-115"/>
        <w:jc w:val="center"/>
        <w:rPr>
          <w:rFonts w:ascii="Arial" w:hAnsi="Arial" w:cs="Arial"/>
          <w:bCs/>
          <w:szCs w:val="12"/>
          <w:lang w:val="it-IT"/>
        </w:rPr>
      </w:pPr>
      <w:r w:rsidRPr="00BE6559">
        <w:rPr>
          <w:rFonts w:ascii="Arial" w:hAnsi="Arial" w:cs="Arial"/>
          <w:bCs/>
          <w:szCs w:val="12"/>
          <w:lang w:val="it-IT"/>
        </w:rPr>
        <w:t xml:space="preserve">K. Ray, </w:t>
      </w:r>
      <w:r w:rsidR="000674AA" w:rsidRPr="00BE6559">
        <w:rPr>
          <w:rFonts w:ascii="Arial" w:hAnsi="Arial" w:cs="Arial"/>
          <w:bCs/>
          <w:szCs w:val="12"/>
          <w:lang w:val="it-IT"/>
        </w:rPr>
        <w:t>J. Schmalzle,</w:t>
      </w:r>
      <w:r w:rsidR="003C2246" w:rsidRPr="00BE6559">
        <w:rPr>
          <w:rFonts w:ascii="Arial" w:hAnsi="Arial" w:cs="Arial"/>
          <w:bCs/>
          <w:szCs w:val="12"/>
          <w:lang w:val="it-IT"/>
        </w:rPr>
        <w:t xml:space="preserve"> S. </w:t>
      </w:r>
      <w:r w:rsidR="00656F6C" w:rsidRPr="00BE6559">
        <w:rPr>
          <w:rFonts w:ascii="Arial" w:hAnsi="Arial" w:cs="Arial"/>
          <w:bCs/>
          <w:szCs w:val="12"/>
          <w:lang w:val="it-IT"/>
        </w:rPr>
        <w:t>Sg</w:t>
      </w:r>
      <w:r w:rsidR="003C2246" w:rsidRPr="00BE6559">
        <w:rPr>
          <w:rFonts w:ascii="Arial" w:hAnsi="Arial" w:cs="Arial"/>
          <w:bCs/>
          <w:szCs w:val="12"/>
          <w:lang w:val="it-IT"/>
        </w:rPr>
        <w:t>obba,</w:t>
      </w:r>
      <w:r w:rsidR="00A315CA" w:rsidRPr="00BE6559">
        <w:rPr>
          <w:rFonts w:ascii="Arial" w:hAnsi="Arial" w:cs="Arial"/>
          <w:bCs/>
          <w:szCs w:val="12"/>
          <w:lang w:val="it-IT"/>
        </w:rPr>
        <w:t xml:space="preserve"> </w:t>
      </w:r>
      <w:r w:rsidRPr="00BE6559">
        <w:rPr>
          <w:rFonts w:ascii="Arial" w:hAnsi="Arial" w:cs="Arial"/>
          <w:bCs/>
          <w:szCs w:val="12"/>
          <w:lang w:val="it-IT"/>
        </w:rPr>
        <w:t>G. Vallone</w:t>
      </w:r>
    </w:p>
    <w:p w14:paraId="60E5A22C" w14:textId="77777777" w:rsidR="00B36B36" w:rsidRPr="00BE6559" w:rsidRDefault="00B36B36" w:rsidP="00B36B36">
      <w:pPr>
        <w:pStyle w:val="Header"/>
        <w:tabs>
          <w:tab w:val="clear" w:pos="8640"/>
          <w:tab w:val="right" w:pos="9963"/>
        </w:tabs>
        <w:spacing w:before="120"/>
        <w:ind w:right="-115"/>
        <w:rPr>
          <w:rFonts w:ascii="Arial" w:hAnsi="Arial" w:cs="Arial"/>
          <w:bCs/>
          <w:szCs w:val="12"/>
          <w:lang w:val="it-IT"/>
        </w:rPr>
      </w:pPr>
    </w:p>
    <w:p w14:paraId="2F508E9D" w14:textId="77777777" w:rsidR="00915972" w:rsidRPr="00BE6559" w:rsidRDefault="00915972">
      <w:pPr>
        <w:pStyle w:val="Header"/>
        <w:tabs>
          <w:tab w:val="clear" w:pos="8640"/>
          <w:tab w:val="right" w:pos="9963"/>
        </w:tabs>
        <w:spacing w:before="120"/>
        <w:ind w:right="-115"/>
        <w:jc w:val="center"/>
        <w:rPr>
          <w:b/>
          <w:sz w:val="32"/>
          <w:lang w:val="it-IT"/>
        </w:rPr>
      </w:pPr>
    </w:p>
    <w:p w14:paraId="52C4240C" w14:textId="52D8DA64" w:rsidR="00784FF8" w:rsidRPr="00BE6559" w:rsidRDefault="00784FF8">
      <w:pPr>
        <w:rPr>
          <w:sz w:val="24"/>
          <w:szCs w:val="24"/>
          <w:lang w:val="it-IT"/>
        </w:rPr>
      </w:pPr>
      <w:bookmarkStart w:id="0" w:name="_Toc465734408"/>
    </w:p>
    <w:p w14:paraId="2C577EE6" w14:textId="77777777" w:rsidR="00217B63" w:rsidRPr="00BE6559" w:rsidRDefault="00217B63" w:rsidP="00F255F7">
      <w:pPr>
        <w:rPr>
          <w:sz w:val="24"/>
          <w:szCs w:val="24"/>
          <w:lang w:val="it-IT"/>
        </w:rPr>
      </w:pPr>
    </w:p>
    <w:p w14:paraId="49A7B4F4" w14:textId="77777777" w:rsidR="00217B63" w:rsidRPr="00BE6559" w:rsidRDefault="00217B63" w:rsidP="00217B63">
      <w:pPr>
        <w:rPr>
          <w:color w:val="000000"/>
          <w:lang w:val="it-IT"/>
        </w:rPr>
      </w:pPr>
    </w:p>
    <w:p w14:paraId="539EA0E7" w14:textId="75BFC243" w:rsidR="00BF6D00" w:rsidRPr="00BE6559" w:rsidRDefault="00013925" w:rsidP="001102D4">
      <w:pPr>
        <w:rPr>
          <w:rFonts w:ascii="Arial" w:hAnsi="Arial" w:cs="Arial"/>
          <w:b/>
          <w:color w:val="000000"/>
          <w:u w:val="single"/>
          <w:lang w:val="it-IT"/>
        </w:rPr>
      </w:pPr>
      <w:r w:rsidRPr="00BE6559">
        <w:rPr>
          <w:rFonts w:ascii="Arial" w:hAnsi="Arial" w:cs="Arial"/>
          <w:b/>
          <w:color w:val="000000"/>
          <w:u w:val="single"/>
          <w:lang w:val="it-IT"/>
        </w:rPr>
        <w:br w:type="page"/>
      </w:r>
    </w:p>
    <w:p w14:paraId="01497650" w14:textId="77777777" w:rsidR="00217B63" w:rsidRPr="00BE6559" w:rsidRDefault="00217B63" w:rsidP="00F255F7">
      <w:pPr>
        <w:rPr>
          <w:sz w:val="24"/>
          <w:szCs w:val="24"/>
          <w:lang w:val="it-IT"/>
        </w:rPr>
      </w:pPr>
    </w:p>
    <w:p w14:paraId="7A4C8C23" w14:textId="77777777" w:rsidR="007225FD" w:rsidRPr="001445A8" w:rsidRDefault="007225FD" w:rsidP="00283B3C">
      <w:pPr>
        <w:jc w:val="center"/>
        <w:rPr>
          <w:rFonts w:ascii="Arial" w:hAnsi="Arial" w:cs="Arial"/>
          <w:b/>
          <w:sz w:val="24"/>
          <w:szCs w:val="24"/>
        </w:rPr>
      </w:pPr>
      <w:r w:rsidRPr="001445A8">
        <w:rPr>
          <w:rFonts w:ascii="Arial" w:hAnsi="Arial" w:cs="Arial"/>
          <w:b/>
          <w:sz w:val="24"/>
          <w:szCs w:val="24"/>
        </w:rPr>
        <w:t>TABLE OF CONTENTS</w:t>
      </w:r>
    </w:p>
    <w:p w14:paraId="65A919F1" w14:textId="77777777" w:rsidR="007225FD" w:rsidRPr="00B7260D" w:rsidRDefault="007225FD" w:rsidP="00F255F7">
      <w:pPr>
        <w:rPr>
          <w:rFonts w:ascii="Arial" w:hAnsi="Arial" w:cs="Arial"/>
          <w:sz w:val="24"/>
          <w:szCs w:val="24"/>
        </w:rPr>
      </w:pPr>
    </w:p>
    <w:p w14:paraId="1C5675A6" w14:textId="6B588132" w:rsidR="00ED3808" w:rsidRDefault="006D3727">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r w:rsidRPr="00B7260D">
        <w:rPr>
          <w:rFonts w:ascii="Arial" w:hAnsi="Arial" w:cs="Arial"/>
          <w:b w:val="0"/>
          <w:caps w:val="0"/>
          <w:sz w:val="24"/>
          <w:szCs w:val="24"/>
        </w:rPr>
        <w:fldChar w:fldCharType="begin"/>
      </w:r>
      <w:r w:rsidRPr="00B7260D">
        <w:rPr>
          <w:rFonts w:ascii="Arial" w:hAnsi="Arial" w:cs="Arial"/>
          <w:b w:val="0"/>
          <w:caps w:val="0"/>
          <w:sz w:val="24"/>
          <w:szCs w:val="24"/>
        </w:rPr>
        <w:instrText xml:space="preserve"> TOC \h \z \t "Level 1,1,Level 2,2,Level 3,3" </w:instrText>
      </w:r>
      <w:r w:rsidRPr="00B7260D">
        <w:rPr>
          <w:rFonts w:ascii="Arial" w:hAnsi="Arial" w:cs="Arial"/>
          <w:b w:val="0"/>
          <w:caps w:val="0"/>
          <w:sz w:val="24"/>
          <w:szCs w:val="24"/>
        </w:rPr>
        <w:fldChar w:fldCharType="separate"/>
      </w:r>
      <w:hyperlink w:anchor="_Toc158277532" w:history="1">
        <w:r w:rsidR="00ED3808" w:rsidRPr="00B0559A">
          <w:rPr>
            <w:rStyle w:val="Hyperlink"/>
            <w:noProof/>
          </w:rPr>
          <w:t>1.</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Introduction</w:t>
        </w:r>
        <w:r w:rsidR="00ED3808">
          <w:rPr>
            <w:noProof/>
            <w:webHidden/>
          </w:rPr>
          <w:tab/>
        </w:r>
        <w:r w:rsidR="00ED3808">
          <w:rPr>
            <w:noProof/>
            <w:webHidden/>
          </w:rPr>
          <w:fldChar w:fldCharType="begin"/>
        </w:r>
        <w:r w:rsidR="00ED3808">
          <w:rPr>
            <w:noProof/>
            <w:webHidden/>
          </w:rPr>
          <w:instrText xml:space="preserve"> PAGEREF _Toc158277532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3BEC2A10" w14:textId="41815DF7"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33" w:history="1">
        <w:r w:rsidR="00ED3808" w:rsidRPr="00B0559A">
          <w:rPr>
            <w:rStyle w:val="Hyperlink"/>
            <w:noProof/>
          </w:rPr>
          <w:t>2.</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Test Results and Analysis</w:t>
        </w:r>
        <w:r w:rsidR="00ED3808">
          <w:rPr>
            <w:noProof/>
            <w:webHidden/>
          </w:rPr>
          <w:tab/>
        </w:r>
        <w:r w:rsidR="00ED3808">
          <w:rPr>
            <w:noProof/>
            <w:webHidden/>
          </w:rPr>
          <w:fldChar w:fldCharType="begin"/>
        </w:r>
        <w:r w:rsidR="00ED3808">
          <w:rPr>
            <w:noProof/>
            <w:webHidden/>
          </w:rPr>
          <w:instrText xml:space="preserve"> PAGEREF _Toc158277533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6E166999" w14:textId="4ABCF33C"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4" w:history="1">
        <w:r w:rsidR="00ED3808" w:rsidRPr="00B0559A">
          <w:rPr>
            <w:rStyle w:val="Hyperlink"/>
            <w:noProof/>
          </w:rPr>
          <w:t>2.1.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Quench History</w:t>
        </w:r>
        <w:r w:rsidR="00ED3808">
          <w:rPr>
            <w:noProof/>
            <w:webHidden/>
          </w:rPr>
          <w:tab/>
        </w:r>
        <w:r w:rsidR="00ED3808">
          <w:rPr>
            <w:noProof/>
            <w:webHidden/>
          </w:rPr>
          <w:fldChar w:fldCharType="begin"/>
        </w:r>
        <w:r w:rsidR="00ED3808">
          <w:rPr>
            <w:noProof/>
            <w:webHidden/>
          </w:rPr>
          <w:instrText xml:space="preserve"> PAGEREF _Toc158277534 \h </w:instrText>
        </w:r>
        <w:r w:rsidR="00ED3808">
          <w:rPr>
            <w:noProof/>
            <w:webHidden/>
          </w:rPr>
        </w:r>
        <w:r w:rsidR="00ED3808">
          <w:rPr>
            <w:noProof/>
            <w:webHidden/>
          </w:rPr>
          <w:fldChar w:fldCharType="separate"/>
        </w:r>
        <w:r w:rsidR="00ED3808">
          <w:rPr>
            <w:noProof/>
            <w:webHidden/>
          </w:rPr>
          <w:t>3</w:t>
        </w:r>
        <w:r w:rsidR="00ED3808">
          <w:rPr>
            <w:noProof/>
            <w:webHidden/>
          </w:rPr>
          <w:fldChar w:fldCharType="end"/>
        </w:r>
      </w:hyperlink>
    </w:p>
    <w:p w14:paraId="6CDDFEDA" w14:textId="6F596765"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5" w:history="1">
        <w:r w:rsidR="00ED3808" w:rsidRPr="00B0559A">
          <w:rPr>
            <w:rStyle w:val="Hyperlink"/>
            <w:noProof/>
          </w:rPr>
          <w:t>2.2.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Quench antenna data</w:t>
        </w:r>
        <w:r w:rsidR="00ED3808">
          <w:rPr>
            <w:noProof/>
            <w:webHidden/>
          </w:rPr>
          <w:tab/>
        </w:r>
        <w:r w:rsidR="00ED3808">
          <w:rPr>
            <w:noProof/>
            <w:webHidden/>
          </w:rPr>
          <w:fldChar w:fldCharType="begin"/>
        </w:r>
        <w:r w:rsidR="00ED3808">
          <w:rPr>
            <w:noProof/>
            <w:webHidden/>
          </w:rPr>
          <w:instrText xml:space="preserve"> PAGEREF _Toc158277535 \h </w:instrText>
        </w:r>
        <w:r w:rsidR="00ED3808">
          <w:rPr>
            <w:noProof/>
            <w:webHidden/>
          </w:rPr>
        </w:r>
        <w:r w:rsidR="00ED3808">
          <w:rPr>
            <w:noProof/>
            <w:webHidden/>
          </w:rPr>
          <w:fldChar w:fldCharType="separate"/>
        </w:r>
        <w:r w:rsidR="00ED3808">
          <w:rPr>
            <w:noProof/>
            <w:webHidden/>
          </w:rPr>
          <w:t>4</w:t>
        </w:r>
        <w:r w:rsidR="00ED3808">
          <w:rPr>
            <w:noProof/>
            <w:webHidden/>
          </w:rPr>
          <w:fldChar w:fldCharType="end"/>
        </w:r>
      </w:hyperlink>
    </w:p>
    <w:p w14:paraId="1B86DD2B" w14:textId="7C10DD3B"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6" w:history="1">
        <w:r w:rsidR="00ED3808" w:rsidRPr="00B0559A">
          <w:rPr>
            <w:rStyle w:val="Hyperlink"/>
            <w:noProof/>
            <w:lang w:val="it-IT"/>
          </w:rPr>
          <w:t>2.3.</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lang w:val="it-IT"/>
          </w:rPr>
          <w:t>Strain Gauge data analysis</w:t>
        </w:r>
        <w:r w:rsidR="00ED3808">
          <w:rPr>
            <w:noProof/>
            <w:webHidden/>
          </w:rPr>
          <w:tab/>
        </w:r>
        <w:r w:rsidR="00ED3808">
          <w:rPr>
            <w:noProof/>
            <w:webHidden/>
          </w:rPr>
          <w:fldChar w:fldCharType="begin"/>
        </w:r>
        <w:r w:rsidR="00ED3808">
          <w:rPr>
            <w:noProof/>
            <w:webHidden/>
          </w:rPr>
          <w:instrText xml:space="preserve"> PAGEREF _Toc158277536 \h </w:instrText>
        </w:r>
        <w:r w:rsidR="00ED3808">
          <w:rPr>
            <w:noProof/>
            <w:webHidden/>
          </w:rPr>
        </w:r>
        <w:r w:rsidR="00ED3808">
          <w:rPr>
            <w:noProof/>
            <w:webHidden/>
          </w:rPr>
          <w:fldChar w:fldCharType="separate"/>
        </w:r>
        <w:r w:rsidR="00ED3808">
          <w:rPr>
            <w:noProof/>
            <w:webHidden/>
          </w:rPr>
          <w:t>5</w:t>
        </w:r>
        <w:r w:rsidR="00ED3808">
          <w:rPr>
            <w:noProof/>
            <w:webHidden/>
          </w:rPr>
          <w:fldChar w:fldCharType="end"/>
        </w:r>
      </w:hyperlink>
    </w:p>
    <w:p w14:paraId="1FDF8AB9" w14:textId="6E88581F"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7" w:history="1">
        <w:r w:rsidR="00ED3808" w:rsidRPr="00B0559A">
          <w:rPr>
            <w:rStyle w:val="Hyperlink"/>
            <w:noProof/>
          </w:rPr>
          <w:t>2.4.</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Possible limitation mechanism</w:t>
        </w:r>
        <w:r w:rsidR="00ED3808">
          <w:rPr>
            <w:noProof/>
            <w:webHidden/>
          </w:rPr>
          <w:tab/>
        </w:r>
        <w:r w:rsidR="00ED3808">
          <w:rPr>
            <w:noProof/>
            <w:webHidden/>
          </w:rPr>
          <w:fldChar w:fldCharType="begin"/>
        </w:r>
        <w:r w:rsidR="00ED3808">
          <w:rPr>
            <w:noProof/>
            <w:webHidden/>
          </w:rPr>
          <w:instrText xml:space="preserve"> PAGEREF _Toc158277537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5DD9955A" w14:textId="2BA86342"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38" w:history="1">
        <w:r w:rsidR="00ED3808" w:rsidRPr="00B0559A">
          <w:rPr>
            <w:rStyle w:val="Hyperlink"/>
            <w:noProof/>
          </w:rPr>
          <w:t>3.</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Coil fabrication and magnet assembly</w:t>
        </w:r>
        <w:r w:rsidR="00ED3808">
          <w:rPr>
            <w:noProof/>
            <w:webHidden/>
          </w:rPr>
          <w:tab/>
        </w:r>
        <w:r w:rsidR="00ED3808">
          <w:rPr>
            <w:noProof/>
            <w:webHidden/>
          </w:rPr>
          <w:fldChar w:fldCharType="begin"/>
        </w:r>
        <w:r w:rsidR="00ED3808">
          <w:rPr>
            <w:noProof/>
            <w:webHidden/>
          </w:rPr>
          <w:instrText xml:space="preserve"> PAGEREF _Toc158277538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7F4375BC" w14:textId="7E6601D4"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39" w:history="1">
        <w:r w:rsidR="00ED3808" w:rsidRPr="00B0559A">
          <w:rPr>
            <w:rStyle w:val="Hyperlink"/>
            <w:noProof/>
          </w:rPr>
          <w:t>3.1.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Coil 227 Fabrication</w:t>
        </w:r>
        <w:r w:rsidR="00ED3808">
          <w:rPr>
            <w:noProof/>
            <w:webHidden/>
          </w:rPr>
          <w:tab/>
        </w:r>
        <w:r w:rsidR="00ED3808">
          <w:rPr>
            <w:noProof/>
            <w:webHidden/>
          </w:rPr>
          <w:fldChar w:fldCharType="begin"/>
        </w:r>
        <w:r w:rsidR="00ED3808">
          <w:rPr>
            <w:noProof/>
            <w:webHidden/>
          </w:rPr>
          <w:instrText xml:space="preserve"> PAGEREF _Toc158277539 \h </w:instrText>
        </w:r>
        <w:r w:rsidR="00ED3808">
          <w:rPr>
            <w:noProof/>
            <w:webHidden/>
          </w:rPr>
        </w:r>
        <w:r w:rsidR="00ED3808">
          <w:rPr>
            <w:noProof/>
            <w:webHidden/>
          </w:rPr>
          <w:fldChar w:fldCharType="separate"/>
        </w:r>
        <w:r w:rsidR="00ED3808">
          <w:rPr>
            <w:noProof/>
            <w:webHidden/>
          </w:rPr>
          <w:t>9</w:t>
        </w:r>
        <w:r w:rsidR="00ED3808">
          <w:rPr>
            <w:noProof/>
            <w:webHidden/>
          </w:rPr>
          <w:fldChar w:fldCharType="end"/>
        </w:r>
      </w:hyperlink>
    </w:p>
    <w:p w14:paraId="5A08978B" w14:textId="5C9C649B"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0" w:history="1">
        <w:r w:rsidR="00ED3808" w:rsidRPr="00B0559A">
          <w:rPr>
            <w:rStyle w:val="Hyperlink"/>
            <w:noProof/>
          </w:rPr>
          <w:t>3.2.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Magnet assembly, preload and NCRs</w:t>
        </w:r>
        <w:r w:rsidR="00ED3808">
          <w:rPr>
            <w:noProof/>
            <w:webHidden/>
          </w:rPr>
          <w:tab/>
        </w:r>
        <w:r w:rsidR="00ED3808">
          <w:rPr>
            <w:noProof/>
            <w:webHidden/>
          </w:rPr>
          <w:fldChar w:fldCharType="begin"/>
        </w:r>
        <w:r w:rsidR="00ED3808">
          <w:rPr>
            <w:noProof/>
            <w:webHidden/>
          </w:rPr>
          <w:instrText xml:space="preserve"> PAGEREF _Toc158277540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16AA9F38" w14:textId="541D347D"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1" w:history="1">
        <w:r w:rsidR="00ED3808" w:rsidRPr="00B0559A">
          <w:rPr>
            <w:rStyle w:val="Hyperlink"/>
            <w:noProof/>
          </w:rPr>
          <w:t>4.</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Magnet dis-assembly and inspection</w:t>
        </w:r>
        <w:r w:rsidR="00ED3808">
          <w:rPr>
            <w:noProof/>
            <w:webHidden/>
          </w:rPr>
          <w:tab/>
        </w:r>
        <w:r w:rsidR="00ED3808">
          <w:rPr>
            <w:noProof/>
            <w:webHidden/>
          </w:rPr>
          <w:fldChar w:fldCharType="begin"/>
        </w:r>
        <w:r w:rsidR="00ED3808">
          <w:rPr>
            <w:noProof/>
            <w:webHidden/>
          </w:rPr>
          <w:instrText xml:space="preserve"> PAGEREF _Toc158277541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2AAAD427" w14:textId="75B4CE12"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2" w:history="1">
        <w:r w:rsidR="00ED3808" w:rsidRPr="00B0559A">
          <w:rPr>
            <w:rStyle w:val="Hyperlink"/>
            <w:noProof/>
          </w:rPr>
          <w:t>5.</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FE Analysis of MQXFA13 as-built</w:t>
        </w:r>
        <w:r w:rsidR="00ED3808">
          <w:rPr>
            <w:noProof/>
            <w:webHidden/>
          </w:rPr>
          <w:tab/>
        </w:r>
        <w:r w:rsidR="00ED3808">
          <w:rPr>
            <w:noProof/>
            <w:webHidden/>
          </w:rPr>
          <w:fldChar w:fldCharType="begin"/>
        </w:r>
        <w:r w:rsidR="00ED3808">
          <w:rPr>
            <w:noProof/>
            <w:webHidden/>
          </w:rPr>
          <w:instrText xml:space="preserve"> PAGEREF _Toc158277542 \h </w:instrText>
        </w:r>
        <w:r w:rsidR="00ED3808">
          <w:rPr>
            <w:noProof/>
            <w:webHidden/>
          </w:rPr>
        </w:r>
        <w:r w:rsidR="00ED3808">
          <w:rPr>
            <w:noProof/>
            <w:webHidden/>
          </w:rPr>
          <w:fldChar w:fldCharType="separate"/>
        </w:r>
        <w:r w:rsidR="00ED3808">
          <w:rPr>
            <w:noProof/>
            <w:webHidden/>
          </w:rPr>
          <w:t>10</w:t>
        </w:r>
        <w:r w:rsidR="00ED3808">
          <w:rPr>
            <w:noProof/>
            <w:webHidden/>
          </w:rPr>
          <w:fldChar w:fldCharType="end"/>
        </w:r>
      </w:hyperlink>
    </w:p>
    <w:p w14:paraId="7699A778" w14:textId="1FB47020"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3" w:history="1">
        <w:r w:rsidR="00ED3808" w:rsidRPr="00B0559A">
          <w:rPr>
            <w:rStyle w:val="Hyperlink"/>
            <w:noProof/>
          </w:rPr>
          <w:t>6.</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Coil 227 Inspection and Autopsy</w:t>
        </w:r>
        <w:r w:rsidR="00ED3808">
          <w:rPr>
            <w:noProof/>
            <w:webHidden/>
          </w:rPr>
          <w:tab/>
        </w:r>
        <w:r w:rsidR="00ED3808">
          <w:rPr>
            <w:noProof/>
            <w:webHidden/>
          </w:rPr>
          <w:fldChar w:fldCharType="begin"/>
        </w:r>
        <w:r w:rsidR="00ED3808">
          <w:rPr>
            <w:noProof/>
            <w:webHidden/>
          </w:rPr>
          <w:instrText xml:space="preserve"> PAGEREF _Toc158277543 \h </w:instrText>
        </w:r>
        <w:r w:rsidR="00ED3808">
          <w:rPr>
            <w:noProof/>
            <w:webHidden/>
          </w:rPr>
        </w:r>
        <w:r w:rsidR="00ED3808">
          <w:rPr>
            <w:noProof/>
            <w:webHidden/>
          </w:rPr>
          <w:fldChar w:fldCharType="separate"/>
        </w:r>
        <w:r w:rsidR="00ED3808">
          <w:rPr>
            <w:noProof/>
            <w:webHidden/>
          </w:rPr>
          <w:t>11</w:t>
        </w:r>
        <w:r w:rsidR="00ED3808">
          <w:rPr>
            <w:noProof/>
            <w:webHidden/>
          </w:rPr>
          <w:fldChar w:fldCharType="end"/>
        </w:r>
      </w:hyperlink>
    </w:p>
    <w:p w14:paraId="7FBA957C" w14:textId="537A35A2"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4" w:history="1">
        <w:r w:rsidR="00ED3808" w:rsidRPr="00B0559A">
          <w:rPr>
            <w:rStyle w:val="Hyperlink"/>
            <w:noProof/>
          </w:rPr>
          <w:t>6.1.</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Coil 227 Visual Inspection</w:t>
        </w:r>
        <w:r w:rsidR="00ED3808">
          <w:rPr>
            <w:noProof/>
            <w:webHidden/>
          </w:rPr>
          <w:tab/>
        </w:r>
        <w:r w:rsidR="00ED3808">
          <w:rPr>
            <w:noProof/>
            <w:webHidden/>
          </w:rPr>
          <w:fldChar w:fldCharType="begin"/>
        </w:r>
        <w:r w:rsidR="00ED3808">
          <w:rPr>
            <w:noProof/>
            <w:webHidden/>
          </w:rPr>
          <w:instrText xml:space="preserve"> PAGEREF _Toc158277544 \h </w:instrText>
        </w:r>
        <w:r w:rsidR="00ED3808">
          <w:rPr>
            <w:noProof/>
            <w:webHidden/>
          </w:rPr>
        </w:r>
        <w:r w:rsidR="00ED3808">
          <w:rPr>
            <w:noProof/>
            <w:webHidden/>
          </w:rPr>
          <w:fldChar w:fldCharType="separate"/>
        </w:r>
        <w:r w:rsidR="00ED3808">
          <w:rPr>
            <w:noProof/>
            <w:webHidden/>
          </w:rPr>
          <w:t>11</w:t>
        </w:r>
        <w:r w:rsidR="00ED3808">
          <w:rPr>
            <w:noProof/>
            <w:webHidden/>
          </w:rPr>
          <w:fldChar w:fldCharType="end"/>
        </w:r>
      </w:hyperlink>
    </w:p>
    <w:p w14:paraId="3405AFA8" w14:textId="59963983" w:rsidR="00ED3808" w:rsidRDefault="00AB61B9">
      <w:pPr>
        <w:pStyle w:val="TOC2"/>
        <w:tabs>
          <w:tab w:val="left" w:pos="800"/>
          <w:tab w:val="right" w:leader="dot" w:pos="8630"/>
        </w:tabs>
        <w:rPr>
          <w:rFonts w:asciiTheme="minorHAnsi" w:eastAsiaTheme="minorEastAsia" w:hAnsiTheme="minorHAnsi" w:cstheme="minorBidi"/>
          <w:smallCaps w:val="0"/>
          <w:noProof/>
          <w:kern w:val="2"/>
          <w:sz w:val="22"/>
          <w:szCs w:val="22"/>
          <w14:ligatures w14:val="standardContextual"/>
        </w:rPr>
      </w:pPr>
      <w:hyperlink w:anchor="_Toc158277545" w:history="1">
        <w:r w:rsidR="00ED3808" w:rsidRPr="00B0559A">
          <w:rPr>
            <w:rStyle w:val="Hyperlink"/>
            <w:noProof/>
          </w:rPr>
          <w:t>6.2.</w:t>
        </w:r>
        <w:r w:rsidR="00ED3808">
          <w:rPr>
            <w:rFonts w:asciiTheme="minorHAnsi" w:eastAsiaTheme="minorEastAsia" w:hAnsiTheme="minorHAnsi" w:cstheme="minorBidi"/>
            <w:smallCaps w:val="0"/>
            <w:noProof/>
            <w:kern w:val="2"/>
            <w:sz w:val="22"/>
            <w:szCs w:val="22"/>
            <w14:ligatures w14:val="standardContextual"/>
          </w:rPr>
          <w:tab/>
        </w:r>
        <w:r w:rsidR="00ED3808" w:rsidRPr="00B0559A">
          <w:rPr>
            <w:rStyle w:val="Hyperlink"/>
            <w:noProof/>
          </w:rPr>
          <w:t>Micrographic Analysis of Coil 213 Lead End</w:t>
        </w:r>
        <w:r w:rsidR="00ED3808">
          <w:rPr>
            <w:noProof/>
            <w:webHidden/>
          </w:rPr>
          <w:tab/>
        </w:r>
        <w:r w:rsidR="00ED3808">
          <w:rPr>
            <w:noProof/>
            <w:webHidden/>
          </w:rPr>
          <w:fldChar w:fldCharType="begin"/>
        </w:r>
        <w:r w:rsidR="00ED3808">
          <w:rPr>
            <w:noProof/>
            <w:webHidden/>
          </w:rPr>
          <w:instrText xml:space="preserve"> PAGEREF _Toc158277545 \h </w:instrText>
        </w:r>
        <w:r w:rsidR="00ED3808">
          <w:rPr>
            <w:noProof/>
            <w:webHidden/>
          </w:rPr>
        </w:r>
        <w:r w:rsidR="00ED3808">
          <w:rPr>
            <w:noProof/>
            <w:webHidden/>
          </w:rPr>
          <w:fldChar w:fldCharType="separate"/>
        </w:r>
        <w:r w:rsidR="00ED3808">
          <w:rPr>
            <w:noProof/>
            <w:webHidden/>
          </w:rPr>
          <w:t>12</w:t>
        </w:r>
        <w:r w:rsidR="00ED3808">
          <w:rPr>
            <w:noProof/>
            <w:webHidden/>
          </w:rPr>
          <w:fldChar w:fldCharType="end"/>
        </w:r>
      </w:hyperlink>
    </w:p>
    <w:p w14:paraId="59309260" w14:textId="0D1BB6B7"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6" w:history="1">
        <w:r w:rsidR="00ED3808" w:rsidRPr="00B0559A">
          <w:rPr>
            <w:rStyle w:val="Hyperlink"/>
            <w:noProof/>
          </w:rPr>
          <w:t>7.</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Conclusions</w:t>
        </w:r>
        <w:r w:rsidR="00ED3808">
          <w:rPr>
            <w:noProof/>
            <w:webHidden/>
          </w:rPr>
          <w:tab/>
        </w:r>
        <w:r w:rsidR="00ED3808">
          <w:rPr>
            <w:noProof/>
            <w:webHidden/>
          </w:rPr>
          <w:fldChar w:fldCharType="begin"/>
        </w:r>
        <w:r w:rsidR="00ED3808">
          <w:rPr>
            <w:noProof/>
            <w:webHidden/>
          </w:rPr>
          <w:instrText xml:space="preserve"> PAGEREF _Toc158277546 \h </w:instrText>
        </w:r>
        <w:r w:rsidR="00ED3808">
          <w:rPr>
            <w:noProof/>
            <w:webHidden/>
          </w:rPr>
        </w:r>
        <w:r w:rsidR="00ED3808">
          <w:rPr>
            <w:noProof/>
            <w:webHidden/>
          </w:rPr>
          <w:fldChar w:fldCharType="separate"/>
        </w:r>
        <w:r w:rsidR="00ED3808">
          <w:rPr>
            <w:noProof/>
            <w:webHidden/>
          </w:rPr>
          <w:t>13</w:t>
        </w:r>
        <w:r w:rsidR="00ED3808">
          <w:rPr>
            <w:noProof/>
            <w:webHidden/>
          </w:rPr>
          <w:fldChar w:fldCharType="end"/>
        </w:r>
      </w:hyperlink>
    </w:p>
    <w:p w14:paraId="376C5E9E" w14:textId="1AE2F87F" w:rsidR="00ED3808" w:rsidRDefault="00AB61B9">
      <w:pPr>
        <w:pStyle w:val="TOC1"/>
        <w:tabs>
          <w:tab w:val="left" w:pos="400"/>
          <w:tab w:val="right" w:leader="dot" w:pos="8630"/>
        </w:tabs>
        <w:rPr>
          <w:rFonts w:asciiTheme="minorHAnsi" w:eastAsiaTheme="minorEastAsia" w:hAnsiTheme="minorHAnsi" w:cstheme="minorBidi"/>
          <w:b w:val="0"/>
          <w:caps w:val="0"/>
          <w:noProof/>
          <w:kern w:val="2"/>
          <w:sz w:val="22"/>
          <w:szCs w:val="22"/>
          <w14:ligatures w14:val="standardContextual"/>
        </w:rPr>
      </w:pPr>
      <w:hyperlink w:anchor="_Toc158277547" w:history="1">
        <w:r w:rsidR="00ED3808" w:rsidRPr="00B0559A">
          <w:rPr>
            <w:rStyle w:val="Hyperlink"/>
            <w:noProof/>
          </w:rPr>
          <w:t>8.</w:t>
        </w:r>
        <w:r w:rsidR="00ED3808">
          <w:rPr>
            <w:rFonts w:asciiTheme="minorHAnsi" w:eastAsiaTheme="minorEastAsia" w:hAnsiTheme="minorHAnsi" w:cstheme="minorBidi"/>
            <w:b w:val="0"/>
            <w:caps w:val="0"/>
            <w:noProof/>
            <w:kern w:val="2"/>
            <w:sz w:val="22"/>
            <w:szCs w:val="22"/>
            <w14:ligatures w14:val="standardContextual"/>
          </w:rPr>
          <w:tab/>
        </w:r>
        <w:r w:rsidR="00ED3808" w:rsidRPr="00B0559A">
          <w:rPr>
            <w:rStyle w:val="Hyperlink"/>
            <w:noProof/>
          </w:rPr>
          <w:t>References</w:t>
        </w:r>
        <w:r w:rsidR="00ED3808">
          <w:rPr>
            <w:noProof/>
            <w:webHidden/>
          </w:rPr>
          <w:tab/>
        </w:r>
        <w:r w:rsidR="00ED3808">
          <w:rPr>
            <w:noProof/>
            <w:webHidden/>
          </w:rPr>
          <w:fldChar w:fldCharType="begin"/>
        </w:r>
        <w:r w:rsidR="00ED3808">
          <w:rPr>
            <w:noProof/>
            <w:webHidden/>
          </w:rPr>
          <w:instrText xml:space="preserve"> PAGEREF _Toc158277547 \h </w:instrText>
        </w:r>
        <w:r w:rsidR="00ED3808">
          <w:rPr>
            <w:noProof/>
            <w:webHidden/>
          </w:rPr>
        </w:r>
        <w:r w:rsidR="00ED3808">
          <w:rPr>
            <w:noProof/>
            <w:webHidden/>
          </w:rPr>
          <w:fldChar w:fldCharType="separate"/>
        </w:r>
        <w:r w:rsidR="00ED3808">
          <w:rPr>
            <w:noProof/>
            <w:webHidden/>
          </w:rPr>
          <w:t>14</w:t>
        </w:r>
        <w:r w:rsidR="00ED3808">
          <w:rPr>
            <w:noProof/>
            <w:webHidden/>
          </w:rPr>
          <w:fldChar w:fldCharType="end"/>
        </w:r>
      </w:hyperlink>
    </w:p>
    <w:p w14:paraId="40E0EF90" w14:textId="5376A2E6" w:rsidR="007225FD" w:rsidRPr="00173095" w:rsidRDefault="006D3727" w:rsidP="00F255F7">
      <w:pPr>
        <w:rPr>
          <w:color w:val="FF0000"/>
          <w:sz w:val="24"/>
          <w:szCs w:val="24"/>
        </w:rPr>
      </w:pPr>
      <w:r w:rsidRPr="00B7260D">
        <w:rPr>
          <w:rFonts w:ascii="Arial" w:hAnsi="Arial" w:cs="Arial"/>
          <w:b/>
          <w:caps/>
          <w:sz w:val="24"/>
          <w:szCs w:val="24"/>
        </w:rPr>
        <w:fldChar w:fldCharType="end"/>
      </w:r>
    </w:p>
    <w:p w14:paraId="10534C9E" w14:textId="77777777" w:rsidR="004148DA" w:rsidRPr="005B332C" w:rsidRDefault="00A33CDB" w:rsidP="00F255F7">
      <w:pPr>
        <w:rPr>
          <w:sz w:val="24"/>
          <w:szCs w:val="24"/>
        </w:rPr>
      </w:pPr>
      <w:r>
        <w:rPr>
          <w:sz w:val="24"/>
          <w:szCs w:val="24"/>
        </w:rPr>
        <w:br w:type="page"/>
      </w:r>
    </w:p>
    <w:p w14:paraId="546D34A1" w14:textId="559785E9" w:rsidR="009A0267" w:rsidRDefault="009A0267" w:rsidP="001445A8">
      <w:pPr>
        <w:pStyle w:val="Level1"/>
      </w:pPr>
      <w:bookmarkStart w:id="1" w:name="_Toc158277532"/>
      <w:r>
        <w:lastRenderedPageBreak/>
        <w:t>Introduction</w:t>
      </w:r>
      <w:bookmarkEnd w:id="1"/>
    </w:p>
    <w:p w14:paraId="06E1E823" w14:textId="77777777" w:rsidR="009A0267" w:rsidRDefault="009A0267" w:rsidP="009A0267"/>
    <w:p w14:paraId="5047AADB" w14:textId="3056C762" w:rsidR="008852AE" w:rsidRDefault="009A0267" w:rsidP="009A0267">
      <w:r w:rsidRPr="009A0267">
        <w:t>MQXFA</w:t>
      </w:r>
      <w:r w:rsidR="00CD2172">
        <w:t>1</w:t>
      </w:r>
      <w:r w:rsidR="0095068D">
        <w:t>7</w:t>
      </w:r>
      <w:r w:rsidRPr="009A0267">
        <w:t xml:space="preserve"> </w:t>
      </w:r>
      <w:r w:rsidR="00720372">
        <w:t xml:space="preserve">is the </w:t>
      </w:r>
      <w:r w:rsidR="0095068D">
        <w:t>14</w:t>
      </w:r>
      <w:r w:rsidR="00CD2172" w:rsidRPr="00CD2172">
        <w:rPr>
          <w:vertAlign w:val="superscript"/>
        </w:rPr>
        <w:t>th</w:t>
      </w:r>
      <w:r w:rsidR="00CD2172">
        <w:t xml:space="preserve"> </w:t>
      </w:r>
      <w:r w:rsidR="00720372">
        <w:t xml:space="preserve">MQXFA series magnet fabricated by AUP. Main </w:t>
      </w:r>
      <w:r w:rsidR="008852AE">
        <w:t>data</w:t>
      </w:r>
      <w:r w:rsidR="00720372">
        <w:t xml:space="preserve"> about components and assembly of this magnet </w:t>
      </w:r>
      <w:r w:rsidR="001145F6">
        <w:t>can</w:t>
      </w:r>
      <w:r w:rsidR="00720372">
        <w:t xml:space="preserve"> be found in the MQXFA</w:t>
      </w:r>
      <w:r w:rsidR="00CD2172">
        <w:t>1</w:t>
      </w:r>
      <w:r w:rsidR="0095068D">
        <w:t>7</w:t>
      </w:r>
      <w:r w:rsidR="00720372">
        <w:t xml:space="preserve"> Fabrication report [</w:t>
      </w:r>
      <w:r w:rsidR="00720372" w:rsidRPr="00874280">
        <w:rPr>
          <w:color w:val="FF0000"/>
        </w:rPr>
        <w:t>1</w:t>
      </w:r>
      <w:r w:rsidR="00720372">
        <w:t xml:space="preserve">]. </w:t>
      </w:r>
    </w:p>
    <w:p w14:paraId="39AD291B" w14:textId="7813B9FD" w:rsidR="00B60387" w:rsidRDefault="00250BF4" w:rsidP="009A0267">
      <w:r>
        <w:t>MQXFA</w:t>
      </w:r>
      <w:r w:rsidR="00CD2172">
        <w:t>1</w:t>
      </w:r>
      <w:r w:rsidR="00874280">
        <w:t>7</w:t>
      </w:r>
      <w:r w:rsidR="00CD2172">
        <w:t xml:space="preserve"> was </w:t>
      </w:r>
      <w:r w:rsidR="00874280">
        <w:t>close</w:t>
      </w:r>
      <w:r w:rsidR="00CD2172">
        <w:t xml:space="preserve"> to reach</w:t>
      </w:r>
      <w:r w:rsidR="00874280">
        <w:t>ing</w:t>
      </w:r>
      <w:r w:rsidR="00CD2172">
        <w:t xml:space="preserve"> acceptance current</w:t>
      </w:r>
      <w:r w:rsidR="00720372">
        <w:t xml:space="preserve"> </w:t>
      </w:r>
      <w:r w:rsidR="009A0267" w:rsidRPr="009A0267">
        <w:t>during vertical test</w:t>
      </w:r>
      <w:r w:rsidR="00E30941">
        <w:t xml:space="preserve"> [</w:t>
      </w:r>
      <w:r w:rsidR="004A5DB2" w:rsidRPr="00E10C4A">
        <w:rPr>
          <w:color w:val="FF0000"/>
        </w:rPr>
        <w:t>2</w:t>
      </w:r>
      <w:r w:rsidR="00E30941">
        <w:t>]</w:t>
      </w:r>
      <w:r w:rsidR="00874280">
        <w:t xml:space="preserve"> with quench 10 at 1652</w:t>
      </w:r>
      <w:r w:rsidR="007E3E3F">
        <w:t>8</w:t>
      </w:r>
      <w:r w:rsidR="00874280">
        <w:t xml:space="preserve"> A</w:t>
      </w:r>
      <w:r w:rsidR="007E3E3F">
        <w:t xml:space="preserve"> (1.9 K, 20 A/s ramp)</w:t>
      </w:r>
      <w:r w:rsidR="00874280">
        <w:t xml:space="preserve">. </w:t>
      </w:r>
      <w:r w:rsidR="00CD2172">
        <w:t>Nonetheless,</w:t>
      </w:r>
      <w:r w:rsidR="00874280">
        <w:t xml:space="preserve"> the subsequent current ramp</w:t>
      </w:r>
      <w:r w:rsidR="007E3E3F">
        <w:t xml:space="preserve"> stopped with a quench at 16245 A</w:t>
      </w:r>
      <w:r w:rsidR="00874280">
        <w:t xml:space="preserve"> </w:t>
      </w:r>
      <w:r w:rsidR="007E3E3F">
        <w:t>(</w:t>
      </w:r>
      <w:r w:rsidR="007E3E3F">
        <w:t>1.9 K, 20 A/s ramp</w:t>
      </w:r>
      <w:r w:rsidR="007E3E3F">
        <w:t>) in coil 239 that never quenched before.  This quench was the beginning of a series of quenches in the same coil (239) and location (lead end). The</w:t>
      </w:r>
      <w:r w:rsidR="00B60387">
        <w:t xml:space="preserve"> quenches</w:t>
      </w:r>
      <w:r w:rsidR="007E3E3F">
        <w:t xml:space="preserve"> at 1.9 K with 20 A/s ramp rate </w:t>
      </w:r>
      <w:r w:rsidR="00B60387">
        <w:t xml:space="preserve">showed variation in the quench current </w:t>
      </w:r>
      <w:r w:rsidR="007E3E3F">
        <w:t xml:space="preserve">from </w:t>
      </w:r>
      <w:r w:rsidR="00B60387">
        <w:t>15664 A and 16337 A. The highest quench current (16531 A) was reached at 4.5 K with 100 A/s ramp rate, showing reverse ramp rate dependence. At 4.5 K MQXFA17 was able to hold nominal current several times</w:t>
      </w:r>
      <w:r w:rsidR="00442DDF">
        <w:t xml:space="preserve">, </w:t>
      </w:r>
      <w:r w:rsidR="00B60387">
        <w:t>although a few quenches occurred in other coils</w:t>
      </w:r>
      <w:r w:rsidR="00442DDF">
        <w:t xml:space="preserve">. This slightly better behavior at 4.5 K may be a sign of reverse temperature dependence. </w:t>
      </w:r>
    </w:p>
    <w:p w14:paraId="05406310" w14:textId="4B6D42EC" w:rsidR="007E3E3F" w:rsidRDefault="007E3E3F" w:rsidP="009A0267">
      <w:r>
        <w:t xml:space="preserve"> </w:t>
      </w:r>
    </w:p>
    <w:p w14:paraId="2A45FC88" w14:textId="4687F826" w:rsidR="004A5DB2" w:rsidRDefault="004A5DB2" w:rsidP="004A5DB2">
      <w:r>
        <w:t>Preliminary analysis of possible causes highlighted that</w:t>
      </w:r>
      <w:r w:rsidR="00442DDF">
        <w:t xml:space="preserve"> during magnet preload </w:t>
      </w:r>
      <w:r w:rsidR="00307CFD">
        <w:t>smaller</w:t>
      </w:r>
      <w:r w:rsidR="00442DDF">
        <w:t xml:space="preserve"> loading shims</w:t>
      </w:r>
      <w:r w:rsidR="00307CFD">
        <w:t xml:space="preserve"> (0.991 mm) were used instead of the target shims (1.092 mm)</w:t>
      </w:r>
      <w:r w:rsidR="00442DDF">
        <w:t xml:space="preserve"> </w:t>
      </w:r>
      <w:proofErr w:type="gramStart"/>
      <w:r w:rsidR="00307CFD">
        <w:t>in order to</w:t>
      </w:r>
      <w:proofErr w:type="gramEnd"/>
      <w:r w:rsidR="00307CFD">
        <w:t xml:space="preserve"> avoid exceeding the 120 MPa max coil stress during bladder operation. As in all MQXFA magnets,</w:t>
      </w:r>
      <w:r>
        <w:t xml:space="preserve"> the ends of MQXFA13 coils </w:t>
      </w:r>
      <w:r w:rsidR="00307CFD">
        <w:t>have</w:t>
      </w:r>
      <w:r>
        <w:t xml:space="preserve"> smalle</w:t>
      </w:r>
      <w:r w:rsidR="00307CFD">
        <w:t>r</w:t>
      </w:r>
      <w:r>
        <w:t xml:space="preserve"> arc-length</w:t>
      </w:r>
      <w:r w:rsidR="00307CFD">
        <w:t xml:space="preserve"> that in the straight section</w:t>
      </w:r>
      <w:r>
        <w:t>. The small arc-length in the lead end is expected to reduce friction with the structure allowing more strain at the transition between straight section and ends.  This is the area where conductor damage was found in the limiting coils of MQXFA07 [4]</w:t>
      </w:r>
      <w:r w:rsidR="0033585B">
        <w:t>,</w:t>
      </w:r>
      <w:r>
        <w:t xml:space="preserve"> MQXFA08 [5]</w:t>
      </w:r>
      <w:r w:rsidR="00307CFD">
        <w:t xml:space="preserve">, </w:t>
      </w:r>
      <w:proofErr w:type="gramStart"/>
      <w:r w:rsidR="00307CFD">
        <w:t xml:space="preserve">and </w:t>
      </w:r>
      <w:r>
        <w:t xml:space="preserve"> MQXFA</w:t>
      </w:r>
      <w:proofErr w:type="gramEnd"/>
      <w:r>
        <w:t>13</w:t>
      </w:r>
      <w:r w:rsidR="00307CFD">
        <w:t xml:space="preserve"> [</w:t>
      </w:r>
      <w:r w:rsidR="00E10C4A" w:rsidRPr="00E10C4A">
        <w:rPr>
          <w:color w:val="FF0000"/>
        </w:rPr>
        <w:t>x</w:t>
      </w:r>
      <w:r w:rsidR="00307CFD">
        <w:t>].</w:t>
      </w:r>
      <w:r w:rsidR="0033585B">
        <w:t xml:space="preserve"> MQXFA17 will be disassembled to replace coil 239.</w:t>
      </w:r>
    </w:p>
    <w:p w14:paraId="75FD8C1D" w14:textId="79D34E96" w:rsidR="009A0267" w:rsidRDefault="009A0267" w:rsidP="009A0267">
      <w:r w:rsidRPr="009A0267">
        <w:t xml:space="preserve">This report presents the analysis of </w:t>
      </w:r>
      <w:r w:rsidR="006E3417">
        <w:t>th</w:t>
      </w:r>
      <w:r w:rsidR="004A5DB2">
        <w:t>is issue and possible causes</w:t>
      </w:r>
      <w:r w:rsidRPr="009A0267">
        <w:t>.</w:t>
      </w:r>
    </w:p>
    <w:p w14:paraId="19EAEA06" w14:textId="77777777" w:rsidR="001145F6" w:rsidRDefault="001145F6" w:rsidP="009A0267">
      <w:pPr>
        <w:pStyle w:val="Level1"/>
        <w:numPr>
          <w:ilvl w:val="0"/>
          <w:numId w:val="0"/>
        </w:numPr>
        <w:ind w:left="360"/>
      </w:pPr>
    </w:p>
    <w:p w14:paraId="0FDFD525" w14:textId="77777777" w:rsidR="001B63D7" w:rsidRPr="00AF103C" w:rsidRDefault="001B63D7" w:rsidP="009A0267">
      <w:pPr>
        <w:pStyle w:val="Level1"/>
        <w:numPr>
          <w:ilvl w:val="0"/>
          <w:numId w:val="0"/>
        </w:numPr>
        <w:ind w:left="360"/>
      </w:pPr>
    </w:p>
    <w:p w14:paraId="040EEF45" w14:textId="3AA12C3D" w:rsidR="00021BC5" w:rsidRDefault="00021BC5" w:rsidP="001445A8">
      <w:pPr>
        <w:pStyle w:val="Level1"/>
      </w:pPr>
      <w:bookmarkStart w:id="2" w:name="_Toc158277533"/>
      <w:r>
        <w:t>Test Results and Analysis</w:t>
      </w:r>
      <w:bookmarkEnd w:id="2"/>
    </w:p>
    <w:p w14:paraId="542AE5FE" w14:textId="0CC62635" w:rsidR="00021BC5" w:rsidRDefault="00021BC5" w:rsidP="00021BC5">
      <w:pPr>
        <w:pStyle w:val="Level1"/>
        <w:numPr>
          <w:ilvl w:val="0"/>
          <w:numId w:val="0"/>
        </w:numPr>
        <w:ind w:left="360" w:hanging="360"/>
      </w:pPr>
    </w:p>
    <w:p w14:paraId="66AF130D" w14:textId="580843AE" w:rsidR="00F255F7" w:rsidRPr="001445A8" w:rsidRDefault="00021BC5" w:rsidP="00021BC5">
      <w:pPr>
        <w:pStyle w:val="Level2"/>
      </w:pPr>
      <w:r>
        <w:t xml:space="preserve"> </w:t>
      </w:r>
      <w:bookmarkStart w:id="3" w:name="_Toc158277534"/>
      <w:r w:rsidR="00756C99">
        <w:t>Quench History</w:t>
      </w:r>
      <w:bookmarkEnd w:id="3"/>
      <w:r w:rsidR="008B7B56">
        <w:t xml:space="preserve"> </w:t>
      </w:r>
    </w:p>
    <w:p w14:paraId="3645CF56" w14:textId="77777777" w:rsidR="00B71E49" w:rsidRDefault="00B71E49" w:rsidP="00024CFA"/>
    <w:p w14:paraId="75544CE2" w14:textId="0DEAF90A" w:rsidR="00FB357B" w:rsidRDefault="00756C99" w:rsidP="00FB357B">
      <w:pPr>
        <w:jc w:val="both"/>
      </w:pPr>
      <w:bookmarkStart w:id="4" w:name="_Hlk82078880"/>
      <w:r>
        <w:t>MQXFA</w:t>
      </w:r>
      <w:r w:rsidR="00F31BB1">
        <w:t>1</w:t>
      </w:r>
      <w:r w:rsidR="00E10C4A">
        <w:t>7</w:t>
      </w:r>
      <w:r>
        <w:t xml:space="preserve"> </w:t>
      </w:r>
      <w:r w:rsidR="00134FA7">
        <w:t>q</w:t>
      </w:r>
      <w:r>
        <w:t xml:space="preserve">uench history plot is shown in Fig </w:t>
      </w:r>
      <w:r w:rsidR="00434B2C">
        <w:t>2.</w:t>
      </w:r>
      <w:r>
        <w:t xml:space="preserve">1 and </w:t>
      </w:r>
      <w:r w:rsidR="00441672">
        <w:t>wa</w:t>
      </w:r>
      <w:r>
        <w:t xml:space="preserve">s presented </w:t>
      </w:r>
      <w:r w:rsidR="00441672">
        <w:t>at</w:t>
      </w:r>
      <w:r>
        <w:t xml:space="preserve"> the </w:t>
      </w:r>
      <w:r w:rsidR="00F31BB1" w:rsidRPr="00E10C4A">
        <w:rPr>
          <w:color w:val="FF0000"/>
        </w:rPr>
        <w:t>MQXFA1</w:t>
      </w:r>
      <w:r w:rsidR="00E10C4A" w:rsidRPr="00E10C4A">
        <w:rPr>
          <w:color w:val="FF0000"/>
        </w:rPr>
        <w:t>7</w:t>
      </w:r>
      <w:r w:rsidR="00F31BB1" w:rsidRPr="00E10C4A">
        <w:rPr>
          <w:color w:val="FF0000"/>
        </w:rPr>
        <w:t xml:space="preserve"> Test Results Meeting</w:t>
      </w:r>
      <w:r w:rsidR="00441672" w:rsidRPr="00E10C4A">
        <w:rPr>
          <w:color w:val="FF0000"/>
        </w:rPr>
        <w:t xml:space="preserve"> </w:t>
      </w:r>
      <w:r w:rsidRPr="00E10C4A">
        <w:rPr>
          <w:color w:val="FF0000"/>
        </w:rPr>
        <w:t>[</w:t>
      </w:r>
      <w:r w:rsidR="00F31BB1" w:rsidRPr="00E10C4A">
        <w:rPr>
          <w:color w:val="FF0000"/>
        </w:rPr>
        <w:t>2</w:t>
      </w:r>
      <w:r>
        <w:t>]</w:t>
      </w:r>
      <w:r w:rsidR="00DE132C">
        <w:t>.</w:t>
      </w:r>
      <w:bookmarkEnd w:id="4"/>
      <w:r w:rsidR="00FB357B">
        <w:t xml:space="preserve"> </w:t>
      </w:r>
    </w:p>
    <w:p w14:paraId="79A82AD8" w14:textId="77777777" w:rsidR="00002D16" w:rsidRDefault="00002D16" w:rsidP="00FB357B">
      <w:pPr>
        <w:jc w:val="both"/>
      </w:pPr>
    </w:p>
    <w:p w14:paraId="7EEF3C39" w14:textId="605AF7D7" w:rsidR="00002D16" w:rsidRDefault="00E10C4A" w:rsidP="00F31BB1">
      <w:pPr>
        <w:keepNext/>
        <w:jc w:val="center"/>
      </w:pPr>
      <w:r>
        <w:rPr>
          <w:noProof/>
        </w:rPr>
        <w:drawing>
          <wp:inline distT="0" distB="0" distL="0" distR="0" wp14:anchorId="127F95A8" wp14:editId="145943C1">
            <wp:extent cx="5125720" cy="2810941"/>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43039" cy="2820438"/>
                    </a:xfrm>
                    <a:prstGeom prst="rect">
                      <a:avLst/>
                    </a:prstGeom>
                    <a:noFill/>
                  </pic:spPr>
                </pic:pic>
              </a:graphicData>
            </a:graphic>
          </wp:inline>
        </w:drawing>
      </w:r>
    </w:p>
    <w:p w14:paraId="3AE65317" w14:textId="72D07902" w:rsidR="00002D16" w:rsidRDefault="00002D16" w:rsidP="00002D16">
      <w:pPr>
        <w:pStyle w:val="Caption"/>
        <w:rPr>
          <w:sz w:val="18"/>
          <w:szCs w:val="14"/>
        </w:rPr>
      </w:pPr>
      <w:r w:rsidRPr="009262A8">
        <w:rPr>
          <w:sz w:val="18"/>
          <w:szCs w:val="14"/>
        </w:rPr>
        <w:t xml:space="preserve">Figure </w:t>
      </w:r>
      <w:r>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DC3FA4">
        <w:rPr>
          <w:noProof/>
          <w:sz w:val="18"/>
          <w:szCs w:val="14"/>
        </w:rPr>
        <w:t>1</w:t>
      </w:r>
      <w:r w:rsidRPr="009262A8">
        <w:rPr>
          <w:sz w:val="18"/>
          <w:szCs w:val="14"/>
        </w:rPr>
        <w:fldChar w:fldCharType="end"/>
      </w:r>
      <w:r w:rsidRPr="009262A8">
        <w:rPr>
          <w:sz w:val="18"/>
          <w:szCs w:val="14"/>
        </w:rPr>
        <w:t xml:space="preserve">: </w:t>
      </w:r>
      <w:r>
        <w:rPr>
          <w:sz w:val="18"/>
          <w:szCs w:val="14"/>
        </w:rPr>
        <w:t>MQXFA</w:t>
      </w:r>
      <w:r w:rsidR="00F31BB1">
        <w:rPr>
          <w:sz w:val="18"/>
          <w:szCs w:val="14"/>
        </w:rPr>
        <w:t>1</w:t>
      </w:r>
      <w:r w:rsidR="00E10C4A">
        <w:rPr>
          <w:sz w:val="18"/>
          <w:szCs w:val="14"/>
        </w:rPr>
        <w:t>7</w:t>
      </w:r>
      <w:r>
        <w:rPr>
          <w:sz w:val="18"/>
          <w:szCs w:val="14"/>
        </w:rPr>
        <w:t xml:space="preserve"> </w:t>
      </w:r>
      <w:r w:rsidR="00F31BB1">
        <w:rPr>
          <w:sz w:val="18"/>
          <w:szCs w:val="14"/>
        </w:rPr>
        <w:t>training</w:t>
      </w:r>
      <w:r>
        <w:rPr>
          <w:sz w:val="18"/>
          <w:szCs w:val="14"/>
        </w:rPr>
        <w:t xml:space="preserve"> history</w:t>
      </w:r>
    </w:p>
    <w:p w14:paraId="4DD1D7FC" w14:textId="77777777" w:rsidR="00002D16" w:rsidRPr="00002D16" w:rsidRDefault="00002D16" w:rsidP="00002D16"/>
    <w:p w14:paraId="3D7A3E5F" w14:textId="3A37E87D" w:rsidR="00002D16" w:rsidRDefault="00002D16" w:rsidP="00FB357B">
      <w:pPr>
        <w:jc w:val="both"/>
      </w:pPr>
      <w:r>
        <w:t xml:space="preserve">The </w:t>
      </w:r>
      <w:r w:rsidR="00F31BB1">
        <w:t>main test results</w:t>
      </w:r>
      <w:r>
        <w:t xml:space="preserve"> of MQXFA</w:t>
      </w:r>
      <w:r w:rsidR="00F31BB1">
        <w:t>1</w:t>
      </w:r>
      <w:r w:rsidR="00E10C4A">
        <w:t>7</w:t>
      </w:r>
      <w:r>
        <w:t xml:space="preserve"> can be summarized as follows.</w:t>
      </w:r>
    </w:p>
    <w:p w14:paraId="3A0BE4B5" w14:textId="77777777" w:rsidR="00E10C4A" w:rsidRDefault="00F31BB1" w:rsidP="00F31BB1">
      <w:pPr>
        <w:pStyle w:val="ListParagraph"/>
        <w:numPr>
          <w:ilvl w:val="0"/>
          <w:numId w:val="26"/>
        </w:numPr>
        <w:jc w:val="both"/>
      </w:pPr>
      <w:r>
        <w:t>Quench #1</w:t>
      </w:r>
      <w:r w:rsidR="00E10C4A">
        <w:t>1</w:t>
      </w:r>
      <w:r>
        <w:t xml:space="preserve"> (at </w:t>
      </w:r>
      <w:r w:rsidR="00E10C4A" w:rsidRPr="00E10C4A">
        <w:t>16245</w:t>
      </w:r>
      <w:r>
        <w:t xml:space="preserve"> A) had some unusual features: </w:t>
      </w:r>
      <w:r w:rsidR="00E10C4A">
        <w:t>it showed detraining by 283 A, and it occurred after the magnet was able to exceed 4 times this current</w:t>
      </w:r>
      <w:r>
        <w:t>.  It occurred in the lead end of coil 2</w:t>
      </w:r>
      <w:r w:rsidR="00E10C4A">
        <w:t>39</w:t>
      </w:r>
      <w:r>
        <w:t xml:space="preserve"> at </w:t>
      </w:r>
      <w:r w:rsidRPr="00E10C4A">
        <w:rPr>
          <w:color w:val="FF0000"/>
        </w:rPr>
        <w:t xml:space="preserve">2.01 </w:t>
      </w:r>
      <w:r>
        <w:t xml:space="preserve">m from magnet center. </w:t>
      </w:r>
    </w:p>
    <w:p w14:paraId="4B42D66E" w14:textId="546720BB" w:rsidR="00F31BB1" w:rsidRDefault="00F31BB1" w:rsidP="00F31BB1">
      <w:pPr>
        <w:pStyle w:val="ListParagraph"/>
        <w:numPr>
          <w:ilvl w:val="0"/>
          <w:numId w:val="26"/>
        </w:numPr>
        <w:jc w:val="both"/>
      </w:pPr>
      <w:r>
        <w:t xml:space="preserve">After this quench </w:t>
      </w:r>
      <w:r w:rsidR="00E10C4A">
        <w:t xml:space="preserve">all </w:t>
      </w:r>
      <w:r>
        <w:t>MQXFA1</w:t>
      </w:r>
      <w:r w:rsidR="00E10C4A">
        <w:t>7</w:t>
      </w:r>
      <w:r>
        <w:t xml:space="preserve"> quenches at </w:t>
      </w:r>
      <w:r w:rsidR="00E10C4A">
        <w:t xml:space="preserve">1.9 K and 20 A/s started from the same coil (239) and the same longitudinal location (in the lead end </w:t>
      </w:r>
      <w:r w:rsidR="00E10C4A" w:rsidRPr="00AB61B9">
        <w:rPr>
          <w:color w:val="FF0000"/>
        </w:rPr>
        <w:t>at 2. …</w:t>
      </w:r>
      <w:r w:rsidR="00E10C4A">
        <w:t xml:space="preserve"> m from magnet center). They showed</w:t>
      </w:r>
      <w:r>
        <w:t xml:space="preserve"> </w:t>
      </w:r>
      <w:r w:rsidR="00E10C4A">
        <w:t xml:space="preserve">quench current erratically ranging between </w:t>
      </w:r>
      <w:r w:rsidR="00AB61B9">
        <w:t>15664 A and 16337 A</w:t>
      </w:r>
      <w:r w:rsidR="00AB61B9">
        <w:t>.</w:t>
      </w:r>
    </w:p>
    <w:p w14:paraId="51C12015" w14:textId="77777777" w:rsidR="00AB61B9" w:rsidRDefault="00AB61B9" w:rsidP="00F31BB1">
      <w:pPr>
        <w:pStyle w:val="ListParagraph"/>
        <w:numPr>
          <w:ilvl w:val="0"/>
          <w:numId w:val="26"/>
        </w:numPr>
        <w:jc w:val="both"/>
      </w:pPr>
    </w:p>
    <w:p w14:paraId="5E290A0F" w14:textId="77777777" w:rsidR="00F31BB1" w:rsidRPr="00AB61B9" w:rsidRDefault="00F31BB1" w:rsidP="00F31BB1">
      <w:pPr>
        <w:pStyle w:val="ListParagraph"/>
        <w:numPr>
          <w:ilvl w:val="0"/>
          <w:numId w:val="26"/>
        </w:numPr>
        <w:jc w:val="both"/>
        <w:rPr>
          <w:color w:val="FF0000"/>
        </w:rPr>
      </w:pPr>
      <w:r w:rsidRPr="00AB61B9">
        <w:rPr>
          <w:color w:val="FF0000"/>
        </w:rPr>
        <w:t xml:space="preserve">Starting from quench #17 MQXFA13 resumed </w:t>
      </w:r>
      <w:proofErr w:type="gramStart"/>
      <w:r w:rsidRPr="00AB61B9">
        <w:rPr>
          <w:color w:val="FF0000"/>
        </w:rPr>
        <w:t>training, and</w:t>
      </w:r>
      <w:proofErr w:type="gramEnd"/>
      <w:r w:rsidRPr="00AB61B9">
        <w:rPr>
          <w:color w:val="FF0000"/>
        </w:rPr>
        <w:t xml:space="preserve"> was able to hold acceptance current at the end of ramp #25. In this phase of the training all quenches except one (#21) occurred in coil 227, and most of them within +/- 1 m from magnet center.</w:t>
      </w:r>
    </w:p>
    <w:p w14:paraId="6773C1F4" w14:textId="77777777" w:rsidR="00F31BB1" w:rsidRPr="00AB61B9" w:rsidRDefault="00F31BB1" w:rsidP="00F31BB1">
      <w:pPr>
        <w:pStyle w:val="ListParagraph"/>
        <w:numPr>
          <w:ilvl w:val="0"/>
          <w:numId w:val="26"/>
        </w:numPr>
        <w:jc w:val="both"/>
        <w:rPr>
          <w:color w:val="FF0000"/>
        </w:rPr>
      </w:pPr>
      <w:r w:rsidRPr="00AB61B9">
        <w:rPr>
          <w:color w:val="FF0000"/>
        </w:rPr>
        <w:t>After current ramp #27 (up at +30 A/s, down at -100 A/s) MQXFA13 quenched during ramp #28 (quench #25) at 16285 A. This quench started in coil 227 lead end at 2.01 m from magnet center.</w:t>
      </w:r>
    </w:p>
    <w:p w14:paraId="5EE4AC0B" w14:textId="77777777" w:rsidR="00F31BB1" w:rsidRPr="00AB61B9" w:rsidRDefault="00F31BB1" w:rsidP="00F31BB1">
      <w:pPr>
        <w:pStyle w:val="ListParagraph"/>
        <w:numPr>
          <w:ilvl w:val="0"/>
          <w:numId w:val="26"/>
        </w:numPr>
        <w:jc w:val="both"/>
        <w:rPr>
          <w:color w:val="FF0000"/>
        </w:rPr>
      </w:pPr>
      <w:r w:rsidRPr="00AB61B9">
        <w:rPr>
          <w:color w:val="FF0000"/>
        </w:rPr>
        <w:t>Subsequently, after 2 training quenches, MQXFA13 was able to hold again acceptance current.</w:t>
      </w:r>
    </w:p>
    <w:p w14:paraId="05A90C40" w14:textId="77777777" w:rsidR="00F31BB1" w:rsidRPr="00AB61B9" w:rsidRDefault="00F31BB1" w:rsidP="00F31BB1">
      <w:pPr>
        <w:pStyle w:val="ListParagraph"/>
        <w:numPr>
          <w:ilvl w:val="0"/>
          <w:numId w:val="26"/>
        </w:numPr>
        <w:jc w:val="both"/>
        <w:rPr>
          <w:color w:val="FF0000"/>
        </w:rPr>
      </w:pPr>
      <w:r w:rsidRPr="00AB61B9">
        <w:rPr>
          <w:color w:val="FF0000"/>
        </w:rPr>
        <w:t xml:space="preserve">But after current ramp #32 (up at +30 A/s, down at -100 A/s) MQXFA13 quenched during ramp #33 (quench #28) at 15968 A. </w:t>
      </w:r>
      <w:proofErr w:type="gramStart"/>
      <w:r w:rsidRPr="00AB61B9">
        <w:rPr>
          <w:color w:val="FF0000"/>
        </w:rPr>
        <w:t>Also</w:t>
      </w:r>
      <w:proofErr w:type="gramEnd"/>
      <w:r w:rsidRPr="00AB61B9">
        <w:rPr>
          <w:color w:val="FF0000"/>
        </w:rPr>
        <w:t xml:space="preserve"> this quench was in coil 227 lead end at 2.01 m from the magnet center. This was the second quench in the current ramp following a ramp down from nominal at -100 A/s.</w:t>
      </w:r>
    </w:p>
    <w:p w14:paraId="41479618" w14:textId="09D6BD48" w:rsidR="00F31BB1" w:rsidRPr="00AB61B9" w:rsidRDefault="00F31BB1" w:rsidP="00F31BB1">
      <w:pPr>
        <w:pStyle w:val="ListParagraph"/>
        <w:numPr>
          <w:ilvl w:val="0"/>
          <w:numId w:val="26"/>
        </w:numPr>
        <w:jc w:val="both"/>
        <w:rPr>
          <w:color w:val="FF0000"/>
        </w:rPr>
      </w:pPr>
      <w:r w:rsidRPr="00AB61B9">
        <w:rPr>
          <w:color w:val="FF0000"/>
        </w:rPr>
        <w:t xml:space="preserve">The same behavior occurred after ramp #35 (up at +30 A/s, down at -100 A/s). MQXFA13 quenched during ramp #36 (quench #29) at 15759 A. </w:t>
      </w:r>
      <w:proofErr w:type="gramStart"/>
      <w:r w:rsidRPr="00AB61B9">
        <w:rPr>
          <w:color w:val="FF0000"/>
        </w:rPr>
        <w:t>Also</w:t>
      </w:r>
      <w:proofErr w:type="gramEnd"/>
      <w:r w:rsidRPr="00AB61B9">
        <w:rPr>
          <w:color w:val="FF0000"/>
        </w:rPr>
        <w:t xml:space="preserve"> this quench was in coil 227 lead end at 2.01 m from the magnet center.</w:t>
      </w:r>
    </w:p>
    <w:p w14:paraId="7255DBF3" w14:textId="77777777" w:rsidR="00F31BB1" w:rsidRPr="00AB61B9" w:rsidRDefault="00F31BB1" w:rsidP="00F31BB1">
      <w:pPr>
        <w:pStyle w:val="ListParagraph"/>
        <w:numPr>
          <w:ilvl w:val="0"/>
          <w:numId w:val="26"/>
        </w:numPr>
        <w:jc w:val="both"/>
        <w:rPr>
          <w:color w:val="FF0000"/>
        </w:rPr>
      </w:pPr>
      <w:r w:rsidRPr="00AB61B9">
        <w:rPr>
          <w:color w:val="FF0000"/>
        </w:rPr>
        <w:t>In ramp #38 MQFXA13 was still able to hold acceptance current for 30 minutes.</w:t>
      </w:r>
    </w:p>
    <w:p w14:paraId="62E3F32F" w14:textId="77777777" w:rsidR="00F31BB1" w:rsidRPr="00AB61B9" w:rsidRDefault="00F31BB1" w:rsidP="00F31BB1">
      <w:pPr>
        <w:pStyle w:val="ListParagraph"/>
        <w:numPr>
          <w:ilvl w:val="0"/>
          <w:numId w:val="26"/>
        </w:numPr>
        <w:jc w:val="both"/>
        <w:rPr>
          <w:color w:val="FF0000"/>
        </w:rPr>
      </w:pPr>
      <w:r w:rsidRPr="00AB61B9">
        <w:rPr>
          <w:color w:val="FF0000"/>
        </w:rPr>
        <w:t xml:space="preserve">Ramps #39 and #40 were performed at 100 A/s and MQXFA13 quenched in coil 227 in both of ramps at 16221 A (in the lead end at 2.01 m from magnet center) and at 16185 A (in the </w:t>
      </w:r>
      <w:proofErr w:type="spellStart"/>
      <w:r w:rsidRPr="00AB61B9">
        <w:rPr>
          <w:color w:val="FF0000"/>
        </w:rPr>
        <w:t>retrun</w:t>
      </w:r>
      <w:proofErr w:type="spellEnd"/>
      <w:r w:rsidRPr="00AB61B9">
        <w:rPr>
          <w:color w:val="FF0000"/>
        </w:rPr>
        <w:t xml:space="preserve"> end at -1.99 m from the magnet center).</w:t>
      </w:r>
    </w:p>
    <w:p w14:paraId="5DF5404B" w14:textId="54A0E3BF" w:rsidR="00F31BB1" w:rsidRDefault="00F31BB1" w:rsidP="00F31BB1">
      <w:pPr>
        <w:pStyle w:val="ListParagraph"/>
        <w:numPr>
          <w:ilvl w:val="0"/>
          <w:numId w:val="26"/>
        </w:numPr>
        <w:jc w:val="both"/>
      </w:pPr>
      <w:r w:rsidRPr="00AB61B9">
        <w:rPr>
          <w:color w:val="FF0000"/>
        </w:rPr>
        <w:t>In the last ramp (#41) MQXFA13 was again able to hold acceptance current for 30 minutes</w:t>
      </w:r>
      <w:r>
        <w:t>.</w:t>
      </w:r>
    </w:p>
    <w:p w14:paraId="3B4DFB77" w14:textId="4A7608DC" w:rsidR="00FB08EC" w:rsidRDefault="00FB08EC" w:rsidP="00FB08EC">
      <w:pPr>
        <w:jc w:val="both"/>
      </w:pPr>
    </w:p>
    <w:p w14:paraId="2D3EBB1C" w14:textId="6810D38E" w:rsidR="00FB08EC" w:rsidRDefault="00FB08EC" w:rsidP="00FB08EC">
      <w:pPr>
        <w:jc w:val="both"/>
      </w:pPr>
      <w:r>
        <w:t xml:space="preserve">MQXFA13 </w:t>
      </w:r>
      <w:r w:rsidR="00707B0E">
        <w:t xml:space="preserve">did not have voltage taps for quench localization, as all </w:t>
      </w:r>
      <w:r>
        <w:t>MQXFA series magnet</w:t>
      </w:r>
      <w:r w:rsidR="00707B0E">
        <w:t xml:space="preserve">s. </w:t>
      </w:r>
      <w:r>
        <w:t xml:space="preserve"> </w:t>
      </w:r>
      <w:r w:rsidR="00707B0E">
        <w:t>Therefore, quench localization is provided only by the quench antenna installed in the warm bore during magnet training.</w:t>
      </w:r>
    </w:p>
    <w:p w14:paraId="277C187C" w14:textId="08D8AF43" w:rsidR="00B71E49" w:rsidRPr="009262A8" w:rsidRDefault="00B71E49" w:rsidP="00F31BB1">
      <w:pPr>
        <w:keepNext/>
      </w:pPr>
    </w:p>
    <w:p w14:paraId="2C643692" w14:textId="77777777" w:rsidR="002F0C07" w:rsidRDefault="002F0C07" w:rsidP="002F0C07">
      <w:pPr>
        <w:keepNext/>
      </w:pPr>
      <w:r>
        <w:rPr>
          <w:noProof/>
        </w:rPr>
        <w:drawing>
          <wp:inline distT="0" distB="0" distL="0" distR="0" wp14:anchorId="7C93CF5B" wp14:editId="096FD9FA">
            <wp:extent cx="5291032" cy="3160088"/>
            <wp:effectExtent l="0" t="0" r="508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8182" cy="3170331"/>
                    </a:xfrm>
                    <a:prstGeom prst="rect">
                      <a:avLst/>
                    </a:prstGeom>
                    <a:noFill/>
                  </pic:spPr>
                </pic:pic>
              </a:graphicData>
            </a:graphic>
          </wp:inline>
        </w:drawing>
      </w:r>
    </w:p>
    <w:p w14:paraId="20505441" w14:textId="49642DB4" w:rsidR="00024CFA" w:rsidRPr="001B63D7" w:rsidRDefault="002F0C07" w:rsidP="002F0C07">
      <w:pPr>
        <w:pStyle w:val="Caption"/>
        <w:jc w:val="left"/>
        <w:rPr>
          <w:sz w:val="20"/>
          <w:szCs w:val="16"/>
        </w:rPr>
      </w:pPr>
      <w:r w:rsidRPr="001B63D7">
        <w:rPr>
          <w:sz w:val="20"/>
          <w:szCs w:val="16"/>
        </w:rPr>
        <w:t xml:space="preserve">Figure 2.2: Quench antenna signal before detection of quench #10.  The typical quench antenna signal strength ranges between +/- 30 mV (shown by the color bar on the right). The signal during quench #10 reached 189 mV. </w:t>
      </w:r>
    </w:p>
    <w:p w14:paraId="6AD49367" w14:textId="77777777" w:rsidR="002F0C07" w:rsidRDefault="002F0C07" w:rsidP="00952F16"/>
    <w:p w14:paraId="5DA2219B" w14:textId="77777777" w:rsidR="002F0C07" w:rsidRDefault="002F0C07" w:rsidP="002F0C07">
      <w:pPr>
        <w:keepNext/>
        <w:jc w:val="center"/>
      </w:pPr>
      <w:r>
        <w:rPr>
          <w:noProof/>
        </w:rPr>
        <w:drawing>
          <wp:inline distT="0" distB="0" distL="0" distR="0" wp14:anchorId="700FC50F" wp14:editId="0C2BC8C1">
            <wp:extent cx="5098284" cy="3077634"/>
            <wp:effectExtent l="0" t="0" r="762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3277" cy="3104795"/>
                    </a:xfrm>
                    <a:prstGeom prst="rect">
                      <a:avLst/>
                    </a:prstGeom>
                    <a:noFill/>
                  </pic:spPr>
                </pic:pic>
              </a:graphicData>
            </a:graphic>
          </wp:inline>
        </w:drawing>
      </w:r>
    </w:p>
    <w:p w14:paraId="297E793D" w14:textId="6CBC87CE" w:rsidR="002F0C07" w:rsidRPr="001B63D7" w:rsidRDefault="002F0C07" w:rsidP="002F0C07">
      <w:pPr>
        <w:pStyle w:val="Caption"/>
        <w:rPr>
          <w:sz w:val="20"/>
          <w:szCs w:val="16"/>
        </w:rPr>
      </w:pPr>
      <w:r w:rsidRPr="001B63D7">
        <w:rPr>
          <w:sz w:val="20"/>
          <w:szCs w:val="16"/>
        </w:rPr>
        <w:t xml:space="preserve">Figure 2.3: Time </w:t>
      </w:r>
      <w:r w:rsidR="00763278">
        <w:rPr>
          <w:sz w:val="20"/>
          <w:szCs w:val="16"/>
        </w:rPr>
        <w:t>from</w:t>
      </w:r>
      <w:r w:rsidRPr="001B63D7">
        <w:rPr>
          <w:sz w:val="20"/>
          <w:szCs w:val="16"/>
        </w:rPr>
        <w:t xml:space="preserve"> quench start </w:t>
      </w:r>
      <w:r w:rsidR="00763278">
        <w:rPr>
          <w:sz w:val="20"/>
          <w:szCs w:val="16"/>
        </w:rPr>
        <w:t>up to</w:t>
      </w:r>
      <w:r w:rsidRPr="001B63D7">
        <w:rPr>
          <w:sz w:val="20"/>
          <w:szCs w:val="16"/>
        </w:rPr>
        <w:t xml:space="preserve"> detection time (t</w:t>
      </w:r>
      <w:r w:rsidR="001B63D7" w:rsidRPr="001B63D7">
        <w:rPr>
          <w:sz w:val="20"/>
          <w:szCs w:val="16"/>
        </w:rPr>
        <w:t xml:space="preserve">=0) in four MQXFA magnets. Quench #10 of MQXFA13 had shorter time to detection than all other quenches even those at higher current. </w:t>
      </w:r>
    </w:p>
    <w:p w14:paraId="5C5934E1" w14:textId="77777777" w:rsidR="002F0C07" w:rsidRDefault="002F0C07" w:rsidP="001B63D7"/>
    <w:p w14:paraId="40F327C6" w14:textId="77777777" w:rsidR="001B63D7" w:rsidRPr="009262A8" w:rsidRDefault="001B63D7" w:rsidP="001B63D7"/>
    <w:p w14:paraId="0DB63B51" w14:textId="6890CC2B" w:rsidR="009262A8" w:rsidRDefault="00021BC5" w:rsidP="00021BC5">
      <w:pPr>
        <w:pStyle w:val="Level2"/>
      </w:pPr>
      <w:bookmarkStart w:id="5" w:name="_Hlk82079975"/>
      <w:r>
        <w:t xml:space="preserve"> </w:t>
      </w:r>
      <w:bookmarkStart w:id="6" w:name="_Toc158277535"/>
      <w:r w:rsidR="00700366">
        <w:t>Quench antenna data</w:t>
      </w:r>
      <w:bookmarkEnd w:id="6"/>
    </w:p>
    <w:p w14:paraId="15F588CE" w14:textId="77777777" w:rsidR="00707B0E" w:rsidRDefault="00707B0E" w:rsidP="00707B0E">
      <w:pPr>
        <w:pStyle w:val="Level2"/>
        <w:numPr>
          <w:ilvl w:val="0"/>
          <w:numId w:val="0"/>
        </w:numPr>
        <w:ind w:left="792"/>
      </w:pPr>
    </w:p>
    <w:p w14:paraId="61391577" w14:textId="0C24F917" w:rsidR="00751E4E" w:rsidRDefault="00751E4E" w:rsidP="00751E4E">
      <w:r>
        <w:t xml:space="preserve">A quench antenna with full length Z-coverage was used during the magnet test. It is made of 111 50 mm-long flex circuits. Theta detection was achieved using 12 full length Dipole and quadrupole buck radial circuits. In Fig. </w:t>
      </w:r>
      <w:r w:rsidR="00434B2C">
        <w:t>2.</w:t>
      </w:r>
      <w:r w:rsidR="001B63D7">
        <w:t>4</w:t>
      </w:r>
      <w:r>
        <w:t xml:space="preserve">, all quench positions along Z-axis observed during the magnet training are displayed. </w:t>
      </w:r>
      <w:proofErr w:type="gramStart"/>
      <w:r>
        <w:t>A</w:t>
      </w:r>
      <w:r w:rsidR="005752A1">
        <w:t xml:space="preserve"> large number</w:t>
      </w:r>
      <w:r>
        <w:t xml:space="preserve"> </w:t>
      </w:r>
      <w:r w:rsidR="005752A1">
        <w:t>of</w:t>
      </w:r>
      <w:proofErr w:type="gramEnd"/>
      <w:r>
        <w:t xml:space="preserve"> quenches in coil 2</w:t>
      </w:r>
      <w:r w:rsidR="005752A1">
        <w:t>27</w:t>
      </w:r>
      <w:r>
        <w:t xml:space="preserve"> (Q</w:t>
      </w:r>
      <w:r w:rsidR="00157E25">
        <w:t>1</w:t>
      </w:r>
      <w:r>
        <w:t>) t</w:t>
      </w:r>
      <w:r w:rsidR="005752A1">
        <w:t>ook</w:t>
      </w:r>
      <w:r>
        <w:t xml:space="preserve"> place in the same longitudinal position along the coil, at </w:t>
      </w:r>
      <w:r w:rsidR="005752A1">
        <w:t>~</w:t>
      </w:r>
      <w:r>
        <w:t>2000 mm</w:t>
      </w:r>
      <w:r w:rsidR="005752A1">
        <w:t xml:space="preserve"> from magnet</w:t>
      </w:r>
      <w:r>
        <w:t xml:space="preserve">. This location corresponds to the beginning of the lead end of the </w:t>
      </w:r>
      <w:proofErr w:type="gramStart"/>
      <w:r>
        <w:t>coil</w:t>
      </w:r>
      <w:r w:rsidR="005219C8">
        <w:t>, and</w:t>
      </w:r>
      <w:proofErr w:type="gramEnd"/>
      <w:r w:rsidR="005219C8">
        <w:t xml:space="preserve"> is consistent (within the quench antenna error of +/- 50 mm) with the location of the damaged areas found in the limiting coils of MQXFA07 [4] and MQXFA08 [5].</w:t>
      </w:r>
      <w:r w:rsidR="00FB08EC">
        <w:t xml:space="preserve"> </w:t>
      </w:r>
    </w:p>
    <w:p w14:paraId="7A5AC7BC" w14:textId="77777777" w:rsidR="00751E4E" w:rsidRDefault="00751E4E" w:rsidP="00751E4E"/>
    <w:p w14:paraId="07AD75DB" w14:textId="36CD2F97" w:rsidR="00751E4E" w:rsidRDefault="005752A1" w:rsidP="00751E4E">
      <w:r>
        <w:rPr>
          <w:noProof/>
        </w:rPr>
        <w:drawing>
          <wp:inline distT="0" distB="0" distL="0" distR="0" wp14:anchorId="77048CBE" wp14:editId="62778654">
            <wp:extent cx="5271135" cy="3243719"/>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87697" cy="3253911"/>
                    </a:xfrm>
                    <a:prstGeom prst="rect">
                      <a:avLst/>
                    </a:prstGeom>
                    <a:noFill/>
                  </pic:spPr>
                </pic:pic>
              </a:graphicData>
            </a:graphic>
          </wp:inline>
        </w:drawing>
      </w:r>
    </w:p>
    <w:p w14:paraId="248EFE18" w14:textId="1C5D7498" w:rsidR="00751E4E" w:rsidRPr="00DF2E2D" w:rsidRDefault="00751E4E" w:rsidP="009118E4">
      <w:pPr>
        <w:jc w:val="center"/>
      </w:pPr>
      <w:r w:rsidRPr="00DF2E2D">
        <w:t xml:space="preserve">Figure </w:t>
      </w:r>
      <w:r w:rsidR="00434B2C">
        <w:t>2.</w:t>
      </w:r>
      <w:r w:rsidR="001B63D7">
        <w:t>4</w:t>
      </w:r>
      <w:r w:rsidRPr="00DF2E2D">
        <w:t xml:space="preserve">: </w:t>
      </w:r>
      <w:r w:rsidR="000A7A56">
        <w:t xml:space="preserve">Summary of quench </w:t>
      </w:r>
      <w:r w:rsidRPr="00DF2E2D">
        <w:t xml:space="preserve">localization </w:t>
      </w:r>
      <w:r w:rsidR="000A7A56">
        <w:t xml:space="preserve">based on quench antenna </w:t>
      </w:r>
      <w:r w:rsidRPr="00DF2E2D">
        <w:t>along the coil axis</w:t>
      </w:r>
      <w:r w:rsidR="009118E4">
        <w:t>.</w:t>
      </w:r>
    </w:p>
    <w:bookmarkEnd w:id="5"/>
    <w:p w14:paraId="62CB8385" w14:textId="44FEC51F" w:rsidR="00700366" w:rsidRDefault="00700366" w:rsidP="00952F16"/>
    <w:p w14:paraId="7CDD0023" w14:textId="77777777" w:rsidR="00C93FF8" w:rsidRDefault="00C93FF8" w:rsidP="00952F16"/>
    <w:p w14:paraId="5BB39184" w14:textId="57FC2FBC" w:rsidR="00526CC5" w:rsidRPr="008F5E12" w:rsidRDefault="00021BC5" w:rsidP="00021BC5">
      <w:pPr>
        <w:pStyle w:val="Level2"/>
        <w:rPr>
          <w:lang w:val="it-IT"/>
        </w:rPr>
      </w:pPr>
      <w:r w:rsidRPr="00434B2C">
        <w:t xml:space="preserve"> </w:t>
      </w:r>
      <w:bookmarkStart w:id="7" w:name="_Toc158277536"/>
      <w:r w:rsidR="00526CC5" w:rsidRPr="008F5E12">
        <w:rPr>
          <w:lang w:val="it-IT"/>
        </w:rPr>
        <w:t>Strain Gauge data analysis</w:t>
      </w:r>
      <w:bookmarkEnd w:id="7"/>
    </w:p>
    <w:p w14:paraId="0DA291A2" w14:textId="77777777" w:rsidR="00BE1777" w:rsidRDefault="00BE1777" w:rsidP="000E24C4">
      <w:pPr>
        <w:jc w:val="both"/>
        <w:rPr>
          <w:color w:val="FF0000"/>
        </w:rPr>
      </w:pPr>
    </w:p>
    <w:p w14:paraId="29557942" w14:textId="24A1CCF5" w:rsidR="00BE1777" w:rsidRDefault="00BE1777" w:rsidP="000E24C4">
      <w:pPr>
        <w:jc w:val="both"/>
      </w:pPr>
      <w:r w:rsidRPr="00BE1777">
        <w:t>The four coils of MQXFA13 were instrumented with HBM 350</w:t>
      </w:r>
      <w:r w:rsidR="00A3056B">
        <w:t> Ω</w:t>
      </w:r>
      <w:r w:rsidRPr="00BE1777">
        <w:t xml:space="preserve"> strain gauges</w:t>
      </w:r>
      <w:r>
        <w:t>, in half-bridge configuration with temperature compensation</w:t>
      </w:r>
      <w:r w:rsidR="00544512">
        <w:t xml:space="preserve">, azimuthally and </w:t>
      </w:r>
      <w:proofErr w:type="gramStart"/>
      <w:r w:rsidR="00544512">
        <w:t>axially-oriented</w:t>
      </w:r>
      <w:proofErr w:type="gramEnd"/>
      <w:r w:rsidR="00A3056B">
        <w:t xml:space="preserve">. They are located at the return end of the magnet. In addition, coils Q1 and Q2 were instrumented with optical fibers with six FBG sensors, glued on three locations along the coils (two sensors per location: one </w:t>
      </w:r>
      <w:proofErr w:type="gramStart"/>
      <w:r w:rsidR="00A3056B">
        <w:t>azimuthally-oriented</w:t>
      </w:r>
      <w:proofErr w:type="gramEnd"/>
      <w:r w:rsidR="00A3056B">
        <w:t xml:space="preserve"> and one axially-oriented, at 700, 1900 and 3800 mm</w:t>
      </w:r>
      <w:r w:rsidR="00DA4DD3">
        <w:t>,</w:t>
      </w:r>
      <w:r w:rsidR="00A3056B">
        <w:t xml:space="preserve"> from the lead end of the magnet)</w:t>
      </w:r>
      <w:r w:rsidR="00DA4DD3">
        <w:t>.</w:t>
      </w:r>
    </w:p>
    <w:p w14:paraId="6E40873A" w14:textId="29F057DA" w:rsidR="00535292" w:rsidRPr="00BE1777" w:rsidRDefault="00535292" w:rsidP="000E24C4">
      <w:pPr>
        <w:jc w:val="both"/>
      </w:pPr>
      <w:r>
        <w:t xml:space="preserve">Rods and shells were also instrumented with </w:t>
      </w:r>
      <w:r w:rsidRPr="00BE1777">
        <w:t>HBM 350</w:t>
      </w:r>
      <w:r>
        <w:t> Ω</w:t>
      </w:r>
      <w:r w:rsidRPr="00BE1777">
        <w:t xml:space="preserve"> strain gauges</w:t>
      </w:r>
      <w:r w:rsidR="00AF68BB">
        <w:t>, the rods in full-bridge configuration</w:t>
      </w:r>
      <w:r w:rsidR="006A730E">
        <w:t>, located at the return end</w:t>
      </w:r>
      <w:r w:rsidR="00AF68BB">
        <w:t>, and the shells in half-bridge configuration</w:t>
      </w:r>
      <w:r w:rsidR="006A730E">
        <w:t>, located on shells 2, 4 and 7, on the four quadrants of each of these shells.</w:t>
      </w:r>
    </w:p>
    <w:p w14:paraId="10201F42" w14:textId="50558DC6" w:rsidR="00FD53E4" w:rsidRDefault="00FE4D99" w:rsidP="000E24C4">
      <w:pPr>
        <w:jc w:val="both"/>
      </w:pPr>
      <w:r w:rsidRPr="00D70B5A">
        <w:t>According to the strain gauge measurement</w:t>
      </w:r>
      <w:r w:rsidR="000E24C4" w:rsidRPr="00D70B5A">
        <w:t>s</w:t>
      </w:r>
      <w:r w:rsidRPr="00D70B5A">
        <w:t xml:space="preserve"> taken during magnet fabrication, </w:t>
      </w:r>
      <w:r w:rsidR="00FD53E4" w:rsidRPr="00D70B5A">
        <w:t xml:space="preserve">coils, </w:t>
      </w:r>
      <w:proofErr w:type="gramStart"/>
      <w:r w:rsidRPr="00D70B5A">
        <w:t>shells</w:t>
      </w:r>
      <w:proofErr w:type="gramEnd"/>
      <w:r w:rsidRPr="00D70B5A">
        <w:t xml:space="preserve"> and rods were pre-loaded consistently to the </w:t>
      </w:r>
      <w:r w:rsidR="007C542C" w:rsidRPr="00D70B5A">
        <w:t xml:space="preserve">target </w:t>
      </w:r>
      <w:r w:rsidRPr="00D70B5A">
        <w:t>values</w:t>
      </w:r>
      <w:r w:rsidR="0066040A" w:rsidRPr="00D70B5A">
        <w:t xml:space="preserve"> (</w:t>
      </w:r>
      <w:r w:rsidR="007E6AC1" w:rsidRPr="00D70B5A">
        <w:t>see figures</w:t>
      </w:r>
      <w:r w:rsidR="00C93FF8">
        <w:t xml:space="preserve"> 2.</w:t>
      </w:r>
      <w:r w:rsidR="001B63D7">
        <w:t>5</w:t>
      </w:r>
      <w:r w:rsidR="00C93FF8">
        <w:t xml:space="preserve"> and 2.</w:t>
      </w:r>
      <w:r w:rsidR="001B63D7">
        <w:t>6</w:t>
      </w:r>
      <w:r w:rsidR="007C542C" w:rsidRPr="00D70B5A">
        <w:t>)</w:t>
      </w:r>
      <w:r w:rsidRPr="00D70B5A">
        <w:t xml:space="preserve">, and the coil peak stress during bladder operation was </w:t>
      </w:r>
      <w:r w:rsidR="009118E4" w:rsidRPr="00D70B5A">
        <w:t>maintained</w:t>
      </w:r>
      <w:r w:rsidRPr="00D70B5A">
        <w:t xml:space="preserve"> within the -1</w:t>
      </w:r>
      <w:r w:rsidR="0066040A" w:rsidRPr="00D70B5A">
        <w:t>1</w:t>
      </w:r>
      <w:r w:rsidRPr="00D70B5A">
        <w:t>0 M</w:t>
      </w:r>
      <w:r w:rsidR="007C542C" w:rsidRPr="00D70B5A">
        <w:t>P</w:t>
      </w:r>
      <w:r w:rsidR="0066040A" w:rsidRPr="00D70B5A">
        <w:t>a set as a limit in the magnet pre-load specifications</w:t>
      </w:r>
      <w:r w:rsidR="007C542C" w:rsidRPr="00D70B5A">
        <w:t>.</w:t>
      </w:r>
      <w:r w:rsidR="002C3CF9" w:rsidRPr="00D70B5A">
        <w:t xml:space="preserve"> </w:t>
      </w:r>
      <w:r w:rsidR="00D70B5A" w:rsidRPr="00D70B5A">
        <w:t>Coil</w:t>
      </w:r>
      <w:r w:rsidR="00FD53E4" w:rsidRPr="00D70B5A">
        <w:t xml:space="preserve"> Q</w:t>
      </w:r>
      <w:r w:rsidR="00D70B5A">
        <w:t xml:space="preserve">4 was the least </w:t>
      </w:r>
      <w:proofErr w:type="gramStart"/>
      <w:r w:rsidR="00D70B5A">
        <w:t>azimuthally-compressed</w:t>
      </w:r>
      <w:proofErr w:type="gramEnd"/>
      <w:r w:rsidR="00FD53E4" w:rsidRPr="00D70B5A">
        <w:t xml:space="preserve"> coil.</w:t>
      </w:r>
    </w:p>
    <w:p w14:paraId="1016CA03" w14:textId="77777777" w:rsidR="00D70B5A" w:rsidRPr="00D70B5A" w:rsidRDefault="00D70B5A" w:rsidP="000E24C4">
      <w:pPr>
        <w:jc w:val="both"/>
      </w:pPr>
    </w:p>
    <w:tbl>
      <w:tblPr>
        <w:tblStyle w:val="TableGrid"/>
        <w:tblW w:w="0" w:type="auto"/>
        <w:jc w:val="center"/>
        <w:tblLook w:val="04A0" w:firstRow="1" w:lastRow="0" w:firstColumn="1" w:lastColumn="0" w:noHBand="0" w:noVBand="1"/>
      </w:tblPr>
      <w:tblGrid>
        <w:gridCol w:w="4315"/>
        <w:gridCol w:w="4315"/>
      </w:tblGrid>
      <w:tr w:rsidR="00D974B6" w14:paraId="1F507CCA" w14:textId="77777777" w:rsidTr="00D974B6">
        <w:trPr>
          <w:jc w:val="center"/>
        </w:trPr>
        <w:tc>
          <w:tcPr>
            <w:tcW w:w="4315" w:type="dxa"/>
            <w:vAlign w:val="center"/>
          </w:tcPr>
          <w:p w14:paraId="782E7AB5" w14:textId="3C24ACC7" w:rsidR="00A0759E" w:rsidRDefault="00A3294B" w:rsidP="00D974B6">
            <w:pPr>
              <w:jc w:val="center"/>
            </w:pPr>
            <w:r>
              <w:rPr>
                <w:noProof/>
              </w:rPr>
              <w:lastRenderedPageBreak/>
              <w:drawing>
                <wp:inline distT="0" distB="0" distL="0" distR="0" wp14:anchorId="66053432" wp14:editId="3BD15143">
                  <wp:extent cx="2354284" cy="1366520"/>
                  <wp:effectExtent l="0" t="0" r="825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80708" cy="1381857"/>
                          </a:xfrm>
                          <a:prstGeom prst="rect">
                            <a:avLst/>
                          </a:prstGeom>
                        </pic:spPr>
                      </pic:pic>
                    </a:graphicData>
                  </a:graphic>
                </wp:inline>
              </w:drawing>
            </w:r>
          </w:p>
        </w:tc>
        <w:tc>
          <w:tcPr>
            <w:tcW w:w="4315" w:type="dxa"/>
            <w:vAlign w:val="center"/>
          </w:tcPr>
          <w:p w14:paraId="2A266DD6" w14:textId="75D03357" w:rsidR="00A0759E" w:rsidRDefault="00A3294B" w:rsidP="00D974B6">
            <w:pPr>
              <w:jc w:val="center"/>
            </w:pPr>
            <w:r>
              <w:rPr>
                <w:noProof/>
              </w:rPr>
              <w:drawing>
                <wp:inline distT="0" distB="0" distL="0" distR="0" wp14:anchorId="4F4E8737" wp14:editId="5EFA36F1">
                  <wp:extent cx="2330216" cy="1352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43510" cy="1360267"/>
                          </a:xfrm>
                          <a:prstGeom prst="rect">
                            <a:avLst/>
                          </a:prstGeom>
                        </pic:spPr>
                      </pic:pic>
                    </a:graphicData>
                  </a:graphic>
                </wp:inline>
              </w:drawing>
            </w:r>
          </w:p>
        </w:tc>
      </w:tr>
      <w:tr w:rsidR="00D974B6" w14:paraId="4622A57F" w14:textId="77777777" w:rsidTr="00D974B6">
        <w:trPr>
          <w:jc w:val="center"/>
        </w:trPr>
        <w:tc>
          <w:tcPr>
            <w:tcW w:w="4315" w:type="dxa"/>
            <w:vAlign w:val="center"/>
          </w:tcPr>
          <w:p w14:paraId="6DD02740" w14:textId="448881F3" w:rsidR="00A0759E" w:rsidRDefault="00A3294B" w:rsidP="00D974B6">
            <w:pPr>
              <w:jc w:val="center"/>
            </w:pPr>
            <w:r>
              <w:rPr>
                <w:noProof/>
              </w:rPr>
              <w:drawing>
                <wp:inline distT="0" distB="0" distL="0" distR="0" wp14:anchorId="43EE0F0F" wp14:editId="50E28AB7">
                  <wp:extent cx="2307173" cy="13608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28989" cy="1373672"/>
                          </a:xfrm>
                          <a:prstGeom prst="rect">
                            <a:avLst/>
                          </a:prstGeom>
                        </pic:spPr>
                      </pic:pic>
                    </a:graphicData>
                  </a:graphic>
                </wp:inline>
              </w:drawing>
            </w:r>
          </w:p>
        </w:tc>
        <w:tc>
          <w:tcPr>
            <w:tcW w:w="4315" w:type="dxa"/>
            <w:vAlign w:val="center"/>
          </w:tcPr>
          <w:p w14:paraId="657EA23B" w14:textId="542CA6C3" w:rsidR="00A0759E" w:rsidRDefault="00506E37" w:rsidP="00D974B6">
            <w:pPr>
              <w:jc w:val="center"/>
            </w:pPr>
            <w:r>
              <w:rPr>
                <w:noProof/>
              </w:rPr>
              <w:drawing>
                <wp:inline distT="0" distB="0" distL="0" distR="0" wp14:anchorId="500670B6" wp14:editId="34E932CD">
                  <wp:extent cx="2352675" cy="136558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72796" cy="1377264"/>
                          </a:xfrm>
                          <a:prstGeom prst="rect">
                            <a:avLst/>
                          </a:prstGeom>
                        </pic:spPr>
                      </pic:pic>
                    </a:graphicData>
                  </a:graphic>
                </wp:inline>
              </w:drawing>
            </w:r>
          </w:p>
        </w:tc>
      </w:tr>
      <w:tr w:rsidR="00FB22DB" w14:paraId="46B04AEF" w14:textId="77777777" w:rsidTr="00D974B6">
        <w:trPr>
          <w:jc w:val="center"/>
        </w:trPr>
        <w:tc>
          <w:tcPr>
            <w:tcW w:w="8630" w:type="dxa"/>
            <w:gridSpan w:val="2"/>
            <w:vAlign w:val="center"/>
          </w:tcPr>
          <w:p w14:paraId="73455A90" w14:textId="6F56A6B7" w:rsidR="00FB22DB" w:rsidRDefault="00FB22DB" w:rsidP="000B55A6">
            <w:pPr>
              <w:jc w:val="center"/>
            </w:pPr>
            <w:r w:rsidRPr="00DF2E2D">
              <w:t>Figur</w:t>
            </w:r>
            <w:r w:rsidR="00C93FF8">
              <w:t>e 2.</w:t>
            </w:r>
            <w:r w:rsidR="001B63D7">
              <w:t>5</w:t>
            </w:r>
            <w:r w:rsidRPr="00DF2E2D">
              <w:t>:</w:t>
            </w:r>
            <w:r w:rsidR="000B55A6">
              <w:t xml:space="preserve"> Coil azimuthal stress during bladder operation for the three optical sensor locations and the electrical strain gauge location</w:t>
            </w:r>
            <w:r>
              <w:t>.</w:t>
            </w:r>
          </w:p>
        </w:tc>
      </w:tr>
    </w:tbl>
    <w:p w14:paraId="7E3F6972" w14:textId="77777777" w:rsidR="00434B2C" w:rsidRPr="00DF2E2D" w:rsidRDefault="00434B2C" w:rsidP="008040FA"/>
    <w:tbl>
      <w:tblPr>
        <w:tblStyle w:val="TableGrid"/>
        <w:tblW w:w="0" w:type="auto"/>
        <w:tblLook w:val="04A0" w:firstRow="1" w:lastRow="0" w:firstColumn="1" w:lastColumn="0" w:noHBand="0" w:noVBand="1"/>
      </w:tblPr>
      <w:tblGrid>
        <w:gridCol w:w="4315"/>
        <w:gridCol w:w="4315"/>
      </w:tblGrid>
      <w:tr w:rsidR="0073409F" w14:paraId="67C866FF" w14:textId="77777777" w:rsidTr="00D372CF">
        <w:tc>
          <w:tcPr>
            <w:tcW w:w="4315" w:type="dxa"/>
            <w:vAlign w:val="center"/>
          </w:tcPr>
          <w:p w14:paraId="457ABFF0" w14:textId="1BD08AB2" w:rsidR="00DA4DD3" w:rsidRDefault="00DA4DD3" w:rsidP="00D372CF">
            <w:pPr>
              <w:jc w:val="center"/>
            </w:pPr>
            <w:r>
              <w:rPr>
                <w:noProof/>
              </w:rPr>
              <w:drawing>
                <wp:inline distT="0" distB="0" distL="0" distR="0" wp14:anchorId="2A657DF2" wp14:editId="7BCD6EE7">
                  <wp:extent cx="2306955" cy="133504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18950" cy="1341984"/>
                          </a:xfrm>
                          <a:prstGeom prst="rect">
                            <a:avLst/>
                          </a:prstGeom>
                        </pic:spPr>
                      </pic:pic>
                    </a:graphicData>
                  </a:graphic>
                </wp:inline>
              </w:drawing>
            </w:r>
          </w:p>
        </w:tc>
        <w:tc>
          <w:tcPr>
            <w:tcW w:w="4315" w:type="dxa"/>
            <w:vAlign w:val="center"/>
          </w:tcPr>
          <w:p w14:paraId="11223142" w14:textId="7F0E5884" w:rsidR="00DA4DD3" w:rsidRDefault="00DA4DD3" w:rsidP="00D372CF">
            <w:pPr>
              <w:jc w:val="center"/>
            </w:pPr>
            <w:r>
              <w:rPr>
                <w:noProof/>
              </w:rPr>
              <w:drawing>
                <wp:inline distT="0" distB="0" distL="0" distR="0" wp14:anchorId="6466C207" wp14:editId="24948D61">
                  <wp:extent cx="2224186" cy="13347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7824" cy="1354957"/>
                          </a:xfrm>
                          <a:prstGeom prst="rect">
                            <a:avLst/>
                          </a:prstGeom>
                        </pic:spPr>
                      </pic:pic>
                    </a:graphicData>
                  </a:graphic>
                </wp:inline>
              </w:drawing>
            </w:r>
          </w:p>
        </w:tc>
      </w:tr>
      <w:tr w:rsidR="0073409F" w14:paraId="175078C3" w14:textId="77777777" w:rsidTr="00D372CF">
        <w:tc>
          <w:tcPr>
            <w:tcW w:w="4315" w:type="dxa"/>
            <w:vAlign w:val="center"/>
          </w:tcPr>
          <w:p w14:paraId="0E24436B" w14:textId="6A8CAB04" w:rsidR="00DA4DD3" w:rsidRDefault="0073409F" w:rsidP="00D372CF">
            <w:pPr>
              <w:jc w:val="center"/>
            </w:pPr>
            <w:r>
              <w:rPr>
                <w:noProof/>
              </w:rPr>
              <w:drawing>
                <wp:inline distT="0" distB="0" distL="0" distR="0" wp14:anchorId="3189ADB8" wp14:editId="0A66A5B4">
                  <wp:extent cx="2190329" cy="13144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36041" cy="1341883"/>
                          </a:xfrm>
                          <a:prstGeom prst="rect">
                            <a:avLst/>
                          </a:prstGeom>
                        </pic:spPr>
                      </pic:pic>
                    </a:graphicData>
                  </a:graphic>
                </wp:inline>
              </w:drawing>
            </w:r>
          </w:p>
        </w:tc>
        <w:tc>
          <w:tcPr>
            <w:tcW w:w="4315" w:type="dxa"/>
            <w:vAlign w:val="center"/>
          </w:tcPr>
          <w:p w14:paraId="203B203D" w14:textId="4868C167" w:rsidR="00DA4DD3" w:rsidRDefault="0073409F" w:rsidP="00D372CF">
            <w:pPr>
              <w:jc w:val="center"/>
            </w:pPr>
            <w:r>
              <w:rPr>
                <w:noProof/>
              </w:rPr>
              <w:drawing>
                <wp:inline distT="0" distB="0" distL="0" distR="0" wp14:anchorId="75D07262" wp14:editId="54C52C7A">
                  <wp:extent cx="2174455" cy="13049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4478" cy="1310940"/>
                          </a:xfrm>
                          <a:prstGeom prst="rect">
                            <a:avLst/>
                          </a:prstGeom>
                        </pic:spPr>
                      </pic:pic>
                    </a:graphicData>
                  </a:graphic>
                </wp:inline>
              </w:drawing>
            </w:r>
          </w:p>
        </w:tc>
      </w:tr>
      <w:tr w:rsidR="0039041F" w14:paraId="5C7294E4" w14:textId="77777777" w:rsidTr="00BB203F">
        <w:tc>
          <w:tcPr>
            <w:tcW w:w="8630" w:type="dxa"/>
            <w:gridSpan w:val="2"/>
            <w:vAlign w:val="center"/>
          </w:tcPr>
          <w:p w14:paraId="32EA2AA4" w14:textId="346C6032" w:rsidR="0039041F" w:rsidRDefault="00535292" w:rsidP="00D372CF">
            <w:pPr>
              <w:jc w:val="center"/>
              <w:rPr>
                <w:noProof/>
              </w:rPr>
            </w:pPr>
            <w:r>
              <w:rPr>
                <w:noProof/>
              </w:rPr>
              <w:t>Figure</w:t>
            </w:r>
            <w:r w:rsidR="00C93FF8">
              <w:rPr>
                <w:noProof/>
              </w:rPr>
              <w:t xml:space="preserve"> 2.</w:t>
            </w:r>
            <w:r w:rsidR="001B63D7">
              <w:rPr>
                <w:noProof/>
              </w:rPr>
              <w:t>6</w:t>
            </w:r>
            <w:r>
              <w:rPr>
                <w:noProof/>
              </w:rPr>
              <w:t>:</w:t>
            </w:r>
            <w:r w:rsidR="000B55A6">
              <w:rPr>
                <w:noProof/>
              </w:rPr>
              <w:t xml:space="preserve"> </w:t>
            </w:r>
            <w:r>
              <w:rPr>
                <w:noProof/>
              </w:rPr>
              <w:t xml:space="preserve"> </w:t>
            </w:r>
            <w:r w:rsidR="00B82B89">
              <w:rPr>
                <w:noProof/>
              </w:rPr>
              <w:t>Rod axial strain and shell azimuthal stress.</w:t>
            </w:r>
          </w:p>
        </w:tc>
      </w:tr>
    </w:tbl>
    <w:p w14:paraId="32AC4503" w14:textId="351E2A6D" w:rsidR="00434B2C" w:rsidRPr="00720D70" w:rsidRDefault="00434B2C" w:rsidP="00720D70">
      <w:pPr>
        <w:jc w:val="both"/>
      </w:pPr>
    </w:p>
    <w:p w14:paraId="614E7448" w14:textId="2A5A02BE" w:rsidR="002F2E4D" w:rsidRPr="00720D70" w:rsidRDefault="005D1C75" w:rsidP="00720D70">
      <w:pPr>
        <w:jc w:val="both"/>
      </w:pPr>
      <w:r w:rsidRPr="00720D70">
        <w:t xml:space="preserve">Coil stain gauges were disconnected before the vertical test. Therefore, there is no coil data during the test. However, rods and shells experienced a very consistent behavior with </w:t>
      </w:r>
      <w:r w:rsidR="00720D70" w:rsidRPr="00720D70">
        <w:t>uniform</w:t>
      </w:r>
      <w:r w:rsidRPr="00720D70">
        <w:t xml:space="preserve"> delta-stresses during powering (see figures</w:t>
      </w:r>
      <w:r w:rsidR="00C93FF8">
        <w:t xml:space="preserve"> 2.</w:t>
      </w:r>
      <w:r w:rsidR="001B63D7">
        <w:t>7</w:t>
      </w:r>
      <w:r w:rsidRPr="00720D70">
        <w:t>).</w:t>
      </w:r>
    </w:p>
    <w:p w14:paraId="32A94A7F" w14:textId="77777777" w:rsidR="005D1C75" w:rsidRPr="00720D70" w:rsidRDefault="005D1C75" w:rsidP="00720D70">
      <w:pPr>
        <w:jc w:val="both"/>
      </w:pPr>
    </w:p>
    <w:tbl>
      <w:tblPr>
        <w:tblStyle w:val="TableGrid"/>
        <w:tblW w:w="0" w:type="auto"/>
        <w:jc w:val="center"/>
        <w:tblLook w:val="04A0" w:firstRow="1" w:lastRow="0" w:firstColumn="1" w:lastColumn="0" w:noHBand="0" w:noVBand="1"/>
      </w:tblPr>
      <w:tblGrid>
        <w:gridCol w:w="8630"/>
      </w:tblGrid>
      <w:tr w:rsidR="00DE50F8" w14:paraId="5A7DB62E" w14:textId="77777777" w:rsidTr="00DE50F8">
        <w:trPr>
          <w:jc w:val="center"/>
        </w:trPr>
        <w:tc>
          <w:tcPr>
            <w:tcW w:w="8630" w:type="dxa"/>
            <w:vAlign w:val="center"/>
          </w:tcPr>
          <w:p w14:paraId="7A02DA4D" w14:textId="24C08A0C" w:rsidR="00DE50F8" w:rsidRDefault="00DE50F8" w:rsidP="00DE50F8">
            <w:pPr>
              <w:jc w:val="center"/>
              <w:rPr>
                <w:noProof/>
              </w:rPr>
            </w:pPr>
            <w:r>
              <w:rPr>
                <w:noProof/>
              </w:rPr>
              <w:lastRenderedPageBreak/>
              <w:drawing>
                <wp:inline distT="0" distB="0" distL="0" distR="0" wp14:anchorId="097CC19C" wp14:editId="7FD2C098">
                  <wp:extent cx="5114925" cy="25586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21824" cy="2562098"/>
                          </a:xfrm>
                          <a:prstGeom prst="rect">
                            <a:avLst/>
                          </a:prstGeom>
                        </pic:spPr>
                      </pic:pic>
                    </a:graphicData>
                  </a:graphic>
                </wp:inline>
              </w:drawing>
            </w:r>
          </w:p>
        </w:tc>
      </w:tr>
      <w:tr w:rsidR="00DE50F8" w14:paraId="6EDE5070" w14:textId="77777777" w:rsidTr="00DE50F8">
        <w:trPr>
          <w:jc w:val="center"/>
        </w:trPr>
        <w:tc>
          <w:tcPr>
            <w:tcW w:w="8630" w:type="dxa"/>
            <w:vAlign w:val="center"/>
          </w:tcPr>
          <w:p w14:paraId="3E842723" w14:textId="7D8D2708" w:rsidR="00DE50F8" w:rsidRDefault="00DE50F8" w:rsidP="00DE50F8">
            <w:pPr>
              <w:jc w:val="center"/>
            </w:pPr>
            <w:r>
              <w:rPr>
                <w:noProof/>
              </w:rPr>
              <w:drawing>
                <wp:inline distT="0" distB="0" distL="0" distR="0" wp14:anchorId="2B1F4EC0" wp14:editId="3938FA1A">
                  <wp:extent cx="4953000" cy="24776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57077" cy="2479686"/>
                          </a:xfrm>
                          <a:prstGeom prst="rect">
                            <a:avLst/>
                          </a:prstGeom>
                        </pic:spPr>
                      </pic:pic>
                    </a:graphicData>
                  </a:graphic>
                </wp:inline>
              </w:drawing>
            </w:r>
          </w:p>
        </w:tc>
      </w:tr>
      <w:tr w:rsidR="00952D9B" w14:paraId="1AFAC6F8" w14:textId="77777777" w:rsidTr="00DE50F8">
        <w:trPr>
          <w:jc w:val="center"/>
        </w:trPr>
        <w:tc>
          <w:tcPr>
            <w:tcW w:w="8630" w:type="dxa"/>
            <w:vAlign w:val="center"/>
          </w:tcPr>
          <w:p w14:paraId="1A752435" w14:textId="3329FB30" w:rsidR="00952D9B" w:rsidRDefault="00952D9B" w:rsidP="00DE50F8">
            <w:pPr>
              <w:jc w:val="center"/>
              <w:rPr>
                <w:noProof/>
              </w:rPr>
            </w:pPr>
            <w:r>
              <w:rPr>
                <w:noProof/>
              </w:rPr>
              <w:drawing>
                <wp:inline distT="0" distB="0" distL="0" distR="0" wp14:anchorId="6C9640A5" wp14:editId="3D062DFB">
                  <wp:extent cx="4924425" cy="24633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52638" cy="2477465"/>
                          </a:xfrm>
                          <a:prstGeom prst="rect">
                            <a:avLst/>
                          </a:prstGeom>
                        </pic:spPr>
                      </pic:pic>
                    </a:graphicData>
                  </a:graphic>
                </wp:inline>
              </w:drawing>
            </w:r>
          </w:p>
        </w:tc>
      </w:tr>
      <w:tr w:rsidR="00DE50F8" w14:paraId="3E7892B6" w14:textId="77777777" w:rsidTr="00DE50F8">
        <w:trPr>
          <w:jc w:val="center"/>
        </w:trPr>
        <w:tc>
          <w:tcPr>
            <w:tcW w:w="8630" w:type="dxa"/>
            <w:vAlign w:val="center"/>
          </w:tcPr>
          <w:p w14:paraId="61C0DA03" w14:textId="06727756" w:rsidR="00DE50F8" w:rsidRDefault="00DE50F8" w:rsidP="00DE50F8">
            <w:pPr>
              <w:jc w:val="center"/>
            </w:pPr>
            <w:r>
              <w:rPr>
                <w:noProof/>
              </w:rPr>
              <w:lastRenderedPageBreak/>
              <w:drawing>
                <wp:inline distT="0" distB="0" distL="0" distR="0" wp14:anchorId="7058D0F7" wp14:editId="04412107">
                  <wp:extent cx="4905375" cy="245382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22336" cy="2462308"/>
                          </a:xfrm>
                          <a:prstGeom prst="rect">
                            <a:avLst/>
                          </a:prstGeom>
                        </pic:spPr>
                      </pic:pic>
                    </a:graphicData>
                  </a:graphic>
                </wp:inline>
              </w:drawing>
            </w:r>
          </w:p>
        </w:tc>
      </w:tr>
      <w:tr w:rsidR="00952D9B" w14:paraId="318B8C4F" w14:textId="77777777" w:rsidTr="00DE50F8">
        <w:trPr>
          <w:jc w:val="center"/>
        </w:trPr>
        <w:tc>
          <w:tcPr>
            <w:tcW w:w="8630" w:type="dxa"/>
            <w:vAlign w:val="center"/>
          </w:tcPr>
          <w:p w14:paraId="31EECF18" w14:textId="4D20C61F" w:rsidR="00952D9B" w:rsidRDefault="00952D9B" w:rsidP="00DE50F8">
            <w:pPr>
              <w:jc w:val="center"/>
              <w:rPr>
                <w:noProof/>
              </w:rPr>
            </w:pPr>
            <w:r>
              <w:rPr>
                <w:noProof/>
              </w:rPr>
              <w:drawing>
                <wp:inline distT="0" distB="0" distL="0" distR="0" wp14:anchorId="7D5D77BD" wp14:editId="6F369663">
                  <wp:extent cx="5057775" cy="2530058"/>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64127" cy="2533235"/>
                          </a:xfrm>
                          <a:prstGeom prst="rect">
                            <a:avLst/>
                          </a:prstGeom>
                        </pic:spPr>
                      </pic:pic>
                    </a:graphicData>
                  </a:graphic>
                </wp:inline>
              </w:drawing>
            </w:r>
          </w:p>
        </w:tc>
      </w:tr>
      <w:tr w:rsidR="00DE50F8" w14:paraId="6A551EE0" w14:textId="77777777" w:rsidTr="00DE50F8">
        <w:trPr>
          <w:jc w:val="center"/>
        </w:trPr>
        <w:tc>
          <w:tcPr>
            <w:tcW w:w="8630" w:type="dxa"/>
            <w:vAlign w:val="center"/>
          </w:tcPr>
          <w:p w14:paraId="32A11FFE" w14:textId="38532D76" w:rsidR="00DE50F8" w:rsidRDefault="00DE50F8" w:rsidP="00DE50F8">
            <w:pPr>
              <w:jc w:val="center"/>
            </w:pPr>
            <w:r>
              <w:rPr>
                <w:noProof/>
              </w:rPr>
              <w:drawing>
                <wp:inline distT="0" distB="0" distL="0" distR="0" wp14:anchorId="6A03D63D" wp14:editId="40275071">
                  <wp:extent cx="5029200" cy="251576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34943" cy="2518637"/>
                          </a:xfrm>
                          <a:prstGeom prst="rect">
                            <a:avLst/>
                          </a:prstGeom>
                        </pic:spPr>
                      </pic:pic>
                    </a:graphicData>
                  </a:graphic>
                </wp:inline>
              </w:drawing>
            </w:r>
          </w:p>
        </w:tc>
      </w:tr>
      <w:tr w:rsidR="00952D9B" w14:paraId="5489D79F" w14:textId="77777777" w:rsidTr="00DE50F8">
        <w:trPr>
          <w:jc w:val="center"/>
        </w:trPr>
        <w:tc>
          <w:tcPr>
            <w:tcW w:w="8630" w:type="dxa"/>
            <w:vAlign w:val="center"/>
          </w:tcPr>
          <w:p w14:paraId="05E8F19D" w14:textId="215D5DE5" w:rsidR="00952D9B" w:rsidRDefault="00952D9B" w:rsidP="00DE50F8">
            <w:pPr>
              <w:jc w:val="center"/>
              <w:rPr>
                <w:noProof/>
              </w:rPr>
            </w:pPr>
            <w:r>
              <w:rPr>
                <w:noProof/>
              </w:rPr>
              <w:lastRenderedPageBreak/>
              <w:drawing>
                <wp:inline distT="0" distB="0" distL="0" distR="0" wp14:anchorId="15E7EE6A" wp14:editId="7EA4D6D3">
                  <wp:extent cx="4981575" cy="2491941"/>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06605" cy="2504462"/>
                          </a:xfrm>
                          <a:prstGeom prst="rect">
                            <a:avLst/>
                          </a:prstGeom>
                        </pic:spPr>
                      </pic:pic>
                    </a:graphicData>
                  </a:graphic>
                </wp:inline>
              </w:drawing>
            </w:r>
          </w:p>
        </w:tc>
      </w:tr>
      <w:tr w:rsidR="00DE50F8" w14:paraId="5C9B801F" w14:textId="77777777" w:rsidTr="00DE50F8">
        <w:trPr>
          <w:jc w:val="center"/>
        </w:trPr>
        <w:tc>
          <w:tcPr>
            <w:tcW w:w="8630" w:type="dxa"/>
            <w:vAlign w:val="center"/>
          </w:tcPr>
          <w:p w14:paraId="76ACC200" w14:textId="4DECA72C" w:rsidR="00DE50F8" w:rsidRDefault="00DE50F8" w:rsidP="00B82B89">
            <w:pPr>
              <w:jc w:val="center"/>
            </w:pPr>
            <w:r w:rsidRPr="00DF2E2D">
              <w:t xml:space="preserve">Figure </w:t>
            </w:r>
            <w:r>
              <w:t>2.</w:t>
            </w:r>
            <w:r w:rsidR="001B63D7">
              <w:t>7</w:t>
            </w:r>
            <w:r w:rsidRPr="00DF2E2D">
              <w:t xml:space="preserve">: </w:t>
            </w:r>
            <w:r w:rsidR="00E82057">
              <w:t>R</w:t>
            </w:r>
            <w:r w:rsidR="00B82B89">
              <w:t>od</w:t>
            </w:r>
            <w:r w:rsidR="0032197B">
              <w:t xml:space="preserve"> </w:t>
            </w:r>
            <w:r w:rsidR="00B82B89">
              <w:t xml:space="preserve">axial strain history and </w:t>
            </w:r>
            <w:r w:rsidR="00E82057">
              <w:t>shells</w:t>
            </w:r>
            <w:r w:rsidR="00B82B89">
              <w:t xml:space="preserve"> azimuthal and axial stress</w:t>
            </w:r>
            <w:r w:rsidR="00E82057">
              <w:t xml:space="preserve"> history</w:t>
            </w:r>
            <w:r>
              <w:t>.</w:t>
            </w:r>
          </w:p>
        </w:tc>
      </w:tr>
    </w:tbl>
    <w:p w14:paraId="75062F49" w14:textId="383E5DF9" w:rsidR="00DA4DD3" w:rsidRDefault="00DA4DD3" w:rsidP="00FB08EC"/>
    <w:p w14:paraId="029A21A9" w14:textId="55006CCC" w:rsidR="009B68C8" w:rsidRPr="00555AD7" w:rsidRDefault="00EC4216" w:rsidP="009B68C8">
      <w:pPr>
        <w:jc w:val="both"/>
        <w:rPr>
          <w:color w:val="FF0000"/>
        </w:rPr>
      </w:pPr>
      <w:r>
        <w:t>From the strain gauge data, there are no signs of abnormal behavior on coil Q1 by only looking at the rods and shell behavior. Since we do not have coil data during the test, in this case it was not possible to identify the potential mechanical causes of repeated quenches in coil Q1.</w:t>
      </w:r>
    </w:p>
    <w:p w14:paraId="25ABD012" w14:textId="0A40B4FC" w:rsidR="0065682C" w:rsidRPr="0024030F" w:rsidRDefault="0065682C" w:rsidP="008B7B56">
      <w:pPr>
        <w:pStyle w:val="Level2"/>
        <w:numPr>
          <w:ilvl w:val="0"/>
          <w:numId w:val="0"/>
        </w:numPr>
        <w:rPr>
          <w:b w:val="0"/>
        </w:rPr>
      </w:pPr>
    </w:p>
    <w:p w14:paraId="697DA548" w14:textId="77777777" w:rsidR="00F56FDD" w:rsidRPr="00E815D7" w:rsidRDefault="00F56FDD" w:rsidP="00A742BA"/>
    <w:p w14:paraId="17C9ED88" w14:textId="371AEE82" w:rsidR="00F010FB" w:rsidRDefault="00021BC5" w:rsidP="00021BC5">
      <w:pPr>
        <w:pStyle w:val="Level2"/>
      </w:pPr>
      <w:r>
        <w:t xml:space="preserve"> </w:t>
      </w:r>
      <w:bookmarkStart w:id="8" w:name="_Toc158277537"/>
      <w:r w:rsidR="00BC6468">
        <w:t>Possible</w:t>
      </w:r>
      <w:r w:rsidR="00F010FB">
        <w:t xml:space="preserve"> </w:t>
      </w:r>
      <w:r w:rsidR="00BC6468">
        <w:t xml:space="preserve">limitation </w:t>
      </w:r>
      <w:r w:rsidR="00F010FB">
        <w:t>mechanism</w:t>
      </w:r>
      <w:bookmarkEnd w:id="8"/>
      <w:r w:rsidR="008B7B56">
        <w:t xml:space="preserve"> </w:t>
      </w:r>
    </w:p>
    <w:p w14:paraId="1EC6FF40" w14:textId="77777777" w:rsidR="00110F46" w:rsidRDefault="00110F46" w:rsidP="00110F46">
      <w:pPr>
        <w:pStyle w:val="Level2"/>
        <w:numPr>
          <w:ilvl w:val="0"/>
          <w:numId w:val="0"/>
        </w:numPr>
        <w:ind w:left="360"/>
      </w:pPr>
    </w:p>
    <w:p w14:paraId="46A92E96" w14:textId="3B2FCDBD" w:rsidR="00110F46" w:rsidRPr="00273804" w:rsidRDefault="00555AD7" w:rsidP="00110F46">
      <w:pPr>
        <w:jc w:val="both"/>
      </w:pPr>
      <w:r w:rsidRPr="00273804">
        <w:t>T</w:t>
      </w:r>
      <w:r w:rsidR="004314AA" w:rsidRPr="00273804">
        <w:t>he</w:t>
      </w:r>
      <w:r w:rsidR="00BC6468" w:rsidRPr="00273804">
        <w:t xml:space="preserve"> large signals during quench #10, the</w:t>
      </w:r>
      <w:r w:rsidR="004314AA" w:rsidRPr="00273804">
        <w:t xml:space="preserve"> </w:t>
      </w:r>
      <w:r w:rsidR="00BC6468" w:rsidRPr="00273804">
        <w:t>issues during the following training, and the location of most quenches suggested the possibility of broken Nb</w:t>
      </w:r>
      <w:r w:rsidR="00BC6468" w:rsidRPr="00273804">
        <w:rPr>
          <w:vertAlign w:val="subscript"/>
        </w:rPr>
        <w:t>3</w:t>
      </w:r>
      <w:r w:rsidR="00BC6468" w:rsidRPr="00273804">
        <w:t xml:space="preserve">Sn filaments at or close to wedge-spacer interface in the lead end of coil 227.  </w:t>
      </w:r>
      <w:r w:rsidR="00273804">
        <w:t xml:space="preserve">This is the area were broken filaments were found during the investigation of coils 214 and 213 that limited MQXFA07 and MQXFA08 [4-5]. </w:t>
      </w:r>
      <w:r w:rsidR="00BC6468" w:rsidRPr="00273804">
        <w:t xml:space="preserve">Therefore, </w:t>
      </w:r>
      <w:r w:rsidR="00273804" w:rsidRPr="00273804">
        <w:t xml:space="preserve">the subsequent investigation focused in this area.  </w:t>
      </w:r>
      <w:r w:rsidR="00BC6468" w:rsidRPr="00273804">
        <w:t xml:space="preserve">     </w:t>
      </w:r>
    </w:p>
    <w:p w14:paraId="4DA77593" w14:textId="43439BF9" w:rsidR="00D610A1" w:rsidRDefault="00D610A1" w:rsidP="00110F46">
      <w:pPr>
        <w:jc w:val="both"/>
      </w:pPr>
    </w:p>
    <w:p w14:paraId="13C37733" w14:textId="77777777" w:rsidR="00D610A1" w:rsidRDefault="00D610A1" w:rsidP="00110F46">
      <w:pPr>
        <w:jc w:val="both"/>
      </w:pPr>
    </w:p>
    <w:p w14:paraId="5330BB6B" w14:textId="77777777" w:rsidR="001B63D7" w:rsidRDefault="001B63D7" w:rsidP="00110F46">
      <w:pPr>
        <w:jc w:val="both"/>
      </w:pPr>
    </w:p>
    <w:p w14:paraId="5E4B3B00" w14:textId="2D969FDC" w:rsidR="00933231" w:rsidRDefault="00933231" w:rsidP="00700366">
      <w:pPr>
        <w:pStyle w:val="Level1"/>
      </w:pPr>
      <w:bookmarkStart w:id="9" w:name="_Toc158277538"/>
      <w:r>
        <w:t>Coil fabrication and magnet assembly</w:t>
      </w:r>
      <w:bookmarkEnd w:id="9"/>
    </w:p>
    <w:p w14:paraId="3786AE56" w14:textId="77777777" w:rsidR="00933231" w:rsidRDefault="00933231" w:rsidP="00933231">
      <w:pPr>
        <w:pStyle w:val="Level1"/>
        <w:numPr>
          <w:ilvl w:val="0"/>
          <w:numId w:val="0"/>
        </w:numPr>
        <w:ind w:left="360"/>
      </w:pPr>
    </w:p>
    <w:p w14:paraId="0DB708A1" w14:textId="1DA12D8C" w:rsidR="00700366" w:rsidRDefault="00933231" w:rsidP="00933231">
      <w:pPr>
        <w:pStyle w:val="Level2"/>
      </w:pPr>
      <w:r>
        <w:t xml:space="preserve"> </w:t>
      </w:r>
      <w:bookmarkStart w:id="10" w:name="_Toc158277539"/>
      <w:r w:rsidR="009F2D1E">
        <w:t>Coil 2</w:t>
      </w:r>
      <w:r w:rsidR="00850B06">
        <w:t>27</w:t>
      </w:r>
      <w:r w:rsidR="009F2D1E">
        <w:t xml:space="preserve"> Fabrication</w:t>
      </w:r>
      <w:bookmarkEnd w:id="10"/>
    </w:p>
    <w:p w14:paraId="0C009CDA" w14:textId="77777777" w:rsidR="00975404" w:rsidRDefault="00975404" w:rsidP="00975404"/>
    <w:p w14:paraId="4172761A" w14:textId="30A996CE" w:rsidR="003801DA" w:rsidRDefault="00975404" w:rsidP="003801DA">
      <w:pPr>
        <w:jc w:val="both"/>
      </w:pPr>
      <w:r>
        <w:t>Coil 2</w:t>
      </w:r>
      <w:r w:rsidR="00850B06">
        <w:t>27</w:t>
      </w:r>
      <w:r>
        <w:t xml:space="preserve"> is a</w:t>
      </w:r>
      <w:r w:rsidR="00850B06">
        <w:t>n</w:t>
      </w:r>
      <w:r>
        <w:t xml:space="preserve"> MQXFA coil fabricated at BNL. The main features </w:t>
      </w:r>
      <w:r w:rsidR="00850B06">
        <w:t xml:space="preserve">and non-conformities </w:t>
      </w:r>
      <w:r>
        <w:t>of th</w:t>
      </w:r>
      <w:r w:rsidR="00850B06">
        <w:t>is coil and its</w:t>
      </w:r>
      <w:r>
        <w:t xml:space="preserve"> conduct</w:t>
      </w:r>
      <w:r w:rsidR="00850B06">
        <w:t>or</w:t>
      </w:r>
      <w:r>
        <w:t xml:space="preserve"> are presented in </w:t>
      </w:r>
      <w:r w:rsidR="00850B06">
        <w:t xml:space="preserve">the </w:t>
      </w:r>
      <w:r>
        <w:t>MQXFA</w:t>
      </w:r>
      <w:r w:rsidR="00850B06">
        <w:t>13</w:t>
      </w:r>
      <w:r>
        <w:t xml:space="preserve"> Fabrication Report [</w:t>
      </w:r>
      <w:r w:rsidR="00847E2B">
        <w:t>1</w:t>
      </w:r>
      <w:r>
        <w:t>]</w:t>
      </w:r>
      <w:r w:rsidR="00850B06">
        <w:t xml:space="preserve"> and are available online at [6]</w:t>
      </w:r>
      <w:r>
        <w:t xml:space="preserve">.  </w:t>
      </w:r>
      <w:r w:rsidR="00850B06">
        <w:t xml:space="preserve">Non-conformities were minor and do not appear to be </w:t>
      </w:r>
      <w:r w:rsidR="00482DC6">
        <w:t>connected to the limitation mechanism</w:t>
      </w:r>
      <w:r w:rsidR="003801DA">
        <w:t>.</w:t>
      </w:r>
      <w:r w:rsidR="00F16136">
        <w:t xml:space="preserve"> </w:t>
      </w:r>
    </w:p>
    <w:p w14:paraId="750B3134" w14:textId="2E5DB168" w:rsidR="00F16136" w:rsidRDefault="00F16136" w:rsidP="003801DA">
      <w:pPr>
        <w:jc w:val="both"/>
      </w:pPr>
      <w:r>
        <w:t xml:space="preserve">Analysis of CMM data showed that coil 227 was among the coils with the smallest arc length in the ends ever tested, together with the other coils in MQXFA13. Figure </w:t>
      </w:r>
      <w:r w:rsidR="00C93FF8">
        <w:t>3</w:t>
      </w:r>
      <w:r>
        <w:t>.</w:t>
      </w:r>
      <w:r w:rsidR="00C93FF8">
        <w:t>1</w:t>
      </w:r>
      <w:r>
        <w:t xml:space="preserve"> Shows the arc length excess (difference between coil OD arc length and the nominal value) </w:t>
      </w:r>
      <w:r w:rsidR="00613D9F">
        <w:t>in several locations (average, maximum and minimum in the straight section, plus maximum and minimum in the ends).</w:t>
      </w:r>
      <w:r>
        <w:t xml:space="preserve"> This observation triggered the FE analysis shown </w:t>
      </w:r>
      <w:r w:rsidR="00613D9F">
        <w:t>in the following chapter</w:t>
      </w:r>
      <w:r>
        <w:t xml:space="preserve">. </w:t>
      </w:r>
    </w:p>
    <w:p w14:paraId="5A3AC38E" w14:textId="74850531" w:rsidR="00975404" w:rsidRDefault="00975404" w:rsidP="00975404"/>
    <w:p w14:paraId="677403F7" w14:textId="77777777" w:rsidR="00F16136" w:rsidRDefault="00F16136" w:rsidP="00F16136">
      <w:pPr>
        <w:keepNext/>
        <w:jc w:val="center"/>
      </w:pPr>
      <w:r>
        <w:rPr>
          <w:noProof/>
        </w:rPr>
        <w:lastRenderedPageBreak/>
        <w:drawing>
          <wp:inline distT="0" distB="0" distL="0" distR="0" wp14:anchorId="7A516643" wp14:editId="3C2024ED">
            <wp:extent cx="4728949" cy="31642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47508" cy="3176662"/>
                    </a:xfrm>
                    <a:prstGeom prst="rect">
                      <a:avLst/>
                    </a:prstGeom>
                    <a:noFill/>
                  </pic:spPr>
                </pic:pic>
              </a:graphicData>
            </a:graphic>
          </wp:inline>
        </w:drawing>
      </w:r>
    </w:p>
    <w:p w14:paraId="2E250EC8" w14:textId="3973C75E" w:rsidR="00F16136" w:rsidRPr="00613D9F" w:rsidRDefault="00F16136" w:rsidP="00F16136">
      <w:pPr>
        <w:pStyle w:val="Caption"/>
        <w:rPr>
          <w:sz w:val="20"/>
          <w:szCs w:val="16"/>
        </w:rPr>
      </w:pPr>
      <w:r w:rsidRPr="00613D9F">
        <w:rPr>
          <w:sz w:val="20"/>
          <w:szCs w:val="16"/>
        </w:rPr>
        <w:t xml:space="preserve">Figure </w:t>
      </w:r>
      <w:r w:rsidR="00C93FF8">
        <w:rPr>
          <w:sz w:val="20"/>
          <w:szCs w:val="16"/>
        </w:rPr>
        <w:t>3</w:t>
      </w:r>
      <w:r w:rsidRPr="00613D9F">
        <w:rPr>
          <w:sz w:val="20"/>
          <w:szCs w:val="16"/>
        </w:rPr>
        <w:t>.</w:t>
      </w:r>
      <w:r w:rsidR="00C93FF8" w:rsidRPr="00C93FF8">
        <w:rPr>
          <w:sz w:val="20"/>
          <w:szCs w:val="16"/>
        </w:rPr>
        <w:t>1</w:t>
      </w:r>
      <w:r w:rsidRPr="00613D9F">
        <w:rPr>
          <w:sz w:val="20"/>
          <w:szCs w:val="16"/>
        </w:rPr>
        <w:t xml:space="preserve"> </w:t>
      </w:r>
      <w:r w:rsidR="00613D9F">
        <w:rPr>
          <w:sz w:val="20"/>
          <w:szCs w:val="16"/>
        </w:rPr>
        <w:t xml:space="preserve">Coil </w:t>
      </w:r>
      <w:r w:rsidR="00613D9F" w:rsidRPr="00613D9F">
        <w:rPr>
          <w:sz w:val="20"/>
          <w:szCs w:val="16"/>
        </w:rPr>
        <w:t>arc length excess (difference between coil OD arc length and the nominal value) in several locations</w:t>
      </w:r>
      <w:r w:rsidR="00613D9F">
        <w:rPr>
          <w:sz w:val="20"/>
          <w:szCs w:val="16"/>
        </w:rPr>
        <w:t xml:space="preserve">: </w:t>
      </w:r>
      <w:r w:rsidR="00613D9F" w:rsidRPr="00613D9F">
        <w:rPr>
          <w:sz w:val="20"/>
          <w:szCs w:val="16"/>
        </w:rPr>
        <w:t xml:space="preserve">average, </w:t>
      </w:r>
      <w:proofErr w:type="gramStart"/>
      <w:r w:rsidR="00613D9F" w:rsidRPr="00613D9F">
        <w:rPr>
          <w:sz w:val="20"/>
          <w:szCs w:val="16"/>
        </w:rPr>
        <w:t>maximum</w:t>
      </w:r>
      <w:proofErr w:type="gramEnd"/>
      <w:r w:rsidR="00613D9F" w:rsidRPr="00613D9F">
        <w:rPr>
          <w:sz w:val="20"/>
          <w:szCs w:val="16"/>
        </w:rPr>
        <w:t xml:space="preserve"> and minimum in the straight section</w:t>
      </w:r>
      <w:r w:rsidR="00613D9F">
        <w:rPr>
          <w:sz w:val="20"/>
          <w:szCs w:val="16"/>
        </w:rPr>
        <w:t xml:space="preserve"> (full markers)</w:t>
      </w:r>
      <w:r w:rsidR="00613D9F" w:rsidRPr="00613D9F">
        <w:rPr>
          <w:sz w:val="20"/>
          <w:szCs w:val="16"/>
        </w:rPr>
        <w:t>, maximum and minimum in the ends</w:t>
      </w:r>
      <w:r w:rsidR="00613D9F">
        <w:rPr>
          <w:sz w:val="20"/>
          <w:szCs w:val="16"/>
        </w:rPr>
        <w:t xml:space="preserve"> (empty markers</w:t>
      </w:r>
      <w:r w:rsidR="00613D9F" w:rsidRPr="00613D9F">
        <w:rPr>
          <w:sz w:val="20"/>
          <w:szCs w:val="16"/>
        </w:rPr>
        <w:t>).</w:t>
      </w:r>
    </w:p>
    <w:p w14:paraId="1BCD1378" w14:textId="77777777" w:rsidR="00352B04" w:rsidRDefault="00352B04" w:rsidP="003B0391"/>
    <w:bookmarkEnd w:id="0"/>
    <w:p w14:paraId="1A6D9831" w14:textId="77777777" w:rsidR="00651FA9" w:rsidRDefault="00651FA9" w:rsidP="002D5935"/>
    <w:p w14:paraId="3D9DA6BC" w14:textId="1F052409" w:rsidR="00526CC5" w:rsidRDefault="00933231" w:rsidP="00933231">
      <w:pPr>
        <w:pStyle w:val="Level2"/>
      </w:pPr>
      <w:r>
        <w:t xml:space="preserve"> </w:t>
      </w:r>
      <w:bookmarkStart w:id="11" w:name="_Toc158277540"/>
      <w:bookmarkStart w:id="12" w:name="_Hlk112137500"/>
      <w:r w:rsidR="00526CC5">
        <w:t>Magnet assembly</w:t>
      </w:r>
      <w:r w:rsidR="0052008F">
        <w:t>,</w:t>
      </w:r>
      <w:r w:rsidR="00526CC5">
        <w:t xml:space="preserve"> </w:t>
      </w:r>
      <w:proofErr w:type="gramStart"/>
      <w:r w:rsidR="00526CC5">
        <w:t>preload</w:t>
      </w:r>
      <w:proofErr w:type="gramEnd"/>
      <w:r w:rsidR="00326508">
        <w:t xml:space="preserve"> and NCRs</w:t>
      </w:r>
      <w:bookmarkEnd w:id="11"/>
      <w:r w:rsidR="00F33F65">
        <w:t xml:space="preserve"> </w:t>
      </w:r>
    </w:p>
    <w:p w14:paraId="23441D00" w14:textId="77777777" w:rsidR="00C93FF8" w:rsidRDefault="00C93FF8" w:rsidP="00C93FF8">
      <w:pPr>
        <w:pStyle w:val="Level2"/>
        <w:numPr>
          <w:ilvl w:val="0"/>
          <w:numId w:val="0"/>
        </w:numPr>
        <w:ind w:left="792" w:hanging="432"/>
      </w:pPr>
    </w:p>
    <w:p w14:paraId="6488180C" w14:textId="04CD4CD1" w:rsidR="000E01F4" w:rsidRDefault="00D46E76" w:rsidP="00636E85">
      <w:bookmarkStart w:id="13" w:name="_Ref86145215"/>
      <w:bookmarkStart w:id="14" w:name="_Toc86238361"/>
      <w:bookmarkEnd w:id="12"/>
      <w:r>
        <w:t>MQXFA</w:t>
      </w:r>
      <w:r w:rsidR="00555AD7">
        <w:t>13</w:t>
      </w:r>
      <w:r>
        <w:t xml:space="preserve"> assembly is </w:t>
      </w:r>
      <w:r w:rsidRPr="00933231">
        <w:t>described in MQXFA</w:t>
      </w:r>
      <w:r w:rsidR="00555AD7">
        <w:t>13</w:t>
      </w:r>
      <w:r w:rsidRPr="00933231">
        <w:t xml:space="preserve"> fabrication report</w:t>
      </w:r>
      <w:r>
        <w:t xml:space="preserve"> [1]</w:t>
      </w:r>
      <w:r w:rsidRPr="00933231">
        <w:t>.</w:t>
      </w:r>
      <w:r>
        <w:t xml:space="preserve"> All the n</w:t>
      </w:r>
      <w:r w:rsidRPr="00D46E76">
        <w:t>on-</w:t>
      </w:r>
      <w:r>
        <w:t>c</w:t>
      </w:r>
      <w:r w:rsidRPr="00D46E76">
        <w:t>onform</w:t>
      </w:r>
      <w:r>
        <w:t>ities</w:t>
      </w:r>
      <w:r w:rsidRPr="00D46E76">
        <w:t xml:space="preserve"> and </w:t>
      </w:r>
      <w:r>
        <w:t>d</w:t>
      </w:r>
      <w:r w:rsidRPr="00D46E76">
        <w:t>eviations for the Magnet Structure</w:t>
      </w:r>
      <w:r>
        <w:t xml:space="preserve"> appear to be either not critical or not relevant </w:t>
      </w:r>
      <w:r w:rsidR="00D415A7">
        <w:t xml:space="preserve">to coil 227 </w:t>
      </w:r>
      <w:proofErr w:type="gramStart"/>
      <w:r w:rsidR="00D415A7">
        <w:t>issue</w:t>
      </w:r>
      <w:proofErr w:type="gramEnd"/>
      <w:r>
        <w:t>.</w:t>
      </w:r>
    </w:p>
    <w:p w14:paraId="3CB6BBB5" w14:textId="3D589732" w:rsidR="00E05F0B" w:rsidRPr="00D415A7" w:rsidRDefault="00E05F0B" w:rsidP="00E05F0B"/>
    <w:bookmarkEnd w:id="13"/>
    <w:bookmarkEnd w:id="14"/>
    <w:p w14:paraId="5DBA6D90" w14:textId="1825B398" w:rsidR="004B69C4" w:rsidRPr="00BC5EF5" w:rsidRDefault="004D6196" w:rsidP="00BC5EF5">
      <w:pPr>
        <w:jc w:val="both"/>
      </w:pPr>
      <w:r>
        <w:t xml:space="preserve">     </w:t>
      </w:r>
    </w:p>
    <w:p w14:paraId="60824AF6" w14:textId="77777777" w:rsidR="00CE1116" w:rsidRDefault="00CE1116" w:rsidP="00CE1116">
      <w:pPr>
        <w:pStyle w:val="Level1"/>
      </w:pPr>
      <w:bookmarkStart w:id="15" w:name="_Toc158277541"/>
      <w:proofErr w:type="gramStart"/>
      <w:r>
        <w:t>Magnet</w:t>
      </w:r>
      <w:proofErr w:type="gramEnd"/>
      <w:r>
        <w:t xml:space="preserve"> dis-assembly and inspection</w:t>
      </w:r>
      <w:bookmarkEnd w:id="15"/>
      <w:r>
        <w:t xml:space="preserve"> </w:t>
      </w:r>
    </w:p>
    <w:p w14:paraId="0EC01620" w14:textId="77777777" w:rsidR="00E04A1B" w:rsidRDefault="00E04A1B" w:rsidP="00D0242F">
      <w:pPr>
        <w:pStyle w:val="Level1"/>
        <w:numPr>
          <w:ilvl w:val="0"/>
          <w:numId w:val="0"/>
        </w:numPr>
      </w:pPr>
    </w:p>
    <w:p w14:paraId="16F2929D" w14:textId="6510B397" w:rsidR="00BC5EF5" w:rsidRDefault="00C621E6" w:rsidP="00C621E6">
      <w:r>
        <w:t xml:space="preserve">After the test at BNL and the shipment to LBNL, </w:t>
      </w:r>
      <w:r w:rsidR="00595799">
        <w:t>MQXFA13</w:t>
      </w:r>
      <w:r>
        <w:t xml:space="preserve"> was inspected and disassembled</w:t>
      </w:r>
      <w:r w:rsidR="00595799">
        <w:t xml:space="preserve"> at LBNL</w:t>
      </w:r>
      <w:r w:rsidR="00DC38B2">
        <w:t>.</w:t>
      </w:r>
      <w:r w:rsidR="00E05F0B">
        <w:t xml:space="preserve"> </w:t>
      </w:r>
      <w:r w:rsidR="00BC5EF5">
        <w:t>No significant anomalies were observed during inspection and dis-assembly.</w:t>
      </w:r>
      <w:r w:rsidR="00595799">
        <w:t xml:space="preserve"> </w:t>
      </w:r>
    </w:p>
    <w:p w14:paraId="29407695" w14:textId="243F1121" w:rsidR="00595799" w:rsidRDefault="00595799" w:rsidP="00C621E6">
      <w:r>
        <w:t xml:space="preserve">MQXFA13 structure was used for MQXFA16 assembly.  Three coils (139, 141 and 229) were stored for use in MQXFA13b. Coil 227 was shipped to FNAL where post-test CMM measurements were performed, the lead end was cut and shipped to CERN for autopsy.  </w:t>
      </w:r>
    </w:p>
    <w:p w14:paraId="1706218E" w14:textId="77777777" w:rsidR="00630B00" w:rsidRDefault="00630B00" w:rsidP="00BC5EF5"/>
    <w:p w14:paraId="4F0D0061" w14:textId="1738603A" w:rsidR="00553011" w:rsidRDefault="00553011" w:rsidP="00303E38">
      <w:pPr>
        <w:jc w:val="center"/>
        <w:rPr>
          <w:rFonts w:ascii="Arial" w:hAnsi="Arial" w:cs="Arial"/>
          <w:b/>
          <w:sz w:val="24"/>
          <w:szCs w:val="24"/>
        </w:rPr>
      </w:pPr>
    </w:p>
    <w:p w14:paraId="6228F5A9" w14:textId="72881933" w:rsidR="00526CC5" w:rsidRDefault="00526CC5" w:rsidP="00526CC5">
      <w:pPr>
        <w:pStyle w:val="Level1"/>
      </w:pPr>
      <w:bookmarkStart w:id="16" w:name="_Toc158277542"/>
      <w:bookmarkStart w:id="17" w:name="_Hlk158277608"/>
      <w:r>
        <w:t xml:space="preserve">FE Analysis of </w:t>
      </w:r>
      <w:r w:rsidR="00BC5EF5">
        <w:t xml:space="preserve">MQXFA13 </w:t>
      </w:r>
      <w:proofErr w:type="gramStart"/>
      <w:r w:rsidR="00BC5EF5">
        <w:t>as-built</w:t>
      </w:r>
      <w:bookmarkEnd w:id="16"/>
      <w:proofErr w:type="gramEnd"/>
      <w:r w:rsidR="00B674A4">
        <w:t xml:space="preserve"> </w:t>
      </w:r>
    </w:p>
    <w:bookmarkEnd w:id="17"/>
    <w:p w14:paraId="2148000A" w14:textId="6A104DFD" w:rsidR="00526CC5" w:rsidRDefault="00526CC5" w:rsidP="00526CC5">
      <w:pPr>
        <w:pStyle w:val="Level1"/>
        <w:numPr>
          <w:ilvl w:val="0"/>
          <w:numId w:val="0"/>
        </w:numPr>
        <w:ind w:left="360" w:hanging="360"/>
      </w:pPr>
    </w:p>
    <w:p w14:paraId="3DD38506" w14:textId="4CBFD74B" w:rsidR="00136CBE" w:rsidRPr="00CC5402" w:rsidRDefault="00CC5402" w:rsidP="00FD6E29">
      <w:pPr>
        <w:jc w:val="both"/>
      </w:pPr>
      <w:r w:rsidRPr="00CC5402">
        <w:t>The effect of arc length variations over the stresses and strain experienced by the coils was studied in an octant FE model of the short model magnet MQXFS. The model assumes all coil components bonded, allowing for separation only between the wedge and the end-spacer, and the coil and the winding pole. The measured dimensional variations were introduced in the form of a contact offset between the coil elements and the radial shim package (Figure 5.1, left). A table input was used to introduce the coil pack shape variation as a function of the longitudinal position. Because of the shorter length of the FE model, the geometry deviation was limited to the portion of measurements closer to the magnet lead end (Figure 5.1, right)</w:t>
      </w:r>
      <w:r w:rsidR="00136CBE" w:rsidRPr="00CC5402">
        <w:t>.</w:t>
      </w:r>
      <w:r w:rsidR="00512B5E" w:rsidRPr="00CC5402">
        <w:t xml:space="preserve"> </w:t>
      </w:r>
    </w:p>
    <w:p w14:paraId="52D347F6" w14:textId="77777777" w:rsidR="00136CBE" w:rsidRDefault="00136CBE" w:rsidP="00FD6E29">
      <w:pPr>
        <w:jc w:val="both"/>
      </w:pPr>
    </w:p>
    <w:tbl>
      <w:tblPr>
        <w:tblStyle w:val="TableGrid"/>
        <w:tblW w:w="0" w:type="auto"/>
        <w:tblLook w:val="04A0" w:firstRow="1" w:lastRow="0" w:firstColumn="1" w:lastColumn="0" w:noHBand="0" w:noVBand="1"/>
      </w:tblPr>
      <w:tblGrid>
        <w:gridCol w:w="3614"/>
        <w:gridCol w:w="5016"/>
      </w:tblGrid>
      <w:tr w:rsidR="00CC5402" w14:paraId="6E92CEE4" w14:textId="77777777" w:rsidTr="00C42E64">
        <w:tc>
          <w:tcPr>
            <w:tcW w:w="4315" w:type="dxa"/>
          </w:tcPr>
          <w:p w14:paraId="15BDA834" w14:textId="77777777" w:rsidR="00CC5402" w:rsidRDefault="00CC5402" w:rsidP="00C42E64">
            <w:pPr>
              <w:jc w:val="center"/>
              <w:rPr>
                <w:color w:val="FF0000"/>
              </w:rPr>
            </w:pPr>
            <w:r w:rsidRPr="00390FE9">
              <w:rPr>
                <w:noProof/>
                <w:color w:val="FF0000"/>
              </w:rPr>
              <w:drawing>
                <wp:inline distT="0" distB="0" distL="0" distR="0" wp14:anchorId="1117F3C5" wp14:editId="5EEF989E">
                  <wp:extent cx="1497423" cy="138988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3"/>
                          <a:stretch>
                            <a:fillRect/>
                          </a:stretch>
                        </pic:blipFill>
                        <pic:spPr>
                          <a:xfrm>
                            <a:off x="0" y="0"/>
                            <a:ext cx="1499626" cy="1391933"/>
                          </a:xfrm>
                          <a:prstGeom prst="rect">
                            <a:avLst/>
                          </a:prstGeom>
                        </pic:spPr>
                      </pic:pic>
                    </a:graphicData>
                  </a:graphic>
                </wp:inline>
              </w:drawing>
            </w:r>
          </w:p>
        </w:tc>
        <w:tc>
          <w:tcPr>
            <w:tcW w:w="4315" w:type="dxa"/>
          </w:tcPr>
          <w:p w14:paraId="27EA9CEC" w14:textId="77777777" w:rsidR="00CC5402" w:rsidRDefault="00CC5402" w:rsidP="00C42E64">
            <w:pPr>
              <w:jc w:val="center"/>
              <w:rPr>
                <w:color w:val="FF0000"/>
              </w:rPr>
            </w:pPr>
            <w:r w:rsidRPr="00390FE9">
              <w:rPr>
                <w:noProof/>
                <w:color w:val="FF0000"/>
              </w:rPr>
              <w:drawing>
                <wp:inline distT="0" distB="0" distL="0" distR="0" wp14:anchorId="28BECD40" wp14:editId="3AD4E0A6">
                  <wp:extent cx="3039873" cy="1367942"/>
                  <wp:effectExtent l="0" t="0" r="8255" b="3810"/>
                  <wp:docPr id="30" name="Picture 30">
                    <a:extLst xmlns:a="http://schemas.openxmlformats.org/drawingml/2006/main">
                      <a:ext uri="{FF2B5EF4-FFF2-40B4-BE49-F238E27FC236}">
                        <a16:creationId xmlns:a16="http://schemas.microsoft.com/office/drawing/2014/main" id="{B2AEA44F-FFCD-7992-F52B-4F642F967A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2AEA44F-FFCD-7992-F52B-4F642F967A8B}"/>
                              </a:ext>
                            </a:extLst>
                          </pic:cNvPr>
                          <pic:cNvPicPr>
                            <a:picLocks noChangeAspect="1"/>
                          </pic:cNvPicPr>
                        </pic:nvPicPr>
                        <pic:blipFill>
                          <a:blip r:embed="rId34"/>
                          <a:stretch>
                            <a:fillRect/>
                          </a:stretch>
                        </pic:blipFill>
                        <pic:spPr>
                          <a:xfrm>
                            <a:off x="0" y="0"/>
                            <a:ext cx="3057102" cy="1375695"/>
                          </a:xfrm>
                          <a:prstGeom prst="rect">
                            <a:avLst/>
                          </a:prstGeom>
                        </pic:spPr>
                      </pic:pic>
                    </a:graphicData>
                  </a:graphic>
                </wp:inline>
              </w:drawing>
            </w:r>
          </w:p>
        </w:tc>
      </w:tr>
    </w:tbl>
    <w:p w14:paraId="788E4344" w14:textId="4F10D700" w:rsidR="00136CBE" w:rsidRDefault="00136CBE" w:rsidP="00136CBE">
      <w:r w:rsidRPr="00E123EC">
        <w:t xml:space="preserve">Figure </w:t>
      </w:r>
      <w:r>
        <w:t>5</w:t>
      </w:r>
      <w:r w:rsidRPr="00E123EC">
        <w:t xml:space="preserve">.1: </w:t>
      </w:r>
      <w:r w:rsidR="00CC5402" w:rsidRPr="00E123EC">
        <w:t xml:space="preserve">Left: </w:t>
      </w:r>
      <w:r w:rsidR="00CC5402">
        <w:t>Location of the contact offset used to introduce the local radial size error in the FE model. Right: Comparison between the measured radial size deviation and the FE contact offset input for the analysis.</w:t>
      </w:r>
    </w:p>
    <w:p w14:paraId="4132E299" w14:textId="77777777" w:rsidR="00CC5402" w:rsidRDefault="00CC5402" w:rsidP="00136CBE"/>
    <w:tbl>
      <w:tblPr>
        <w:tblStyle w:val="TableGrid"/>
        <w:tblW w:w="0" w:type="auto"/>
        <w:jc w:val="center"/>
        <w:tblLook w:val="04A0" w:firstRow="1" w:lastRow="0" w:firstColumn="1" w:lastColumn="0" w:noHBand="0" w:noVBand="1"/>
      </w:tblPr>
      <w:tblGrid>
        <w:gridCol w:w="2835"/>
        <w:gridCol w:w="2834"/>
        <w:gridCol w:w="2961"/>
      </w:tblGrid>
      <w:tr w:rsidR="00CC5402" w14:paraId="53EA1E6C" w14:textId="77777777" w:rsidTr="00CC5402">
        <w:trPr>
          <w:jc w:val="center"/>
        </w:trPr>
        <w:tc>
          <w:tcPr>
            <w:tcW w:w="2835" w:type="dxa"/>
          </w:tcPr>
          <w:p w14:paraId="1FE5FF23" w14:textId="77777777" w:rsidR="00CC5402" w:rsidRDefault="00CC5402" w:rsidP="00C42E64">
            <w:r w:rsidRPr="000D2213">
              <w:rPr>
                <w:noProof/>
              </w:rPr>
              <w:drawing>
                <wp:inline distT="0" distB="0" distL="0" distR="0" wp14:anchorId="579DF5BE" wp14:editId="61E95210">
                  <wp:extent cx="1686836" cy="1280160"/>
                  <wp:effectExtent l="0" t="0" r="8890" b="0"/>
                  <wp:docPr id="42" name="Picture 2">
                    <a:extLst xmlns:a="http://schemas.openxmlformats.org/drawingml/2006/main">
                      <a:ext uri="{FF2B5EF4-FFF2-40B4-BE49-F238E27FC236}">
                        <a16:creationId xmlns:a16="http://schemas.microsoft.com/office/drawing/2014/main" id="{57D69B06-FF3F-60B7-D544-9CBF8356BE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7D69B06-FF3F-60B7-D544-9CBF8356BEC0}"/>
                              </a:ext>
                            </a:extLst>
                          </pic:cNvPr>
                          <pic:cNvPicPr>
                            <a:picLocks noChangeAspect="1"/>
                          </pic:cNvPicPr>
                        </pic:nvPicPr>
                        <pic:blipFill>
                          <a:blip r:embed="rId35"/>
                          <a:stretch>
                            <a:fillRect/>
                          </a:stretch>
                        </pic:blipFill>
                        <pic:spPr>
                          <a:xfrm>
                            <a:off x="0" y="0"/>
                            <a:ext cx="1686836" cy="1280160"/>
                          </a:xfrm>
                          <a:prstGeom prst="rect">
                            <a:avLst/>
                          </a:prstGeom>
                        </pic:spPr>
                      </pic:pic>
                    </a:graphicData>
                  </a:graphic>
                </wp:inline>
              </w:drawing>
            </w:r>
          </w:p>
        </w:tc>
        <w:tc>
          <w:tcPr>
            <w:tcW w:w="2834" w:type="dxa"/>
          </w:tcPr>
          <w:p w14:paraId="5579AFDD" w14:textId="77777777" w:rsidR="00CC5402" w:rsidRDefault="00CC5402" w:rsidP="00C42E64">
            <w:r w:rsidRPr="000D2213">
              <w:rPr>
                <w:noProof/>
              </w:rPr>
              <w:drawing>
                <wp:inline distT="0" distB="0" distL="0" distR="0" wp14:anchorId="4EFE1A0F" wp14:editId="053AA105">
                  <wp:extent cx="1689875" cy="1280160"/>
                  <wp:effectExtent l="0" t="0" r="5715" b="0"/>
                  <wp:docPr id="43" name="Picture 8">
                    <a:extLst xmlns:a="http://schemas.openxmlformats.org/drawingml/2006/main">
                      <a:ext uri="{FF2B5EF4-FFF2-40B4-BE49-F238E27FC236}">
                        <a16:creationId xmlns:a16="http://schemas.microsoft.com/office/drawing/2014/main" id="{E0958071-09FA-C5F4-6D2C-A164A6DADC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958071-09FA-C5F4-6D2C-A164A6DADC04}"/>
                              </a:ext>
                            </a:extLst>
                          </pic:cNvPr>
                          <pic:cNvPicPr>
                            <a:picLocks noChangeAspect="1"/>
                          </pic:cNvPicPr>
                        </pic:nvPicPr>
                        <pic:blipFill>
                          <a:blip r:embed="rId36"/>
                          <a:stretch>
                            <a:fillRect/>
                          </a:stretch>
                        </pic:blipFill>
                        <pic:spPr>
                          <a:xfrm>
                            <a:off x="0" y="0"/>
                            <a:ext cx="1689875" cy="1280160"/>
                          </a:xfrm>
                          <a:prstGeom prst="rect">
                            <a:avLst/>
                          </a:prstGeom>
                        </pic:spPr>
                      </pic:pic>
                    </a:graphicData>
                  </a:graphic>
                </wp:inline>
              </w:drawing>
            </w:r>
          </w:p>
        </w:tc>
        <w:tc>
          <w:tcPr>
            <w:tcW w:w="2961" w:type="dxa"/>
          </w:tcPr>
          <w:p w14:paraId="385C9C6F" w14:textId="77777777" w:rsidR="00CC5402" w:rsidRDefault="00CC5402" w:rsidP="00C42E64">
            <w:r>
              <w:rPr>
                <w:noProof/>
              </w:rPr>
              <w:drawing>
                <wp:inline distT="0" distB="0" distL="0" distR="0" wp14:anchorId="3540020D" wp14:editId="739B8044">
                  <wp:extent cx="1777875" cy="12801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77875" cy="1280160"/>
                          </a:xfrm>
                          <a:prstGeom prst="rect">
                            <a:avLst/>
                          </a:prstGeom>
                          <a:noFill/>
                        </pic:spPr>
                      </pic:pic>
                    </a:graphicData>
                  </a:graphic>
                </wp:inline>
              </w:drawing>
            </w:r>
          </w:p>
        </w:tc>
      </w:tr>
    </w:tbl>
    <w:p w14:paraId="486F2BCA" w14:textId="77777777" w:rsidR="00CC5402" w:rsidRDefault="00CC5402" w:rsidP="00CC5402">
      <w:r w:rsidRPr="00E123EC">
        <w:t xml:space="preserve">Figure </w:t>
      </w:r>
      <w:r>
        <w:t>5.2</w:t>
      </w:r>
      <w:r w:rsidRPr="00E123EC">
        <w:t xml:space="preserve">: </w:t>
      </w:r>
      <w:r>
        <w:t>Longitudinal strain in the coil end region, considering nominal prestress and perfect initial contact conditions between the coil and the collars (left); introducing the radial size deviation measured on MQXFA13 coils (center); and lowering the room-temperature prestress to 50 MPa (right).</w:t>
      </w:r>
    </w:p>
    <w:p w14:paraId="28148B28" w14:textId="77777777" w:rsidR="00CC5402" w:rsidRDefault="00CC5402" w:rsidP="00136CBE"/>
    <w:tbl>
      <w:tblPr>
        <w:tblStyle w:val="TableGrid"/>
        <w:tblW w:w="0" w:type="auto"/>
        <w:tblLook w:val="04A0" w:firstRow="1" w:lastRow="0" w:firstColumn="1" w:lastColumn="0" w:noHBand="0" w:noVBand="1"/>
      </w:tblPr>
      <w:tblGrid>
        <w:gridCol w:w="3614"/>
        <w:gridCol w:w="5016"/>
      </w:tblGrid>
      <w:tr w:rsidR="00CC5402" w14:paraId="71D59BBA" w14:textId="77777777" w:rsidTr="00C42E64">
        <w:tc>
          <w:tcPr>
            <w:tcW w:w="3614" w:type="dxa"/>
          </w:tcPr>
          <w:p w14:paraId="4C367B92" w14:textId="77777777" w:rsidR="00CC5402" w:rsidRDefault="00CC5402" w:rsidP="00C42E64">
            <w:pPr>
              <w:jc w:val="center"/>
              <w:rPr>
                <w:color w:val="FF0000"/>
              </w:rPr>
            </w:pPr>
            <w:r w:rsidRPr="000D2213">
              <w:rPr>
                <w:noProof/>
                <w:color w:val="FF0000"/>
              </w:rPr>
              <w:drawing>
                <wp:inline distT="0" distB="0" distL="0" distR="0" wp14:anchorId="2AC430CC" wp14:editId="4390D042">
                  <wp:extent cx="1696278" cy="1371600"/>
                  <wp:effectExtent l="0" t="0" r="0" b="0"/>
                  <wp:docPr id="39" name="Picture 9">
                    <a:extLst xmlns:a="http://schemas.openxmlformats.org/drawingml/2006/main">
                      <a:ext uri="{FF2B5EF4-FFF2-40B4-BE49-F238E27FC236}">
                        <a16:creationId xmlns:a16="http://schemas.microsoft.com/office/drawing/2014/main" id="{DB1C6A2D-ACD9-9A6C-9FB5-2D3D2F69A8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B1C6A2D-ACD9-9A6C-9FB5-2D3D2F69A8AB}"/>
                              </a:ext>
                            </a:extLst>
                          </pic:cNvPr>
                          <pic:cNvPicPr>
                            <a:picLocks noChangeAspect="1"/>
                          </pic:cNvPicPr>
                        </pic:nvPicPr>
                        <pic:blipFill>
                          <a:blip r:embed="rId38"/>
                          <a:stretch>
                            <a:fillRect/>
                          </a:stretch>
                        </pic:blipFill>
                        <pic:spPr>
                          <a:xfrm>
                            <a:off x="0" y="0"/>
                            <a:ext cx="1696278" cy="1371600"/>
                          </a:xfrm>
                          <a:prstGeom prst="rect">
                            <a:avLst/>
                          </a:prstGeom>
                        </pic:spPr>
                      </pic:pic>
                    </a:graphicData>
                  </a:graphic>
                </wp:inline>
              </w:drawing>
            </w:r>
          </w:p>
        </w:tc>
        <w:tc>
          <w:tcPr>
            <w:tcW w:w="5016" w:type="dxa"/>
          </w:tcPr>
          <w:p w14:paraId="612F6229" w14:textId="77777777" w:rsidR="00CC5402" w:rsidRDefault="00CC5402" w:rsidP="00C42E64">
            <w:pPr>
              <w:jc w:val="center"/>
              <w:rPr>
                <w:color w:val="FF0000"/>
              </w:rPr>
            </w:pPr>
            <w:r w:rsidRPr="000D2213">
              <w:rPr>
                <w:noProof/>
                <w:color w:val="FF0000"/>
              </w:rPr>
              <w:drawing>
                <wp:inline distT="0" distB="0" distL="0" distR="0" wp14:anchorId="25925F20" wp14:editId="7B581EB8">
                  <wp:extent cx="1696278" cy="1371600"/>
                  <wp:effectExtent l="0" t="0" r="0" b="0"/>
                  <wp:docPr id="41" name="Picture 7">
                    <a:extLst xmlns:a="http://schemas.openxmlformats.org/drawingml/2006/main">
                      <a:ext uri="{FF2B5EF4-FFF2-40B4-BE49-F238E27FC236}">
                        <a16:creationId xmlns:a16="http://schemas.microsoft.com/office/drawing/2014/main" id="{AACEDB13-7DC9-5D62-868E-5B3F8EA49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AACEDB13-7DC9-5D62-868E-5B3F8EA49D29}"/>
                              </a:ext>
                            </a:extLst>
                          </pic:cNvPr>
                          <pic:cNvPicPr>
                            <a:picLocks noChangeAspect="1"/>
                          </pic:cNvPicPr>
                        </pic:nvPicPr>
                        <pic:blipFill>
                          <a:blip r:embed="rId39"/>
                          <a:stretch>
                            <a:fillRect/>
                          </a:stretch>
                        </pic:blipFill>
                        <pic:spPr>
                          <a:xfrm>
                            <a:off x="0" y="0"/>
                            <a:ext cx="1696278" cy="1371600"/>
                          </a:xfrm>
                          <a:prstGeom prst="rect">
                            <a:avLst/>
                          </a:prstGeom>
                        </pic:spPr>
                      </pic:pic>
                    </a:graphicData>
                  </a:graphic>
                </wp:inline>
              </w:drawing>
            </w:r>
          </w:p>
        </w:tc>
      </w:tr>
    </w:tbl>
    <w:p w14:paraId="31E549C6" w14:textId="6335A698" w:rsidR="00CC5402" w:rsidRDefault="00CC5402" w:rsidP="00136CBE">
      <w:r w:rsidRPr="00CC5402">
        <w:t>Figure 5.3: Peak longitudinal strain as a function of the applied room temperature prestress on the pole turn (left) and on the wedge/end-spacer transition (right) when considering nominal and measured (A13) coil geometries.</w:t>
      </w:r>
    </w:p>
    <w:p w14:paraId="1162701D" w14:textId="77777777" w:rsidR="00CC5402" w:rsidRDefault="00CC5402" w:rsidP="00136CBE"/>
    <w:p w14:paraId="6313B26D" w14:textId="49A4545D" w:rsidR="00CC5402" w:rsidRDefault="00CC5402" w:rsidP="00136CBE">
      <w:r w:rsidRPr="00CC5402">
        <w:t>The model results reported in Figure 5.2 show an increase of the longitudinal strain in the end region due to the MQXFA13 coil geometry: with nominal contact conditions, the peak longitudinal strain is equal to 2249 um/m. When introducing the measured radial size deviation, this becomes equal to 2893 um/m. The effect is worsened when the azimuthal prestress is reduced: considering a room temperature pole stress of 50 MPa in the magnet center, the peak strain becomes equal to 5399 um/m. All the models show partial separation arising between the end-spacer and the wedge. Two critical regions were identified in the coil: the pole turn, and the last pole-block turn in the proximity of the wedge/end-spacer transition. While the numerical peak strain is always located on the former, it is reasonable to expect further intensification of the transition strain due to the sudden local support variation introduced by the wedge/spacer separation. This effect cannot be correctly quantified in this global magnet model because of the relatively large dimension of the coil elements.</w:t>
      </w:r>
    </w:p>
    <w:p w14:paraId="279ADC15" w14:textId="77777777" w:rsidR="00CC5402" w:rsidRDefault="00CC5402" w:rsidP="00136CBE"/>
    <w:tbl>
      <w:tblPr>
        <w:tblStyle w:val="TableGrid"/>
        <w:tblW w:w="0" w:type="auto"/>
        <w:tblLook w:val="04A0" w:firstRow="1" w:lastRow="0" w:firstColumn="1" w:lastColumn="0" w:noHBand="0" w:noVBand="1"/>
      </w:tblPr>
      <w:tblGrid>
        <w:gridCol w:w="2846"/>
        <w:gridCol w:w="2908"/>
        <w:gridCol w:w="2876"/>
      </w:tblGrid>
      <w:tr w:rsidR="006A5E36" w14:paraId="009C376F" w14:textId="77777777" w:rsidTr="00C42E64">
        <w:tc>
          <w:tcPr>
            <w:tcW w:w="2846" w:type="dxa"/>
          </w:tcPr>
          <w:p w14:paraId="1B79508E" w14:textId="77777777" w:rsidR="006A5E36" w:rsidRDefault="006A5E36" w:rsidP="00C42E64">
            <w:pPr>
              <w:jc w:val="center"/>
            </w:pPr>
            <w:r w:rsidRPr="00FD6DBD">
              <w:rPr>
                <w:noProof/>
              </w:rPr>
              <w:lastRenderedPageBreak/>
              <w:drawing>
                <wp:inline distT="0" distB="0" distL="0" distR="0" wp14:anchorId="04075500" wp14:editId="285492E8">
                  <wp:extent cx="1676400" cy="1371600"/>
                  <wp:effectExtent l="0" t="0" r="0" b="0"/>
                  <wp:docPr id="44" name="Picture 7">
                    <a:extLst xmlns:a="http://schemas.openxmlformats.org/drawingml/2006/main">
                      <a:ext uri="{FF2B5EF4-FFF2-40B4-BE49-F238E27FC236}">
                        <a16:creationId xmlns:a16="http://schemas.microsoft.com/office/drawing/2014/main" id="{DAD3EC56-0869-4AE6-195C-4CF52C436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AD3EC56-0869-4AE6-195C-4CF52C4368F4}"/>
                              </a:ext>
                            </a:extLst>
                          </pic:cNvPr>
                          <pic:cNvPicPr>
                            <a:picLocks noChangeAspect="1"/>
                          </pic:cNvPicPr>
                        </pic:nvPicPr>
                        <pic:blipFill>
                          <a:blip r:embed="rId40"/>
                          <a:stretch>
                            <a:fillRect/>
                          </a:stretch>
                        </pic:blipFill>
                        <pic:spPr>
                          <a:xfrm>
                            <a:off x="0" y="0"/>
                            <a:ext cx="1676400" cy="1371600"/>
                          </a:xfrm>
                          <a:prstGeom prst="rect">
                            <a:avLst/>
                          </a:prstGeom>
                        </pic:spPr>
                      </pic:pic>
                    </a:graphicData>
                  </a:graphic>
                </wp:inline>
              </w:drawing>
            </w:r>
          </w:p>
        </w:tc>
        <w:tc>
          <w:tcPr>
            <w:tcW w:w="2908" w:type="dxa"/>
          </w:tcPr>
          <w:p w14:paraId="18141D92" w14:textId="77777777" w:rsidR="006A5E36" w:rsidRDefault="006A5E36" w:rsidP="00C42E64">
            <w:pPr>
              <w:jc w:val="center"/>
            </w:pPr>
            <w:r w:rsidRPr="00FD6DBD">
              <w:rPr>
                <w:noProof/>
              </w:rPr>
              <w:drawing>
                <wp:inline distT="0" distB="0" distL="0" distR="0" wp14:anchorId="4F948C34" wp14:editId="10D3911B">
                  <wp:extent cx="1716157" cy="1371600"/>
                  <wp:effectExtent l="0" t="0" r="0" b="0"/>
                  <wp:docPr id="45" name="Picture 5">
                    <a:extLst xmlns:a="http://schemas.openxmlformats.org/drawingml/2006/main">
                      <a:ext uri="{FF2B5EF4-FFF2-40B4-BE49-F238E27FC236}">
                        <a16:creationId xmlns:a16="http://schemas.microsoft.com/office/drawing/2014/main" id="{85B0D2CA-0905-7E61-01E1-4B271BA8C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5B0D2CA-0905-7E61-01E1-4B271BA8C3F9}"/>
                              </a:ext>
                            </a:extLst>
                          </pic:cNvPr>
                          <pic:cNvPicPr>
                            <a:picLocks noChangeAspect="1"/>
                          </pic:cNvPicPr>
                        </pic:nvPicPr>
                        <pic:blipFill>
                          <a:blip r:embed="rId41"/>
                          <a:stretch>
                            <a:fillRect/>
                          </a:stretch>
                        </pic:blipFill>
                        <pic:spPr>
                          <a:xfrm>
                            <a:off x="0" y="0"/>
                            <a:ext cx="1716157" cy="1371600"/>
                          </a:xfrm>
                          <a:prstGeom prst="rect">
                            <a:avLst/>
                          </a:prstGeom>
                        </pic:spPr>
                      </pic:pic>
                    </a:graphicData>
                  </a:graphic>
                </wp:inline>
              </w:drawing>
            </w:r>
          </w:p>
        </w:tc>
        <w:tc>
          <w:tcPr>
            <w:tcW w:w="2876" w:type="dxa"/>
          </w:tcPr>
          <w:p w14:paraId="56BF368A" w14:textId="77777777" w:rsidR="006A5E36" w:rsidRDefault="006A5E36" w:rsidP="00C42E64">
            <w:r w:rsidRPr="00B34CF3">
              <w:rPr>
                <w:noProof/>
              </w:rPr>
              <w:drawing>
                <wp:inline distT="0" distB="0" distL="0" distR="0" wp14:anchorId="1F726B50" wp14:editId="038B9FE0">
                  <wp:extent cx="1695496" cy="1371600"/>
                  <wp:effectExtent l="0" t="0" r="0" b="0"/>
                  <wp:docPr id="47" name="Picture 47" descr="G:\My Drive\Magnets\MQXF\Analysis\MQXFA13_LR_Size\MQXF_A13_ez_max_correct_key_vs_cd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y Drive\Magnets\MQXF\Analysis\MQXFA13_LR_Size\MQXF_A13_ez_max_correct_key_vs_cd_report.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5496" cy="1371600"/>
                          </a:xfrm>
                          <a:prstGeom prst="rect">
                            <a:avLst/>
                          </a:prstGeom>
                          <a:noFill/>
                          <a:ln>
                            <a:noFill/>
                          </a:ln>
                        </pic:spPr>
                      </pic:pic>
                    </a:graphicData>
                  </a:graphic>
                </wp:inline>
              </w:drawing>
            </w:r>
          </w:p>
        </w:tc>
      </w:tr>
    </w:tbl>
    <w:p w14:paraId="1E5D0F90" w14:textId="0BB9F3BD" w:rsidR="00CC5402" w:rsidRDefault="006A5E36" w:rsidP="00136CBE">
      <w:r w:rsidRPr="006A5E36">
        <w:t>Figure 5.4: Left and center: prestress variation along the magnet length at room temperature (left), and after cooldown (center). Right: maximum longitudinal coil strain as a function of the pole prestress in the transition region after cooldown.</w:t>
      </w:r>
    </w:p>
    <w:p w14:paraId="58A33C23" w14:textId="77777777" w:rsidR="006A5E36" w:rsidRDefault="006A5E36" w:rsidP="00136CBE"/>
    <w:p w14:paraId="6BC8E204" w14:textId="77777777" w:rsidR="006A5E36" w:rsidRDefault="006A5E36" w:rsidP="006A5E36">
      <w:r>
        <w:t xml:space="preserve">The variation of the strain in the two critical regions as a function of the applied prestress is provided in Figure 5.3. The results suggest that prestress reductions result in an increase of strain, and that a critical level (knee) exists where small variations of prestress result in large strain increases. The critical prestress level is increased by the reduced size of MQXFA13 coil ends. </w:t>
      </w:r>
    </w:p>
    <w:p w14:paraId="14939B9B" w14:textId="77777777" w:rsidR="006A5E36" w:rsidRDefault="006A5E36" w:rsidP="006A5E36">
      <w:r>
        <w:t xml:space="preserve">The longitudinal strain level in the transition region is governed by the azimuthal prestress applied in that region. Figure 5.4 shows the computed stress along the winding pole for the nominal and MQXFA13 coil geometries. The smaller ends result in a prestress reduction of more than 20 MPa at cold. This prestress reduction seems to be the only significant parameter in driving the peak strain: the relationship between pole stress after cooldown at the transition longitudinal location and the peak longitudinal strain is not a function of the coil geometry (see Figure 5.4, right). </w:t>
      </w:r>
      <w:proofErr w:type="gramStart"/>
      <w:r>
        <w:t>As a consequence</w:t>
      </w:r>
      <w:proofErr w:type="gramEnd"/>
      <w:r>
        <w:t>, no differences are expected between the reported results and those that would be computed on a full-length model of the magnet.</w:t>
      </w:r>
    </w:p>
    <w:p w14:paraId="67DC3F52" w14:textId="7DC54F5D" w:rsidR="006A5E36" w:rsidRDefault="006A5E36" w:rsidP="006A5E36">
      <w:r>
        <w:t>In conclusion, this FE study shows how variations of coil size along the magnet length can affect the azimuthal prestress. When the coil ends are smaller than the average, this results in an increase of the peak longitudinal strain that might lead to conductor damage.</w:t>
      </w:r>
    </w:p>
    <w:p w14:paraId="57B50B78" w14:textId="77777777" w:rsidR="006A5E36" w:rsidRDefault="006A5E36" w:rsidP="00136CBE"/>
    <w:p w14:paraId="14D62517" w14:textId="77777777" w:rsidR="006A5E36" w:rsidRDefault="006A5E36" w:rsidP="00136CBE"/>
    <w:p w14:paraId="33512225" w14:textId="2D536EC1" w:rsidR="00F2302A" w:rsidRPr="00D40227" w:rsidRDefault="00526CC5" w:rsidP="00526CC5">
      <w:pPr>
        <w:pStyle w:val="Level1"/>
      </w:pPr>
      <w:bookmarkStart w:id="18" w:name="_Toc158277543"/>
      <w:r w:rsidRPr="00D40227">
        <w:t xml:space="preserve">Coil </w:t>
      </w:r>
      <w:r w:rsidR="00E94ABA" w:rsidRPr="00D40227">
        <w:t>2</w:t>
      </w:r>
      <w:r w:rsidR="00D40227" w:rsidRPr="00D40227">
        <w:t>27</w:t>
      </w:r>
      <w:r w:rsidR="00E94ABA" w:rsidRPr="00D40227">
        <w:t xml:space="preserve"> </w:t>
      </w:r>
      <w:r w:rsidR="00AC26B3" w:rsidRPr="00D40227">
        <w:t>I</w:t>
      </w:r>
      <w:r w:rsidR="005904E7" w:rsidRPr="00D40227">
        <w:t xml:space="preserve">nspection and </w:t>
      </w:r>
      <w:r w:rsidR="00AC26B3" w:rsidRPr="00D40227">
        <w:t>A</w:t>
      </w:r>
      <w:r w:rsidRPr="00D40227">
        <w:t>utopsy</w:t>
      </w:r>
      <w:bookmarkEnd w:id="18"/>
    </w:p>
    <w:p w14:paraId="141F1303" w14:textId="253E88BB" w:rsidR="00F2302A" w:rsidRPr="00D74BD5" w:rsidRDefault="00F2302A" w:rsidP="00D730AE">
      <w:pPr>
        <w:pStyle w:val="Level1"/>
        <w:numPr>
          <w:ilvl w:val="0"/>
          <w:numId w:val="0"/>
        </w:numPr>
        <w:rPr>
          <w:color w:val="FF0000"/>
        </w:rPr>
      </w:pPr>
    </w:p>
    <w:p w14:paraId="0C0C7A66" w14:textId="611FBC35" w:rsidR="00D730AE" w:rsidRPr="00FF79EF" w:rsidRDefault="00D730AE" w:rsidP="00D730AE">
      <w:r w:rsidRPr="00FF79EF">
        <w:t>Coil 2</w:t>
      </w:r>
      <w:r w:rsidR="00D40227" w:rsidRPr="00FF79EF">
        <w:t>27</w:t>
      </w:r>
      <w:r w:rsidRPr="00FF79EF">
        <w:t xml:space="preserve"> was inspected at LBNL after MQXFA</w:t>
      </w:r>
      <w:r w:rsidR="00D40227" w:rsidRPr="00FF79EF">
        <w:t>13</w:t>
      </w:r>
      <w:r w:rsidRPr="00FF79EF">
        <w:t xml:space="preserve"> disassembly.  </w:t>
      </w:r>
      <w:r w:rsidR="00D40227" w:rsidRPr="00FF79EF">
        <w:t xml:space="preserve">The </w:t>
      </w:r>
      <w:r w:rsidRPr="00FF79EF">
        <w:t>Lead end w</w:t>
      </w:r>
      <w:r w:rsidR="00D40227" w:rsidRPr="00FF79EF">
        <w:t>as</w:t>
      </w:r>
      <w:r w:rsidRPr="00FF79EF">
        <w:t xml:space="preserve"> cut according to the plan </w:t>
      </w:r>
      <w:r w:rsidR="00FF79EF">
        <w:t>[7] used for coil 214, which limited MQXFA7,</w:t>
      </w:r>
      <w:r w:rsidRPr="00FF79EF">
        <w:t xml:space="preserve"> and</w:t>
      </w:r>
      <w:r w:rsidR="00FF79EF">
        <w:t xml:space="preserve"> was</w:t>
      </w:r>
      <w:r w:rsidRPr="00FF79EF">
        <w:t xml:space="preserve"> sent to FNAL for further visual inspection. Subsequently, </w:t>
      </w:r>
      <w:r w:rsidR="00FF79EF" w:rsidRPr="00FF79EF">
        <w:t>the</w:t>
      </w:r>
      <w:r w:rsidRPr="00FF79EF">
        <w:t xml:space="preserve"> </w:t>
      </w:r>
      <w:r w:rsidR="00FF79EF" w:rsidRPr="00FF79EF">
        <w:t xml:space="preserve">lead </w:t>
      </w:r>
      <w:r w:rsidRPr="00FF79EF">
        <w:t>end w</w:t>
      </w:r>
      <w:r w:rsidR="00FF79EF" w:rsidRPr="00FF79EF">
        <w:t>as</w:t>
      </w:r>
      <w:r w:rsidRPr="00FF79EF">
        <w:t xml:space="preserve"> sent to CERN for </w:t>
      </w:r>
      <w:r w:rsidR="00FF79EF" w:rsidRPr="00FF79EF">
        <w:t>metallographic</w:t>
      </w:r>
      <w:r w:rsidRPr="00FF79EF">
        <w:t xml:space="preserve"> analysis.</w:t>
      </w:r>
    </w:p>
    <w:p w14:paraId="6B103902" w14:textId="77777777" w:rsidR="00D730AE" w:rsidRPr="00D74BD5" w:rsidRDefault="00D730AE" w:rsidP="00D730AE">
      <w:pPr>
        <w:pStyle w:val="Level1"/>
        <w:numPr>
          <w:ilvl w:val="0"/>
          <w:numId w:val="0"/>
        </w:numPr>
        <w:rPr>
          <w:color w:val="FF0000"/>
        </w:rPr>
      </w:pPr>
    </w:p>
    <w:p w14:paraId="7FEE7C9D" w14:textId="20EC9CF3" w:rsidR="00526CC5" w:rsidRPr="008E6438" w:rsidRDefault="00F2302A" w:rsidP="00F2302A">
      <w:pPr>
        <w:pStyle w:val="Level2"/>
      </w:pPr>
      <w:bookmarkStart w:id="19" w:name="_Toc158277544"/>
      <w:r w:rsidRPr="008E6438">
        <w:t>Coil 2</w:t>
      </w:r>
      <w:r w:rsidR="008E6438" w:rsidRPr="008E6438">
        <w:t>27</w:t>
      </w:r>
      <w:r w:rsidRPr="008E6438">
        <w:t xml:space="preserve"> </w:t>
      </w:r>
      <w:r w:rsidR="00D82E1A" w:rsidRPr="008E6438">
        <w:t xml:space="preserve">Visual </w:t>
      </w:r>
      <w:r w:rsidRPr="008E6438">
        <w:t>Inspection</w:t>
      </w:r>
      <w:bookmarkEnd w:id="19"/>
      <w:r w:rsidR="00F33F65" w:rsidRPr="008E6438">
        <w:t xml:space="preserve"> </w:t>
      </w:r>
    </w:p>
    <w:p w14:paraId="5DE07F32" w14:textId="33BCD5B2" w:rsidR="003B0391" w:rsidRPr="00D74BD5" w:rsidRDefault="003B0391" w:rsidP="00952F16">
      <w:pPr>
        <w:rPr>
          <w:color w:val="FF0000"/>
        </w:rPr>
      </w:pPr>
    </w:p>
    <w:p w14:paraId="035341CC" w14:textId="641C5AF6" w:rsidR="008775C4" w:rsidRPr="008E6438" w:rsidRDefault="00606C34" w:rsidP="00952F16">
      <w:r w:rsidRPr="008E6438">
        <w:t>The visual inspection of coil 2</w:t>
      </w:r>
      <w:r w:rsidR="008E6438" w:rsidRPr="008E6438">
        <w:t>27</w:t>
      </w:r>
      <w:r w:rsidRPr="008E6438">
        <w:t xml:space="preserve"> </w:t>
      </w:r>
      <w:r w:rsidR="008E6438" w:rsidRPr="008E6438">
        <w:t xml:space="preserve">lead </w:t>
      </w:r>
      <w:r w:rsidRPr="008E6438">
        <w:t xml:space="preserve">end </w:t>
      </w:r>
      <w:r w:rsidR="004E7474" w:rsidRPr="008E6438">
        <w:t>resulted in the following observations</w:t>
      </w:r>
      <w:r w:rsidR="008E6438" w:rsidRPr="008E6438">
        <w:t xml:space="preserve"> </w:t>
      </w:r>
      <w:r w:rsidR="008E6438">
        <w:t xml:space="preserve">on the </w:t>
      </w:r>
      <w:r w:rsidR="008E6438" w:rsidRPr="008E6438">
        <w:t>inner layer</w:t>
      </w:r>
      <w:r w:rsidR="008E6438">
        <w:t xml:space="preserve"> (</w:t>
      </w:r>
      <w:r w:rsidR="008E6438" w:rsidRPr="003865DA">
        <w:t xml:space="preserve">Fig </w:t>
      </w:r>
      <w:r w:rsidR="008E6438">
        <w:t>6.1)</w:t>
      </w:r>
      <w:r w:rsidRPr="008E6438">
        <w:t>:</w:t>
      </w:r>
    </w:p>
    <w:p w14:paraId="141D4F16" w14:textId="748FFAE0" w:rsidR="003E26A5" w:rsidRPr="008E6438" w:rsidRDefault="008E6438" w:rsidP="00DC2CC7">
      <w:pPr>
        <w:pStyle w:val="ListParagraph"/>
        <w:numPr>
          <w:ilvl w:val="0"/>
          <w:numId w:val="4"/>
        </w:numPr>
      </w:pPr>
      <w:r w:rsidRPr="008E6438">
        <w:t>There is a</w:t>
      </w:r>
      <w:r w:rsidR="00606C34" w:rsidRPr="008E6438">
        <w:t xml:space="preserve"> large bubble</w:t>
      </w:r>
      <w:r w:rsidR="003E26A5" w:rsidRPr="008E6438">
        <w:t xml:space="preserve"> (delamination of the insulation on coil inner surface)</w:t>
      </w:r>
      <w:r w:rsidR="00606C34" w:rsidRPr="008E6438">
        <w:t xml:space="preserve"> at coil tip</w:t>
      </w:r>
      <w:r>
        <w:t xml:space="preserve"> starting after the second end spacer</w:t>
      </w:r>
      <w:r w:rsidR="00606C34" w:rsidRPr="008E6438">
        <w:t>. Th</w:t>
      </w:r>
      <w:r w:rsidRPr="008E6438">
        <w:t>is</w:t>
      </w:r>
      <w:r w:rsidR="00606C34" w:rsidRPr="008E6438">
        <w:t xml:space="preserve"> bubble </w:t>
      </w:r>
      <w:r w:rsidRPr="008E6438">
        <w:t>is</w:t>
      </w:r>
      <w:r w:rsidR="00606C34" w:rsidRPr="008E6438">
        <w:t xml:space="preserve"> typical in MQXF</w:t>
      </w:r>
      <w:r w:rsidRPr="008E6438">
        <w:t>A</w:t>
      </w:r>
      <w:r w:rsidR="00606C34" w:rsidRPr="008E6438">
        <w:t xml:space="preserve"> coils after test. </w:t>
      </w:r>
    </w:p>
    <w:p w14:paraId="78E1B98C" w14:textId="7038F890" w:rsidR="003E26A5" w:rsidRDefault="008E6438" w:rsidP="00DC2CC7">
      <w:pPr>
        <w:pStyle w:val="ListParagraph"/>
        <w:numPr>
          <w:ilvl w:val="0"/>
          <w:numId w:val="4"/>
        </w:numPr>
      </w:pPr>
      <w:r>
        <w:t>Four s</w:t>
      </w:r>
      <w:r w:rsidR="003E26A5" w:rsidRPr="003865DA">
        <w:t>mall bubbles</w:t>
      </w:r>
      <w:r w:rsidR="00016565">
        <w:t>/</w:t>
      </w:r>
      <w:proofErr w:type="spellStart"/>
      <w:r w:rsidR="00016565">
        <w:t>delaminations</w:t>
      </w:r>
      <w:proofErr w:type="spellEnd"/>
      <w:r w:rsidR="003E26A5" w:rsidRPr="003865DA">
        <w:t xml:space="preserve"> are visible </w:t>
      </w:r>
      <w:r>
        <w:t>in the pole block close to the pole tip</w:t>
      </w:r>
      <w:r w:rsidR="003E26A5" w:rsidRPr="003865DA">
        <w:t>.</w:t>
      </w:r>
      <w:r>
        <w:t xml:space="preserve">  They may be signs of quenches in that area. </w:t>
      </w:r>
    </w:p>
    <w:p w14:paraId="5E4ACFA7" w14:textId="7460DE03" w:rsidR="00152F09" w:rsidRPr="003865DA" w:rsidRDefault="008E6438" w:rsidP="00152F09">
      <w:pPr>
        <w:pStyle w:val="ListParagraph"/>
        <w:numPr>
          <w:ilvl w:val="0"/>
          <w:numId w:val="4"/>
        </w:numPr>
      </w:pPr>
      <w:r>
        <w:t>T</w:t>
      </w:r>
      <w:r w:rsidR="00152F09" w:rsidRPr="003865DA">
        <w:t>here is a small bubble/delamination at each transition between wedge and end-spacer.</w:t>
      </w:r>
      <w:r w:rsidR="00B7311C">
        <w:t xml:space="preserve"> This is the area where broken filaments were found in </w:t>
      </w:r>
      <w:r w:rsidR="00016565">
        <w:t xml:space="preserve">coils 213 and 214 [4-5].  </w:t>
      </w:r>
    </w:p>
    <w:p w14:paraId="25EF0977" w14:textId="77777777" w:rsidR="00152F09" w:rsidRDefault="00152F09" w:rsidP="00152F09">
      <w:pPr>
        <w:pStyle w:val="ListParagraph"/>
      </w:pPr>
    </w:p>
    <w:p w14:paraId="5298F74E" w14:textId="0B1A97D5" w:rsidR="00870A64" w:rsidRDefault="00016565" w:rsidP="00152F09">
      <w:r>
        <w:rPr>
          <w:noProof/>
        </w:rPr>
        <w:lastRenderedPageBreak/>
        <w:drawing>
          <wp:inline distT="0" distB="0" distL="0" distR="0" wp14:anchorId="163F8A57" wp14:editId="79508062">
            <wp:extent cx="5271832" cy="2519680"/>
            <wp:effectExtent l="0" t="0" r="5080" b="0"/>
            <wp:docPr id="5" name="Picture 5" descr="A picture containing ca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at, indoor&#10;&#10;Description automatically generated"/>
                    <pic:cNvPicPr/>
                  </pic:nvPicPr>
                  <pic:blipFill rotWithShape="1">
                    <a:blip r:embed="rId43" cstate="print">
                      <a:extLst>
                        <a:ext uri="{28A0092B-C50C-407E-A947-70E740481C1C}">
                          <a14:useLocalDpi xmlns:a14="http://schemas.microsoft.com/office/drawing/2010/main" val="0"/>
                        </a:ext>
                      </a:extLst>
                    </a:blip>
                    <a:srcRect l="5850"/>
                    <a:stretch/>
                  </pic:blipFill>
                  <pic:spPr bwMode="auto">
                    <a:xfrm>
                      <a:off x="0" y="0"/>
                      <a:ext cx="5290066" cy="2528395"/>
                    </a:xfrm>
                    <a:prstGeom prst="rect">
                      <a:avLst/>
                    </a:prstGeom>
                    <a:ln>
                      <a:noFill/>
                    </a:ln>
                    <a:extLst>
                      <a:ext uri="{53640926-AAD7-44D8-BBD7-CCE9431645EC}">
                        <a14:shadowObscured xmlns:a14="http://schemas.microsoft.com/office/drawing/2010/main"/>
                      </a:ext>
                    </a:extLst>
                  </pic:spPr>
                </pic:pic>
              </a:graphicData>
            </a:graphic>
          </wp:inline>
        </w:drawing>
      </w:r>
    </w:p>
    <w:p w14:paraId="51544F24" w14:textId="0C6035E1" w:rsidR="00870A64" w:rsidRPr="00152F09" w:rsidRDefault="00870A64" w:rsidP="00152F09">
      <w:pPr>
        <w:pStyle w:val="ListParagraph"/>
        <w:jc w:val="center"/>
      </w:pPr>
      <w:r w:rsidRPr="00152F09">
        <w:t xml:space="preserve">Figure </w:t>
      </w:r>
      <w:r w:rsidR="00BD364D" w:rsidRPr="00152F09">
        <w:t>6</w:t>
      </w:r>
      <w:r w:rsidRPr="00152F09">
        <w:t>.</w:t>
      </w:r>
      <w:r w:rsidR="00BD364D" w:rsidRPr="00152F09">
        <w:t>1</w:t>
      </w:r>
      <w:r w:rsidRPr="00152F09">
        <w:t>: Inner surface of coil 2</w:t>
      </w:r>
      <w:r w:rsidR="00016565">
        <w:t>27</w:t>
      </w:r>
      <w:r w:rsidRPr="00152F09">
        <w:t xml:space="preserve"> in the LE region after test.</w:t>
      </w:r>
    </w:p>
    <w:p w14:paraId="7EE6DCC1" w14:textId="6BE55939" w:rsidR="00865485" w:rsidRDefault="00865485" w:rsidP="00C80C09">
      <w:pPr>
        <w:rPr>
          <w:color w:val="C45911" w:themeColor="accent2" w:themeShade="BF"/>
        </w:rPr>
      </w:pPr>
    </w:p>
    <w:p w14:paraId="092C168D" w14:textId="5944FA32" w:rsidR="006204D8" w:rsidRDefault="006204D8" w:rsidP="006204D8">
      <w:pPr>
        <w:keepNext/>
      </w:pPr>
    </w:p>
    <w:p w14:paraId="0A84F559" w14:textId="77777777" w:rsidR="000F2C47" w:rsidRPr="007A3FE7" w:rsidRDefault="000F2C47" w:rsidP="00C80C09">
      <w:pPr>
        <w:rPr>
          <w:color w:val="FF0000"/>
        </w:rPr>
      </w:pPr>
    </w:p>
    <w:p w14:paraId="6F8E8F81" w14:textId="77777777" w:rsidR="00724F37" w:rsidRDefault="00724F37" w:rsidP="00C80C09">
      <w:pPr>
        <w:rPr>
          <w:color w:val="FF0000"/>
        </w:rPr>
      </w:pPr>
    </w:p>
    <w:p w14:paraId="4BBC6429" w14:textId="11B98D9F" w:rsidR="00537EE6" w:rsidRPr="00831D46" w:rsidRDefault="00537EE6" w:rsidP="00B21C66">
      <w:pPr>
        <w:pStyle w:val="Level2"/>
      </w:pPr>
      <w:bookmarkStart w:id="20" w:name="_Toc158277545"/>
      <w:r w:rsidRPr="00831D46">
        <w:t>M</w:t>
      </w:r>
      <w:r w:rsidR="00831D46">
        <w:t>etallographic</w:t>
      </w:r>
      <w:r w:rsidRPr="00831D46">
        <w:t xml:space="preserve"> </w:t>
      </w:r>
      <w:r w:rsidR="00831D46">
        <w:t>in</w:t>
      </w:r>
      <w:r w:rsidR="00E46113">
        <w:t>spection</w:t>
      </w:r>
      <w:r w:rsidRPr="00831D46">
        <w:t xml:space="preserve"> of </w:t>
      </w:r>
      <w:r w:rsidR="00AC26B3" w:rsidRPr="00831D46">
        <w:t>C</w:t>
      </w:r>
      <w:r w:rsidRPr="00831D46">
        <w:t>oil 2</w:t>
      </w:r>
      <w:r w:rsidR="00831D46">
        <w:t>27</w:t>
      </w:r>
      <w:r w:rsidRPr="00831D46">
        <w:t xml:space="preserve"> Lead End</w:t>
      </w:r>
      <w:bookmarkEnd w:id="20"/>
      <w:r w:rsidR="00B674A4" w:rsidRPr="00831D46">
        <w:t xml:space="preserve"> </w:t>
      </w:r>
    </w:p>
    <w:p w14:paraId="0B80FDE2" w14:textId="77777777" w:rsidR="000F2C47" w:rsidRPr="00600961" w:rsidRDefault="000F2C47" w:rsidP="000F2C47">
      <w:pPr>
        <w:pStyle w:val="Level2"/>
        <w:numPr>
          <w:ilvl w:val="0"/>
          <w:numId w:val="0"/>
        </w:numPr>
        <w:ind w:left="792" w:hanging="432"/>
        <w:rPr>
          <w:color w:val="FF0000"/>
        </w:rPr>
      </w:pPr>
    </w:p>
    <w:p w14:paraId="456F5217" w14:textId="201D9786" w:rsidR="00831D46" w:rsidRPr="00831D46" w:rsidRDefault="00FE2D00" w:rsidP="00C80C09">
      <w:r>
        <w:t xml:space="preserve">The metallographic inspection of coil 227 lead end was performed at CERN using methods and tools described in [8]. </w:t>
      </w:r>
      <w:r w:rsidR="00831D46" w:rsidRPr="00831D46">
        <w:t>The volumes of interest for the in</w:t>
      </w:r>
      <w:r w:rsidR="00E46113">
        <w:t>spection</w:t>
      </w:r>
      <w:r w:rsidR="00831D46" w:rsidRPr="00831D46">
        <w:t xml:space="preserve"> of coil 227 lead end are shown in Fig 6.2. </w:t>
      </w:r>
      <w:r w:rsidR="00831D46">
        <w:t>T</w:t>
      </w:r>
      <w:r w:rsidR="00E46113">
        <w:t>h</w:t>
      </w:r>
      <w:r w:rsidR="00831D46">
        <w:t>e section extracted from the lead end is shown in Fig 6.3.</w:t>
      </w:r>
      <w:r w:rsidR="00831D46" w:rsidRPr="00831D46">
        <w:t xml:space="preserve"> </w:t>
      </w:r>
      <w:r w:rsidR="00831D46">
        <w:t xml:space="preserve">The investigation started by looking at the cables facing the transitions between wedge and end-spacer.  These samples are shown in </w:t>
      </w:r>
      <w:r w:rsidR="00391B32">
        <w:t>Fig. 6.4.</w:t>
      </w:r>
      <w:r w:rsidR="00831D46">
        <w:t xml:space="preserve"> </w:t>
      </w:r>
    </w:p>
    <w:p w14:paraId="359B176A" w14:textId="11782C9F" w:rsidR="00A23CA0" w:rsidRPr="00E46113" w:rsidRDefault="00E46113" w:rsidP="00C80C09">
      <w:r w:rsidRPr="00E46113">
        <w:t>All results of the metallographic inspection are reported in [</w:t>
      </w:r>
      <w:r w:rsidR="00FE2D00">
        <w:t>9</w:t>
      </w:r>
      <w:r w:rsidRPr="00E46113">
        <w:t>]</w:t>
      </w:r>
      <w:r w:rsidR="00600961" w:rsidRPr="00E46113">
        <w:t>.</w:t>
      </w:r>
    </w:p>
    <w:p w14:paraId="46235A59" w14:textId="3312E05E" w:rsidR="00EA2EDA" w:rsidRPr="00E46113" w:rsidRDefault="00EA2EDA" w:rsidP="00C80C09">
      <w:r w:rsidRPr="00E46113">
        <w:t>The main observations are:</w:t>
      </w:r>
    </w:p>
    <w:p w14:paraId="5CB3C968" w14:textId="386A5640" w:rsidR="00E46113" w:rsidRPr="00E46113" w:rsidRDefault="00005017" w:rsidP="00EA2EDA">
      <w:pPr>
        <w:pStyle w:val="ListParagraph"/>
        <w:numPr>
          <w:ilvl w:val="0"/>
          <w:numId w:val="32"/>
        </w:numPr>
      </w:pPr>
      <w:r w:rsidRPr="00005017">
        <w:t>180</w:t>
      </w:r>
      <w:r w:rsidR="00E46113" w:rsidRPr="00E46113">
        <w:t xml:space="preserve"> filament cracks</w:t>
      </w:r>
      <w:r w:rsidR="002A13B7">
        <w:t xml:space="preserve"> (Fig 6.5</w:t>
      </w:r>
      <w:r w:rsidR="004008A4">
        <w:t xml:space="preserve"> top</w:t>
      </w:r>
      <w:r w:rsidR="002A13B7">
        <w:t>)</w:t>
      </w:r>
      <w:r w:rsidR="00E46113" w:rsidRPr="00E46113">
        <w:t xml:space="preserve"> were found on the cable facing the wedge-spacer transition in the </w:t>
      </w:r>
      <w:r w:rsidR="00E46113">
        <w:t>pole</w:t>
      </w:r>
      <w:r w:rsidR="00E46113" w:rsidRPr="00E46113">
        <w:t xml:space="preserve"> block on the layer jump (LJ) side.</w:t>
      </w:r>
    </w:p>
    <w:p w14:paraId="67E686DD" w14:textId="3F0F840E" w:rsidR="00E46113" w:rsidRPr="00E46113" w:rsidRDefault="00005017" w:rsidP="00E46113">
      <w:pPr>
        <w:pStyle w:val="ListParagraph"/>
        <w:numPr>
          <w:ilvl w:val="0"/>
          <w:numId w:val="32"/>
        </w:numPr>
      </w:pPr>
      <w:r w:rsidRPr="00005017">
        <w:t>210</w:t>
      </w:r>
      <w:r w:rsidR="00E46113" w:rsidRPr="00005017">
        <w:t xml:space="preserve"> </w:t>
      </w:r>
      <w:r w:rsidR="00E46113" w:rsidRPr="00E46113">
        <w:t xml:space="preserve">filament cracks </w:t>
      </w:r>
      <w:r w:rsidR="002A13B7">
        <w:t xml:space="preserve">(Fig 6.6) </w:t>
      </w:r>
      <w:r w:rsidR="00E46113" w:rsidRPr="00E46113">
        <w:t xml:space="preserve">were found on the cable facing the wedge-spacer transition in the </w:t>
      </w:r>
      <w:r w:rsidR="00E46113">
        <w:t>pole</w:t>
      </w:r>
      <w:r w:rsidR="00E46113" w:rsidRPr="00E46113">
        <w:t xml:space="preserve"> block on the </w:t>
      </w:r>
      <w:r w:rsidR="00E46113">
        <w:t xml:space="preserve">opposite side to the </w:t>
      </w:r>
      <w:r w:rsidR="00E46113" w:rsidRPr="00E46113">
        <w:t>layer jump (</w:t>
      </w:r>
      <w:r w:rsidR="00E46113">
        <w:t>O</w:t>
      </w:r>
      <w:r w:rsidR="00E46113" w:rsidRPr="00E46113">
        <w:t>LJ).</w:t>
      </w:r>
    </w:p>
    <w:p w14:paraId="6F97CADD" w14:textId="5891F4EF" w:rsidR="00E46113" w:rsidRDefault="00E46113" w:rsidP="00EA2EDA">
      <w:pPr>
        <w:pStyle w:val="ListParagraph"/>
        <w:numPr>
          <w:ilvl w:val="0"/>
          <w:numId w:val="32"/>
        </w:numPr>
      </w:pPr>
      <w:r>
        <w:t xml:space="preserve">No filament cracks were found on both </w:t>
      </w:r>
      <w:r w:rsidRPr="00E46113">
        <w:t>cable</w:t>
      </w:r>
      <w:r>
        <w:t>s (LJ and OLJ)</w:t>
      </w:r>
      <w:r w:rsidRPr="00E46113">
        <w:t xml:space="preserve"> facing the wedge-spacer transition</w:t>
      </w:r>
      <w:r>
        <w:t xml:space="preserve"> in the midplane block.</w:t>
      </w:r>
    </w:p>
    <w:p w14:paraId="00458534" w14:textId="77777777" w:rsidR="00DC3FA4" w:rsidRDefault="00E46113" w:rsidP="00EA2EDA">
      <w:pPr>
        <w:pStyle w:val="ListParagraph"/>
        <w:numPr>
          <w:ilvl w:val="0"/>
          <w:numId w:val="32"/>
        </w:numPr>
      </w:pPr>
      <w:r>
        <w:t xml:space="preserve">All filament cracks </w:t>
      </w:r>
      <w:proofErr w:type="gramStart"/>
      <w:r w:rsidR="002A13B7">
        <w:t>are located</w:t>
      </w:r>
      <w:r>
        <w:t xml:space="preserve"> </w:t>
      </w:r>
      <w:r w:rsidR="002A13B7">
        <w:t>in</w:t>
      </w:r>
      <w:proofErr w:type="gramEnd"/>
      <w:r w:rsidR="002A13B7">
        <w:t xml:space="preserve"> the short segments between the wedge and the end spacer as shown in Fig 6.</w:t>
      </w:r>
      <w:r w:rsidR="004008A4">
        <w:t>5 bottom</w:t>
      </w:r>
      <w:r w:rsidR="002A13B7">
        <w:t>.</w:t>
      </w:r>
    </w:p>
    <w:p w14:paraId="495E7159" w14:textId="3E0928D2" w:rsidR="00E46113" w:rsidRDefault="00DC3FA4" w:rsidP="00EA2EDA">
      <w:pPr>
        <w:pStyle w:val="ListParagraph"/>
        <w:numPr>
          <w:ilvl w:val="0"/>
          <w:numId w:val="32"/>
        </w:numPr>
      </w:pPr>
      <w:r>
        <w:t>Cracks in the</w:t>
      </w:r>
      <w:r w:rsidR="00E46113">
        <w:t xml:space="preserve"> </w:t>
      </w:r>
      <w:r w:rsidRPr="00DC3FA4">
        <w:t xml:space="preserve">glass-filled epoxy </w:t>
      </w:r>
      <w:r w:rsidR="00005017">
        <w:t xml:space="preserve">were found </w:t>
      </w:r>
      <w:r w:rsidRPr="00DC3FA4">
        <w:t>between wedge and spacer in the Layer Jump side</w:t>
      </w:r>
      <w:r>
        <w:t xml:space="preserve">, and the epoxy separated from the wedge after cutting showing poor adhesion (Fig 6.7). Fewer cracks were found in the </w:t>
      </w:r>
      <w:r w:rsidRPr="00DC3FA4">
        <w:t xml:space="preserve">glass-filled epoxy in the </w:t>
      </w:r>
      <w:r>
        <w:t xml:space="preserve">Opposite to </w:t>
      </w:r>
      <w:r w:rsidRPr="00DC3FA4">
        <w:t>Layer Jump side</w:t>
      </w:r>
      <w:r>
        <w:t>.</w:t>
      </w:r>
    </w:p>
    <w:p w14:paraId="3AA5E571" w14:textId="37F3B99E" w:rsidR="000612FC" w:rsidRPr="00E46113" w:rsidRDefault="000612FC" w:rsidP="000612FC">
      <w:pPr>
        <w:pStyle w:val="ListParagraph"/>
        <w:numPr>
          <w:ilvl w:val="0"/>
          <w:numId w:val="32"/>
        </w:numPr>
      </w:pPr>
      <w:r w:rsidRPr="000612FC">
        <w:t xml:space="preserve">Resin </w:t>
      </w:r>
      <w:r w:rsidR="00005017">
        <w:t>filled are</w:t>
      </w:r>
      <w:r w:rsidRPr="000612FC">
        <w:t xml:space="preserve"> </w:t>
      </w:r>
      <w:r w:rsidRPr="00DC3FA4">
        <w:t xml:space="preserve">between wedge and spacer </w:t>
      </w:r>
      <w:r w:rsidRPr="000612FC">
        <w:t xml:space="preserve">is </w:t>
      </w:r>
      <w:r w:rsidR="00005017">
        <w:t>larger</w:t>
      </w:r>
      <w:r w:rsidRPr="000612FC">
        <w:t xml:space="preserve"> than in the previously analyzed coils</w:t>
      </w:r>
      <w:r w:rsidR="00005017">
        <w:t xml:space="preserve">. It is 3.6 mm in the </w:t>
      </w:r>
      <w:r w:rsidRPr="000612FC">
        <w:t>L</w:t>
      </w:r>
      <w:r w:rsidR="00005017">
        <w:t>J side</w:t>
      </w:r>
      <w:r w:rsidRPr="000612FC">
        <w:t xml:space="preserve"> and</w:t>
      </w:r>
      <w:r w:rsidR="00005017">
        <w:t xml:space="preserve"> 2.8 mm in the OLJ side, whereas it was 1.5 mm (LJ) and 2 mm (OLJ) in coil 214.</w:t>
      </w:r>
    </w:p>
    <w:p w14:paraId="2471E732" w14:textId="431CAD36" w:rsidR="001A2BBD" w:rsidRPr="00300588" w:rsidRDefault="001A2BBD" w:rsidP="001A2BBD">
      <w:pPr>
        <w:pStyle w:val="ListParagraph"/>
        <w:rPr>
          <w:color w:val="FF0000"/>
        </w:rPr>
      </w:pPr>
    </w:p>
    <w:p w14:paraId="2187517B" w14:textId="77777777" w:rsidR="00FD6511" w:rsidRDefault="00FD6511" w:rsidP="00FD6511">
      <w:pPr>
        <w:pStyle w:val="ListParagraph"/>
      </w:pPr>
    </w:p>
    <w:p w14:paraId="49985D83" w14:textId="08001AE5" w:rsidR="00EA2EDA" w:rsidRDefault="00EA2EDA" w:rsidP="00EA2EDA">
      <w:r>
        <w:lastRenderedPageBreak/>
        <w:t xml:space="preserve"> </w:t>
      </w:r>
      <w:r w:rsidR="00FD6511">
        <w:t xml:space="preserve">  </w:t>
      </w:r>
      <w:r w:rsidR="00037765">
        <w:rPr>
          <w:noProof/>
        </w:rPr>
        <w:drawing>
          <wp:inline distT="0" distB="0" distL="0" distR="0" wp14:anchorId="29278CAD" wp14:editId="197A4F04">
            <wp:extent cx="4675984" cy="26168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6343" cy="2622632"/>
                    </a:xfrm>
                    <a:prstGeom prst="rect">
                      <a:avLst/>
                    </a:prstGeom>
                    <a:noFill/>
                  </pic:spPr>
                </pic:pic>
              </a:graphicData>
            </a:graphic>
          </wp:inline>
        </w:drawing>
      </w:r>
    </w:p>
    <w:p w14:paraId="3F121734" w14:textId="70F89222" w:rsidR="00FD6511" w:rsidRPr="00A1250C" w:rsidRDefault="00FD6511" w:rsidP="00FD6511">
      <w:pPr>
        <w:pStyle w:val="Caption"/>
        <w:rPr>
          <w:color w:val="5B9BD5" w:themeColor="accent1"/>
          <w:sz w:val="20"/>
          <w:szCs w:val="16"/>
        </w:rPr>
      </w:pPr>
      <w:r w:rsidRPr="00A1250C">
        <w:rPr>
          <w:sz w:val="20"/>
          <w:szCs w:val="16"/>
        </w:rPr>
        <w:t xml:space="preserve">Figure </w:t>
      </w:r>
      <w:r>
        <w:rPr>
          <w:sz w:val="20"/>
          <w:szCs w:val="16"/>
        </w:rPr>
        <w:t>6.</w:t>
      </w:r>
      <w:r w:rsidR="00037765">
        <w:rPr>
          <w:sz w:val="20"/>
          <w:szCs w:val="16"/>
        </w:rPr>
        <w:t>2</w:t>
      </w:r>
      <w:r w:rsidRPr="00A1250C">
        <w:rPr>
          <w:sz w:val="20"/>
          <w:szCs w:val="16"/>
        </w:rPr>
        <w:t xml:space="preserve">. </w:t>
      </w:r>
      <w:r w:rsidR="00037765">
        <w:rPr>
          <w:sz w:val="20"/>
          <w:szCs w:val="16"/>
        </w:rPr>
        <w:t>Volumes of interest</w:t>
      </w:r>
      <w:r w:rsidR="00831D46">
        <w:rPr>
          <w:sz w:val="20"/>
          <w:szCs w:val="16"/>
        </w:rPr>
        <w:t xml:space="preserve"> (highlighted by the red boxes)</w:t>
      </w:r>
      <w:r w:rsidR="00037765">
        <w:rPr>
          <w:sz w:val="20"/>
          <w:szCs w:val="16"/>
        </w:rPr>
        <w:t xml:space="preserve"> for </w:t>
      </w:r>
      <w:r w:rsidR="00831D46">
        <w:rPr>
          <w:sz w:val="20"/>
          <w:szCs w:val="16"/>
        </w:rPr>
        <w:t xml:space="preserve">the </w:t>
      </w:r>
      <w:r w:rsidR="00037765">
        <w:rPr>
          <w:sz w:val="20"/>
          <w:szCs w:val="16"/>
        </w:rPr>
        <w:t>metallurgical inspection of coil 227 lead end</w:t>
      </w:r>
      <w:r>
        <w:rPr>
          <w:sz w:val="20"/>
          <w:szCs w:val="16"/>
        </w:rPr>
        <w:t>.</w:t>
      </w:r>
    </w:p>
    <w:p w14:paraId="15580286" w14:textId="6B1F5F64" w:rsidR="00FD6511" w:rsidRDefault="00FD6511" w:rsidP="00EA2EDA"/>
    <w:p w14:paraId="2D9B65FB" w14:textId="2A32CB39" w:rsidR="00FD6511" w:rsidRDefault="00831D46" w:rsidP="00831D46">
      <w:pPr>
        <w:jc w:val="center"/>
      </w:pPr>
      <w:r>
        <w:rPr>
          <w:noProof/>
        </w:rPr>
        <w:drawing>
          <wp:inline distT="0" distB="0" distL="0" distR="0" wp14:anchorId="01C4B3FE" wp14:editId="5C265E4D">
            <wp:extent cx="4262815" cy="258033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68543" cy="2583802"/>
                    </a:xfrm>
                    <a:prstGeom prst="rect">
                      <a:avLst/>
                    </a:prstGeom>
                    <a:noFill/>
                  </pic:spPr>
                </pic:pic>
              </a:graphicData>
            </a:graphic>
          </wp:inline>
        </w:drawing>
      </w:r>
    </w:p>
    <w:p w14:paraId="56947DC4" w14:textId="20A0FD94" w:rsidR="00FD6511" w:rsidRDefault="00FD6511" w:rsidP="00FD6511">
      <w:pPr>
        <w:pStyle w:val="Caption"/>
        <w:rPr>
          <w:sz w:val="20"/>
          <w:szCs w:val="16"/>
        </w:rPr>
      </w:pPr>
      <w:r w:rsidRPr="00A1250C">
        <w:rPr>
          <w:sz w:val="20"/>
          <w:szCs w:val="16"/>
        </w:rPr>
        <w:t xml:space="preserve">Figure </w:t>
      </w:r>
      <w:r>
        <w:rPr>
          <w:sz w:val="20"/>
          <w:szCs w:val="16"/>
        </w:rPr>
        <w:t>6.</w:t>
      </w:r>
      <w:r w:rsidR="00831D46">
        <w:rPr>
          <w:sz w:val="20"/>
          <w:szCs w:val="16"/>
        </w:rPr>
        <w:t>3</w:t>
      </w:r>
      <w:r w:rsidRPr="00A1250C">
        <w:rPr>
          <w:sz w:val="20"/>
          <w:szCs w:val="16"/>
        </w:rPr>
        <w:t xml:space="preserve">.  </w:t>
      </w:r>
      <w:r w:rsidR="00831D46" w:rsidRPr="00831D46">
        <w:rPr>
          <w:sz w:val="20"/>
          <w:szCs w:val="16"/>
        </w:rPr>
        <w:t>43 mm thick slice including the transition between end spacer and wedge</w:t>
      </w:r>
      <w:r w:rsidR="00831D46">
        <w:rPr>
          <w:sz w:val="20"/>
          <w:szCs w:val="16"/>
        </w:rPr>
        <w:t xml:space="preserve"> (in inner layer</w:t>
      </w:r>
      <w:r>
        <w:rPr>
          <w:sz w:val="20"/>
          <w:szCs w:val="16"/>
        </w:rPr>
        <w:t xml:space="preserve">). </w:t>
      </w:r>
    </w:p>
    <w:p w14:paraId="528D2115" w14:textId="0B3AF56E" w:rsidR="00FD6511" w:rsidRDefault="00FD6511" w:rsidP="00FD6511"/>
    <w:p w14:paraId="6FE6256B" w14:textId="2D6F8430" w:rsidR="00FD6511" w:rsidRPr="00FD6511" w:rsidRDefault="00391B32" w:rsidP="00391B32">
      <w:pPr>
        <w:jc w:val="center"/>
      </w:pPr>
      <w:r>
        <w:rPr>
          <w:noProof/>
        </w:rPr>
        <w:drawing>
          <wp:inline distT="0" distB="0" distL="0" distR="0" wp14:anchorId="5C93A6D6" wp14:editId="1F12EE9E">
            <wp:extent cx="5242103" cy="161728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83610" cy="1630087"/>
                    </a:xfrm>
                    <a:prstGeom prst="rect">
                      <a:avLst/>
                    </a:prstGeom>
                    <a:noFill/>
                  </pic:spPr>
                </pic:pic>
              </a:graphicData>
            </a:graphic>
          </wp:inline>
        </w:drawing>
      </w:r>
    </w:p>
    <w:p w14:paraId="5CC5C9AE" w14:textId="276CC53B" w:rsidR="00FD6511" w:rsidRDefault="007657D6" w:rsidP="007657D6">
      <w:pPr>
        <w:jc w:val="center"/>
      </w:pPr>
      <w:r w:rsidRPr="007657D6">
        <w:t>Figure 6.</w:t>
      </w:r>
      <w:r w:rsidR="00391B32">
        <w:t>4</w:t>
      </w:r>
      <w:r w:rsidRPr="007657D6">
        <w:t xml:space="preserve">.  </w:t>
      </w:r>
      <w:r w:rsidR="00391B32">
        <w:t>Samples extracted for looking at the cables facing the wedge-end transition</w:t>
      </w:r>
      <w:r w:rsidRPr="007657D6">
        <w:t>.</w:t>
      </w:r>
    </w:p>
    <w:p w14:paraId="13F0E44F" w14:textId="77777777" w:rsidR="00FD6511" w:rsidRDefault="00FD6511" w:rsidP="00EA2EDA"/>
    <w:p w14:paraId="5978B81F" w14:textId="77777777" w:rsidR="002A13B7" w:rsidRDefault="002A13B7" w:rsidP="002A13B7">
      <w:pPr>
        <w:keepNext/>
        <w:jc w:val="center"/>
      </w:pPr>
      <w:r>
        <w:rPr>
          <w:noProof/>
        </w:rPr>
        <w:lastRenderedPageBreak/>
        <w:drawing>
          <wp:inline distT="0" distB="0" distL="0" distR="0" wp14:anchorId="58547532" wp14:editId="529B7F0A">
            <wp:extent cx="4908466" cy="2012261"/>
            <wp:effectExtent l="0" t="0" r="6985" b="762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31004" cy="2021501"/>
                    </a:xfrm>
                    <a:prstGeom prst="rect">
                      <a:avLst/>
                    </a:prstGeom>
                    <a:noFill/>
                  </pic:spPr>
                </pic:pic>
              </a:graphicData>
            </a:graphic>
          </wp:inline>
        </w:drawing>
      </w:r>
    </w:p>
    <w:p w14:paraId="6EE943CC" w14:textId="0885C88C" w:rsidR="00871C7C" w:rsidRDefault="00871C7C" w:rsidP="002A13B7">
      <w:pPr>
        <w:keepNext/>
        <w:jc w:val="center"/>
      </w:pPr>
      <w:r>
        <w:rPr>
          <w:noProof/>
        </w:rPr>
        <w:drawing>
          <wp:inline distT="0" distB="0" distL="0" distR="0" wp14:anchorId="0F6B66D3" wp14:editId="26545677">
            <wp:extent cx="4990630" cy="2045944"/>
            <wp:effectExtent l="0" t="0" r="63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16667" cy="2056618"/>
                    </a:xfrm>
                    <a:prstGeom prst="rect">
                      <a:avLst/>
                    </a:prstGeom>
                    <a:noFill/>
                  </pic:spPr>
                </pic:pic>
              </a:graphicData>
            </a:graphic>
          </wp:inline>
        </w:drawing>
      </w:r>
    </w:p>
    <w:p w14:paraId="27C50A42" w14:textId="2E4ABC2F" w:rsidR="002A13B7" w:rsidRPr="002A13B7" w:rsidRDefault="002A13B7" w:rsidP="002A13B7">
      <w:pPr>
        <w:pStyle w:val="Caption"/>
        <w:rPr>
          <w:sz w:val="20"/>
          <w:szCs w:val="16"/>
        </w:rPr>
      </w:pPr>
      <w:r w:rsidRPr="002A13B7">
        <w:rPr>
          <w:sz w:val="20"/>
          <w:szCs w:val="16"/>
        </w:rPr>
        <w:t xml:space="preserve">Figure 6.5.  </w:t>
      </w:r>
      <w:r w:rsidR="00871C7C">
        <w:rPr>
          <w:sz w:val="20"/>
          <w:szCs w:val="16"/>
        </w:rPr>
        <w:t xml:space="preserve">Top: </w:t>
      </w:r>
      <w:r w:rsidRPr="002A13B7">
        <w:rPr>
          <w:sz w:val="20"/>
          <w:szCs w:val="16"/>
        </w:rPr>
        <w:t>Locations of broken filaments in the cable facing the wedge-spacer transition in the pole block on the layer jump (LJ) side</w:t>
      </w:r>
      <w:r>
        <w:rPr>
          <w:sz w:val="20"/>
          <w:szCs w:val="16"/>
        </w:rPr>
        <w:t>.</w:t>
      </w:r>
      <w:r w:rsidR="00871C7C">
        <w:rPr>
          <w:sz w:val="20"/>
          <w:szCs w:val="16"/>
        </w:rPr>
        <w:t xml:space="preserve"> </w:t>
      </w:r>
      <w:r w:rsidR="004008A4">
        <w:rPr>
          <w:sz w:val="20"/>
          <w:szCs w:val="16"/>
        </w:rPr>
        <w:t xml:space="preserve"> </w:t>
      </w:r>
      <w:r w:rsidR="00871C7C">
        <w:rPr>
          <w:sz w:val="20"/>
          <w:szCs w:val="16"/>
        </w:rPr>
        <w:t xml:space="preserve">Bottom: </w:t>
      </w:r>
      <w:r w:rsidR="004008A4">
        <w:rPr>
          <w:sz w:val="20"/>
          <w:szCs w:val="16"/>
        </w:rPr>
        <w:t xml:space="preserve">A semi-transparent picture of wedge (right) and end-spacer (left) has been overlapped to the top picture </w:t>
      </w:r>
      <w:proofErr w:type="gramStart"/>
      <w:r w:rsidR="004008A4">
        <w:rPr>
          <w:sz w:val="20"/>
          <w:szCs w:val="16"/>
        </w:rPr>
        <w:t>in order to</w:t>
      </w:r>
      <w:proofErr w:type="gramEnd"/>
      <w:r w:rsidR="004008A4">
        <w:rPr>
          <w:sz w:val="20"/>
          <w:szCs w:val="16"/>
        </w:rPr>
        <w:t xml:space="preserve"> show the position of the crack field with respect to wedge and end-spacer. </w:t>
      </w:r>
    </w:p>
    <w:p w14:paraId="0DE002F7" w14:textId="57211775" w:rsidR="00FD6511" w:rsidRPr="002A13B7" w:rsidRDefault="00FD6511" w:rsidP="00EA2EDA">
      <w:pPr>
        <w:rPr>
          <w:sz w:val="22"/>
          <w:szCs w:val="22"/>
        </w:rPr>
      </w:pPr>
    </w:p>
    <w:p w14:paraId="38AC8107" w14:textId="7E8BF364" w:rsidR="001A2BBD" w:rsidRDefault="002A13B7" w:rsidP="002A13B7">
      <w:pPr>
        <w:jc w:val="center"/>
      </w:pPr>
      <w:r>
        <w:rPr>
          <w:noProof/>
        </w:rPr>
        <w:drawing>
          <wp:inline distT="0" distB="0" distL="0" distR="0" wp14:anchorId="24A0B537" wp14:editId="34BA08CC">
            <wp:extent cx="4992167" cy="2110086"/>
            <wp:effectExtent l="0" t="0" r="0" b="508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8594" cy="2121256"/>
                    </a:xfrm>
                    <a:prstGeom prst="rect">
                      <a:avLst/>
                    </a:prstGeom>
                    <a:noFill/>
                  </pic:spPr>
                </pic:pic>
              </a:graphicData>
            </a:graphic>
          </wp:inline>
        </w:drawing>
      </w:r>
    </w:p>
    <w:p w14:paraId="216707BD" w14:textId="1AB89A48" w:rsidR="002A13B7" w:rsidRPr="002A13B7" w:rsidRDefault="002A13B7" w:rsidP="002A13B7">
      <w:pPr>
        <w:pStyle w:val="Caption"/>
        <w:rPr>
          <w:sz w:val="20"/>
          <w:szCs w:val="16"/>
        </w:rPr>
      </w:pPr>
      <w:r w:rsidRPr="002A13B7">
        <w:rPr>
          <w:sz w:val="20"/>
          <w:szCs w:val="16"/>
        </w:rPr>
        <w:t>Figure 6.</w:t>
      </w:r>
      <w:r>
        <w:rPr>
          <w:sz w:val="20"/>
          <w:szCs w:val="16"/>
        </w:rPr>
        <w:t>6</w:t>
      </w:r>
      <w:r w:rsidRPr="002A13B7">
        <w:rPr>
          <w:sz w:val="20"/>
          <w:szCs w:val="16"/>
        </w:rPr>
        <w:t xml:space="preserve">.  Locations of broken filaments in the cable facing the wedge-spacer transition in the pole block on the </w:t>
      </w:r>
      <w:r>
        <w:rPr>
          <w:sz w:val="20"/>
          <w:szCs w:val="16"/>
        </w:rPr>
        <w:t xml:space="preserve">side opposite to the </w:t>
      </w:r>
      <w:r w:rsidRPr="002A13B7">
        <w:rPr>
          <w:sz w:val="20"/>
          <w:szCs w:val="16"/>
        </w:rPr>
        <w:t>layer jump (</w:t>
      </w:r>
      <w:r>
        <w:rPr>
          <w:sz w:val="20"/>
          <w:szCs w:val="16"/>
        </w:rPr>
        <w:t>O</w:t>
      </w:r>
      <w:r w:rsidRPr="002A13B7">
        <w:rPr>
          <w:sz w:val="20"/>
          <w:szCs w:val="16"/>
        </w:rPr>
        <w:t>LJ)</w:t>
      </w:r>
      <w:r>
        <w:rPr>
          <w:sz w:val="20"/>
          <w:szCs w:val="16"/>
        </w:rPr>
        <w:t>.</w:t>
      </w:r>
    </w:p>
    <w:p w14:paraId="5122E71C" w14:textId="3ECAE5E7" w:rsidR="00955B85" w:rsidRDefault="00955B85" w:rsidP="000816C4"/>
    <w:p w14:paraId="12B61FD9" w14:textId="03E87965" w:rsidR="002A13B7" w:rsidRDefault="002A13B7" w:rsidP="00871C7C">
      <w:pPr>
        <w:jc w:val="center"/>
      </w:pPr>
    </w:p>
    <w:p w14:paraId="0E79331E" w14:textId="77777777" w:rsidR="00871C7C" w:rsidRDefault="00871C7C" w:rsidP="000816C4"/>
    <w:p w14:paraId="3CE50A46" w14:textId="77777777" w:rsidR="00DC3FA4" w:rsidRDefault="00DC3FA4" w:rsidP="000816C4"/>
    <w:p w14:paraId="74983CE5" w14:textId="77777777" w:rsidR="00DC3FA4" w:rsidRDefault="00DC3FA4" w:rsidP="00DC3FA4">
      <w:pPr>
        <w:keepNext/>
      </w:pPr>
      <w:r>
        <w:rPr>
          <w:noProof/>
        </w:rPr>
        <w:lastRenderedPageBreak/>
        <w:drawing>
          <wp:inline distT="0" distB="0" distL="0" distR="0" wp14:anchorId="52A48A56" wp14:editId="4DD2FC67">
            <wp:extent cx="5486400" cy="2857500"/>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96DAC541-7B7A-43D3-8B79-37D633B846F1}">
                          <asvg:svgBlip xmlns:asvg="http://schemas.microsoft.com/office/drawing/2016/SVG/main" r:embed="rId51"/>
                        </a:ext>
                      </a:extLst>
                    </a:blip>
                    <a:srcRect b="7407"/>
                    <a:stretch/>
                  </pic:blipFill>
                  <pic:spPr bwMode="auto">
                    <a:xfrm>
                      <a:off x="0" y="0"/>
                      <a:ext cx="5486400" cy="2857500"/>
                    </a:xfrm>
                    <a:prstGeom prst="rect">
                      <a:avLst/>
                    </a:prstGeom>
                    <a:ln>
                      <a:noFill/>
                    </a:ln>
                    <a:extLst>
                      <a:ext uri="{53640926-AAD7-44D8-BBD7-CCE9431645EC}">
                        <a14:shadowObscured xmlns:a14="http://schemas.microsoft.com/office/drawing/2010/main"/>
                      </a:ext>
                    </a:extLst>
                  </pic:spPr>
                </pic:pic>
              </a:graphicData>
            </a:graphic>
          </wp:inline>
        </w:drawing>
      </w:r>
    </w:p>
    <w:p w14:paraId="515FA999" w14:textId="02408E51" w:rsidR="00DC3FA4" w:rsidRDefault="00DC3FA4" w:rsidP="00DC3FA4">
      <w:pPr>
        <w:pStyle w:val="Caption"/>
      </w:pPr>
      <w:r w:rsidRPr="00DC3FA4">
        <w:rPr>
          <w:sz w:val="20"/>
        </w:rPr>
        <w:t xml:space="preserve">Figure 6.7 </w:t>
      </w:r>
      <w:r>
        <w:rPr>
          <w:sz w:val="20"/>
          <w:szCs w:val="16"/>
        </w:rPr>
        <w:t>Cracks in the glass-filled epoxy between wedge and spacer in the Layer Jump side</w:t>
      </w:r>
    </w:p>
    <w:p w14:paraId="26E0CF93" w14:textId="77777777" w:rsidR="00DC3FA4" w:rsidRDefault="00DC3FA4" w:rsidP="000816C4"/>
    <w:p w14:paraId="2457FE18" w14:textId="2A92F41A" w:rsidR="00662A30" w:rsidRDefault="00A678DF" w:rsidP="00A678DF">
      <w:pPr>
        <w:pStyle w:val="Level1"/>
      </w:pPr>
      <w:bookmarkStart w:id="21" w:name="_Toc158277546"/>
      <w:r>
        <w:t>Conclusions</w:t>
      </w:r>
      <w:bookmarkEnd w:id="21"/>
    </w:p>
    <w:p w14:paraId="250EF734" w14:textId="7548FD69" w:rsidR="00662A30" w:rsidRDefault="00662A30" w:rsidP="00662A30"/>
    <w:p w14:paraId="06C265DE" w14:textId="77777777" w:rsidR="009D0DA1" w:rsidRPr="000A33AF" w:rsidRDefault="009D0DA1" w:rsidP="00662A30">
      <w:r w:rsidRPr="000A33AF">
        <w:t>The data and analyses presented in this report have shown that:</w:t>
      </w:r>
    </w:p>
    <w:p w14:paraId="0C2E92C5" w14:textId="5F1DD356" w:rsidR="009D0DA1" w:rsidRPr="00915D0B" w:rsidRDefault="000A33AF" w:rsidP="00915D0B">
      <w:pPr>
        <w:pStyle w:val="ListParagraph"/>
        <w:numPr>
          <w:ilvl w:val="0"/>
          <w:numId w:val="16"/>
        </w:numPr>
      </w:pPr>
      <w:r w:rsidRPr="00915D0B">
        <w:t>Quench #10 (at 15969 A)</w:t>
      </w:r>
      <w:r w:rsidR="00EE0DAB">
        <w:t xml:space="preserve"> in coil 227</w:t>
      </w:r>
      <w:r w:rsidRPr="00915D0B">
        <w:t xml:space="preserve"> had signals significantly larger than usual, suggestive </w:t>
      </w:r>
      <w:r w:rsidR="00915D0B" w:rsidRPr="00915D0B">
        <w:t>of a big event, and triggered some detraining</w:t>
      </w:r>
      <w:r w:rsidR="00EE0DAB">
        <w:t xml:space="preserve"> quenches in coil 227</w:t>
      </w:r>
      <w:r w:rsidR="00915D0B" w:rsidRPr="00915D0B">
        <w:t>.</w:t>
      </w:r>
    </w:p>
    <w:p w14:paraId="277FDFFE" w14:textId="1641758B" w:rsidR="009D0DA1" w:rsidRDefault="00915D0B" w:rsidP="009D0DA1">
      <w:pPr>
        <w:pStyle w:val="ListParagraph"/>
        <w:numPr>
          <w:ilvl w:val="0"/>
          <w:numId w:val="16"/>
        </w:numPr>
      </w:pPr>
      <w:r w:rsidRPr="00915D0B">
        <w:t>Although MQXFA13 was able to hold acceptance current several time</w:t>
      </w:r>
      <w:r w:rsidR="00876399">
        <w:t>s</w:t>
      </w:r>
      <w:r w:rsidRPr="00915D0B">
        <w:t>, it quenched 3 times at the first ramp-up after a ramp-down at 100 A/s</w:t>
      </w:r>
      <w:r w:rsidR="009D0DA1" w:rsidRPr="00915D0B">
        <w:t>.</w:t>
      </w:r>
      <w:r w:rsidR="00EE0DAB">
        <w:t xml:space="preserve"> All these quenches were in coil 227.</w:t>
      </w:r>
    </w:p>
    <w:p w14:paraId="67776773" w14:textId="207D3B16" w:rsidR="00915D0B" w:rsidRPr="00915D0B" w:rsidRDefault="00915D0B" w:rsidP="009D0DA1">
      <w:pPr>
        <w:pStyle w:val="ListParagraph"/>
        <w:numPr>
          <w:ilvl w:val="0"/>
          <w:numId w:val="16"/>
        </w:numPr>
      </w:pPr>
      <w:r>
        <w:t xml:space="preserve">Analysis of CMM data showed that MQXFA13 coils had </w:t>
      </w:r>
      <w:r w:rsidR="00876399" w:rsidRPr="00876399">
        <w:rPr>
          <w:i/>
          <w:iCs/>
        </w:rPr>
        <w:t xml:space="preserve">delta </w:t>
      </w:r>
      <w:r w:rsidRPr="00876399">
        <w:rPr>
          <w:i/>
          <w:iCs/>
        </w:rPr>
        <w:t>arc-length</w:t>
      </w:r>
      <w:r>
        <w:t xml:space="preserve"> in the ends (difference between average arc-length in the straight section and in the ends) smaller than past magnets; and coil 227 was among the worst coils. </w:t>
      </w:r>
    </w:p>
    <w:p w14:paraId="198F4045" w14:textId="3293DDA3" w:rsidR="00710AAE" w:rsidRPr="00EE0DAB" w:rsidRDefault="00710AAE" w:rsidP="009D0DA1">
      <w:pPr>
        <w:pStyle w:val="ListParagraph"/>
        <w:numPr>
          <w:ilvl w:val="0"/>
          <w:numId w:val="16"/>
        </w:numPr>
      </w:pPr>
      <w:r w:rsidRPr="00EE0DAB">
        <w:t xml:space="preserve">Finite element analysis </w:t>
      </w:r>
      <w:r w:rsidR="00EE0DAB" w:rsidRPr="00EE0DAB">
        <w:t>of MQXFA13 as built (simulating the average arc-length of the 4 coils in the lead ends and in the first part of the straight section)</w:t>
      </w:r>
      <w:r w:rsidR="002C7301" w:rsidRPr="00EE0DAB">
        <w:t xml:space="preserve"> </w:t>
      </w:r>
      <w:r w:rsidR="00EE0DAB" w:rsidRPr="00EE0DAB">
        <w:t xml:space="preserve">showed that a large </w:t>
      </w:r>
      <w:r w:rsidR="00EE0DAB" w:rsidRPr="00876399">
        <w:rPr>
          <w:i/>
          <w:iCs/>
        </w:rPr>
        <w:t>delta arc-length</w:t>
      </w:r>
      <w:r w:rsidR="00EE0DAB" w:rsidRPr="00EE0DAB">
        <w:t xml:space="preserve"> </w:t>
      </w:r>
      <w:r w:rsidR="00876399">
        <w:t xml:space="preserve">in the ends </w:t>
      </w:r>
      <w:r w:rsidR="00EE0DAB" w:rsidRPr="00EE0DAB">
        <w:t>and low pre-stress may results in</w:t>
      </w:r>
      <w:r w:rsidR="002C7301" w:rsidRPr="00EE0DAB">
        <w:t xml:space="preserve"> tension at the wedge-spacer transition in </w:t>
      </w:r>
      <w:r w:rsidR="008707BA" w:rsidRPr="00EE0DAB">
        <w:t>coil</w:t>
      </w:r>
      <w:r w:rsidR="002C7301" w:rsidRPr="00EE0DAB">
        <w:t xml:space="preserve"> ends</w:t>
      </w:r>
      <w:r w:rsidR="003C3DCD" w:rsidRPr="00EE0DAB">
        <w:t xml:space="preserve"> during magnet powering</w:t>
      </w:r>
      <w:r w:rsidR="002C7301" w:rsidRPr="00EE0DAB">
        <w:t>.</w:t>
      </w:r>
      <w:r w:rsidRPr="00EE0DAB">
        <w:t xml:space="preserve"> </w:t>
      </w:r>
    </w:p>
    <w:p w14:paraId="19F1095D" w14:textId="3BD81D33" w:rsidR="00D93C33" w:rsidRPr="00EE0DAB" w:rsidRDefault="002C7301" w:rsidP="00EE0DAB">
      <w:pPr>
        <w:pStyle w:val="ListParagraph"/>
        <w:numPr>
          <w:ilvl w:val="0"/>
          <w:numId w:val="16"/>
        </w:numPr>
        <w:jc w:val="both"/>
      </w:pPr>
      <w:r w:rsidRPr="00EE0DAB">
        <w:t xml:space="preserve">Metallographic inspection of the cables </w:t>
      </w:r>
      <w:r w:rsidR="00EE0DAB">
        <w:t xml:space="preserve">in coil 227 </w:t>
      </w:r>
      <w:r w:rsidRPr="00EE0DAB">
        <w:t xml:space="preserve">adjacent to the wedge-spacer </w:t>
      </w:r>
      <w:r w:rsidR="00102240" w:rsidRPr="00EE0DAB">
        <w:t xml:space="preserve">(W-S) </w:t>
      </w:r>
      <w:r w:rsidRPr="00EE0DAB">
        <w:t xml:space="preserve">transitions in the inner layer of the lead end showed </w:t>
      </w:r>
      <w:r w:rsidR="00EE0DAB" w:rsidRPr="00EE0DAB">
        <w:t>some</w:t>
      </w:r>
      <w:r w:rsidRPr="00EE0DAB">
        <w:t xml:space="preserve"> cracked Nb</w:t>
      </w:r>
      <w:r w:rsidRPr="00EE0DAB">
        <w:rPr>
          <w:vertAlign w:val="subscript"/>
        </w:rPr>
        <w:t>3</w:t>
      </w:r>
      <w:r w:rsidRPr="00EE0DAB">
        <w:t xml:space="preserve">Sn filaments. </w:t>
      </w:r>
      <w:r w:rsidR="00EE0DAB" w:rsidRPr="00EE0DAB">
        <w:t>C</w:t>
      </w:r>
      <w:r w:rsidR="00102240" w:rsidRPr="00EE0DAB">
        <w:t xml:space="preserve">racks </w:t>
      </w:r>
      <w:r w:rsidR="00EE0DAB" w:rsidRPr="00EE0DAB">
        <w:t>were</w:t>
      </w:r>
      <w:r w:rsidR="00102240" w:rsidRPr="00EE0DAB">
        <w:t xml:space="preserve"> found in the cables of the pole block</w:t>
      </w:r>
      <w:r w:rsidR="00EE0DAB" w:rsidRPr="00EE0DAB">
        <w:t xml:space="preserve">, and no </w:t>
      </w:r>
      <w:r w:rsidR="00102240" w:rsidRPr="00EE0DAB">
        <w:t xml:space="preserve">cracks </w:t>
      </w:r>
      <w:r w:rsidR="00EE0DAB" w:rsidRPr="00EE0DAB">
        <w:t xml:space="preserve">were found in the cables of the midplane block. All filament cracks </w:t>
      </w:r>
      <w:r w:rsidR="00876399">
        <w:t>were</w:t>
      </w:r>
      <w:r w:rsidR="00EE0DAB" w:rsidRPr="00EE0DAB">
        <w:t xml:space="preserve"> at the wedge-spacer (W-S) transitions where some cracks in the epoxy </w:t>
      </w:r>
      <w:r w:rsidR="00876399">
        <w:t>were</w:t>
      </w:r>
      <w:r w:rsidR="00EE0DAB" w:rsidRPr="00EE0DAB">
        <w:t xml:space="preserve"> also visible.</w:t>
      </w:r>
    </w:p>
    <w:p w14:paraId="2DD6BB88" w14:textId="7EBC4D8E" w:rsidR="004F348C" w:rsidRPr="00876399" w:rsidRDefault="00876399" w:rsidP="00876399">
      <w:pPr>
        <w:jc w:val="both"/>
      </w:pPr>
      <w:r w:rsidRPr="00876399">
        <w:t xml:space="preserve">Based on these and other findings presented in this report, we understand that </w:t>
      </w:r>
      <w:r>
        <w:t xml:space="preserve">the large </w:t>
      </w:r>
      <w:r w:rsidRPr="00876399">
        <w:rPr>
          <w:i/>
          <w:iCs/>
        </w:rPr>
        <w:t>delta arc-length</w:t>
      </w:r>
      <w:r w:rsidRPr="00876399">
        <w:t xml:space="preserve"> in the </w:t>
      </w:r>
      <w:r>
        <w:t xml:space="preserve">ends of coil 227 together with the low prestress caused high longitudinal tension at the wedge-spacer interface during magnet powering. </w:t>
      </w:r>
      <w:r w:rsidR="00D91FDA">
        <w:t xml:space="preserve">A crack in the epoxy or detachment from the wedge caused quench #10, and the magnet found a new equilibrium at the end of the detraining quenches #11-15.  </w:t>
      </w:r>
      <w:r w:rsidR="00A313E8">
        <w:t>After that the magnet was able to train up to acceptance current. Nonetheless, some Nb</w:t>
      </w:r>
      <w:r w:rsidR="00A313E8" w:rsidRPr="00A313E8">
        <w:rPr>
          <w:vertAlign w:val="subscript"/>
        </w:rPr>
        <w:t>3</w:t>
      </w:r>
      <w:r w:rsidR="00A313E8">
        <w:t xml:space="preserve">Sn filaments had been broken during the event that caused quench #10 and/or the following quenches in that area (wedge-spacer transition in the lead end).  </w:t>
      </w:r>
      <w:r w:rsidR="004A266F">
        <w:t xml:space="preserve">These broken filaments, together with the strand magnetization due to the ramp down at -100 A/s, caused the quenches in the three ramps (#30, #33 and #36) up following the ramps down at -100 A/s. </w:t>
      </w:r>
      <w:r w:rsidR="00A313E8">
        <w:t xml:space="preserve"> </w:t>
      </w:r>
      <w:r w:rsidR="00D91FDA">
        <w:t xml:space="preserve"> </w:t>
      </w:r>
      <w:r>
        <w:t xml:space="preserve"> </w:t>
      </w:r>
    </w:p>
    <w:p w14:paraId="4954B5C2" w14:textId="77777777" w:rsidR="00DA6EB4" w:rsidRDefault="00DA6EB4" w:rsidP="00662A30">
      <w:pPr>
        <w:rPr>
          <w:bCs/>
          <w:color w:val="FF0000"/>
        </w:rPr>
      </w:pPr>
    </w:p>
    <w:p w14:paraId="6C8709F6" w14:textId="77777777" w:rsidR="00F11D2E" w:rsidRDefault="00F11D2E" w:rsidP="00662A30">
      <w:pPr>
        <w:rPr>
          <w:bCs/>
          <w:color w:val="FF0000"/>
        </w:rPr>
      </w:pPr>
    </w:p>
    <w:p w14:paraId="0C98F79D" w14:textId="77777777" w:rsidR="00F3508E" w:rsidRPr="00EE23C5" w:rsidRDefault="00F3508E" w:rsidP="00662A30">
      <w:pPr>
        <w:rPr>
          <w:bCs/>
          <w:color w:val="FF0000"/>
        </w:rPr>
      </w:pPr>
    </w:p>
    <w:p w14:paraId="638F1E9D" w14:textId="5E6ACE0D" w:rsidR="00847E2B" w:rsidRDefault="00847E2B" w:rsidP="00662A30">
      <w:pPr>
        <w:pStyle w:val="Level1"/>
      </w:pPr>
      <w:bookmarkStart w:id="22" w:name="_Toc158277547"/>
      <w:r>
        <w:lastRenderedPageBreak/>
        <w:t>References</w:t>
      </w:r>
      <w:bookmarkEnd w:id="22"/>
    </w:p>
    <w:p w14:paraId="426FA2DD" w14:textId="4FC7BF77" w:rsidR="00847E2B" w:rsidRDefault="00847E2B" w:rsidP="00847E2B">
      <w:pPr>
        <w:pStyle w:val="Level1"/>
        <w:numPr>
          <w:ilvl w:val="0"/>
          <w:numId w:val="0"/>
        </w:numPr>
        <w:ind w:left="360"/>
      </w:pPr>
    </w:p>
    <w:p w14:paraId="0FD78E72" w14:textId="6AA52F94" w:rsidR="00847E2B" w:rsidRPr="0023487A" w:rsidRDefault="00847E2B" w:rsidP="00847E2B">
      <w:pPr>
        <w:pStyle w:val="ListParagraph"/>
        <w:numPr>
          <w:ilvl w:val="0"/>
          <w:numId w:val="15"/>
        </w:numPr>
        <w:ind w:left="360"/>
      </w:pPr>
      <w:r w:rsidRPr="0023487A">
        <w:t>MQXFA</w:t>
      </w:r>
      <w:r w:rsidR="00CD2172">
        <w:t>13</w:t>
      </w:r>
      <w:r w:rsidRPr="0023487A">
        <w:t xml:space="preserve"> Fabrication report, US-HiLumi-doc-</w:t>
      </w:r>
      <w:r w:rsidR="007E69AC">
        <w:t>4</w:t>
      </w:r>
      <w:r w:rsidR="00CD2172">
        <w:t>904</w:t>
      </w:r>
      <w:r w:rsidR="007E69AC">
        <w:t>.</w:t>
      </w:r>
    </w:p>
    <w:p w14:paraId="6995D521" w14:textId="77777777" w:rsidR="004A5DB2" w:rsidRDefault="00CD2172" w:rsidP="004A5DB2">
      <w:pPr>
        <w:pStyle w:val="ListParagraph"/>
        <w:numPr>
          <w:ilvl w:val="0"/>
          <w:numId w:val="15"/>
        </w:numPr>
        <w:ind w:left="360"/>
      </w:pPr>
      <w:r w:rsidRPr="00CD2172">
        <w:t>MQXFA13, MQXFA8b and MQXFA14b Test Results</w:t>
      </w:r>
      <w:r w:rsidR="00847E2B" w:rsidRPr="0023487A">
        <w:t xml:space="preserve"> Meeting, </w:t>
      </w:r>
      <w:r>
        <w:t>Oct</w:t>
      </w:r>
      <w:r w:rsidR="00847E2B" w:rsidRPr="0023487A">
        <w:t xml:space="preserve">. </w:t>
      </w:r>
      <w:r w:rsidR="00FB357B">
        <w:t>1</w:t>
      </w:r>
      <w:r>
        <w:t>2</w:t>
      </w:r>
      <w:r w:rsidR="00847E2B" w:rsidRPr="0023487A">
        <w:t>, 202</w:t>
      </w:r>
      <w:r>
        <w:t>3</w:t>
      </w:r>
      <w:r w:rsidR="00847E2B" w:rsidRPr="0023487A">
        <w:t xml:space="preserve">, </w:t>
      </w:r>
      <w:hyperlink r:id="rId52" w:history="1">
        <w:r w:rsidRPr="00A26015">
          <w:rPr>
            <w:rStyle w:val="Hyperlink"/>
          </w:rPr>
          <w:t>https://indico.fnal.gov/event/61415/</w:t>
        </w:r>
      </w:hyperlink>
      <w:r w:rsidR="004A5DB2" w:rsidRPr="004A5DB2">
        <w:t xml:space="preserve"> </w:t>
      </w:r>
    </w:p>
    <w:p w14:paraId="2DEAC561" w14:textId="7EED5CD5" w:rsidR="00CD2172" w:rsidRPr="004A5DB2" w:rsidRDefault="004A5DB2" w:rsidP="004A5DB2">
      <w:pPr>
        <w:pStyle w:val="ListParagraph"/>
        <w:numPr>
          <w:ilvl w:val="0"/>
          <w:numId w:val="15"/>
        </w:numPr>
        <w:ind w:left="360"/>
        <w:rPr>
          <w:rStyle w:val="Hyperlink"/>
          <w:color w:val="auto"/>
          <w:u w:val="none"/>
        </w:rPr>
      </w:pPr>
      <w:r w:rsidRPr="0023487A">
        <w:t>Acceptance Criteria Part A: MQXFA Magnet, US-HiLumi-doc-1103 and CERN EDMS# 2031083</w:t>
      </w:r>
    </w:p>
    <w:p w14:paraId="4FDCB133" w14:textId="3A750130" w:rsidR="00110F46" w:rsidRDefault="00E831C9" w:rsidP="00110F46">
      <w:pPr>
        <w:pStyle w:val="ListParagraph"/>
        <w:numPr>
          <w:ilvl w:val="0"/>
          <w:numId w:val="15"/>
        </w:numPr>
        <w:ind w:left="360"/>
      </w:pPr>
      <w:r w:rsidRPr="00E831C9">
        <w:t>Analysis of MQXFA07 Test Non-Conformity</w:t>
      </w:r>
      <w:r>
        <w:t xml:space="preserve">, </w:t>
      </w:r>
      <w:r w:rsidRPr="0023487A">
        <w:t>US-HiLumi-doc-</w:t>
      </w:r>
      <w:r>
        <w:t>4293.</w:t>
      </w:r>
    </w:p>
    <w:p w14:paraId="72515551" w14:textId="2B96CB0F" w:rsidR="004A5DB2" w:rsidRDefault="004A5DB2" w:rsidP="004A5DB2">
      <w:pPr>
        <w:pStyle w:val="ListParagraph"/>
        <w:numPr>
          <w:ilvl w:val="0"/>
          <w:numId w:val="15"/>
        </w:numPr>
        <w:ind w:left="360"/>
      </w:pPr>
      <w:r w:rsidRPr="00E831C9">
        <w:t>Analysis of MQXFA0</w:t>
      </w:r>
      <w:r>
        <w:t>8</w:t>
      </w:r>
      <w:r w:rsidRPr="00E831C9">
        <w:t xml:space="preserve"> Test Non-Conformity</w:t>
      </w:r>
      <w:r>
        <w:t xml:space="preserve">, </w:t>
      </w:r>
      <w:r w:rsidRPr="0023487A">
        <w:t>US-HiLumi-doc-</w:t>
      </w:r>
      <w:r>
        <w:t>4776.</w:t>
      </w:r>
    </w:p>
    <w:p w14:paraId="52F8D930" w14:textId="6F18C9B7" w:rsidR="00850B06" w:rsidRDefault="00850B06" w:rsidP="004A5DB2">
      <w:pPr>
        <w:pStyle w:val="ListParagraph"/>
        <w:numPr>
          <w:ilvl w:val="0"/>
          <w:numId w:val="15"/>
        </w:numPr>
        <w:ind w:left="360"/>
      </w:pPr>
      <w:r w:rsidRPr="00850B06">
        <w:t>MQXFA13 Coils Acceptance Review</w:t>
      </w:r>
      <w:r>
        <w:t xml:space="preserve">, </w:t>
      </w:r>
      <w:hyperlink r:id="rId53" w:history="1">
        <w:r w:rsidRPr="006F1A05">
          <w:rPr>
            <w:rStyle w:val="Hyperlink"/>
          </w:rPr>
          <w:t>https://indico.fnal.gov/event/56491/</w:t>
        </w:r>
      </w:hyperlink>
    </w:p>
    <w:p w14:paraId="35BB6CFF" w14:textId="62A99706" w:rsidR="004A5DB2" w:rsidRDefault="00FF79EF" w:rsidP="00E46113">
      <w:pPr>
        <w:pStyle w:val="ListParagraph"/>
        <w:numPr>
          <w:ilvl w:val="0"/>
          <w:numId w:val="15"/>
        </w:numPr>
        <w:ind w:left="360"/>
      </w:pPr>
      <w:r w:rsidRPr="0023487A">
        <w:t>MQXFA07 Inspection Plan, US-HiLumi-doc-4222.</w:t>
      </w:r>
    </w:p>
    <w:p w14:paraId="1E6E267F" w14:textId="72AF5373" w:rsidR="00712486" w:rsidRPr="00A46A53" w:rsidRDefault="00712486" w:rsidP="00712486">
      <w:pPr>
        <w:pStyle w:val="ListParagraph"/>
        <w:numPr>
          <w:ilvl w:val="0"/>
          <w:numId w:val="15"/>
        </w:numPr>
        <w:ind w:left="360"/>
      </w:pPr>
      <w:r w:rsidRPr="00A46A53">
        <w:t>A. Moros, et al., “A Metallurgical Inspection Method to Assess the Damage in Performance-Limiting Nb</w:t>
      </w:r>
      <w:r w:rsidRPr="00A46A53">
        <w:rPr>
          <w:vertAlign w:val="subscript"/>
        </w:rPr>
        <w:t>3</w:t>
      </w:r>
      <w:r w:rsidRPr="00A46A53">
        <w:t xml:space="preserve">Sn Accelerator Magnet Coils”, IEEE Trans. Appl. </w:t>
      </w:r>
      <w:proofErr w:type="spellStart"/>
      <w:r w:rsidRPr="00A46A53">
        <w:t>Supercond</w:t>
      </w:r>
      <w:proofErr w:type="spellEnd"/>
      <w:r w:rsidRPr="00A46A53">
        <w:t>.</w:t>
      </w:r>
      <w:r w:rsidR="00A46A53" w:rsidRPr="00A46A53">
        <w:t>, vol. 33, no. 5, Aug. 2023, Art no. 4000208.</w:t>
      </w:r>
    </w:p>
    <w:p w14:paraId="55E58294" w14:textId="0293B6D3" w:rsidR="00553011" w:rsidRPr="00F11D2E" w:rsidRDefault="00E46113" w:rsidP="00F11D2E">
      <w:pPr>
        <w:pStyle w:val="ListParagraph"/>
        <w:numPr>
          <w:ilvl w:val="0"/>
          <w:numId w:val="15"/>
        </w:numPr>
        <w:ind w:left="360"/>
      </w:pPr>
      <w:r w:rsidRPr="00A46A53">
        <w:t>Aleksandra Bartkowska, Mickael Crouvizier, Stefano Sgobba</w:t>
      </w:r>
      <w:r w:rsidRPr="00E46113">
        <w:t>, “Metallographic inspection of MQXFA13 227 coil” CERN ED</w:t>
      </w:r>
      <w:r>
        <w:t xml:space="preserve">MS </w:t>
      </w:r>
      <w:r w:rsidRPr="00E46113">
        <w:t>3025133</w:t>
      </w:r>
      <w:r>
        <w:t>.</w:t>
      </w:r>
    </w:p>
    <w:sectPr w:rsidR="00553011" w:rsidRPr="00F11D2E" w:rsidSect="004639BF">
      <w:headerReference w:type="default" r:id="rId54"/>
      <w:footerReference w:type="default" r:id="rId55"/>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C4497" w14:textId="77777777" w:rsidR="00917221" w:rsidRDefault="00917221">
      <w:r>
        <w:separator/>
      </w:r>
    </w:p>
  </w:endnote>
  <w:endnote w:type="continuationSeparator" w:id="0">
    <w:p w14:paraId="1A8A3E93" w14:textId="77777777" w:rsidR="00917221" w:rsidRDefault="009172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C3C7E" w14:textId="77777777" w:rsidR="00FB357B" w:rsidRPr="001445A8" w:rsidRDefault="00FB357B" w:rsidP="000F65EA">
    <w:pPr>
      <w:pStyle w:val="Footer"/>
      <w:jc w:val="center"/>
      <w:rPr>
        <w:rFonts w:ascii="Arial" w:hAnsi="Arial" w:cs="Arial"/>
        <w:i/>
        <w:sz w:val="16"/>
        <w:szCs w:val="16"/>
      </w:rPr>
    </w:pPr>
    <w:r w:rsidRPr="001445A8">
      <w:rPr>
        <w:rFonts w:ascii="Arial" w:hAnsi="Arial" w:cs="Arial"/>
        <w:i/>
        <w:sz w:val="16"/>
        <w:szCs w:val="16"/>
      </w:rPr>
      <w:t xml:space="preserve">This document is uncontrolled when printed. The current version is maintained on </w:t>
    </w:r>
    <w:proofErr w:type="gramStart"/>
    <w:r w:rsidRPr="001445A8">
      <w:rPr>
        <w:rFonts w:ascii="Arial" w:hAnsi="Arial" w:cs="Arial"/>
        <w:i/>
        <w:sz w:val="16"/>
        <w:szCs w:val="16"/>
      </w:rPr>
      <w:t>http://us-hilumi-docdb.fnal.gov</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31488" w14:textId="77777777" w:rsidR="00917221" w:rsidRDefault="00917221">
      <w:r>
        <w:separator/>
      </w:r>
    </w:p>
  </w:footnote>
  <w:footnote w:type="continuationSeparator" w:id="0">
    <w:p w14:paraId="425800FA" w14:textId="77777777" w:rsidR="00917221" w:rsidRDefault="009172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FB357B" w:rsidRPr="00EB29EE" w14:paraId="7FD9089C" w14:textId="77777777" w:rsidTr="00835972">
      <w:trPr>
        <w:trHeight w:val="980"/>
        <w:jc w:val="center"/>
      </w:trPr>
      <w:tc>
        <w:tcPr>
          <w:tcW w:w="1980" w:type="dxa"/>
          <w:vAlign w:val="center"/>
        </w:tcPr>
        <w:p w14:paraId="7CD82192" w14:textId="5C21C347" w:rsidR="00FB357B" w:rsidRDefault="00FB357B"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3D5885C" w14:textId="5EAB9138" w:rsidR="00FB357B" w:rsidRDefault="00FB357B" w:rsidP="000C5708">
          <w:pPr>
            <w:pStyle w:val="Header"/>
            <w:tabs>
              <w:tab w:val="clear" w:pos="8640"/>
              <w:tab w:val="right" w:pos="9963"/>
            </w:tabs>
            <w:spacing w:before="60"/>
            <w:ind w:right="-115"/>
            <w:jc w:val="center"/>
            <w:rPr>
              <w:rFonts w:ascii="Arial" w:hAnsi="Arial" w:cs="Arial"/>
              <w:b/>
              <w:sz w:val="32"/>
            </w:rPr>
          </w:pPr>
          <w:r>
            <w:rPr>
              <w:rFonts w:ascii="Arial" w:hAnsi="Arial" w:cs="Arial"/>
              <w:b/>
              <w:sz w:val="32"/>
            </w:rPr>
            <w:t xml:space="preserve">Analysis of </w:t>
          </w:r>
          <w:r w:rsidRPr="00013925">
            <w:rPr>
              <w:rFonts w:ascii="Arial" w:hAnsi="Arial" w:cs="Arial"/>
              <w:b/>
              <w:sz w:val="32"/>
            </w:rPr>
            <w:t>MQXFA</w:t>
          </w:r>
          <w:r w:rsidR="003B6780">
            <w:rPr>
              <w:rFonts w:ascii="Arial" w:hAnsi="Arial" w:cs="Arial"/>
              <w:b/>
              <w:sz w:val="32"/>
            </w:rPr>
            <w:t>1</w:t>
          </w:r>
          <w:r w:rsidR="0095068D">
            <w:rPr>
              <w:rFonts w:ascii="Arial" w:hAnsi="Arial" w:cs="Arial"/>
              <w:b/>
              <w:sz w:val="32"/>
            </w:rPr>
            <w:t>7</w:t>
          </w:r>
          <w:r w:rsidRPr="00013925">
            <w:rPr>
              <w:rFonts w:ascii="Arial" w:hAnsi="Arial" w:cs="Arial"/>
              <w:b/>
              <w:sz w:val="32"/>
            </w:rPr>
            <w:t xml:space="preserve"> </w:t>
          </w:r>
        </w:p>
        <w:p w14:paraId="5731598C" w14:textId="3A3364B4" w:rsidR="00FB357B" w:rsidRPr="000C5708" w:rsidRDefault="00FB357B" w:rsidP="000C5708">
          <w:pPr>
            <w:pStyle w:val="Header"/>
            <w:tabs>
              <w:tab w:val="clear" w:pos="8640"/>
              <w:tab w:val="right" w:pos="9963"/>
            </w:tabs>
            <w:spacing w:before="60"/>
            <w:ind w:right="-115"/>
            <w:jc w:val="center"/>
            <w:rPr>
              <w:rFonts w:ascii="Arial" w:hAnsi="Arial" w:cs="Arial"/>
              <w:b/>
              <w:color w:val="FF0000"/>
              <w:sz w:val="32"/>
            </w:rPr>
          </w:pPr>
          <w:r>
            <w:rPr>
              <w:rFonts w:ascii="Arial" w:hAnsi="Arial" w:cs="Arial"/>
              <w:b/>
              <w:sz w:val="32"/>
            </w:rPr>
            <w:t>Test Non-Conformity</w:t>
          </w:r>
          <w:r w:rsidRPr="00013925">
            <w:rPr>
              <w:rFonts w:ascii="Arial" w:hAnsi="Arial" w:cs="Arial"/>
              <w:b/>
              <w:sz w:val="32"/>
            </w:rPr>
            <w:t xml:space="preserve"> </w:t>
          </w:r>
        </w:p>
      </w:tc>
      <w:tc>
        <w:tcPr>
          <w:tcW w:w="2137" w:type="dxa"/>
          <w:vAlign w:val="center"/>
        </w:tcPr>
        <w:p w14:paraId="1B453D1B" w14:textId="597FFA4D"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US-</w:t>
          </w:r>
          <w:proofErr w:type="spellStart"/>
          <w:r w:rsidRPr="00EB29EE">
            <w:rPr>
              <w:rFonts w:ascii="Arial" w:hAnsi="Arial" w:cs="Arial"/>
              <w:b/>
            </w:rPr>
            <w:t>HiLumi</w:t>
          </w:r>
          <w:proofErr w:type="spellEnd"/>
          <w:r w:rsidRPr="00EB29EE">
            <w:rPr>
              <w:rFonts w:ascii="Arial" w:hAnsi="Arial" w:cs="Arial"/>
              <w:b/>
            </w:rPr>
            <w:t>-do</w:t>
          </w:r>
          <w:r w:rsidRPr="00FF06CF">
            <w:rPr>
              <w:rFonts w:ascii="Arial" w:hAnsi="Arial" w:cs="Arial"/>
              <w:b/>
            </w:rPr>
            <w:t>c-</w:t>
          </w:r>
        </w:p>
        <w:p w14:paraId="34CC4602" w14:textId="1BA678EB"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Other:</w:t>
          </w:r>
        </w:p>
        <w:p w14:paraId="4A460834" w14:textId="690A3CA6" w:rsidR="00FB357B" w:rsidRPr="00EB29EE" w:rsidRDefault="00FB357B">
          <w:pPr>
            <w:pStyle w:val="Header"/>
            <w:tabs>
              <w:tab w:val="clear" w:pos="8640"/>
              <w:tab w:val="right" w:pos="9963"/>
            </w:tabs>
            <w:ind w:right="-108"/>
            <w:rPr>
              <w:rFonts w:ascii="Arial" w:hAnsi="Arial" w:cs="Arial"/>
              <w:b/>
            </w:rPr>
          </w:pPr>
          <w:r w:rsidRPr="00EB29EE">
            <w:rPr>
              <w:rFonts w:ascii="Arial" w:hAnsi="Arial" w:cs="Arial"/>
              <w:b/>
            </w:rPr>
            <w:t>Date:</w:t>
          </w:r>
          <w:r>
            <w:rPr>
              <w:rFonts w:ascii="Arial" w:hAnsi="Arial" w:cs="Arial"/>
              <w:b/>
            </w:rPr>
            <w:t xml:space="preserve"> </w:t>
          </w:r>
          <w:r w:rsidR="0095068D">
            <w:rPr>
              <w:rFonts w:ascii="Arial" w:hAnsi="Arial" w:cs="Arial"/>
              <w:b/>
            </w:rPr>
            <w:t>June</w:t>
          </w:r>
          <w:r w:rsidR="00157E25">
            <w:rPr>
              <w:rFonts w:ascii="Arial" w:hAnsi="Arial" w:cs="Arial"/>
              <w:b/>
            </w:rPr>
            <w:t xml:space="preserve"> </w:t>
          </w:r>
          <w:r w:rsidR="00BF04B6">
            <w:rPr>
              <w:rFonts w:ascii="Arial" w:hAnsi="Arial" w:cs="Arial"/>
              <w:b/>
            </w:rPr>
            <w:t>1</w:t>
          </w:r>
          <w:r w:rsidR="00CA3582">
            <w:rPr>
              <w:rFonts w:ascii="Arial" w:hAnsi="Arial" w:cs="Arial"/>
              <w:b/>
            </w:rPr>
            <w:t>2</w:t>
          </w:r>
          <w:r w:rsidR="00157E25">
            <w:rPr>
              <w:rFonts w:ascii="Arial" w:hAnsi="Arial" w:cs="Arial"/>
              <w:b/>
            </w:rPr>
            <w:t>, 202</w:t>
          </w:r>
          <w:r w:rsidR="004A1E5E">
            <w:rPr>
              <w:rFonts w:ascii="Arial" w:hAnsi="Arial" w:cs="Arial"/>
              <w:b/>
            </w:rPr>
            <w:t>4</w:t>
          </w:r>
        </w:p>
        <w:p w14:paraId="7BB59318" w14:textId="43AFE512" w:rsidR="00FB357B" w:rsidRPr="00EB29EE" w:rsidRDefault="00FB357B">
          <w:pPr>
            <w:pStyle w:val="Header"/>
            <w:tabs>
              <w:tab w:val="clear" w:pos="8640"/>
              <w:tab w:val="right" w:pos="9963"/>
            </w:tabs>
            <w:ind w:right="-108"/>
            <w:rPr>
              <w:b/>
            </w:rPr>
          </w:pPr>
          <w:r w:rsidRPr="00EB29EE">
            <w:rPr>
              <w:rFonts w:ascii="Arial" w:hAnsi="Arial" w:cs="Arial"/>
              <w:b/>
              <w:snapToGrid w:val="0"/>
            </w:rPr>
            <w:t xml:space="preserve">Page </w:t>
          </w:r>
          <w:r w:rsidRPr="00EB29EE">
            <w:rPr>
              <w:rStyle w:val="PageNumber"/>
              <w:rFonts w:ascii="Arial" w:hAnsi="Arial" w:cs="Arial"/>
            </w:rPr>
            <w:fldChar w:fldCharType="begin"/>
          </w:r>
          <w:r w:rsidRPr="00EB29EE">
            <w:rPr>
              <w:rStyle w:val="PageNumber"/>
              <w:rFonts w:ascii="Arial" w:hAnsi="Arial" w:cs="Arial"/>
            </w:rPr>
            <w:instrText xml:space="preserve"> PAGE </w:instrText>
          </w:r>
          <w:r w:rsidRPr="00EB29EE">
            <w:rPr>
              <w:rStyle w:val="PageNumber"/>
              <w:rFonts w:ascii="Arial" w:hAnsi="Arial" w:cs="Arial"/>
            </w:rPr>
            <w:fldChar w:fldCharType="separate"/>
          </w:r>
          <w:r w:rsidR="00EC4216">
            <w:rPr>
              <w:rStyle w:val="PageNumber"/>
              <w:rFonts w:ascii="Arial" w:hAnsi="Arial" w:cs="Arial"/>
              <w:noProof/>
            </w:rPr>
            <w:t>15</w:t>
          </w:r>
          <w:r w:rsidRPr="00EB29EE">
            <w:rPr>
              <w:rStyle w:val="PageNumber"/>
              <w:rFonts w:ascii="Arial" w:hAnsi="Arial" w:cs="Arial"/>
            </w:rPr>
            <w:fldChar w:fldCharType="end"/>
          </w:r>
          <w:r w:rsidRPr="00EB29EE">
            <w:rPr>
              <w:rFonts w:ascii="Arial" w:hAnsi="Arial" w:cs="Arial"/>
              <w:b/>
              <w:snapToGrid w:val="0"/>
            </w:rPr>
            <w:t xml:space="preserve"> of  </w:t>
          </w:r>
          <w:r w:rsidRPr="00EB29EE">
            <w:rPr>
              <w:rStyle w:val="PageNumber"/>
              <w:rFonts w:ascii="Arial" w:hAnsi="Arial" w:cs="Arial"/>
            </w:rPr>
            <w:fldChar w:fldCharType="begin"/>
          </w:r>
          <w:r w:rsidRPr="00EB29EE">
            <w:rPr>
              <w:rStyle w:val="PageNumber"/>
              <w:rFonts w:ascii="Arial" w:hAnsi="Arial" w:cs="Arial"/>
            </w:rPr>
            <w:instrText xml:space="preserve"> NUMPAGES </w:instrText>
          </w:r>
          <w:r w:rsidRPr="00EB29EE">
            <w:rPr>
              <w:rStyle w:val="PageNumber"/>
              <w:rFonts w:ascii="Arial" w:hAnsi="Arial" w:cs="Arial"/>
            </w:rPr>
            <w:fldChar w:fldCharType="separate"/>
          </w:r>
          <w:r w:rsidR="00EC4216">
            <w:rPr>
              <w:rStyle w:val="PageNumber"/>
              <w:rFonts w:ascii="Arial" w:hAnsi="Arial" w:cs="Arial"/>
              <w:noProof/>
            </w:rPr>
            <w:t>15</w:t>
          </w:r>
          <w:r w:rsidRPr="00EB29EE">
            <w:rPr>
              <w:rStyle w:val="PageNumber"/>
              <w:rFonts w:ascii="Arial" w:hAnsi="Arial" w:cs="Arial"/>
            </w:rPr>
            <w:fldChar w:fldCharType="end"/>
          </w:r>
        </w:p>
      </w:tc>
    </w:tr>
  </w:tbl>
  <w:p w14:paraId="442C437B" w14:textId="4EE1BC5E" w:rsidR="00FB357B" w:rsidRDefault="00FB357B">
    <w:pPr>
      <w:pStyle w:val="Header"/>
      <w:tabs>
        <w:tab w:val="clear" w:pos="8640"/>
        <w:tab w:val="right" w:pos="9180"/>
      </w:tabs>
      <w:ind w:left="-1296" w:right="-1296" w:firstLine="14"/>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2AC7"/>
    <w:multiLevelType w:val="hybridMultilevel"/>
    <w:tmpl w:val="A6C8F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D6A79"/>
    <w:multiLevelType w:val="hybridMultilevel"/>
    <w:tmpl w:val="C8D6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95177"/>
    <w:multiLevelType w:val="hybridMultilevel"/>
    <w:tmpl w:val="1C70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A272D"/>
    <w:multiLevelType w:val="hybridMultilevel"/>
    <w:tmpl w:val="39F6E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A74BDE"/>
    <w:multiLevelType w:val="hybridMultilevel"/>
    <w:tmpl w:val="B1B29F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1512"/>
        </w:tabs>
        <w:ind w:left="1512" w:hanging="432"/>
      </w:pPr>
      <w:rPr>
        <w:rFonts w:hint="default"/>
        <w:strike w:val="0"/>
        <w:color w:val="auto"/>
        <w:sz w:val="24"/>
        <w:szCs w:val="24"/>
      </w:rPr>
    </w:lvl>
    <w:lvl w:ilvl="2">
      <w:start w:val="1"/>
      <w:numFmt w:val="decimal"/>
      <w:pStyle w:val="Level3"/>
      <w:lvlText w:val="%1.%2.%3."/>
      <w:lvlJc w:val="left"/>
      <w:pPr>
        <w:tabs>
          <w:tab w:val="num" w:pos="2304"/>
        </w:tabs>
        <w:ind w:left="23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 w15:restartNumberingAfterBreak="0">
    <w:nsid w:val="36466C2F"/>
    <w:multiLevelType w:val="hybridMultilevel"/>
    <w:tmpl w:val="45F06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1A47E0"/>
    <w:multiLevelType w:val="hybridMultilevel"/>
    <w:tmpl w:val="D4E613F2"/>
    <w:lvl w:ilvl="0" w:tplc="04090001">
      <w:start w:val="1"/>
      <w:numFmt w:val="bullet"/>
      <w:lvlText w:val=""/>
      <w:lvlJc w:val="left"/>
      <w:pPr>
        <w:ind w:left="720" w:hanging="360"/>
      </w:pPr>
      <w:rPr>
        <w:rFonts w:ascii="Symbol" w:hAnsi="Symbol" w:hint="default"/>
      </w:rPr>
    </w:lvl>
    <w:lvl w:ilvl="1" w:tplc="8FCE3324">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4960E1"/>
    <w:multiLevelType w:val="hybridMultilevel"/>
    <w:tmpl w:val="B17ED35A"/>
    <w:lvl w:ilvl="0" w:tplc="0409000F">
      <w:start w:val="1"/>
      <w:numFmt w:val="decimal"/>
      <w:lvlText w:val="%1."/>
      <w:lvlJc w:val="left"/>
      <w:pPr>
        <w:ind w:left="1440" w:hanging="360"/>
      </w:pPr>
      <w:rPr>
        <w:rFonts w:hint="default"/>
      </w:rPr>
    </w:lvl>
    <w:lvl w:ilvl="1" w:tplc="FFFFFFFF">
      <w:start w:val="60"/>
      <w:numFmt w:val="bullet"/>
      <w:lvlText w:val="§"/>
      <w:lvlJc w:val="left"/>
      <w:pPr>
        <w:tabs>
          <w:tab w:val="num" w:pos="1440"/>
        </w:tabs>
        <w:ind w:left="1440" w:hanging="360"/>
      </w:pPr>
      <w:rPr>
        <w:rFonts w:ascii="Wingdings" w:hAnsi="Wingdings" w:hint="default"/>
      </w:rPr>
    </w:lvl>
    <w:lvl w:ilvl="2" w:tplc="FFFFFFFF">
      <w:start w:val="60"/>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9950B17"/>
    <w:multiLevelType w:val="hybridMultilevel"/>
    <w:tmpl w:val="1BCA7812"/>
    <w:lvl w:ilvl="0" w:tplc="BE84627C">
      <w:start w:val="4"/>
      <w:numFmt w:val="decimal"/>
      <w:lvlText w:val="%1."/>
      <w:lvlJc w:val="left"/>
      <w:pPr>
        <w:ind w:left="36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9DC4B70"/>
    <w:multiLevelType w:val="hybridMultilevel"/>
    <w:tmpl w:val="803E3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E20A55"/>
    <w:multiLevelType w:val="hybridMultilevel"/>
    <w:tmpl w:val="ACD275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E2D500A"/>
    <w:multiLevelType w:val="hybridMultilevel"/>
    <w:tmpl w:val="C554D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3231B42"/>
    <w:multiLevelType w:val="hybridMultilevel"/>
    <w:tmpl w:val="BC6E6280"/>
    <w:lvl w:ilvl="0" w:tplc="515CCAE8">
      <w:start w:val="1"/>
      <w:numFmt w:val="bullet"/>
      <w:lvlText w:val="•"/>
      <w:lvlJc w:val="left"/>
      <w:pPr>
        <w:tabs>
          <w:tab w:val="num" w:pos="720"/>
        </w:tabs>
        <w:ind w:left="720" w:hanging="360"/>
      </w:pPr>
      <w:rPr>
        <w:rFonts w:ascii="Arial" w:hAnsi="Arial" w:hint="default"/>
      </w:rPr>
    </w:lvl>
    <w:lvl w:ilvl="1" w:tplc="AABA0F5E" w:tentative="1">
      <w:start w:val="1"/>
      <w:numFmt w:val="bullet"/>
      <w:lvlText w:val="•"/>
      <w:lvlJc w:val="left"/>
      <w:pPr>
        <w:tabs>
          <w:tab w:val="num" w:pos="1440"/>
        </w:tabs>
        <w:ind w:left="1440" w:hanging="360"/>
      </w:pPr>
      <w:rPr>
        <w:rFonts w:ascii="Arial" w:hAnsi="Arial" w:hint="default"/>
      </w:rPr>
    </w:lvl>
    <w:lvl w:ilvl="2" w:tplc="FED4D5B4" w:tentative="1">
      <w:start w:val="1"/>
      <w:numFmt w:val="bullet"/>
      <w:lvlText w:val="•"/>
      <w:lvlJc w:val="left"/>
      <w:pPr>
        <w:tabs>
          <w:tab w:val="num" w:pos="2160"/>
        </w:tabs>
        <w:ind w:left="2160" w:hanging="360"/>
      </w:pPr>
      <w:rPr>
        <w:rFonts w:ascii="Arial" w:hAnsi="Arial" w:hint="default"/>
      </w:rPr>
    </w:lvl>
    <w:lvl w:ilvl="3" w:tplc="0CCE831E" w:tentative="1">
      <w:start w:val="1"/>
      <w:numFmt w:val="bullet"/>
      <w:lvlText w:val="•"/>
      <w:lvlJc w:val="left"/>
      <w:pPr>
        <w:tabs>
          <w:tab w:val="num" w:pos="2880"/>
        </w:tabs>
        <w:ind w:left="2880" w:hanging="360"/>
      </w:pPr>
      <w:rPr>
        <w:rFonts w:ascii="Arial" w:hAnsi="Arial" w:hint="default"/>
      </w:rPr>
    </w:lvl>
    <w:lvl w:ilvl="4" w:tplc="A5808BF0" w:tentative="1">
      <w:start w:val="1"/>
      <w:numFmt w:val="bullet"/>
      <w:lvlText w:val="•"/>
      <w:lvlJc w:val="left"/>
      <w:pPr>
        <w:tabs>
          <w:tab w:val="num" w:pos="3600"/>
        </w:tabs>
        <w:ind w:left="3600" w:hanging="360"/>
      </w:pPr>
      <w:rPr>
        <w:rFonts w:ascii="Arial" w:hAnsi="Arial" w:hint="default"/>
      </w:rPr>
    </w:lvl>
    <w:lvl w:ilvl="5" w:tplc="205E3572" w:tentative="1">
      <w:start w:val="1"/>
      <w:numFmt w:val="bullet"/>
      <w:lvlText w:val="•"/>
      <w:lvlJc w:val="left"/>
      <w:pPr>
        <w:tabs>
          <w:tab w:val="num" w:pos="4320"/>
        </w:tabs>
        <w:ind w:left="4320" w:hanging="360"/>
      </w:pPr>
      <w:rPr>
        <w:rFonts w:ascii="Arial" w:hAnsi="Arial" w:hint="default"/>
      </w:rPr>
    </w:lvl>
    <w:lvl w:ilvl="6" w:tplc="D9726FB2" w:tentative="1">
      <w:start w:val="1"/>
      <w:numFmt w:val="bullet"/>
      <w:lvlText w:val="•"/>
      <w:lvlJc w:val="left"/>
      <w:pPr>
        <w:tabs>
          <w:tab w:val="num" w:pos="5040"/>
        </w:tabs>
        <w:ind w:left="5040" w:hanging="360"/>
      </w:pPr>
      <w:rPr>
        <w:rFonts w:ascii="Arial" w:hAnsi="Arial" w:hint="default"/>
      </w:rPr>
    </w:lvl>
    <w:lvl w:ilvl="7" w:tplc="62523872" w:tentative="1">
      <w:start w:val="1"/>
      <w:numFmt w:val="bullet"/>
      <w:lvlText w:val="•"/>
      <w:lvlJc w:val="left"/>
      <w:pPr>
        <w:tabs>
          <w:tab w:val="num" w:pos="5760"/>
        </w:tabs>
        <w:ind w:left="5760" w:hanging="360"/>
      </w:pPr>
      <w:rPr>
        <w:rFonts w:ascii="Arial" w:hAnsi="Arial" w:hint="default"/>
      </w:rPr>
    </w:lvl>
    <w:lvl w:ilvl="8" w:tplc="E2BCFEA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1C6253C"/>
    <w:multiLevelType w:val="hybridMultilevel"/>
    <w:tmpl w:val="0B9482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92C052E"/>
    <w:multiLevelType w:val="hybridMultilevel"/>
    <w:tmpl w:val="FC1C483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AC97A95"/>
    <w:multiLevelType w:val="hybridMultilevel"/>
    <w:tmpl w:val="E70E9012"/>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7" w15:restartNumberingAfterBreak="0">
    <w:nsid w:val="6DE3670C"/>
    <w:multiLevelType w:val="hybridMultilevel"/>
    <w:tmpl w:val="BF4C7A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DEC3C81"/>
    <w:multiLevelType w:val="hybridMultilevel"/>
    <w:tmpl w:val="B64855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57E2B17"/>
    <w:multiLevelType w:val="hybridMultilevel"/>
    <w:tmpl w:val="80CC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4B0E82"/>
    <w:multiLevelType w:val="multilevel"/>
    <w:tmpl w:val="ABA0A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7D404868"/>
    <w:multiLevelType w:val="hybridMultilevel"/>
    <w:tmpl w:val="5D0C1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82487860">
    <w:abstractNumId w:val="5"/>
  </w:num>
  <w:num w:numId="2" w16cid:durableId="532226833">
    <w:abstractNumId w:val="5"/>
  </w:num>
  <w:num w:numId="3" w16cid:durableId="1237204605">
    <w:abstractNumId w:val="2"/>
  </w:num>
  <w:num w:numId="4" w16cid:durableId="1790733171">
    <w:abstractNumId w:val="1"/>
  </w:num>
  <w:num w:numId="5" w16cid:durableId="662903163">
    <w:abstractNumId w:val="20"/>
  </w:num>
  <w:num w:numId="6" w16cid:durableId="1504972086">
    <w:abstractNumId w:val="8"/>
  </w:num>
  <w:num w:numId="7" w16cid:durableId="865606821">
    <w:abstractNumId w:val="7"/>
  </w:num>
  <w:num w:numId="8" w16cid:durableId="1363167964">
    <w:abstractNumId w:val="0"/>
  </w:num>
  <w:num w:numId="9" w16cid:durableId="666371668">
    <w:abstractNumId w:val="6"/>
  </w:num>
  <w:num w:numId="10" w16cid:durableId="1178231175">
    <w:abstractNumId w:val="19"/>
  </w:num>
  <w:num w:numId="11" w16cid:durableId="550382998">
    <w:abstractNumId w:val="14"/>
  </w:num>
  <w:num w:numId="12" w16cid:durableId="4956572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576791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82473035">
    <w:abstractNumId w:val="21"/>
  </w:num>
  <w:num w:numId="15" w16cid:durableId="1951468497">
    <w:abstractNumId w:val="3"/>
  </w:num>
  <w:num w:numId="16" w16cid:durableId="1085342187">
    <w:abstractNumId w:val="16"/>
  </w:num>
  <w:num w:numId="17" w16cid:durableId="72024595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435374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86076379">
    <w:abstractNumId w:val="17"/>
  </w:num>
  <w:num w:numId="20" w16cid:durableId="102428509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876813869">
    <w:abstractNumId w:val="10"/>
  </w:num>
  <w:num w:numId="22" w16cid:durableId="3898889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54320199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618250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3495066">
    <w:abstractNumId w:val="12"/>
  </w:num>
  <w:num w:numId="26" w16cid:durableId="1425111101">
    <w:abstractNumId w:val="11"/>
  </w:num>
  <w:num w:numId="27" w16cid:durableId="430244824">
    <w:abstractNumId w:val="4"/>
  </w:num>
  <w:num w:numId="28" w16cid:durableId="238753554">
    <w:abstractNumId w:val="15"/>
  </w:num>
  <w:num w:numId="29" w16cid:durableId="884490387">
    <w:abstractNumId w:val="9"/>
  </w:num>
  <w:num w:numId="30" w16cid:durableId="3952754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661163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13459618">
    <w:abstractNumId w:val="18"/>
  </w:num>
  <w:num w:numId="33" w16cid:durableId="17083328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183953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19248488">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047A"/>
    <w:rsid w:val="00002D16"/>
    <w:rsid w:val="00004169"/>
    <w:rsid w:val="00005017"/>
    <w:rsid w:val="0000656C"/>
    <w:rsid w:val="00006E98"/>
    <w:rsid w:val="00007458"/>
    <w:rsid w:val="00010588"/>
    <w:rsid w:val="0001179C"/>
    <w:rsid w:val="00013925"/>
    <w:rsid w:val="00016565"/>
    <w:rsid w:val="00021BC5"/>
    <w:rsid w:val="000229AF"/>
    <w:rsid w:val="00023D5B"/>
    <w:rsid w:val="00024CFA"/>
    <w:rsid w:val="00036A00"/>
    <w:rsid w:val="000371FE"/>
    <w:rsid w:val="00037765"/>
    <w:rsid w:val="000404F9"/>
    <w:rsid w:val="00040AAE"/>
    <w:rsid w:val="00047084"/>
    <w:rsid w:val="00050BBA"/>
    <w:rsid w:val="000519CD"/>
    <w:rsid w:val="00051B71"/>
    <w:rsid w:val="000522AD"/>
    <w:rsid w:val="00060D42"/>
    <w:rsid w:val="000612FC"/>
    <w:rsid w:val="000616A9"/>
    <w:rsid w:val="00061876"/>
    <w:rsid w:val="000618AC"/>
    <w:rsid w:val="00062E51"/>
    <w:rsid w:val="00066A03"/>
    <w:rsid w:val="000674AA"/>
    <w:rsid w:val="00067A81"/>
    <w:rsid w:val="000717F0"/>
    <w:rsid w:val="00073FAC"/>
    <w:rsid w:val="00075204"/>
    <w:rsid w:val="00076DC9"/>
    <w:rsid w:val="000816C4"/>
    <w:rsid w:val="00081960"/>
    <w:rsid w:val="00082636"/>
    <w:rsid w:val="00082E5A"/>
    <w:rsid w:val="0008400A"/>
    <w:rsid w:val="0008474B"/>
    <w:rsid w:val="0008608B"/>
    <w:rsid w:val="00087373"/>
    <w:rsid w:val="0009236B"/>
    <w:rsid w:val="00092484"/>
    <w:rsid w:val="00092A1F"/>
    <w:rsid w:val="000935A6"/>
    <w:rsid w:val="00094F2C"/>
    <w:rsid w:val="000A0629"/>
    <w:rsid w:val="000A2F1C"/>
    <w:rsid w:val="000A33AF"/>
    <w:rsid w:val="000A3494"/>
    <w:rsid w:val="000A5416"/>
    <w:rsid w:val="000A65F3"/>
    <w:rsid w:val="000A6CBA"/>
    <w:rsid w:val="000A7A56"/>
    <w:rsid w:val="000B1236"/>
    <w:rsid w:val="000B4ABE"/>
    <w:rsid w:val="000B55A6"/>
    <w:rsid w:val="000C2D36"/>
    <w:rsid w:val="000C3FAF"/>
    <w:rsid w:val="000C430A"/>
    <w:rsid w:val="000C5708"/>
    <w:rsid w:val="000C738E"/>
    <w:rsid w:val="000D04F3"/>
    <w:rsid w:val="000D08F5"/>
    <w:rsid w:val="000D0B2F"/>
    <w:rsid w:val="000D13D5"/>
    <w:rsid w:val="000D58E3"/>
    <w:rsid w:val="000D7232"/>
    <w:rsid w:val="000E01F4"/>
    <w:rsid w:val="000E05E5"/>
    <w:rsid w:val="000E0EF6"/>
    <w:rsid w:val="000E1CCB"/>
    <w:rsid w:val="000E24C4"/>
    <w:rsid w:val="000E26BD"/>
    <w:rsid w:val="000E42CD"/>
    <w:rsid w:val="000F0EBB"/>
    <w:rsid w:val="000F1AC6"/>
    <w:rsid w:val="000F2C47"/>
    <w:rsid w:val="000F4A53"/>
    <w:rsid w:val="000F65EA"/>
    <w:rsid w:val="000F6DEB"/>
    <w:rsid w:val="001002E4"/>
    <w:rsid w:val="00102240"/>
    <w:rsid w:val="00103DAE"/>
    <w:rsid w:val="001102D4"/>
    <w:rsid w:val="0011033A"/>
    <w:rsid w:val="001108B3"/>
    <w:rsid w:val="00110F46"/>
    <w:rsid w:val="001145F6"/>
    <w:rsid w:val="0011476F"/>
    <w:rsid w:val="0011496C"/>
    <w:rsid w:val="001166E2"/>
    <w:rsid w:val="0012437F"/>
    <w:rsid w:val="00132C16"/>
    <w:rsid w:val="00134FA7"/>
    <w:rsid w:val="00136CBE"/>
    <w:rsid w:val="0014327A"/>
    <w:rsid w:val="001445A8"/>
    <w:rsid w:val="001449EA"/>
    <w:rsid w:val="00145FDC"/>
    <w:rsid w:val="001516CE"/>
    <w:rsid w:val="0015182B"/>
    <w:rsid w:val="00152F09"/>
    <w:rsid w:val="0015680E"/>
    <w:rsid w:val="00157E25"/>
    <w:rsid w:val="00161E53"/>
    <w:rsid w:val="00162D03"/>
    <w:rsid w:val="001660A8"/>
    <w:rsid w:val="00172235"/>
    <w:rsid w:val="00173095"/>
    <w:rsid w:val="0017415F"/>
    <w:rsid w:val="001772DD"/>
    <w:rsid w:val="00177A5C"/>
    <w:rsid w:val="00182105"/>
    <w:rsid w:val="001857BE"/>
    <w:rsid w:val="001923B1"/>
    <w:rsid w:val="001A0FE2"/>
    <w:rsid w:val="001A158D"/>
    <w:rsid w:val="001A22CD"/>
    <w:rsid w:val="001A2364"/>
    <w:rsid w:val="001A2BBD"/>
    <w:rsid w:val="001A2E6A"/>
    <w:rsid w:val="001A3D72"/>
    <w:rsid w:val="001A3E4D"/>
    <w:rsid w:val="001B2DB1"/>
    <w:rsid w:val="001B58E5"/>
    <w:rsid w:val="001B63D7"/>
    <w:rsid w:val="001C0616"/>
    <w:rsid w:val="001C328B"/>
    <w:rsid w:val="001C38B9"/>
    <w:rsid w:val="001C6F54"/>
    <w:rsid w:val="001D4098"/>
    <w:rsid w:val="001D58EB"/>
    <w:rsid w:val="001D61F9"/>
    <w:rsid w:val="001D7860"/>
    <w:rsid w:val="001D7FE0"/>
    <w:rsid w:val="001E1CD0"/>
    <w:rsid w:val="001E29DC"/>
    <w:rsid w:val="001E499F"/>
    <w:rsid w:val="001F124A"/>
    <w:rsid w:val="001F1477"/>
    <w:rsid w:val="001F4B7C"/>
    <w:rsid w:val="001F7F1E"/>
    <w:rsid w:val="0020611F"/>
    <w:rsid w:val="00206443"/>
    <w:rsid w:val="0021074E"/>
    <w:rsid w:val="0021104A"/>
    <w:rsid w:val="002111EF"/>
    <w:rsid w:val="00217B63"/>
    <w:rsid w:val="0022038F"/>
    <w:rsid w:val="00223D25"/>
    <w:rsid w:val="00224356"/>
    <w:rsid w:val="00225F37"/>
    <w:rsid w:val="002269F5"/>
    <w:rsid w:val="00226EBA"/>
    <w:rsid w:val="00226EBF"/>
    <w:rsid w:val="00230560"/>
    <w:rsid w:val="00231676"/>
    <w:rsid w:val="00232C83"/>
    <w:rsid w:val="0023487A"/>
    <w:rsid w:val="00235651"/>
    <w:rsid w:val="0024030F"/>
    <w:rsid w:val="0024571A"/>
    <w:rsid w:val="002458C2"/>
    <w:rsid w:val="00246125"/>
    <w:rsid w:val="002462A7"/>
    <w:rsid w:val="00250BF4"/>
    <w:rsid w:val="0025122D"/>
    <w:rsid w:val="00251339"/>
    <w:rsid w:val="00251505"/>
    <w:rsid w:val="002543A4"/>
    <w:rsid w:val="0025490A"/>
    <w:rsid w:val="00254F4C"/>
    <w:rsid w:val="00255AF1"/>
    <w:rsid w:val="0025641C"/>
    <w:rsid w:val="0026364A"/>
    <w:rsid w:val="00264475"/>
    <w:rsid w:val="00270C1A"/>
    <w:rsid w:val="00273804"/>
    <w:rsid w:val="0027416C"/>
    <w:rsid w:val="0027447B"/>
    <w:rsid w:val="002762D1"/>
    <w:rsid w:val="002777C3"/>
    <w:rsid w:val="00282013"/>
    <w:rsid w:val="00283B3C"/>
    <w:rsid w:val="002852F8"/>
    <w:rsid w:val="002906D0"/>
    <w:rsid w:val="002A13B7"/>
    <w:rsid w:val="002A2096"/>
    <w:rsid w:val="002A7E94"/>
    <w:rsid w:val="002B035C"/>
    <w:rsid w:val="002B2F00"/>
    <w:rsid w:val="002B3172"/>
    <w:rsid w:val="002B4C51"/>
    <w:rsid w:val="002B696A"/>
    <w:rsid w:val="002C3550"/>
    <w:rsid w:val="002C3CF9"/>
    <w:rsid w:val="002C60FD"/>
    <w:rsid w:val="002C7301"/>
    <w:rsid w:val="002D3D69"/>
    <w:rsid w:val="002D5935"/>
    <w:rsid w:val="002D6DDE"/>
    <w:rsid w:val="002E3D23"/>
    <w:rsid w:val="002F0C07"/>
    <w:rsid w:val="002F0D08"/>
    <w:rsid w:val="002F2E4D"/>
    <w:rsid w:val="002F3B85"/>
    <w:rsid w:val="002F6063"/>
    <w:rsid w:val="002F7879"/>
    <w:rsid w:val="00300588"/>
    <w:rsid w:val="003036B5"/>
    <w:rsid w:val="00303AE7"/>
    <w:rsid w:val="00303E38"/>
    <w:rsid w:val="003048B9"/>
    <w:rsid w:val="00305C81"/>
    <w:rsid w:val="00307CFD"/>
    <w:rsid w:val="00312B67"/>
    <w:rsid w:val="00314170"/>
    <w:rsid w:val="0032106A"/>
    <w:rsid w:val="0032197B"/>
    <w:rsid w:val="00323D8E"/>
    <w:rsid w:val="00326508"/>
    <w:rsid w:val="00326885"/>
    <w:rsid w:val="0032744E"/>
    <w:rsid w:val="00330704"/>
    <w:rsid w:val="0033296A"/>
    <w:rsid w:val="0033585B"/>
    <w:rsid w:val="00335B9C"/>
    <w:rsid w:val="00336CD5"/>
    <w:rsid w:val="00340F9B"/>
    <w:rsid w:val="003423B0"/>
    <w:rsid w:val="00346B92"/>
    <w:rsid w:val="00346CDF"/>
    <w:rsid w:val="00347730"/>
    <w:rsid w:val="00352B04"/>
    <w:rsid w:val="0036343A"/>
    <w:rsid w:val="00364211"/>
    <w:rsid w:val="00365AE3"/>
    <w:rsid w:val="00365DA9"/>
    <w:rsid w:val="0037089E"/>
    <w:rsid w:val="00370A6A"/>
    <w:rsid w:val="0037184E"/>
    <w:rsid w:val="00375DB3"/>
    <w:rsid w:val="00375DD9"/>
    <w:rsid w:val="00377B12"/>
    <w:rsid w:val="003801DA"/>
    <w:rsid w:val="003813BA"/>
    <w:rsid w:val="003817A4"/>
    <w:rsid w:val="00381D07"/>
    <w:rsid w:val="00382A05"/>
    <w:rsid w:val="00382BD8"/>
    <w:rsid w:val="003832AA"/>
    <w:rsid w:val="00383C77"/>
    <w:rsid w:val="003865DA"/>
    <w:rsid w:val="0039041F"/>
    <w:rsid w:val="00391B32"/>
    <w:rsid w:val="003940CD"/>
    <w:rsid w:val="0039473F"/>
    <w:rsid w:val="003947E5"/>
    <w:rsid w:val="00394A03"/>
    <w:rsid w:val="00396524"/>
    <w:rsid w:val="003A522B"/>
    <w:rsid w:val="003B0391"/>
    <w:rsid w:val="003B6780"/>
    <w:rsid w:val="003B751C"/>
    <w:rsid w:val="003C2246"/>
    <w:rsid w:val="003C3DCD"/>
    <w:rsid w:val="003C53A3"/>
    <w:rsid w:val="003C5956"/>
    <w:rsid w:val="003C5E11"/>
    <w:rsid w:val="003D4A18"/>
    <w:rsid w:val="003D5321"/>
    <w:rsid w:val="003D60EE"/>
    <w:rsid w:val="003E067E"/>
    <w:rsid w:val="003E1D0E"/>
    <w:rsid w:val="003E26A5"/>
    <w:rsid w:val="003E3759"/>
    <w:rsid w:val="003E43DF"/>
    <w:rsid w:val="003E4F24"/>
    <w:rsid w:val="003E5A2B"/>
    <w:rsid w:val="003E5A35"/>
    <w:rsid w:val="003E5E0D"/>
    <w:rsid w:val="003E68A2"/>
    <w:rsid w:val="003E6CD8"/>
    <w:rsid w:val="003E70C1"/>
    <w:rsid w:val="003F1A45"/>
    <w:rsid w:val="003F2441"/>
    <w:rsid w:val="003F296B"/>
    <w:rsid w:val="003F329F"/>
    <w:rsid w:val="003F562C"/>
    <w:rsid w:val="00400867"/>
    <w:rsid w:val="004008A4"/>
    <w:rsid w:val="00401729"/>
    <w:rsid w:val="00401767"/>
    <w:rsid w:val="00403434"/>
    <w:rsid w:val="004050DB"/>
    <w:rsid w:val="004063E5"/>
    <w:rsid w:val="00410F5A"/>
    <w:rsid w:val="00411F9A"/>
    <w:rsid w:val="00412271"/>
    <w:rsid w:val="00412FE2"/>
    <w:rsid w:val="0041428E"/>
    <w:rsid w:val="004148DA"/>
    <w:rsid w:val="004155FC"/>
    <w:rsid w:val="00417A06"/>
    <w:rsid w:val="004200A9"/>
    <w:rsid w:val="00425528"/>
    <w:rsid w:val="00425F08"/>
    <w:rsid w:val="00430511"/>
    <w:rsid w:val="004314AA"/>
    <w:rsid w:val="00432078"/>
    <w:rsid w:val="00433374"/>
    <w:rsid w:val="00434B2C"/>
    <w:rsid w:val="00436F32"/>
    <w:rsid w:val="0044091B"/>
    <w:rsid w:val="00441672"/>
    <w:rsid w:val="00442DDF"/>
    <w:rsid w:val="0044513B"/>
    <w:rsid w:val="0044579B"/>
    <w:rsid w:val="00457975"/>
    <w:rsid w:val="00462604"/>
    <w:rsid w:val="00462A0D"/>
    <w:rsid w:val="00462DA3"/>
    <w:rsid w:val="00463216"/>
    <w:rsid w:val="004639BF"/>
    <w:rsid w:val="004645AE"/>
    <w:rsid w:val="004677E5"/>
    <w:rsid w:val="004701D0"/>
    <w:rsid w:val="00472AE3"/>
    <w:rsid w:val="00474073"/>
    <w:rsid w:val="004746B2"/>
    <w:rsid w:val="004747DF"/>
    <w:rsid w:val="00476A01"/>
    <w:rsid w:val="00480B7A"/>
    <w:rsid w:val="00481B04"/>
    <w:rsid w:val="00482533"/>
    <w:rsid w:val="00482DC6"/>
    <w:rsid w:val="00495CD4"/>
    <w:rsid w:val="00497A9A"/>
    <w:rsid w:val="004A0256"/>
    <w:rsid w:val="004A04A9"/>
    <w:rsid w:val="004A189D"/>
    <w:rsid w:val="004A1E5E"/>
    <w:rsid w:val="004A266F"/>
    <w:rsid w:val="004A42BA"/>
    <w:rsid w:val="004A5DB2"/>
    <w:rsid w:val="004A5FC2"/>
    <w:rsid w:val="004B1D60"/>
    <w:rsid w:val="004B2374"/>
    <w:rsid w:val="004B3D68"/>
    <w:rsid w:val="004B69C4"/>
    <w:rsid w:val="004C063A"/>
    <w:rsid w:val="004C3007"/>
    <w:rsid w:val="004D3FF3"/>
    <w:rsid w:val="004D5B12"/>
    <w:rsid w:val="004D6196"/>
    <w:rsid w:val="004D6A1C"/>
    <w:rsid w:val="004E0D63"/>
    <w:rsid w:val="004E21F3"/>
    <w:rsid w:val="004E2F9A"/>
    <w:rsid w:val="004E3065"/>
    <w:rsid w:val="004E7474"/>
    <w:rsid w:val="004F348C"/>
    <w:rsid w:val="004F7184"/>
    <w:rsid w:val="00500E3F"/>
    <w:rsid w:val="005021DB"/>
    <w:rsid w:val="00503D2C"/>
    <w:rsid w:val="00506E37"/>
    <w:rsid w:val="00510A67"/>
    <w:rsid w:val="00510C1E"/>
    <w:rsid w:val="005110A0"/>
    <w:rsid w:val="00512B5E"/>
    <w:rsid w:val="00515BAB"/>
    <w:rsid w:val="0052008F"/>
    <w:rsid w:val="00520BC9"/>
    <w:rsid w:val="005219C8"/>
    <w:rsid w:val="00522FC7"/>
    <w:rsid w:val="00526CC5"/>
    <w:rsid w:val="00530034"/>
    <w:rsid w:val="005313B3"/>
    <w:rsid w:val="00535292"/>
    <w:rsid w:val="005357D2"/>
    <w:rsid w:val="00537EE6"/>
    <w:rsid w:val="0054134B"/>
    <w:rsid w:val="00542FEB"/>
    <w:rsid w:val="00543585"/>
    <w:rsid w:val="005443B7"/>
    <w:rsid w:val="00544512"/>
    <w:rsid w:val="00544DEE"/>
    <w:rsid w:val="00553011"/>
    <w:rsid w:val="005540B3"/>
    <w:rsid w:val="00555981"/>
    <w:rsid w:val="00555AD7"/>
    <w:rsid w:val="00556DFC"/>
    <w:rsid w:val="0056194C"/>
    <w:rsid w:val="0056275C"/>
    <w:rsid w:val="00562E38"/>
    <w:rsid w:val="00563B1F"/>
    <w:rsid w:val="00563DE3"/>
    <w:rsid w:val="00564210"/>
    <w:rsid w:val="0056506A"/>
    <w:rsid w:val="00565635"/>
    <w:rsid w:val="005752A1"/>
    <w:rsid w:val="00580CEB"/>
    <w:rsid w:val="0058125F"/>
    <w:rsid w:val="005904E7"/>
    <w:rsid w:val="00595799"/>
    <w:rsid w:val="0059735A"/>
    <w:rsid w:val="005A23D3"/>
    <w:rsid w:val="005A26E9"/>
    <w:rsid w:val="005A62C2"/>
    <w:rsid w:val="005A711C"/>
    <w:rsid w:val="005A7E5B"/>
    <w:rsid w:val="005B15B5"/>
    <w:rsid w:val="005B1B78"/>
    <w:rsid w:val="005B332C"/>
    <w:rsid w:val="005B36D6"/>
    <w:rsid w:val="005B3A5C"/>
    <w:rsid w:val="005B795F"/>
    <w:rsid w:val="005C09DD"/>
    <w:rsid w:val="005C2680"/>
    <w:rsid w:val="005C5697"/>
    <w:rsid w:val="005C641C"/>
    <w:rsid w:val="005C7361"/>
    <w:rsid w:val="005D0CB3"/>
    <w:rsid w:val="005D1C75"/>
    <w:rsid w:val="005D1D5A"/>
    <w:rsid w:val="005D2CBA"/>
    <w:rsid w:val="005D7ECA"/>
    <w:rsid w:val="005E0B26"/>
    <w:rsid w:val="005E17CB"/>
    <w:rsid w:val="005F1FBA"/>
    <w:rsid w:val="005F262D"/>
    <w:rsid w:val="005F36B9"/>
    <w:rsid w:val="005F5AE7"/>
    <w:rsid w:val="005F5C72"/>
    <w:rsid w:val="00600961"/>
    <w:rsid w:val="00602745"/>
    <w:rsid w:val="00604871"/>
    <w:rsid w:val="00605BAA"/>
    <w:rsid w:val="00605D19"/>
    <w:rsid w:val="00606C34"/>
    <w:rsid w:val="00607C62"/>
    <w:rsid w:val="006111A3"/>
    <w:rsid w:val="00611C22"/>
    <w:rsid w:val="00613D9F"/>
    <w:rsid w:val="006204D8"/>
    <w:rsid w:val="00620B0A"/>
    <w:rsid w:val="00621753"/>
    <w:rsid w:val="00624B9F"/>
    <w:rsid w:val="00625E15"/>
    <w:rsid w:val="0062640E"/>
    <w:rsid w:val="00627237"/>
    <w:rsid w:val="00630B00"/>
    <w:rsid w:val="00632576"/>
    <w:rsid w:val="00636E85"/>
    <w:rsid w:val="00641468"/>
    <w:rsid w:val="00642A87"/>
    <w:rsid w:val="0064451A"/>
    <w:rsid w:val="00647F12"/>
    <w:rsid w:val="00651FA9"/>
    <w:rsid w:val="0065287A"/>
    <w:rsid w:val="00655CE6"/>
    <w:rsid w:val="00656145"/>
    <w:rsid w:val="0065682C"/>
    <w:rsid w:val="00656F6C"/>
    <w:rsid w:val="0066040A"/>
    <w:rsid w:val="00660C60"/>
    <w:rsid w:val="00662A30"/>
    <w:rsid w:val="0066637E"/>
    <w:rsid w:val="006673FB"/>
    <w:rsid w:val="00667EBD"/>
    <w:rsid w:val="00671B75"/>
    <w:rsid w:val="006727C2"/>
    <w:rsid w:val="00673D3B"/>
    <w:rsid w:val="0067547F"/>
    <w:rsid w:val="00677AF3"/>
    <w:rsid w:val="00681DD5"/>
    <w:rsid w:val="00682BDA"/>
    <w:rsid w:val="0068357E"/>
    <w:rsid w:val="006879A1"/>
    <w:rsid w:val="006947A9"/>
    <w:rsid w:val="006947DE"/>
    <w:rsid w:val="006974A3"/>
    <w:rsid w:val="006A1833"/>
    <w:rsid w:val="006A1C7B"/>
    <w:rsid w:val="006A37CD"/>
    <w:rsid w:val="006A3832"/>
    <w:rsid w:val="006A586D"/>
    <w:rsid w:val="006A595F"/>
    <w:rsid w:val="006A5E36"/>
    <w:rsid w:val="006A730E"/>
    <w:rsid w:val="006B0616"/>
    <w:rsid w:val="006B07E2"/>
    <w:rsid w:val="006B1775"/>
    <w:rsid w:val="006B2544"/>
    <w:rsid w:val="006B35B6"/>
    <w:rsid w:val="006B4D8C"/>
    <w:rsid w:val="006B6D66"/>
    <w:rsid w:val="006C6517"/>
    <w:rsid w:val="006C7ACD"/>
    <w:rsid w:val="006D28D6"/>
    <w:rsid w:val="006D3727"/>
    <w:rsid w:val="006E2206"/>
    <w:rsid w:val="006E3417"/>
    <w:rsid w:val="006E44EE"/>
    <w:rsid w:val="006E4C55"/>
    <w:rsid w:val="006E6673"/>
    <w:rsid w:val="006F3EEE"/>
    <w:rsid w:val="006F7A96"/>
    <w:rsid w:val="00700022"/>
    <w:rsid w:val="0070004C"/>
    <w:rsid w:val="00700366"/>
    <w:rsid w:val="007013C9"/>
    <w:rsid w:val="00701814"/>
    <w:rsid w:val="00705757"/>
    <w:rsid w:val="00707B0E"/>
    <w:rsid w:val="00710AAE"/>
    <w:rsid w:val="00712486"/>
    <w:rsid w:val="00713C43"/>
    <w:rsid w:val="00714C7E"/>
    <w:rsid w:val="007158C0"/>
    <w:rsid w:val="00716FBE"/>
    <w:rsid w:val="00717B93"/>
    <w:rsid w:val="00720372"/>
    <w:rsid w:val="00720D70"/>
    <w:rsid w:val="007225FD"/>
    <w:rsid w:val="00722D85"/>
    <w:rsid w:val="00724702"/>
    <w:rsid w:val="00724B10"/>
    <w:rsid w:val="00724F37"/>
    <w:rsid w:val="00725570"/>
    <w:rsid w:val="00730120"/>
    <w:rsid w:val="0073409F"/>
    <w:rsid w:val="0073533C"/>
    <w:rsid w:val="007459CE"/>
    <w:rsid w:val="007512E2"/>
    <w:rsid w:val="00751E4E"/>
    <w:rsid w:val="0075425C"/>
    <w:rsid w:val="00754E79"/>
    <w:rsid w:val="00755AB7"/>
    <w:rsid w:val="00756C99"/>
    <w:rsid w:val="00756F81"/>
    <w:rsid w:val="0075715C"/>
    <w:rsid w:val="00763278"/>
    <w:rsid w:val="007657D6"/>
    <w:rsid w:val="007672D3"/>
    <w:rsid w:val="00770433"/>
    <w:rsid w:val="00775669"/>
    <w:rsid w:val="00775C4F"/>
    <w:rsid w:val="00776A59"/>
    <w:rsid w:val="007802E5"/>
    <w:rsid w:val="00781A17"/>
    <w:rsid w:val="00784FF8"/>
    <w:rsid w:val="00791137"/>
    <w:rsid w:val="00793D1D"/>
    <w:rsid w:val="007972C5"/>
    <w:rsid w:val="007A1008"/>
    <w:rsid w:val="007A131F"/>
    <w:rsid w:val="007A3FE7"/>
    <w:rsid w:val="007A58B9"/>
    <w:rsid w:val="007A7343"/>
    <w:rsid w:val="007B0180"/>
    <w:rsid w:val="007B027E"/>
    <w:rsid w:val="007B51E7"/>
    <w:rsid w:val="007C542C"/>
    <w:rsid w:val="007C6A88"/>
    <w:rsid w:val="007C70B6"/>
    <w:rsid w:val="007C740F"/>
    <w:rsid w:val="007D4942"/>
    <w:rsid w:val="007D4B31"/>
    <w:rsid w:val="007D678C"/>
    <w:rsid w:val="007D78C6"/>
    <w:rsid w:val="007E0E56"/>
    <w:rsid w:val="007E3E3F"/>
    <w:rsid w:val="007E456A"/>
    <w:rsid w:val="007E4831"/>
    <w:rsid w:val="007E69AC"/>
    <w:rsid w:val="007E6AC1"/>
    <w:rsid w:val="007F16A4"/>
    <w:rsid w:val="007F234A"/>
    <w:rsid w:val="007F3864"/>
    <w:rsid w:val="007F4EC9"/>
    <w:rsid w:val="008000CB"/>
    <w:rsid w:val="00800174"/>
    <w:rsid w:val="008040FA"/>
    <w:rsid w:val="00812613"/>
    <w:rsid w:val="00813C43"/>
    <w:rsid w:val="008146DD"/>
    <w:rsid w:val="0081639F"/>
    <w:rsid w:val="008205BF"/>
    <w:rsid w:val="008226D0"/>
    <w:rsid w:val="00822D76"/>
    <w:rsid w:val="00822FCE"/>
    <w:rsid w:val="008257E2"/>
    <w:rsid w:val="00826181"/>
    <w:rsid w:val="00827CD2"/>
    <w:rsid w:val="0083116A"/>
    <w:rsid w:val="00831D46"/>
    <w:rsid w:val="00833344"/>
    <w:rsid w:val="00835791"/>
    <w:rsid w:val="00835972"/>
    <w:rsid w:val="00840AD7"/>
    <w:rsid w:val="00842433"/>
    <w:rsid w:val="00843FB9"/>
    <w:rsid w:val="008459A6"/>
    <w:rsid w:val="008472E7"/>
    <w:rsid w:val="00847907"/>
    <w:rsid w:val="00847E2B"/>
    <w:rsid w:val="00850B06"/>
    <w:rsid w:val="00855B51"/>
    <w:rsid w:val="0085611D"/>
    <w:rsid w:val="00860725"/>
    <w:rsid w:val="00864332"/>
    <w:rsid w:val="00865485"/>
    <w:rsid w:val="00867D87"/>
    <w:rsid w:val="008707BA"/>
    <w:rsid w:val="00870A64"/>
    <w:rsid w:val="00871C7C"/>
    <w:rsid w:val="00872BA4"/>
    <w:rsid w:val="00874280"/>
    <w:rsid w:val="00876399"/>
    <w:rsid w:val="008775C4"/>
    <w:rsid w:val="0088002B"/>
    <w:rsid w:val="008806DE"/>
    <w:rsid w:val="00882173"/>
    <w:rsid w:val="008852AE"/>
    <w:rsid w:val="00885F30"/>
    <w:rsid w:val="00890A3E"/>
    <w:rsid w:val="00891C93"/>
    <w:rsid w:val="008A0A7D"/>
    <w:rsid w:val="008A347A"/>
    <w:rsid w:val="008A3696"/>
    <w:rsid w:val="008B5A26"/>
    <w:rsid w:val="008B7B56"/>
    <w:rsid w:val="008C3C52"/>
    <w:rsid w:val="008C528F"/>
    <w:rsid w:val="008C6402"/>
    <w:rsid w:val="008C6914"/>
    <w:rsid w:val="008D058D"/>
    <w:rsid w:val="008D2EEE"/>
    <w:rsid w:val="008D5BB1"/>
    <w:rsid w:val="008D62FA"/>
    <w:rsid w:val="008D789A"/>
    <w:rsid w:val="008E0462"/>
    <w:rsid w:val="008E42FD"/>
    <w:rsid w:val="008E6438"/>
    <w:rsid w:val="008F0EC4"/>
    <w:rsid w:val="008F2016"/>
    <w:rsid w:val="008F418A"/>
    <w:rsid w:val="008F4D4E"/>
    <w:rsid w:val="008F5E12"/>
    <w:rsid w:val="008F63C7"/>
    <w:rsid w:val="009008F1"/>
    <w:rsid w:val="00900FEA"/>
    <w:rsid w:val="00901C6B"/>
    <w:rsid w:val="00902428"/>
    <w:rsid w:val="009047D8"/>
    <w:rsid w:val="00910325"/>
    <w:rsid w:val="009118E4"/>
    <w:rsid w:val="009122E1"/>
    <w:rsid w:val="009150C3"/>
    <w:rsid w:val="00915972"/>
    <w:rsid w:val="00915D0B"/>
    <w:rsid w:val="00917221"/>
    <w:rsid w:val="00920567"/>
    <w:rsid w:val="009262A8"/>
    <w:rsid w:val="00930483"/>
    <w:rsid w:val="00930D36"/>
    <w:rsid w:val="00931EC6"/>
    <w:rsid w:val="00933231"/>
    <w:rsid w:val="00933B36"/>
    <w:rsid w:val="00942AA8"/>
    <w:rsid w:val="00943264"/>
    <w:rsid w:val="00945846"/>
    <w:rsid w:val="00947F61"/>
    <w:rsid w:val="009504EF"/>
    <w:rsid w:val="0095068D"/>
    <w:rsid w:val="00950B2F"/>
    <w:rsid w:val="00952D9B"/>
    <w:rsid w:val="00952F16"/>
    <w:rsid w:val="00953C5F"/>
    <w:rsid w:val="00954A17"/>
    <w:rsid w:val="00954D89"/>
    <w:rsid w:val="00955B85"/>
    <w:rsid w:val="0095790D"/>
    <w:rsid w:val="009579AA"/>
    <w:rsid w:val="00962822"/>
    <w:rsid w:val="00963C6F"/>
    <w:rsid w:val="00975404"/>
    <w:rsid w:val="00976DDF"/>
    <w:rsid w:val="009776FC"/>
    <w:rsid w:val="00980F97"/>
    <w:rsid w:val="00981DCB"/>
    <w:rsid w:val="00982C5A"/>
    <w:rsid w:val="00986A58"/>
    <w:rsid w:val="00987CDC"/>
    <w:rsid w:val="00992114"/>
    <w:rsid w:val="00993ACB"/>
    <w:rsid w:val="0099578F"/>
    <w:rsid w:val="009A0267"/>
    <w:rsid w:val="009A0BAA"/>
    <w:rsid w:val="009A1172"/>
    <w:rsid w:val="009A1273"/>
    <w:rsid w:val="009A188A"/>
    <w:rsid w:val="009A36B5"/>
    <w:rsid w:val="009A3F3B"/>
    <w:rsid w:val="009A49B1"/>
    <w:rsid w:val="009A6DE7"/>
    <w:rsid w:val="009B0ED2"/>
    <w:rsid w:val="009B304A"/>
    <w:rsid w:val="009B4C8F"/>
    <w:rsid w:val="009B68C8"/>
    <w:rsid w:val="009C0917"/>
    <w:rsid w:val="009C1853"/>
    <w:rsid w:val="009C5716"/>
    <w:rsid w:val="009C6C08"/>
    <w:rsid w:val="009C75E6"/>
    <w:rsid w:val="009D07D1"/>
    <w:rsid w:val="009D0DA1"/>
    <w:rsid w:val="009D1CA0"/>
    <w:rsid w:val="009D2B55"/>
    <w:rsid w:val="009D34AD"/>
    <w:rsid w:val="009D4045"/>
    <w:rsid w:val="009E1A4D"/>
    <w:rsid w:val="009E2F54"/>
    <w:rsid w:val="009E3B91"/>
    <w:rsid w:val="009E4839"/>
    <w:rsid w:val="009E4997"/>
    <w:rsid w:val="009E7CA2"/>
    <w:rsid w:val="009F1BA8"/>
    <w:rsid w:val="009F2D1E"/>
    <w:rsid w:val="009F7AD4"/>
    <w:rsid w:val="00A03559"/>
    <w:rsid w:val="00A03DD6"/>
    <w:rsid w:val="00A0759E"/>
    <w:rsid w:val="00A112EC"/>
    <w:rsid w:val="00A1250C"/>
    <w:rsid w:val="00A131B1"/>
    <w:rsid w:val="00A1535D"/>
    <w:rsid w:val="00A17792"/>
    <w:rsid w:val="00A203E3"/>
    <w:rsid w:val="00A20F0C"/>
    <w:rsid w:val="00A2188F"/>
    <w:rsid w:val="00A23CA0"/>
    <w:rsid w:val="00A2756F"/>
    <w:rsid w:val="00A3056B"/>
    <w:rsid w:val="00A313E8"/>
    <w:rsid w:val="00A315CA"/>
    <w:rsid w:val="00A3294B"/>
    <w:rsid w:val="00A33138"/>
    <w:rsid w:val="00A33CDB"/>
    <w:rsid w:val="00A406B8"/>
    <w:rsid w:val="00A41F89"/>
    <w:rsid w:val="00A42F32"/>
    <w:rsid w:val="00A4347E"/>
    <w:rsid w:val="00A46A53"/>
    <w:rsid w:val="00A4701F"/>
    <w:rsid w:val="00A5157C"/>
    <w:rsid w:val="00A52530"/>
    <w:rsid w:val="00A53E55"/>
    <w:rsid w:val="00A54607"/>
    <w:rsid w:val="00A553AC"/>
    <w:rsid w:val="00A55F41"/>
    <w:rsid w:val="00A57CB0"/>
    <w:rsid w:val="00A57ED8"/>
    <w:rsid w:val="00A60DF0"/>
    <w:rsid w:val="00A60F7A"/>
    <w:rsid w:val="00A64AB2"/>
    <w:rsid w:val="00A64B10"/>
    <w:rsid w:val="00A652AB"/>
    <w:rsid w:val="00A659ED"/>
    <w:rsid w:val="00A67165"/>
    <w:rsid w:val="00A678DF"/>
    <w:rsid w:val="00A742BA"/>
    <w:rsid w:val="00A76063"/>
    <w:rsid w:val="00A82853"/>
    <w:rsid w:val="00A848D7"/>
    <w:rsid w:val="00A87744"/>
    <w:rsid w:val="00A908C8"/>
    <w:rsid w:val="00A90ADF"/>
    <w:rsid w:val="00A91127"/>
    <w:rsid w:val="00A92CD0"/>
    <w:rsid w:val="00A94786"/>
    <w:rsid w:val="00A94CC2"/>
    <w:rsid w:val="00A9674C"/>
    <w:rsid w:val="00AA1401"/>
    <w:rsid w:val="00AA74CA"/>
    <w:rsid w:val="00AA7D52"/>
    <w:rsid w:val="00AA7D5B"/>
    <w:rsid w:val="00AB0043"/>
    <w:rsid w:val="00AB61B9"/>
    <w:rsid w:val="00AB6912"/>
    <w:rsid w:val="00AC26B3"/>
    <w:rsid w:val="00AC308E"/>
    <w:rsid w:val="00AC6302"/>
    <w:rsid w:val="00AD236B"/>
    <w:rsid w:val="00AD4510"/>
    <w:rsid w:val="00AD5E8F"/>
    <w:rsid w:val="00AE090F"/>
    <w:rsid w:val="00AE0918"/>
    <w:rsid w:val="00AE4581"/>
    <w:rsid w:val="00AE5DC8"/>
    <w:rsid w:val="00AE7BE5"/>
    <w:rsid w:val="00AF09BF"/>
    <w:rsid w:val="00AF103C"/>
    <w:rsid w:val="00AF144B"/>
    <w:rsid w:val="00AF2980"/>
    <w:rsid w:val="00AF40B0"/>
    <w:rsid w:val="00AF68BB"/>
    <w:rsid w:val="00B0004B"/>
    <w:rsid w:val="00B01E5C"/>
    <w:rsid w:val="00B02885"/>
    <w:rsid w:val="00B0295B"/>
    <w:rsid w:val="00B02C56"/>
    <w:rsid w:val="00B02C5C"/>
    <w:rsid w:val="00B02FE9"/>
    <w:rsid w:val="00B10358"/>
    <w:rsid w:val="00B11FCE"/>
    <w:rsid w:val="00B12162"/>
    <w:rsid w:val="00B12B5C"/>
    <w:rsid w:val="00B13D6A"/>
    <w:rsid w:val="00B13E73"/>
    <w:rsid w:val="00B217D8"/>
    <w:rsid w:val="00B221B4"/>
    <w:rsid w:val="00B24D82"/>
    <w:rsid w:val="00B26790"/>
    <w:rsid w:val="00B26DF5"/>
    <w:rsid w:val="00B32058"/>
    <w:rsid w:val="00B35D2C"/>
    <w:rsid w:val="00B36154"/>
    <w:rsid w:val="00B36483"/>
    <w:rsid w:val="00B36B36"/>
    <w:rsid w:val="00B411FE"/>
    <w:rsid w:val="00B46C10"/>
    <w:rsid w:val="00B5215F"/>
    <w:rsid w:val="00B53027"/>
    <w:rsid w:val="00B534AD"/>
    <w:rsid w:val="00B54464"/>
    <w:rsid w:val="00B5467E"/>
    <w:rsid w:val="00B54A69"/>
    <w:rsid w:val="00B54AEE"/>
    <w:rsid w:val="00B60387"/>
    <w:rsid w:val="00B651DD"/>
    <w:rsid w:val="00B674A4"/>
    <w:rsid w:val="00B675E2"/>
    <w:rsid w:val="00B676D2"/>
    <w:rsid w:val="00B67B15"/>
    <w:rsid w:val="00B67D71"/>
    <w:rsid w:val="00B71E49"/>
    <w:rsid w:val="00B7260D"/>
    <w:rsid w:val="00B7311C"/>
    <w:rsid w:val="00B73296"/>
    <w:rsid w:val="00B73883"/>
    <w:rsid w:val="00B81555"/>
    <w:rsid w:val="00B82B89"/>
    <w:rsid w:val="00B86994"/>
    <w:rsid w:val="00B92A50"/>
    <w:rsid w:val="00B93272"/>
    <w:rsid w:val="00B9530E"/>
    <w:rsid w:val="00B97FE8"/>
    <w:rsid w:val="00BA0AC4"/>
    <w:rsid w:val="00BA32A3"/>
    <w:rsid w:val="00BA3467"/>
    <w:rsid w:val="00BA3D8E"/>
    <w:rsid w:val="00BA40C9"/>
    <w:rsid w:val="00BA55F0"/>
    <w:rsid w:val="00BA5AFB"/>
    <w:rsid w:val="00BA6F3D"/>
    <w:rsid w:val="00BB0804"/>
    <w:rsid w:val="00BB13FB"/>
    <w:rsid w:val="00BB2091"/>
    <w:rsid w:val="00BB38D6"/>
    <w:rsid w:val="00BB56DC"/>
    <w:rsid w:val="00BC54A7"/>
    <w:rsid w:val="00BC5BDA"/>
    <w:rsid w:val="00BC5EF5"/>
    <w:rsid w:val="00BC6468"/>
    <w:rsid w:val="00BD24C5"/>
    <w:rsid w:val="00BD364D"/>
    <w:rsid w:val="00BD382D"/>
    <w:rsid w:val="00BD41E0"/>
    <w:rsid w:val="00BD4254"/>
    <w:rsid w:val="00BE1777"/>
    <w:rsid w:val="00BE3EA2"/>
    <w:rsid w:val="00BE4219"/>
    <w:rsid w:val="00BE6559"/>
    <w:rsid w:val="00BE69E9"/>
    <w:rsid w:val="00BF04B6"/>
    <w:rsid w:val="00BF2256"/>
    <w:rsid w:val="00BF34B3"/>
    <w:rsid w:val="00BF4E42"/>
    <w:rsid w:val="00BF6A34"/>
    <w:rsid w:val="00BF6B94"/>
    <w:rsid w:val="00BF6D00"/>
    <w:rsid w:val="00BF7904"/>
    <w:rsid w:val="00C003D2"/>
    <w:rsid w:val="00C0207C"/>
    <w:rsid w:val="00C0285C"/>
    <w:rsid w:val="00C0601B"/>
    <w:rsid w:val="00C065AB"/>
    <w:rsid w:val="00C067C8"/>
    <w:rsid w:val="00C06BB7"/>
    <w:rsid w:val="00C1170A"/>
    <w:rsid w:val="00C13BC1"/>
    <w:rsid w:val="00C1578F"/>
    <w:rsid w:val="00C16671"/>
    <w:rsid w:val="00C17EBE"/>
    <w:rsid w:val="00C20119"/>
    <w:rsid w:val="00C2069B"/>
    <w:rsid w:val="00C206DD"/>
    <w:rsid w:val="00C23B59"/>
    <w:rsid w:val="00C314C2"/>
    <w:rsid w:val="00C31858"/>
    <w:rsid w:val="00C36C62"/>
    <w:rsid w:val="00C4408F"/>
    <w:rsid w:val="00C518B1"/>
    <w:rsid w:val="00C56AE6"/>
    <w:rsid w:val="00C60216"/>
    <w:rsid w:val="00C621E6"/>
    <w:rsid w:val="00C6512F"/>
    <w:rsid w:val="00C66EC8"/>
    <w:rsid w:val="00C74766"/>
    <w:rsid w:val="00C769E4"/>
    <w:rsid w:val="00C77779"/>
    <w:rsid w:val="00C80C09"/>
    <w:rsid w:val="00C81098"/>
    <w:rsid w:val="00C82154"/>
    <w:rsid w:val="00C841CB"/>
    <w:rsid w:val="00C85624"/>
    <w:rsid w:val="00C913C3"/>
    <w:rsid w:val="00C9287A"/>
    <w:rsid w:val="00C928E5"/>
    <w:rsid w:val="00C92D1D"/>
    <w:rsid w:val="00C93FF8"/>
    <w:rsid w:val="00C9425B"/>
    <w:rsid w:val="00C95BC9"/>
    <w:rsid w:val="00C96517"/>
    <w:rsid w:val="00CA10E5"/>
    <w:rsid w:val="00CA3582"/>
    <w:rsid w:val="00CA5BD0"/>
    <w:rsid w:val="00CA6CCD"/>
    <w:rsid w:val="00CB03D2"/>
    <w:rsid w:val="00CB05A6"/>
    <w:rsid w:val="00CC2B7A"/>
    <w:rsid w:val="00CC2F69"/>
    <w:rsid w:val="00CC3008"/>
    <w:rsid w:val="00CC320E"/>
    <w:rsid w:val="00CC5402"/>
    <w:rsid w:val="00CD01ED"/>
    <w:rsid w:val="00CD0E6A"/>
    <w:rsid w:val="00CD137C"/>
    <w:rsid w:val="00CD1E80"/>
    <w:rsid w:val="00CD2172"/>
    <w:rsid w:val="00CD305F"/>
    <w:rsid w:val="00CD3B1F"/>
    <w:rsid w:val="00CD4682"/>
    <w:rsid w:val="00CE1116"/>
    <w:rsid w:val="00CE13F4"/>
    <w:rsid w:val="00CE54BE"/>
    <w:rsid w:val="00CF31FA"/>
    <w:rsid w:val="00CF36D3"/>
    <w:rsid w:val="00CF3FCD"/>
    <w:rsid w:val="00CF785D"/>
    <w:rsid w:val="00CF7A8B"/>
    <w:rsid w:val="00D040D1"/>
    <w:rsid w:val="00D04B87"/>
    <w:rsid w:val="00D07107"/>
    <w:rsid w:val="00D07317"/>
    <w:rsid w:val="00D07D5F"/>
    <w:rsid w:val="00D10906"/>
    <w:rsid w:val="00D14650"/>
    <w:rsid w:val="00D1681B"/>
    <w:rsid w:val="00D1795C"/>
    <w:rsid w:val="00D22B70"/>
    <w:rsid w:val="00D272ED"/>
    <w:rsid w:val="00D3041A"/>
    <w:rsid w:val="00D30781"/>
    <w:rsid w:val="00D31774"/>
    <w:rsid w:val="00D33C8B"/>
    <w:rsid w:val="00D372CF"/>
    <w:rsid w:val="00D3772A"/>
    <w:rsid w:val="00D40227"/>
    <w:rsid w:val="00D415A7"/>
    <w:rsid w:val="00D4540E"/>
    <w:rsid w:val="00D45831"/>
    <w:rsid w:val="00D46616"/>
    <w:rsid w:val="00D46E76"/>
    <w:rsid w:val="00D502FC"/>
    <w:rsid w:val="00D541A5"/>
    <w:rsid w:val="00D6081D"/>
    <w:rsid w:val="00D610A1"/>
    <w:rsid w:val="00D61FA8"/>
    <w:rsid w:val="00D63E4E"/>
    <w:rsid w:val="00D642A2"/>
    <w:rsid w:val="00D7010A"/>
    <w:rsid w:val="00D70B5A"/>
    <w:rsid w:val="00D730AE"/>
    <w:rsid w:val="00D73A79"/>
    <w:rsid w:val="00D74BD5"/>
    <w:rsid w:val="00D76D24"/>
    <w:rsid w:val="00D82583"/>
    <w:rsid w:val="00D82AF7"/>
    <w:rsid w:val="00D82E1A"/>
    <w:rsid w:val="00D869BC"/>
    <w:rsid w:val="00D90D87"/>
    <w:rsid w:val="00D91F42"/>
    <w:rsid w:val="00D91FDA"/>
    <w:rsid w:val="00D92429"/>
    <w:rsid w:val="00D93C33"/>
    <w:rsid w:val="00D95672"/>
    <w:rsid w:val="00D95AFE"/>
    <w:rsid w:val="00D974B6"/>
    <w:rsid w:val="00DA4DD3"/>
    <w:rsid w:val="00DA65E0"/>
    <w:rsid w:val="00DA6EB4"/>
    <w:rsid w:val="00DA7CF8"/>
    <w:rsid w:val="00DB6283"/>
    <w:rsid w:val="00DB649B"/>
    <w:rsid w:val="00DC20AB"/>
    <w:rsid w:val="00DC2CC7"/>
    <w:rsid w:val="00DC38B2"/>
    <w:rsid w:val="00DC3FA4"/>
    <w:rsid w:val="00DC551C"/>
    <w:rsid w:val="00DD6157"/>
    <w:rsid w:val="00DD67F7"/>
    <w:rsid w:val="00DD6BA1"/>
    <w:rsid w:val="00DD75EA"/>
    <w:rsid w:val="00DE132C"/>
    <w:rsid w:val="00DE4057"/>
    <w:rsid w:val="00DE442F"/>
    <w:rsid w:val="00DE50F8"/>
    <w:rsid w:val="00DF27CD"/>
    <w:rsid w:val="00DF2E2D"/>
    <w:rsid w:val="00DF3B0E"/>
    <w:rsid w:val="00E02127"/>
    <w:rsid w:val="00E0281A"/>
    <w:rsid w:val="00E03731"/>
    <w:rsid w:val="00E04A1B"/>
    <w:rsid w:val="00E05F0B"/>
    <w:rsid w:val="00E07BA5"/>
    <w:rsid w:val="00E107E1"/>
    <w:rsid w:val="00E10C4A"/>
    <w:rsid w:val="00E117B0"/>
    <w:rsid w:val="00E11C45"/>
    <w:rsid w:val="00E123EC"/>
    <w:rsid w:val="00E130B6"/>
    <w:rsid w:val="00E16101"/>
    <w:rsid w:val="00E17DD1"/>
    <w:rsid w:val="00E20278"/>
    <w:rsid w:val="00E24859"/>
    <w:rsid w:val="00E2605A"/>
    <w:rsid w:val="00E275B7"/>
    <w:rsid w:val="00E276F6"/>
    <w:rsid w:val="00E30941"/>
    <w:rsid w:val="00E30A15"/>
    <w:rsid w:val="00E30FE3"/>
    <w:rsid w:val="00E335A5"/>
    <w:rsid w:val="00E358D1"/>
    <w:rsid w:val="00E35ABA"/>
    <w:rsid w:val="00E36696"/>
    <w:rsid w:val="00E41634"/>
    <w:rsid w:val="00E42599"/>
    <w:rsid w:val="00E45839"/>
    <w:rsid w:val="00E46113"/>
    <w:rsid w:val="00E47388"/>
    <w:rsid w:val="00E5424F"/>
    <w:rsid w:val="00E61F9D"/>
    <w:rsid w:val="00E63E08"/>
    <w:rsid w:val="00E63F8B"/>
    <w:rsid w:val="00E65F7E"/>
    <w:rsid w:val="00E67D5E"/>
    <w:rsid w:val="00E701DE"/>
    <w:rsid w:val="00E74085"/>
    <w:rsid w:val="00E75245"/>
    <w:rsid w:val="00E77773"/>
    <w:rsid w:val="00E813D8"/>
    <w:rsid w:val="00E815D7"/>
    <w:rsid w:val="00E82057"/>
    <w:rsid w:val="00E831C9"/>
    <w:rsid w:val="00E84BB1"/>
    <w:rsid w:val="00E84F59"/>
    <w:rsid w:val="00E85B0A"/>
    <w:rsid w:val="00E861C0"/>
    <w:rsid w:val="00E86E13"/>
    <w:rsid w:val="00E873E3"/>
    <w:rsid w:val="00E879CD"/>
    <w:rsid w:val="00E87B87"/>
    <w:rsid w:val="00E92A21"/>
    <w:rsid w:val="00E94ABA"/>
    <w:rsid w:val="00E96D5F"/>
    <w:rsid w:val="00E974AB"/>
    <w:rsid w:val="00E976C3"/>
    <w:rsid w:val="00EA153D"/>
    <w:rsid w:val="00EA2EDA"/>
    <w:rsid w:val="00EA3D8D"/>
    <w:rsid w:val="00EA4DF5"/>
    <w:rsid w:val="00EB1068"/>
    <w:rsid w:val="00EB1D0A"/>
    <w:rsid w:val="00EB29EE"/>
    <w:rsid w:val="00EB31A6"/>
    <w:rsid w:val="00EB357E"/>
    <w:rsid w:val="00EB7B4B"/>
    <w:rsid w:val="00EC0437"/>
    <w:rsid w:val="00EC1FD7"/>
    <w:rsid w:val="00EC4216"/>
    <w:rsid w:val="00EC5225"/>
    <w:rsid w:val="00ED0389"/>
    <w:rsid w:val="00ED0AB8"/>
    <w:rsid w:val="00ED3808"/>
    <w:rsid w:val="00ED4DC5"/>
    <w:rsid w:val="00ED6308"/>
    <w:rsid w:val="00ED63AE"/>
    <w:rsid w:val="00EE0DAB"/>
    <w:rsid w:val="00EE0FAC"/>
    <w:rsid w:val="00EE23C5"/>
    <w:rsid w:val="00EE2C0B"/>
    <w:rsid w:val="00EE4D14"/>
    <w:rsid w:val="00EE5263"/>
    <w:rsid w:val="00EE58AD"/>
    <w:rsid w:val="00EE5EDF"/>
    <w:rsid w:val="00EE7C3B"/>
    <w:rsid w:val="00EF18F8"/>
    <w:rsid w:val="00EF6A56"/>
    <w:rsid w:val="00F003E4"/>
    <w:rsid w:val="00F0065A"/>
    <w:rsid w:val="00F010FB"/>
    <w:rsid w:val="00F06049"/>
    <w:rsid w:val="00F11908"/>
    <w:rsid w:val="00F11D2E"/>
    <w:rsid w:val="00F14111"/>
    <w:rsid w:val="00F16136"/>
    <w:rsid w:val="00F175F1"/>
    <w:rsid w:val="00F2131A"/>
    <w:rsid w:val="00F22B22"/>
    <w:rsid w:val="00F2302A"/>
    <w:rsid w:val="00F25451"/>
    <w:rsid w:val="00F255F7"/>
    <w:rsid w:val="00F30507"/>
    <w:rsid w:val="00F3187D"/>
    <w:rsid w:val="00F31BB1"/>
    <w:rsid w:val="00F33F65"/>
    <w:rsid w:val="00F3508E"/>
    <w:rsid w:val="00F37B44"/>
    <w:rsid w:val="00F40541"/>
    <w:rsid w:val="00F40B63"/>
    <w:rsid w:val="00F43737"/>
    <w:rsid w:val="00F45FF1"/>
    <w:rsid w:val="00F52B3B"/>
    <w:rsid w:val="00F53224"/>
    <w:rsid w:val="00F54C0A"/>
    <w:rsid w:val="00F56FDD"/>
    <w:rsid w:val="00F6074F"/>
    <w:rsid w:val="00F607DD"/>
    <w:rsid w:val="00F62D5C"/>
    <w:rsid w:val="00F63E04"/>
    <w:rsid w:val="00F75B3F"/>
    <w:rsid w:val="00F760FF"/>
    <w:rsid w:val="00F77DF2"/>
    <w:rsid w:val="00F83123"/>
    <w:rsid w:val="00F85D89"/>
    <w:rsid w:val="00F90C94"/>
    <w:rsid w:val="00F92150"/>
    <w:rsid w:val="00F94413"/>
    <w:rsid w:val="00F94E9E"/>
    <w:rsid w:val="00FA0FB2"/>
    <w:rsid w:val="00FA3A9F"/>
    <w:rsid w:val="00FA571B"/>
    <w:rsid w:val="00FB08EC"/>
    <w:rsid w:val="00FB22DB"/>
    <w:rsid w:val="00FB357B"/>
    <w:rsid w:val="00FB4FFE"/>
    <w:rsid w:val="00FB62DE"/>
    <w:rsid w:val="00FB6984"/>
    <w:rsid w:val="00FC261A"/>
    <w:rsid w:val="00FC3965"/>
    <w:rsid w:val="00FC6229"/>
    <w:rsid w:val="00FD3F34"/>
    <w:rsid w:val="00FD42E9"/>
    <w:rsid w:val="00FD4CCA"/>
    <w:rsid w:val="00FD53E4"/>
    <w:rsid w:val="00FD6511"/>
    <w:rsid w:val="00FD6855"/>
    <w:rsid w:val="00FD6E29"/>
    <w:rsid w:val="00FE2D00"/>
    <w:rsid w:val="00FE4D99"/>
    <w:rsid w:val="00FE5618"/>
    <w:rsid w:val="00FE5D3B"/>
    <w:rsid w:val="00FF06CF"/>
    <w:rsid w:val="00FF3B09"/>
    <w:rsid w:val="00FF3D71"/>
    <w:rsid w:val="00FF6A8E"/>
    <w:rsid w:val="00FF6A9B"/>
    <w:rsid w:val="00FF79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2"/>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58C0"/>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jc w:val="center"/>
      <w:outlineLvl w:val="2"/>
    </w:pPr>
    <w:rPr>
      <w:b/>
      <w:sz w:val="52"/>
    </w:rPr>
  </w:style>
  <w:style w:type="paragraph" w:styleId="Heading4">
    <w:name w:val="heading 4"/>
    <w:basedOn w:val="Normal"/>
    <w:next w:val="Normal"/>
    <w:qFormat/>
    <w:pPr>
      <w:keepNext/>
      <w:outlineLvl w:val="3"/>
    </w:pPr>
    <w:rPr>
      <w:sz w:val="24"/>
      <w:u w:val="single"/>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rsid w:val="001445A8"/>
    <w:pPr>
      <w:numPr>
        <w:numId w:val="2"/>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rsid w:val="001445A8"/>
    <w:pPr>
      <w:numPr>
        <w:ilvl w:val="1"/>
        <w:numId w:val="2"/>
      </w:numPr>
      <w:tabs>
        <w:tab w:val="clear" w:pos="1512"/>
        <w:tab w:val="num" w:pos="792"/>
      </w:tabs>
      <w:ind w:left="792"/>
    </w:pPr>
    <w:rPr>
      <w:rFonts w:ascii="Arial" w:hAnsi="Arial" w:cs="Arial"/>
      <w:b/>
      <w:sz w:val="24"/>
      <w:szCs w:val="24"/>
    </w:rPr>
  </w:style>
  <w:style w:type="paragraph" w:customStyle="1" w:styleId="Level3">
    <w:name w:val="Level 3"/>
    <w:basedOn w:val="Level2"/>
    <w:rsid w:val="001445A8"/>
    <w:pPr>
      <w:numPr>
        <w:ilvl w:val="2"/>
      </w:numPr>
      <w:tabs>
        <w:tab w:val="clear" w:pos="2304"/>
        <w:tab w:val="num" w:pos="1224"/>
      </w:tabs>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customStyle="1" w:styleId="timetable-title">
    <w:name w:val="timetable-title"/>
    <w:basedOn w:val="DefaultParagraphFont"/>
    <w:rsid w:val="00D1795C"/>
  </w:style>
  <w:style w:type="character" w:customStyle="1" w:styleId="UnresolvedMention1">
    <w:name w:val="Unresolved Mention1"/>
    <w:basedOn w:val="DefaultParagraphFont"/>
    <w:uiPriority w:val="99"/>
    <w:semiHidden/>
    <w:unhideWhenUsed/>
    <w:rsid w:val="00AF103C"/>
    <w:rPr>
      <w:color w:val="605E5C"/>
      <w:shd w:val="clear" w:color="auto" w:fill="E1DFDD"/>
    </w:rPr>
  </w:style>
  <w:style w:type="paragraph" w:styleId="Revision">
    <w:name w:val="Revision"/>
    <w:hidden/>
    <w:uiPriority w:val="99"/>
    <w:semiHidden/>
    <w:rsid w:val="00330704"/>
    <w:pPr>
      <w:spacing w:before="0"/>
    </w:pPr>
  </w:style>
  <w:style w:type="table" w:styleId="GridTable4-Accent5">
    <w:name w:val="Grid Table 4 Accent 5"/>
    <w:basedOn w:val="TableNormal"/>
    <w:uiPriority w:val="49"/>
    <w:rsid w:val="000404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779752">
      <w:bodyDiv w:val="1"/>
      <w:marLeft w:val="0"/>
      <w:marRight w:val="0"/>
      <w:marTop w:val="0"/>
      <w:marBottom w:val="0"/>
      <w:divBdr>
        <w:top w:val="none" w:sz="0" w:space="0" w:color="auto"/>
        <w:left w:val="none" w:sz="0" w:space="0" w:color="auto"/>
        <w:bottom w:val="none" w:sz="0" w:space="0" w:color="auto"/>
        <w:right w:val="none" w:sz="0" w:space="0" w:color="auto"/>
      </w:divBdr>
      <w:divsChild>
        <w:div w:id="1323656400">
          <w:marLeft w:val="547"/>
          <w:marRight w:val="0"/>
          <w:marTop w:val="115"/>
          <w:marBottom w:val="0"/>
          <w:divBdr>
            <w:top w:val="none" w:sz="0" w:space="0" w:color="auto"/>
            <w:left w:val="none" w:sz="0" w:space="0" w:color="auto"/>
            <w:bottom w:val="none" w:sz="0" w:space="0" w:color="auto"/>
            <w:right w:val="none" w:sz="0" w:space="0" w:color="auto"/>
          </w:divBdr>
        </w:div>
        <w:div w:id="2096395573">
          <w:marLeft w:val="1166"/>
          <w:marRight w:val="0"/>
          <w:marTop w:val="96"/>
          <w:marBottom w:val="0"/>
          <w:divBdr>
            <w:top w:val="none" w:sz="0" w:space="0" w:color="auto"/>
            <w:left w:val="none" w:sz="0" w:space="0" w:color="auto"/>
            <w:bottom w:val="none" w:sz="0" w:space="0" w:color="auto"/>
            <w:right w:val="none" w:sz="0" w:space="0" w:color="auto"/>
          </w:divBdr>
        </w:div>
        <w:div w:id="1952397286">
          <w:marLeft w:val="1166"/>
          <w:marRight w:val="0"/>
          <w:marTop w:val="96"/>
          <w:marBottom w:val="0"/>
          <w:divBdr>
            <w:top w:val="none" w:sz="0" w:space="0" w:color="auto"/>
            <w:left w:val="none" w:sz="0" w:space="0" w:color="auto"/>
            <w:bottom w:val="none" w:sz="0" w:space="0" w:color="auto"/>
            <w:right w:val="none" w:sz="0" w:space="0" w:color="auto"/>
          </w:divBdr>
        </w:div>
      </w:divsChild>
    </w:div>
    <w:div w:id="285162895">
      <w:bodyDiv w:val="1"/>
      <w:marLeft w:val="0"/>
      <w:marRight w:val="0"/>
      <w:marTop w:val="0"/>
      <w:marBottom w:val="0"/>
      <w:divBdr>
        <w:top w:val="none" w:sz="0" w:space="0" w:color="auto"/>
        <w:left w:val="none" w:sz="0" w:space="0" w:color="auto"/>
        <w:bottom w:val="none" w:sz="0" w:space="0" w:color="auto"/>
        <w:right w:val="none" w:sz="0" w:space="0" w:color="auto"/>
      </w:divBdr>
    </w:div>
    <w:div w:id="336004074">
      <w:bodyDiv w:val="1"/>
      <w:marLeft w:val="0"/>
      <w:marRight w:val="0"/>
      <w:marTop w:val="0"/>
      <w:marBottom w:val="0"/>
      <w:divBdr>
        <w:top w:val="none" w:sz="0" w:space="0" w:color="auto"/>
        <w:left w:val="none" w:sz="0" w:space="0" w:color="auto"/>
        <w:bottom w:val="none" w:sz="0" w:space="0" w:color="auto"/>
        <w:right w:val="none" w:sz="0" w:space="0" w:color="auto"/>
      </w:divBdr>
      <w:divsChild>
        <w:div w:id="337847696">
          <w:marLeft w:val="547"/>
          <w:marRight w:val="0"/>
          <w:marTop w:val="115"/>
          <w:marBottom w:val="0"/>
          <w:divBdr>
            <w:top w:val="none" w:sz="0" w:space="0" w:color="auto"/>
            <w:left w:val="none" w:sz="0" w:space="0" w:color="auto"/>
            <w:bottom w:val="none" w:sz="0" w:space="0" w:color="auto"/>
            <w:right w:val="none" w:sz="0" w:space="0" w:color="auto"/>
          </w:divBdr>
        </w:div>
        <w:div w:id="2136215186">
          <w:marLeft w:val="1166"/>
          <w:marRight w:val="0"/>
          <w:marTop w:val="96"/>
          <w:marBottom w:val="0"/>
          <w:divBdr>
            <w:top w:val="none" w:sz="0" w:space="0" w:color="auto"/>
            <w:left w:val="none" w:sz="0" w:space="0" w:color="auto"/>
            <w:bottom w:val="none" w:sz="0" w:space="0" w:color="auto"/>
            <w:right w:val="none" w:sz="0" w:space="0" w:color="auto"/>
          </w:divBdr>
        </w:div>
        <w:div w:id="219947953">
          <w:marLeft w:val="1800"/>
          <w:marRight w:val="0"/>
          <w:marTop w:val="82"/>
          <w:marBottom w:val="0"/>
          <w:divBdr>
            <w:top w:val="none" w:sz="0" w:space="0" w:color="auto"/>
            <w:left w:val="none" w:sz="0" w:space="0" w:color="auto"/>
            <w:bottom w:val="none" w:sz="0" w:space="0" w:color="auto"/>
            <w:right w:val="none" w:sz="0" w:space="0" w:color="auto"/>
          </w:divBdr>
        </w:div>
        <w:div w:id="788667692">
          <w:marLeft w:val="1800"/>
          <w:marRight w:val="0"/>
          <w:marTop w:val="82"/>
          <w:marBottom w:val="0"/>
          <w:divBdr>
            <w:top w:val="none" w:sz="0" w:space="0" w:color="auto"/>
            <w:left w:val="none" w:sz="0" w:space="0" w:color="auto"/>
            <w:bottom w:val="none" w:sz="0" w:space="0" w:color="auto"/>
            <w:right w:val="none" w:sz="0" w:space="0" w:color="auto"/>
          </w:divBdr>
        </w:div>
        <w:div w:id="666829825">
          <w:marLeft w:val="1166"/>
          <w:marRight w:val="0"/>
          <w:marTop w:val="96"/>
          <w:marBottom w:val="0"/>
          <w:divBdr>
            <w:top w:val="none" w:sz="0" w:space="0" w:color="auto"/>
            <w:left w:val="none" w:sz="0" w:space="0" w:color="auto"/>
            <w:bottom w:val="none" w:sz="0" w:space="0" w:color="auto"/>
            <w:right w:val="none" w:sz="0" w:space="0" w:color="auto"/>
          </w:divBdr>
        </w:div>
        <w:div w:id="1246108107">
          <w:marLeft w:val="1166"/>
          <w:marRight w:val="0"/>
          <w:marTop w:val="96"/>
          <w:marBottom w:val="0"/>
          <w:divBdr>
            <w:top w:val="none" w:sz="0" w:space="0" w:color="auto"/>
            <w:left w:val="none" w:sz="0" w:space="0" w:color="auto"/>
            <w:bottom w:val="none" w:sz="0" w:space="0" w:color="auto"/>
            <w:right w:val="none" w:sz="0" w:space="0" w:color="auto"/>
          </w:divBdr>
        </w:div>
      </w:divsChild>
    </w:div>
    <w:div w:id="497619272">
      <w:bodyDiv w:val="1"/>
      <w:marLeft w:val="0"/>
      <w:marRight w:val="0"/>
      <w:marTop w:val="0"/>
      <w:marBottom w:val="0"/>
      <w:divBdr>
        <w:top w:val="none" w:sz="0" w:space="0" w:color="auto"/>
        <w:left w:val="none" w:sz="0" w:space="0" w:color="auto"/>
        <w:bottom w:val="none" w:sz="0" w:space="0" w:color="auto"/>
        <w:right w:val="none" w:sz="0" w:space="0" w:color="auto"/>
      </w:divBdr>
    </w:div>
    <w:div w:id="661394829">
      <w:bodyDiv w:val="1"/>
      <w:marLeft w:val="0"/>
      <w:marRight w:val="0"/>
      <w:marTop w:val="0"/>
      <w:marBottom w:val="0"/>
      <w:divBdr>
        <w:top w:val="none" w:sz="0" w:space="0" w:color="auto"/>
        <w:left w:val="none" w:sz="0" w:space="0" w:color="auto"/>
        <w:bottom w:val="none" w:sz="0" w:space="0" w:color="auto"/>
        <w:right w:val="none" w:sz="0" w:space="0" w:color="auto"/>
      </w:divBdr>
      <w:divsChild>
        <w:div w:id="753166558">
          <w:marLeft w:val="1166"/>
          <w:marRight w:val="0"/>
          <w:marTop w:val="115"/>
          <w:marBottom w:val="0"/>
          <w:divBdr>
            <w:top w:val="none" w:sz="0" w:space="0" w:color="auto"/>
            <w:left w:val="none" w:sz="0" w:space="0" w:color="auto"/>
            <w:bottom w:val="none" w:sz="0" w:space="0" w:color="auto"/>
            <w:right w:val="none" w:sz="0" w:space="0" w:color="auto"/>
          </w:divBdr>
        </w:div>
      </w:divsChild>
    </w:div>
    <w:div w:id="762799285">
      <w:bodyDiv w:val="1"/>
      <w:marLeft w:val="0"/>
      <w:marRight w:val="0"/>
      <w:marTop w:val="0"/>
      <w:marBottom w:val="0"/>
      <w:divBdr>
        <w:top w:val="none" w:sz="0" w:space="0" w:color="auto"/>
        <w:left w:val="none" w:sz="0" w:space="0" w:color="auto"/>
        <w:bottom w:val="none" w:sz="0" w:space="0" w:color="auto"/>
        <w:right w:val="none" w:sz="0" w:space="0" w:color="auto"/>
      </w:divBdr>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023361244">
      <w:bodyDiv w:val="1"/>
      <w:marLeft w:val="0"/>
      <w:marRight w:val="0"/>
      <w:marTop w:val="0"/>
      <w:marBottom w:val="0"/>
      <w:divBdr>
        <w:top w:val="none" w:sz="0" w:space="0" w:color="auto"/>
        <w:left w:val="none" w:sz="0" w:space="0" w:color="auto"/>
        <w:bottom w:val="none" w:sz="0" w:space="0" w:color="auto"/>
        <w:right w:val="none" w:sz="0" w:space="0" w:color="auto"/>
      </w:divBdr>
    </w:div>
    <w:div w:id="1032264130">
      <w:bodyDiv w:val="1"/>
      <w:marLeft w:val="0"/>
      <w:marRight w:val="0"/>
      <w:marTop w:val="0"/>
      <w:marBottom w:val="0"/>
      <w:divBdr>
        <w:top w:val="none" w:sz="0" w:space="0" w:color="auto"/>
        <w:left w:val="none" w:sz="0" w:space="0" w:color="auto"/>
        <w:bottom w:val="none" w:sz="0" w:space="0" w:color="auto"/>
        <w:right w:val="none" w:sz="0" w:space="0" w:color="auto"/>
      </w:divBdr>
    </w:div>
    <w:div w:id="1056782097">
      <w:bodyDiv w:val="1"/>
      <w:marLeft w:val="0"/>
      <w:marRight w:val="0"/>
      <w:marTop w:val="0"/>
      <w:marBottom w:val="0"/>
      <w:divBdr>
        <w:top w:val="none" w:sz="0" w:space="0" w:color="auto"/>
        <w:left w:val="none" w:sz="0" w:space="0" w:color="auto"/>
        <w:bottom w:val="none" w:sz="0" w:space="0" w:color="auto"/>
        <w:right w:val="none" w:sz="0" w:space="0" w:color="auto"/>
      </w:divBdr>
      <w:divsChild>
        <w:div w:id="2068994746">
          <w:marLeft w:val="446"/>
          <w:marRight w:val="0"/>
          <w:marTop w:val="0"/>
          <w:marBottom w:val="0"/>
          <w:divBdr>
            <w:top w:val="none" w:sz="0" w:space="0" w:color="auto"/>
            <w:left w:val="none" w:sz="0" w:space="0" w:color="auto"/>
            <w:bottom w:val="none" w:sz="0" w:space="0" w:color="auto"/>
            <w:right w:val="none" w:sz="0" w:space="0" w:color="auto"/>
          </w:divBdr>
        </w:div>
      </w:divsChild>
    </w:div>
    <w:div w:id="1164516150">
      <w:bodyDiv w:val="1"/>
      <w:marLeft w:val="0"/>
      <w:marRight w:val="0"/>
      <w:marTop w:val="0"/>
      <w:marBottom w:val="0"/>
      <w:divBdr>
        <w:top w:val="none" w:sz="0" w:space="0" w:color="auto"/>
        <w:left w:val="none" w:sz="0" w:space="0" w:color="auto"/>
        <w:bottom w:val="none" w:sz="0" w:space="0" w:color="auto"/>
        <w:right w:val="none" w:sz="0" w:space="0" w:color="auto"/>
      </w:divBdr>
    </w:div>
    <w:div w:id="1347633862">
      <w:bodyDiv w:val="1"/>
      <w:marLeft w:val="0"/>
      <w:marRight w:val="0"/>
      <w:marTop w:val="0"/>
      <w:marBottom w:val="0"/>
      <w:divBdr>
        <w:top w:val="none" w:sz="0" w:space="0" w:color="auto"/>
        <w:left w:val="none" w:sz="0" w:space="0" w:color="auto"/>
        <w:bottom w:val="none" w:sz="0" w:space="0" w:color="auto"/>
        <w:right w:val="none" w:sz="0" w:space="0" w:color="auto"/>
      </w:divBdr>
      <w:divsChild>
        <w:div w:id="1389261389">
          <w:marLeft w:val="0"/>
          <w:marRight w:val="0"/>
          <w:marTop w:val="0"/>
          <w:marBottom w:val="0"/>
          <w:divBdr>
            <w:top w:val="none" w:sz="0" w:space="0" w:color="auto"/>
            <w:left w:val="none" w:sz="0" w:space="0" w:color="auto"/>
            <w:bottom w:val="none" w:sz="0" w:space="0" w:color="auto"/>
            <w:right w:val="none" w:sz="0" w:space="0" w:color="auto"/>
          </w:divBdr>
        </w:div>
        <w:div w:id="554849567">
          <w:marLeft w:val="0"/>
          <w:marRight w:val="0"/>
          <w:marTop w:val="0"/>
          <w:marBottom w:val="0"/>
          <w:divBdr>
            <w:top w:val="none" w:sz="0" w:space="0" w:color="auto"/>
            <w:left w:val="none" w:sz="0" w:space="0" w:color="auto"/>
            <w:bottom w:val="none" w:sz="0" w:space="0" w:color="auto"/>
            <w:right w:val="none" w:sz="0" w:space="0" w:color="auto"/>
          </w:divBdr>
        </w:div>
      </w:divsChild>
    </w:div>
    <w:div w:id="1549536183">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02570628">
      <w:bodyDiv w:val="1"/>
      <w:marLeft w:val="0"/>
      <w:marRight w:val="0"/>
      <w:marTop w:val="0"/>
      <w:marBottom w:val="0"/>
      <w:divBdr>
        <w:top w:val="none" w:sz="0" w:space="0" w:color="auto"/>
        <w:left w:val="none" w:sz="0" w:space="0" w:color="auto"/>
        <w:bottom w:val="none" w:sz="0" w:space="0" w:color="auto"/>
        <w:right w:val="none" w:sz="0" w:space="0" w:color="auto"/>
      </w:divBdr>
      <w:divsChild>
        <w:div w:id="1025592839">
          <w:marLeft w:val="547"/>
          <w:marRight w:val="0"/>
          <w:marTop w:val="82"/>
          <w:marBottom w:val="0"/>
          <w:divBdr>
            <w:top w:val="none" w:sz="0" w:space="0" w:color="auto"/>
            <w:left w:val="none" w:sz="0" w:space="0" w:color="auto"/>
            <w:bottom w:val="none" w:sz="0" w:space="0" w:color="auto"/>
            <w:right w:val="none" w:sz="0" w:space="0" w:color="auto"/>
          </w:divBdr>
        </w:div>
        <w:div w:id="97601632">
          <w:marLeft w:val="547"/>
          <w:marRight w:val="0"/>
          <w:marTop w:val="82"/>
          <w:marBottom w:val="0"/>
          <w:divBdr>
            <w:top w:val="none" w:sz="0" w:space="0" w:color="auto"/>
            <w:left w:val="none" w:sz="0" w:space="0" w:color="auto"/>
            <w:bottom w:val="none" w:sz="0" w:space="0" w:color="auto"/>
            <w:right w:val="none" w:sz="0" w:space="0" w:color="auto"/>
          </w:divBdr>
        </w:div>
        <w:div w:id="493029362">
          <w:marLeft w:val="1166"/>
          <w:marRight w:val="0"/>
          <w:marTop w:val="62"/>
          <w:marBottom w:val="0"/>
          <w:divBdr>
            <w:top w:val="none" w:sz="0" w:space="0" w:color="auto"/>
            <w:left w:val="none" w:sz="0" w:space="0" w:color="auto"/>
            <w:bottom w:val="none" w:sz="0" w:space="0" w:color="auto"/>
            <w:right w:val="none" w:sz="0" w:space="0" w:color="auto"/>
          </w:divBdr>
        </w:div>
      </w:divsChild>
    </w:div>
    <w:div w:id="1894344496">
      <w:bodyDiv w:val="1"/>
      <w:marLeft w:val="0"/>
      <w:marRight w:val="0"/>
      <w:marTop w:val="0"/>
      <w:marBottom w:val="0"/>
      <w:divBdr>
        <w:top w:val="none" w:sz="0" w:space="0" w:color="auto"/>
        <w:left w:val="none" w:sz="0" w:space="0" w:color="auto"/>
        <w:bottom w:val="none" w:sz="0" w:space="0" w:color="auto"/>
        <w:right w:val="none" w:sz="0" w:space="0" w:color="auto"/>
      </w:divBdr>
      <w:divsChild>
        <w:div w:id="527060875">
          <w:marLeft w:val="0"/>
          <w:marRight w:val="0"/>
          <w:marTop w:val="0"/>
          <w:marBottom w:val="0"/>
          <w:divBdr>
            <w:top w:val="none" w:sz="0" w:space="0" w:color="auto"/>
            <w:left w:val="none" w:sz="0" w:space="0" w:color="auto"/>
            <w:bottom w:val="none" w:sz="0" w:space="0" w:color="auto"/>
            <w:right w:val="none" w:sz="0" w:space="0" w:color="auto"/>
          </w:divBdr>
        </w:div>
        <w:div w:id="358357534">
          <w:marLeft w:val="0"/>
          <w:marRight w:val="0"/>
          <w:marTop w:val="0"/>
          <w:marBottom w:val="0"/>
          <w:divBdr>
            <w:top w:val="none" w:sz="0" w:space="0" w:color="auto"/>
            <w:left w:val="none" w:sz="0" w:space="0" w:color="auto"/>
            <w:bottom w:val="none" w:sz="0" w:space="0" w:color="auto"/>
            <w:right w:val="none" w:sz="0" w:space="0" w:color="auto"/>
          </w:divBdr>
        </w:div>
        <w:div w:id="2038505640">
          <w:marLeft w:val="0"/>
          <w:marRight w:val="0"/>
          <w:marTop w:val="0"/>
          <w:marBottom w:val="0"/>
          <w:divBdr>
            <w:top w:val="none" w:sz="0" w:space="0" w:color="auto"/>
            <w:left w:val="none" w:sz="0" w:space="0" w:color="auto"/>
            <w:bottom w:val="none" w:sz="0" w:space="0" w:color="auto"/>
            <w:right w:val="none" w:sz="0" w:space="0" w:color="auto"/>
          </w:divBdr>
        </w:div>
        <w:div w:id="1553038234">
          <w:marLeft w:val="0"/>
          <w:marRight w:val="0"/>
          <w:marTop w:val="0"/>
          <w:marBottom w:val="0"/>
          <w:divBdr>
            <w:top w:val="none" w:sz="0" w:space="0" w:color="auto"/>
            <w:left w:val="none" w:sz="0" w:space="0" w:color="auto"/>
            <w:bottom w:val="none" w:sz="0" w:space="0" w:color="auto"/>
            <w:right w:val="none" w:sz="0" w:space="0" w:color="auto"/>
          </w:divBdr>
        </w:div>
      </w:divsChild>
    </w:div>
    <w:div w:id="1897693077">
      <w:bodyDiv w:val="1"/>
      <w:marLeft w:val="0"/>
      <w:marRight w:val="0"/>
      <w:marTop w:val="0"/>
      <w:marBottom w:val="0"/>
      <w:divBdr>
        <w:top w:val="none" w:sz="0" w:space="0" w:color="auto"/>
        <w:left w:val="none" w:sz="0" w:space="0" w:color="auto"/>
        <w:bottom w:val="none" w:sz="0" w:space="0" w:color="auto"/>
        <w:right w:val="none" w:sz="0" w:space="0" w:color="auto"/>
      </w:divBdr>
      <w:divsChild>
        <w:div w:id="1259875043">
          <w:marLeft w:val="1166"/>
          <w:marRight w:val="0"/>
          <w:marTop w:val="91"/>
          <w:marBottom w:val="0"/>
          <w:divBdr>
            <w:top w:val="none" w:sz="0" w:space="0" w:color="auto"/>
            <w:left w:val="none" w:sz="0" w:space="0" w:color="auto"/>
            <w:bottom w:val="none" w:sz="0" w:space="0" w:color="auto"/>
            <w:right w:val="none" w:sz="0" w:space="0" w:color="auto"/>
          </w:divBdr>
        </w:div>
        <w:div w:id="602879407">
          <w:marLeft w:val="1800"/>
          <w:marRight w:val="0"/>
          <w:marTop w:val="77"/>
          <w:marBottom w:val="0"/>
          <w:divBdr>
            <w:top w:val="none" w:sz="0" w:space="0" w:color="auto"/>
            <w:left w:val="none" w:sz="0" w:space="0" w:color="auto"/>
            <w:bottom w:val="none" w:sz="0" w:space="0" w:color="auto"/>
            <w:right w:val="none" w:sz="0" w:space="0" w:color="auto"/>
          </w:divBdr>
        </w:div>
        <w:div w:id="456877633">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hyperlink" Target="https://indico.fnal.gov/event/56491/" TargetMode="Externa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indico.fnal.gov/event/61415/"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svg"/><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60" ma:contentTypeDescription="Create a new document." ma:contentTypeScope="" ma:versionID="f195e8e3b2fa3eaa62d23dc2b3cf473b">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Initiation</Project_x0020_Phas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7DBEE4-ADA2-4B36-847B-6AD7FBBD3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BB51F1-B5FD-4B02-BBF2-813693C949C8}">
  <ds:schemaRefs>
    <ds:schemaRef ds:uri="http://schemas.microsoft.com/sharepoint/v3/contenttype/forms"/>
  </ds:schemaRefs>
</ds:datastoreItem>
</file>

<file path=customXml/itemProps3.xml><?xml version="1.0" encoding="utf-8"?>
<ds:datastoreItem xmlns:ds="http://schemas.openxmlformats.org/officeDocument/2006/customXml" ds:itemID="{FC86577F-6C1B-4B04-A6EB-FE1EF143A4DB}">
  <ds:schemaRefs>
    <ds:schemaRef ds:uri="http://schemas.microsoft.com/office/2006/metadata/properties"/>
    <ds:schemaRef ds:uri="http://schemas.microsoft.com/office/infopath/2007/PartnerControls"/>
    <ds:schemaRef ds:uri="b1475877-53f2-428a-9a7b-8f434344c6fa"/>
  </ds:schemaRefs>
</ds:datastoreItem>
</file>

<file path=customXml/itemProps4.xml><?xml version="1.0" encoding="utf-8"?>
<ds:datastoreItem xmlns:ds="http://schemas.openxmlformats.org/officeDocument/2006/customXml" ds:itemID="{4D24BD5F-0BFD-4282-9A72-2815FDE90381}">
  <ds:schemaRefs>
    <ds:schemaRef ds:uri="http://schemas.microsoft.com/sharepoint/events"/>
  </ds:schemaRefs>
</ds:datastoreItem>
</file>

<file path=customXml/itemProps5.xml><?xml version="1.0" encoding="utf-8"?>
<ds:datastoreItem xmlns:ds="http://schemas.openxmlformats.org/officeDocument/2006/customXml" ds:itemID="{2C117B1B-F4C4-491A-A295-2EA40E43CF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3500</Words>
  <Characters>18891</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22347</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2024-03-11T19:40:00Z</dcterms:created>
  <dcterms:modified xsi:type="dcterms:W3CDTF">2024-06-12T20:01:00Z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0x0101008CD1EE471CB0C344A043E5D33546A8D9</vt:lpwstr>
  </property>
</Properties>
</file>