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B82A598" w14:textId="77777777" w:rsidR="00A4768B" w:rsidRPr="00A4768B" w:rsidRDefault="00A4768B" w:rsidP="00A4768B">
      <w:pPr>
        <w:jc w:val="center"/>
        <w:rPr>
          <w:sz w:val="40"/>
          <w:szCs w:val="40"/>
        </w:rPr>
      </w:pPr>
      <w:r w:rsidRPr="00A4768B">
        <w:rPr>
          <w:sz w:val="40"/>
          <w:szCs w:val="40"/>
        </w:rPr>
        <w:t>VI and CV Tests</w:t>
      </w:r>
    </w:p>
    <w:p w14:paraId="2E17712A" w14:textId="3A41045F" w:rsidR="00A4768B" w:rsidRPr="00A4768B" w:rsidRDefault="00A4768B" w:rsidP="00A4768B">
      <w:pPr>
        <w:jc w:val="center"/>
        <w:rPr>
          <w:sz w:val="40"/>
          <w:szCs w:val="40"/>
        </w:rPr>
      </w:pPr>
      <w:r w:rsidRPr="00A4768B">
        <w:rPr>
          <w:sz w:val="40"/>
          <w:szCs w:val="40"/>
        </w:rPr>
        <w:t>EDIT 2024</w:t>
      </w:r>
    </w:p>
    <w:p w14:paraId="545D33E5" w14:textId="77777777" w:rsidR="00A4768B" w:rsidRPr="00BF0717" w:rsidRDefault="00A4768B" w:rsidP="00A4768B">
      <w:pPr>
        <w:rPr>
          <w:b/>
          <w:bCs/>
          <w:sz w:val="36"/>
          <w:szCs w:val="36"/>
        </w:rPr>
      </w:pPr>
      <w:r w:rsidRPr="00BF0717">
        <w:rPr>
          <w:b/>
          <w:bCs/>
          <w:sz w:val="36"/>
          <w:szCs w:val="36"/>
        </w:rPr>
        <w:t>Goals:</w:t>
      </w:r>
    </w:p>
    <w:p w14:paraId="169CB7A7" w14:textId="0ACD0959" w:rsidR="00A4768B" w:rsidRPr="00A4768B" w:rsidRDefault="00A4768B" w:rsidP="00A4768B">
      <w:pPr>
        <w:pStyle w:val="ListParagraph"/>
        <w:numPr>
          <w:ilvl w:val="0"/>
          <w:numId w:val="4"/>
        </w:numPr>
        <w:rPr>
          <w:sz w:val="28"/>
          <w:szCs w:val="28"/>
        </w:rPr>
      </w:pPr>
      <w:r w:rsidRPr="00A4768B">
        <w:rPr>
          <w:sz w:val="28"/>
          <w:szCs w:val="28"/>
        </w:rPr>
        <w:t>Characterize device leakage current</w:t>
      </w:r>
    </w:p>
    <w:p w14:paraId="153E44E2" w14:textId="299E26E0" w:rsidR="00A4768B" w:rsidRDefault="00A4768B" w:rsidP="00A4768B">
      <w:pPr>
        <w:pStyle w:val="ListParagraph"/>
        <w:numPr>
          <w:ilvl w:val="0"/>
          <w:numId w:val="4"/>
        </w:numPr>
        <w:rPr>
          <w:sz w:val="28"/>
          <w:szCs w:val="28"/>
        </w:rPr>
      </w:pPr>
      <w:r w:rsidRPr="00A4768B">
        <w:rPr>
          <w:sz w:val="28"/>
          <w:szCs w:val="28"/>
        </w:rPr>
        <w:t>Measure depletion voltage</w:t>
      </w:r>
    </w:p>
    <w:p w14:paraId="5F080BBA" w14:textId="77777777" w:rsidR="00BF0717" w:rsidRPr="00A4768B" w:rsidRDefault="00BF0717" w:rsidP="00BF0717">
      <w:pPr>
        <w:pStyle w:val="ListParagraph"/>
        <w:ind w:left="1080"/>
        <w:rPr>
          <w:sz w:val="28"/>
          <w:szCs w:val="28"/>
        </w:rPr>
      </w:pPr>
    </w:p>
    <w:p w14:paraId="10E542F5" w14:textId="565572C4" w:rsidR="00A4768B" w:rsidRPr="000B45C5" w:rsidRDefault="00A4768B" w:rsidP="00A4768B">
      <w:pPr>
        <w:rPr>
          <w:b/>
          <w:bCs/>
          <w:sz w:val="36"/>
          <w:szCs w:val="36"/>
        </w:rPr>
      </w:pPr>
      <w:r w:rsidRPr="000B45C5">
        <w:rPr>
          <w:b/>
          <w:bCs/>
          <w:sz w:val="36"/>
          <w:szCs w:val="36"/>
        </w:rPr>
        <w:t>Devices:</w:t>
      </w:r>
    </w:p>
    <w:p w14:paraId="464674F7" w14:textId="58EEA132" w:rsidR="00A4768B" w:rsidRPr="000B45C5" w:rsidRDefault="000F4A75" w:rsidP="00A4768B">
      <w:pPr>
        <w:pStyle w:val="ListParagraph"/>
        <w:numPr>
          <w:ilvl w:val="0"/>
          <w:numId w:val="4"/>
        </w:numPr>
        <w:rPr>
          <w:color w:val="000000" w:themeColor="text1"/>
          <w:sz w:val="28"/>
          <w:szCs w:val="28"/>
        </w:rPr>
      </w:pPr>
      <w:proofErr w:type="gramStart"/>
      <w:r w:rsidRPr="000B45C5">
        <w:rPr>
          <w:color w:val="000000" w:themeColor="text1"/>
          <w:sz w:val="28"/>
          <w:szCs w:val="28"/>
        </w:rPr>
        <w:t>29</w:t>
      </w:r>
      <w:r w:rsidR="00A4768B" w:rsidRPr="000B45C5">
        <w:rPr>
          <w:color w:val="000000" w:themeColor="text1"/>
          <w:sz w:val="28"/>
          <w:szCs w:val="28"/>
        </w:rPr>
        <w:t>0 micron</w:t>
      </w:r>
      <w:proofErr w:type="gramEnd"/>
      <w:r w:rsidR="00A4768B" w:rsidRPr="000B45C5">
        <w:rPr>
          <w:color w:val="000000" w:themeColor="text1"/>
          <w:sz w:val="28"/>
          <w:szCs w:val="28"/>
        </w:rPr>
        <w:t xml:space="preserve"> diodes (Hamamatsu </w:t>
      </w:r>
      <w:r w:rsidRPr="000B45C5">
        <w:rPr>
          <w:color w:val="000000" w:themeColor="text1"/>
          <w:sz w:val="28"/>
          <w:szCs w:val="28"/>
        </w:rPr>
        <w:t>CMS OT 2S</w:t>
      </w:r>
      <w:r w:rsidR="00A4768B" w:rsidRPr="000B45C5">
        <w:rPr>
          <w:color w:val="000000" w:themeColor="text1"/>
          <w:sz w:val="28"/>
          <w:szCs w:val="28"/>
        </w:rPr>
        <w:t xml:space="preserve">) </w:t>
      </w:r>
      <w:r w:rsidR="000B45C5" w:rsidRPr="000B45C5">
        <w:rPr>
          <w:color w:val="000000" w:themeColor="text1"/>
          <w:sz w:val="28"/>
          <w:szCs w:val="28"/>
        </w:rPr>
        <w:t>p</w:t>
      </w:r>
      <w:r w:rsidR="00A4768B" w:rsidRPr="000B45C5">
        <w:rPr>
          <w:color w:val="000000" w:themeColor="text1"/>
          <w:sz w:val="28"/>
          <w:szCs w:val="28"/>
        </w:rPr>
        <w:t>-type</w:t>
      </w:r>
      <w:r w:rsidRPr="000B45C5">
        <w:rPr>
          <w:color w:val="000000" w:themeColor="text1"/>
          <w:sz w:val="28"/>
          <w:szCs w:val="28"/>
        </w:rPr>
        <w:t xml:space="preserve">: n-on-p sensors (n+ implants on p-type substrate); 290 micron active thickness with an extra 30 micron thick backplane; high resistivity Float-Zone process with bulk resistivity 3.5-8 </w:t>
      </w:r>
      <w:proofErr w:type="spellStart"/>
      <w:r w:rsidRPr="000B45C5">
        <w:rPr>
          <w:color w:val="000000" w:themeColor="text1"/>
          <w:sz w:val="28"/>
          <w:szCs w:val="28"/>
        </w:rPr>
        <w:t>k</w:t>
      </w:r>
      <w:r w:rsidRPr="000B45C5">
        <w:rPr>
          <w:rFonts w:ascii="Symbol" w:hAnsi="Symbol"/>
          <w:color w:val="000000" w:themeColor="text1"/>
          <w:sz w:val="28"/>
          <w:szCs w:val="28"/>
        </w:rPr>
        <w:t>W</w:t>
      </w:r>
      <w:r w:rsidRPr="000B45C5">
        <w:rPr>
          <w:color w:val="000000" w:themeColor="text1"/>
          <w:sz w:val="28"/>
          <w:szCs w:val="28"/>
        </w:rPr>
        <w:t>cm</w:t>
      </w:r>
      <w:proofErr w:type="spellEnd"/>
    </w:p>
    <w:p w14:paraId="6691223C" w14:textId="77777777" w:rsidR="000F4A75" w:rsidRDefault="000F4A75" w:rsidP="000F4A75">
      <w:pPr>
        <w:keepNext/>
      </w:pPr>
      <w:r w:rsidRPr="000F4A75">
        <w:rPr>
          <w:b/>
          <w:bCs/>
          <w:sz w:val="28"/>
          <w:szCs w:val="28"/>
        </w:rPr>
        <w:drawing>
          <wp:inline distT="0" distB="0" distL="0" distR="0" wp14:anchorId="129A9342" wp14:editId="61BAECA3">
            <wp:extent cx="6781800" cy="2569028"/>
            <wp:effectExtent l="0" t="0" r="0" b="0"/>
            <wp:docPr id="4" name="Picture 3" descr="Graphical user interface, diagram&#10;&#10;Description automatically generated">
              <a:extLst xmlns:a="http://schemas.openxmlformats.org/drawingml/2006/main">
                <a:ext uri="{FF2B5EF4-FFF2-40B4-BE49-F238E27FC236}">
                  <a16:creationId xmlns:a16="http://schemas.microsoft.com/office/drawing/2014/main" id="{64AB6B53-769C-8F2B-6D28-2D7C7C340D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aphical user interface, diagram&#10;&#10;Description automatically generated">
                      <a:extLst>
                        <a:ext uri="{FF2B5EF4-FFF2-40B4-BE49-F238E27FC236}">
                          <a16:creationId xmlns:a16="http://schemas.microsoft.com/office/drawing/2014/main" id="{64AB6B53-769C-8F2B-6D28-2D7C7C340D7B}"/>
                        </a:ext>
                      </a:extLst>
                    </pic:cNvPr>
                    <pic:cNvPicPr>
                      <a:picLocks noChangeAspect="1"/>
                    </pic:cNvPicPr>
                  </pic:nvPicPr>
                  <pic:blipFill>
                    <a:blip r:embed="rId7"/>
                    <a:srcRect l="22551" t="28963" r="6492" b="28030"/>
                    <a:stretch/>
                  </pic:blipFill>
                  <pic:spPr>
                    <a:xfrm>
                      <a:off x="0" y="0"/>
                      <a:ext cx="6781800" cy="2569028"/>
                    </a:xfrm>
                    <a:prstGeom prst="rect">
                      <a:avLst/>
                    </a:prstGeom>
                  </pic:spPr>
                </pic:pic>
              </a:graphicData>
            </a:graphic>
          </wp:inline>
        </w:drawing>
      </w:r>
    </w:p>
    <w:p w14:paraId="065CCC76" w14:textId="17B50333" w:rsidR="00835981" w:rsidRDefault="000F4A75" w:rsidP="00E15C41">
      <w:pPr>
        <w:pStyle w:val="Caption"/>
        <w:jc w:val="center"/>
        <w:rPr>
          <w:b/>
          <w:bCs/>
          <w:sz w:val="28"/>
          <w:szCs w:val="28"/>
        </w:rPr>
      </w:pPr>
      <w:r>
        <w:t xml:space="preserve">Figure </w:t>
      </w:r>
      <w:r>
        <w:fldChar w:fldCharType="begin"/>
      </w:r>
      <w:r>
        <w:instrText xml:space="preserve"> SEQ Figure \* ARABIC </w:instrText>
      </w:r>
      <w:r>
        <w:fldChar w:fldCharType="separate"/>
      </w:r>
      <w:r w:rsidR="00DE5702">
        <w:rPr>
          <w:noProof/>
        </w:rPr>
        <w:t>1</w:t>
      </w:r>
      <w:r>
        <w:fldChar w:fldCharType="end"/>
      </w:r>
      <w:r>
        <w:t xml:space="preserve"> Layout of a CMS Outer Tracker 2S silicon wafer</w:t>
      </w:r>
      <w:r w:rsidR="00BF0717">
        <w:t xml:space="preserve"> and part of one of the “halfmoons”</w:t>
      </w:r>
    </w:p>
    <w:p w14:paraId="50623EE9" w14:textId="77777777" w:rsidR="000F4A75" w:rsidRDefault="000F4A75" w:rsidP="00835981">
      <w:pPr>
        <w:ind w:firstLine="360"/>
        <w:rPr>
          <w:b/>
          <w:bCs/>
          <w:sz w:val="28"/>
          <w:szCs w:val="28"/>
        </w:rPr>
      </w:pPr>
    </w:p>
    <w:p w14:paraId="7D121F55" w14:textId="77777777" w:rsidR="000F4A75" w:rsidRDefault="000F4A75" w:rsidP="00835981">
      <w:pPr>
        <w:ind w:firstLine="360"/>
        <w:rPr>
          <w:b/>
          <w:bCs/>
          <w:sz w:val="28"/>
          <w:szCs w:val="28"/>
        </w:rPr>
      </w:pPr>
    </w:p>
    <w:p w14:paraId="785BD0FB" w14:textId="77777777" w:rsidR="000F4A75" w:rsidRDefault="000F4A75" w:rsidP="00835981">
      <w:pPr>
        <w:ind w:firstLine="360"/>
        <w:rPr>
          <w:b/>
          <w:bCs/>
          <w:sz w:val="28"/>
          <w:szCs w:val="28"/>
        </w:rPr>
      </w:pPr>
    </w:p>
    <w:p w14:paraId="3812EA3D" w14:textId="3B48F13F" w:rsidR="00A4768B" w:rsidRPr="000B45C5" w:rsidRDefault="00A4768B" w:rsidP="00835981">
      <w:pPr>
        <w:ind w:firstLine="360"/>
        <w:rPr>
          <w:b/>
          <w:bCs/>
          <w:sz w:val="36"/>
          <w:szCs w:val="36"/>
        </w:rPr>
      </w:pPr>
      <w:r w:rsidRPr="000B45C5">
        <w:rPr>
          <w:b/>
          <w:bCs/>
          <w:sz w:val="36"/>
          <w:szCs w:val="36"/>
        </w:rPr>
        <w:t>Test suite:</w:t>
      </w:r>
    </w:p>
    <w:p w14:paraId="48B0394D" w14:textId="7F976843" w:rsidR="00A4768B" w:rsidRPr="00A4768B" w:rsidRDefault="00A4768B" w:rsidP="00A4768B">
      <w:pPr>
        <w:pStyle w:val="ListParagraph"/>
        <w:numPr>
          <w:ilvl w:val="0"/>
          <w:numId w:val="2"/>
        </w:numPr>
        <w:rPr>
          <w:sz w:val="28"/>
          <w:szCs w:val="28"/>
        </w:rPr>
      </w:pPr>
      <w:r w:rsidRPr="00A4768B">
        <w:rPr>
          <w:sz w:val="28"/>
          <w:szCs w:val="28"/>
        </w:rPr>
        <w:t>Voltage source/measure unit (2410)</w:t>
      </w:r>
    </w:p>
    <w:p w14:paraId="2B932554" w14:textId="12622624" w:rsidR="00A4768B" w:rsidRDefault="00A4768B" w:rsidP="00A4768B">
      <w:pPr>
        <w:pStyle w:val="ListParagraph"/>
        <w:numPr>
          <w:ilvl w:val="0"/>
          <w:numId w:val="2"/>
        </w:numPr>
        <w:rPr>
          <w:sz w:val="28"/>
          <w:szCs w:val="28"/>
        </w:rPr>
      </w:pPr>
      <w:r w:rsidRPr="00A4768B">
        <w:rPr>
          <w:sz w:val="28"/>
          <w:szCs w:val="28"/>
        </w:rPr>
        <w:t>LCR meter (HP4284A)</w:t>
      </w:r>
      <w:r w:rsidR="00835981">
        <w:rPr>
          <w:sz w:val="28"/>
          <w:szCs w:val="28"/>
        </w:rPr>
        <w:t xml:space="preserve"> – measures inductance (L), capacitance (C) and resistance (R)</w:t>
      </w:r>
    </w:p>
    <w:p w14:paraId="743AA137" w14:textId="1B4D440B" w:rsidR="00A4768B" w:rsidRPr="00A4768B" w:rsidRDefault="00A4768B" w:rsidP="00A4768B">
      <w:pPr>
        <w:pStyle w:val="ListParagraph"/>
        <w:numPr>
          <w:ilvl w:val="0"/>
          <w:numId w:val="2"/>
        </w:numPr>
        <w:rPr>
          <w:sz w:val="28"/>
          <w:szCs w:val="28"/>
        </w:rPr>
      </w:pPr>
      <w:r>
        <w:rPr>
          <w:sz w:val="28"/>
          <w:szCs w:val="28"/>
        </w:rPr>
        <w:t xml:space="preserve">GUI </w:t>
      </w:r>
      <w:r w:rsidR="00296A95">
        <w:rPr>
          <w:sz w:val="28"/>
          <w:szCs w:val="28"/>
        </w:rPr>
        <w:t xml:space="preserve">running on a laptop </w:t>
      </w:r>
      <w:r>
        <w:rPr>
          <w:sz w:val="28"/>
          <w:szCs w:val="28"/>
        </w:rPr>
        <w:t>to control and monitor data from above.</w:t>
      </w:r>
    </w:p>
    <w:p w14:paraId="470BBFA3" w14:textId="348EA246" w:rsidR="00A4768B" w:rsidRPr="00A4768B" w:rsidRDefault="00A4768B" w:rsidP="00A4768B">
      <w:pPr>
        <w:pStyle w:val="ListParagraph"/>
        <w:numPr>
          <w:ilvl w:val="0"/>
          <w:numId w:val="2"/>
        </w:numPr>
        <w:rPr>
          <w:sz w:val="28"/>
          <w:szCs w:val="28"/>
        </w:rPr>
      </w:pPr>
      <w:r w:rsidRPr="00A4768B">
        <w:rPr>
          <w:sz w:val="28"/>
          <w:szCs w:val="28"/>
        </w:rPr>
        <w:t>VI diode</w:t>
      </w:r>
    </w:p>
    <w:p w14:paraId="416CA367" w14:textId="7B84CCDD" w:rsidR="00A4768B" w:rsidRDefault="00A4768B" w:rsidP="00A4768B">
      <w:pPr>
        <w:pStyle w:val="ListParagraph"/>
        <w:numPr>
          <w:ilvl w:val="0"/>
          <w:numId w:val="2"/>
        </w:numPr>
        <w:rPr>
          <w:sz w:val="28"/>
          <w:szCs w:val="28"/>
        </w:rPr>
      </w:pPr>
      <w:r w:rsidRPr="00A4768B">
        <w:rPr>
          <w:sz w:val="28"/>
          <w:szCs w:val="28"/>
        </w:rPr>
        <w:t>CV for diodes (map depletion voltage)</w:t>
      </w:r>
    </w:p>
    <w:p w14:paraId="42103207" w14:textId="77777777" w:rsidR="00A4768B" w:rsidRPr="00A4768B" w:rsidRDefault="00A4768B" w:rsidP="00A4768B">
      <w:pPr>
        <w:pStyle w:val="ListParagraph"/>
        <w:rPr>
          <w:sz w:val="28"/>
          <w:szCs w:val="28"/>
        </w:rPr>
      </w:pPr>
    </w:p>
    <w:p w14:paraId="7E6F9F98" w14:textId="5A5DE102" w:rsidR="00A957DB" w:rsidRPr="006152F0" w:rsidRDefault="00A957DB" w:rsidP="006152F0">
      <w:pPr>
        <w:ind w:left="360"/>
        <w:rPr>
          <w:sz w:val="28"/>
          <w:szCs w:val="28"/>
        </w:rPr>
      </w:pPr>
    </w:p>
    <w:p w14:paraId="661898C1" w14:textId="0C74F88B" w:rsidR="00296A95" w:rsidRPr="000B45C5" w:rsidRDefault="00296A95" w:rsidP="00296A95">
      <w:pPr>
        <w:ind w:left="360"/>
        <w:rPr>
          <w:b/>
          <w:bCs/>
          <w:sz w:val="36"/>
          <w:szCs w:val="36"/>
        </w:rPr>
      </w:pPr>
      <w:r w:rsidRPr="000B45C5">
        <w:rPr>
          <w:b/>
          <w:bCs/>
          <w:sz w:val="36"/>
          <w:szCs w:val="36"/>
        </w:rPr>
        <w:t>Test Software</w:t>
      </w:r>
    </w:p>
    <w:p w14:paraId="22D2A16C" w14:textId="55C62F20" w:rsidR="00A957DB" w:rsidRDefault="00296A95" w:rsidP="00296A95">
      <w:pPr>
        <w:ind w:left="360"/>
        <w:rPr>
          <w:sz w:val="28"/>
          <w:szCs w:val="28"/>
        </w:rPr>
      </w:pPr>
      <w:r w:rsidRPr="00296A95">
        <w:rPr>
          <w:sz w:val="28"/>
          <w:szCs w:val="28"/>
        </w:rPr>
        <w:t>The tests will be performed using a</w:t>
      </w:r>
      <w:r>
        <w:rPr>
          <w:sz w:val="28"/>
          <w:szCs w:val="28"/>
        </w:rPr>
        <w:t xml:space="preserve"> GUI </w:t>
      </w:r>
      <w:r w:rsidRPr="00296A95">
        <w:rPr>
          <w:sz w:val="28"/>
          <w:szCs w:val="28"/>
        </w:rPr>
        <w:t xml:space="preserve">that can be used for both IV and CV tests. </w:t>
      </w:r>
      <w:r w:rsidR="00FA09FE">
        <w:rPr>
          <w:sz w:val="28"/>
          <w:szCs w:val="28"/>
        </w:rPr>
        <w:t xml:space="preserve">A screen capture of the GUI is </w:t>
      </w:r>
      <w:r w:rsidRPr="00296A95">
        <w:rPr>
          <w:sz w:val="28"/>
          <w:szCs w:val="28"/>
        </w:rPr>
        <w:t xml:space="preserve">shown </w:t>
      </w:r>
      <w:r w:rsidR="00FA09FE">
        <w:rPr>
          <w:sz w:val="28"/>
          <w:szCs w:val="28"/>
        </w:rPr>
        <w:t>below.</w:t>
      </w:r>
      <w:r w:rsidRPr="00296A95">
        <w:rPr>
          <w:sz w:val="28"/>
          <w:szCs w:val="28"/>
        </w:rPr>
        <w:t xml:space="preserve"> The tests can be configured to vary the</w:t>
      </w:r>
      <w:r>
        <w:rPr>
          <w:sz w:val="28"/>
          <w:szCs w:val="28"/>
        </w:rPr>
        <w:t xml:space="preserve"> </w:t>
      </w:r>
      <w:r w:rsidRPr="00296A95">
        <w:rPr>
          <w:sz w:val="28"/>
          <w:szCs w:val="28"/>
        </w:rPr>
        <w:t>maximum voltage and voltage step, the compliance</w:t>
      </w:r>
      <w:r>
        <w:rPr>
          <w:sz w:val="28"/>
          <w:szCs w:val="28"/>
        </w:rPr>
        <w:t xml:space="preserve"> </w:t>
      </w:r>
      <w:r w:rsidRPr="00296A95">
        <w:rPr>
          <w:sz w:val="28"/>
          <w:szCs w:val="28"/>
        </w:rPr>
        <w:t>(maximum current), the LCR frequency and voltage, and the</w:t>
      </w:r>
      <w:r>
        <w:rPr>
          <w:sz w:val="28"/>
          <w:szCs w:val="28"/>
        </w:rPr>
        <w:t xml:space="preserve"> </w:t>
      </w:r>
      <w:r w:rsidRPr="00296A95">
        <w:rPr>
          <w:sz w:val="28"/>
          <w:szCs w:val="28"/>
        </w:rPr>
        <w:t>equipment used in the setup. An n-type sensor must have</w:t>
      </w:r>
      <w:r>
        <w:rPr>
          <w:sz w:val="28"/>
          <w:szCs w:val="28"/>
        </w:rPr>
        <w:t xml:space="preserve"> </w:t>
      </w:r>
      <w:r w:rsidRPr="00296A95">
        <w:rPr>
          <w:sz w:val="28"/>
          <w:szCs w:val="28"/>
        </w:rPr>
        <w:t xml:space="preserve">positive voltage applied to the back </w:t>
      </w:r>
      <w:proofErr w:type="gramStart"/>
      <w:r w:rsidRPr="00296A95">
        <w:rPr>
          <w:sz w:val="28"/>
          <w:szCs w:val="28"/>
        </w:rPr>
        <w:t>side,</w:t>
      </w:r>
      <w:proofErr w:type="gramEnd"/>
      <w:r w:rsidRPr="00296A95">
        <w:rPr>
          <w:sz w:val="28"/>
          <w:szCs w:val="28"/>
        </w:rPr>
        <w:t xml:space="preserve"> p-type use</w:t>
      </w:r>
      <w:r w:rsidR="00FA09FE">
        <w:rPr>
          <w:sz w:val="28"/>
          <w:szCs w:val="28"/>
        </w:rPr>
        <w:t>s</w:t>
      </w:r>
      <w:r w:rsidR="00A957DB">
        <w:rPr>
          <w:sz w:val="28"/>
          <w:szCs w:val="28"/>
        </w:rPr>
        <w:t xml:space="preserve"> </w:t>
      </w:r>
      <w:r w:rsidR="00A957DB" w:rsidRPr="00296A95">
        <w:rPr>
          <w:sz w:val="28"/>
          <w:szCs w:val="28"/>
        </w:rPr>
        <w:t>negative</w:t>
      </w:r>
      <w:r w:rsidR="00A957DB">
        <w:rPr>
          <w:sz w:val="28"/>
          <w:szCs w:val="28"/>
        </w:rPr>
        <w:t xml:space="preserve"> </w:t>
      </w:r>
      <w:r w:rsidR="00A957DB" w:rsidRPr="00296A95">
        <w:rPr>
          <w:sz w:val="28"/>
          <w:szCs w:val="28"/>
        </w:rPr>
        <w:t xml:space="preserve">backside bias. </w:t>
      </w:r>
    </w:p>
    <w:p w14:paraId="74C44748" w14:textId="77777777" w:rsidR="00A957DB" w:rsidRDefault="00A957DB" w:rsidP="00296A95">
      <w:pPr>
        <w:ind w:left="360"/>
        <w:rPr>
          <w:sz w:val="28"/>
          <w:szCs w:val="28"/>
        </w:rPr>
      </w:pPr>
    </w:p>
    <w:p w14:paraId="39E1E794" w14:textId="77777777" w:rsidR="00A957DB" w:rsidRDefault="00A957DB" w:rsidP="00296A95">
      <w:pPr>
        <w:ind w:left="360"/>
        <w:rPr>
          <w:sz w:val="28"/>
          <w:szCs w:val="28"/>
        </w:rPr>
      </w:pPr>
    </w:p>
    <w:p w14:paraId="040431B2" w14:textId="77777777" w:rsidR="000B45C5" w:rsidRDefault="00A957DB" w:rsidP="000B45C5">
      <w:pPr>
        <w:keepNext/>
        <w:ind w:left="360"/>
        <w:jc w:val="center"/>
      </w:pPr>
      <w:r>
        <w:rPr>
          <w:noProof/>
          <w:sz w:val="28"/>
          <w:szCs w:val="28"/>
        </w:rPr>
        <w:drawing>
          <wp:inline distT="0" distB="0" distL="0" distR="0" wp14:anchorId="112FFE42" wp14:editId="3383F2DA">
            <wp:extent cx="6847114" cy="4792980"/>
            <wp:effectExtent l="0" t="0" r="0" b="7620"/>
            <wp:docPr id="1840955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72239" cy="4810567"/>
                    </a:xfrm>
                    <a:prstGeom prst="rect">
                      <a:avLst/>
                    </a:prstGeom>
                    <a:noFill/>
                    <a:ln>
                      <a:noFill/>
                    </a:ln>
                  </pic:spPr>
                </pic:pic>
              </a:graphicData>
            </a:graphic>
          </wp:inline>
        </w:drawing>
      </w:r>
    </w:p>
    <w:p w14:paraId="62C0C697" w14:textId="4F81FC85" w:rsidR="00A957DB" w:rsidRDefault="000B45C5" w:rsidP="000B45C5">
      <w:pPr>
        <w:pStyle w:val="Caption"/>
        <w:jc w:val="center"/>
        <w:rPr>
          <w:sz w:val="28"/>
          <w:szCs w:val="28"/>
        </w:rPr>
      </w:pPr>
      <w:r>
        <w:t xml:space="preserve">Figure </w:t>
      </w:r>
      <w:r>
        <w:fldChar w:fldCharType="begin"/>
      </w:r>
      <w:r>
        <w:instrText xml:space="preserve"> SEQ Figure \* ARABIC </w:instrText>
      </w:r>
      <w:r>
        <w:fldChar w:fldCharType="separate"/>
      </w:r>
      <w:r w:rsidR="00DE5702">
        <w:rPr>
          <w:noProof/>
        </w:rPr>
        <w:t>2</w:t>
      </w:r>
      <w:r>
        <w:fldChar w:fldCharType="end"/>
      </w:r>
      <w:r>
        <w:t xml:space="preserve"> The GUI to run the scans</w:t>
      </w:r>
    </w:p>
    <w:p w14:paraId="523A149E" w14:textId="77777777" w:rsidR="00A957DB" w:rsidRDefault="00A957DB" w:rsidP="00296A95">
      <w:pPr>
        <w:ind w:left="360"/>
        <w:rPr>
          <w:sz w:val="28"/>
          <w:szCs w:val="28"/>
        </w:rPr>
      </w:pPr>
    </w:p>
    <w:p w14:paraId="415242DB" w14:textId="77777777" w:rsidR="00A957DB" w:rsidRDefault="00A957DB" w:rsidP="00296A95">
      <w:pPr>
        <w:ind w:left="360"/>
        <w:rPr>
          <w:sz w:val="28"/>
          <w:szCs w:val="28"/>
        </w:rPr>
      </w:pPr>
    </w:p>
    <w:p w14:paraId="04B867FB" w14:textId="77777777" w:rsidR="00A957DB" w:rsidRDefault="00A957DB" w:rsidP="00296A95">
      <w:pPr>
        <w:ind w:left="360"/>
        <w:rPr>
          <w:sz w:val="28"/>
          <w:szCs w:val="28"/>
        </w:rPr>
      </w:pPr>
    </w:p>
    <w:p w14:paraId="5DBC3F4E" w14:textId="77777777" w:rsidR="006152F0" w:rsidRDefault="006152F0" w:rsidP="00296A95">
      <w:pPr>
        <w:ind w:left="360"/>
        <w:rPr>
          <w:sz w:val="28"/>
          <w:szCs w:val="28"/>
        </w:rPr>
      </w:pPr>
    </w:p>
    <w:p w14:paraId="2B402F3B" w14:textId="77777777" w:rsidR="006152F0" w:rsidRDefault="006152F0" w:rsidP="00296A95">
      <w:pPr>
        <w:ind w:left="360"/>
        <w:rPr>
          <w:sz w:val="28"/>
          <w:szCs w:val="28"/>
        </w:rPr>
      </w:pPr>
    </w:p>
    <w:p w14:paraId="7FA7AD26" w14:textId="77777777" w:rsidR="00A957DB" w:rsidRPr="000B45C5" w:rsidRDefault="00296A95" w:rsidP="00A957DB">
      <w:pPr>
        <w:ind w:left="360"/>
        <w:rPr>
          <w:b/>
          <w:bCs/>
          <w:sz w:val="36"/>
          <w:szCs w:val="36"/>
        </w:rPr>
      </w:pPr>
      <w:r w:rsidRPr="000B45C5">
        <w:rPr>
          <w:b/>
          <w:bCs/>
          <w:sz w:val="36"/>
          <w:szCs w:val="36"/>
        </w:rPr>
        <w:t xml:space="preserve"> </w:t>
      </w:r>
      <w:r w:rsidR="00A957DB" w:rsidRPr="000B45C5">
        <w:rPr>
          <w:b/>
          <w:bCs/>
          <w:sz w:val="36"/>
          <w:szCs w:val="36"/>
        </w:rPr>
        <w:t>Connections</w:t>
      </w:r>
    </w:p>
    <w:p w14:paraId="31FF3A0C" w14:textId="781E676D" w:rsidR="00A957DB" w:rsidRPr="000B45C5" w:rsidRDefault="00A957DB" w:rsidP="00A957DB">
      <w:pPr>
        <w:ind w:left="360"/>
        <w:rPr>
          <w:color w:val="000000" w:themeColor="text1"/>
          <w:sz w:val="28"/>
          <w:szCs w:val="28"/>
        </w:rPr>
      </w:pPr>
      <w:r w:rsidRPr="000B45C5">
        <w:rPr>
          <w:color w:val="000000" w:themeColor="text1"/>
          <w:sz w:val="28"/>
          <w:szCs w:val="28"/>
        </w:rPr>
        <w:t xml:space="preserve">For these tests, we will use bare diodes on silicon wafers and packaged test diodes. </w:t>
      </w:r>
    </w:p>
    <w:p w14:paraId="5CDCF242" w14:textId="77777777" w:rsidR="00AA6581" w:rsidRPr="000B45C5" w:rsidRDefault="00AA6581" w:rsidP="00AA6581">
      <w:pPr>
        <w:pStyle w:val="ListParagraph"/>
        <w:numPr>
          <w:ilvl w:val="0"/>
          <w:numId w:val="9"/>
        </w:numPr>
        <w:rPr>
          <w:color w:val="000000" w:themeColor="text1"/>
          <w:sz w:val="28"/>
          <w:szCs w:val="28"/>
        </w:rPr>
      </w:pPr>
      <w:r w:rsidRPr="000B45C5">
        <w:rPr>
          <w:color w:val="000000" w:themeColor="text1"/>
          <w:sz w:val="28"/>
          <w:szCs w:val="28"/>
        </w:rPr>
        <w:t xml:space="preserve">Testing using the probe station: </w:t>
      </w:r>
    </w:p>
    <w:p w14:paraId="71694D7C" w14:textId="319085F3" w:rsidR="00AA6581" w:rsidRPr="000B45C5" w:rsidRDefault="00A957DB" w:rsidP="00AA6581">
      <w:pPr>
        <w:pStyle w:val="ListParagraph"/>
        <w:numPr>
          <w:ilvl w:val="1"/>
          <w:numId w:val="9"/>
        </w:numPr>
        <w:rPr>
          <w:color w:val="000000" w:themeColor="text1"/>
          <w:sz w:val="28"/>
          <w:szCs w:val="28"/>
        </w:rPr>
      </w:pPr>
      <w:r w:rsidRPr="000B45C5">
        <w:rPr>
          <w:color w:val="000000" w:themeColor="text1"/>
          <w:sz w:val="28"/>
          <w:szCs w:val="28"/>
        </w:rPr>
        <w:t>For bare diodes, we use a probe station to make contacts</w:t>
      </w:r>
      <w:r w:rsidR="00AA6581" w:rsidRPr="000B45C5">
        <w:rPr>
          <w:color w:val="000000" w:themeColor="text1"/>
          <w:sz w:val="28"/>
          <w:szCs w:val="28"/>
        </w:rPr>
        <w:t xml:space="preserve"> with the probe station needle</w:t>
      </w:r>
      <w:r w:rsidR="000B45C5" w:rsidRPr="000B45C5">
        <w:rPr>
          <w:color w:val="000000" w:themeColor="text1"/>
          <w:sz w:val="28"/>
          <w:szCs w:val="28"/>
        </w:rPr>
        <w:t xml:space="preserve"> on the bulk of the diode.</w:t>
      </w:r>
      <w:r w:rsidRPr="000B45C5">
        <w:rPr>
          <w:color w:val="000000" w:themeColor="text1"/>
          <w:sz w:val="28"/>
          <w:szCs w:val="28"/>
        </w:rPr>
        <w:t xml:space="preserve"> </w:t>
      </w:r>
    </w:p>
    <w:p w14:paraId="36686EC4" w14:textId="77777777" w:rsidR="00E15C41" w:rsidRDefault="00E15C41" w:rsidP="00E15C41">
      <w:pPr>
        <w:keepNext/>
        <w:ind w:left="1080"/>
      </w:pPr>
      <w:r>
        <w:rPr>
          <w:noProof/>
        </w:rPr>
        <w:drawing>
          <wp:inline distT="0" distB="0" distL="0" distR="0" wp14:anchorId="1135C0F6" wp14:editId="6713958D">
            <wp:extent cx="6059669" cy="3409122"/>
            <wp:effectExtent l="0" t="0" r="0" b="0"/>
            <wp:docPr id="13571725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16954" cy="3497609"/>
                    </a:xfrm>
                    <a:prstGeom prst="rect">
                      <a:avLst/>
                    </a:prstGeom>
                    <a:noFill/>
                    <a:ln>
                      <a:noFill/>
                    </a:ln>
                  </pic:spPr>
                </pic:pic>
              </a:graphicData>
            </a:graphic>
          </wp:inline>
        </w:drawing>
      </w:r>
    </w:p>
    <w:p w14:paraId="62481E2A" w14:textId="7F6667AD" w:rsidR="00AA6581" w:rsidRPr="00AA6581" w:rsidRDefault="00E15C41" w:rsidP="00E15C41">
      <w:pPr>
        <w:pStyle w:val="Caption"/>
        <w:jc w:val="center"/>
        <w:rPr>
          <w:color w:val="C00000"/>
          <w:sz w:val="28"/>
          <w:szCs w:val="28"/>
        </w:rPr>
      </w:pPr>
      <w:r>
        <w:t xml:space="preserve">Figure </w:t>
      </w:r>
      <w:r>
        <w:fldChar w:fldCharType="begin"/>
      </w:r>
      <w:r>
        <w:instrText xml:space="preserve"> SEQ Figure \* ARABIC </w:instrText>
      </w:r>
      <w:r>
        <w:fldChar w:fldCharType="separate"/>
      </w:r>
      <w:r w:rsidR="00DE5702">
        <w:rPr>
          <w:noProof/>
        </w:rPr>
        <w:t>3</w:t>
      </w:r>
      <w:r>
        <w:fldChar w:fldCharType="end"/>
      </w:r>
      <w:r>
        <w:t xml:space="preserve"> Test setup with LCR meter, power supply and laptop</w:t>
      </w:r>
    </w:p>
    <w:p w14:paraId="680E2401" w14:textId="77777777" w:rsidR="00E15C41" w:rsidRDefault="00E15C41" w:rsidP="00E15C41">
      <w:pPr>
        <w:pStyle w:val="ListParagraph"/>
        <w:rPr>
          <w:color w:val="000000" w:themeColor="text1"/>
          <w:sz w:val="28"/>
          <w:szCs w:val="28"/>
        </w:rPr>
      </w:pPr>
    </w:p>
    <w:p w14:paraId="17A3A317" w14:textId="1320B00A" w:rsidR="00AA6581" w:rsidRPr="000B45C5" w:rsidRDefault="00AA6581" w:rsidP="00AA6581">
      <w:pPr>
        <w:pStyle w:val="ListParagraph"/>
        <w:numPr>
          <w:ilvl w:val="0"/>
          <w:numId w:val="9"/>
        </w:numPr>
        <w:rPr>
          <w:color w:val="000000" w:themeColor="text1"/>
          <w:sz w:val="28"/>
          <w:szCs w:val="28"/>
        </w:rPr>
      </w:pPr>
      <w:r w:rsidRPr="000B45C5">
        <w:rPr>
          <w:color w:val="000000" w:themeColor="text1"/>
          <w:sz w:val="28"/>
          <w:szCs w:val="28"/>
        </w:rPr>
        <w:t>Testing using the test card:</w:t>
      </w:r>
    </w:p>
    <w:p w14:paraId="16031979" w14:textId="77777777" w:rsidR="00AA6581" w:rsidRPr="000B45C5" w:rsidRDefault="00A957DB" w:rsidP="00AA6581">
      <w:pPr>
        <w:pStyle w:val="ListParagraph"/>
        <w:numPr>
          <w:ilvl w:val="1"/>
          <w:numId w:val="9"/>
        </w:numPr>
        <w:rPr>
          <w:color w:val="000000" w:themeColor="text1"/>
          <w:sz w:val="28"/>
          <w:szCs w:val="28"/>
        </w:rPr>
      </w:pPr>
      <w:r w:rsidRPr="000B45C5">
        <w:rPr>
          <w:color w:val="000000" w:themeColor="text1"/>
          <w:sz w:val="28"/>
          <w:szCs w:val="28"/>
        </w:rPr>
        <w:t>The packaged diodes can be contacted with the attached connectors.</w:t>
      </w:r>
    </w:p>
    <w:p w14:paraId="19017122" w14:textId="6A0D29A2" w:rsidR="00A957DB" w:rsidRPr="000B45C5" w:rsidRDefault="00A957DB" w:rsidP="00AA6581">
      <w:pPr>
        <w:pStyle w:val="ListParagraph"/>
        <w:numPr>
          <w:ilvl w:val="1"/>
          <w:numId w:val="9"/>
        </w:numPr>
        <w:rPr>
          <w:color w:val="000000" w:themeColor="text1"/>
          <w:sz w:val="28"/>
          <w:szCs w:val="28"/>
        </w:rPr>
      </w:pPr>
      <w:r w:rsidRPr="000B45C5">
        <w:rPr>
          <w:color w:val="000000" w:themeColor="text1"/>
          <w:sz w:val="28"/>
          <w:szCs w:val="28"/>
        </w:rPr>
        <w:t xml:space="preserve">The parts are packaged on test </w:t>
      </w:r>
      <w:r w:rsidR="00AA6581" w:rsidRPr="000B45C5">
        <w:rPr>
          <w:color w:val="000000" w:themeColor="text1"/>
          <w:sz w:val="28"/>
          <w:szCs w:val="28"/>
        </w:rPr>
        <w:t>cards</w:t>
      </w:r>
      <w:r w:rsidRPr="000B45C5">
        <w:rPr>
          <w:color w:val="000000" w:themeColor="text1"/>
          <w:sz w:val="28"/>
          <w:szCs w:val="28"/>
        </w:rPr>
        <w:t xml:space="preserve"> </w:t>
      </w:r>
      <w:r w:rsidR="00AA6581" w:rsidRPr="000B45C5">
        <w:rPr>
          <w:color w:val="000000" w:themeColor="text1"/>
          <w:sz w:val="28"/>
          <w:szCs w:val="28"/>
        </w:rPr>
        <w:t>like this</w:t>
      </w:r>
      <w:r w:rsidRPr="000B45C5">
        <w:rPr>
          <w:color w:val="000000" w:themeColor="text1"/>
          <w:sz w:val="28"/>
          <w:szCs w:val="28"/>
        </w:rPr>
        <w:t>:</w:t>
      </w:r>
    </w:p>
    <w:p w14:paraId="18005B6C" w14:textId="5AF55DA6" w:rsidR="00A957DB" w:rsidRPr="000B45C5" w:rsidRDefault="00A957DB" w:rsidP="00AA6581">
      <w:pPr>
        <w:ind w:left="1440"/>
        <w:rPr>
          <w:color w:val="000000" w:themeColor="text1"/>
          <w:sz w:val="28"/>
          <w:szCs w:val="28"/>
        </w:rPr>
      </w:pPr>
      <w:r w:rsidRPr="000B45C5">
        <w:rPr>
          <w:color w:val="000000" w:themeColor="text1"/>
          <w:sz w:val="28"/>
          <w:szCs w:val="28"/>
        </w:rPr>
        <w:t xml:space="preserve">• </w:t>
      </w:r>
      <w:r w:rsidR="00AA6581" w:rsidRPr="000B45C5">
        <w:rPr>
          <w:color w:val="000000" w:themeColor="text1"/>
          <w:sz w:val="28"/>
          <w:szCs w:val="28"/>
        </w:rPr>
        <w:t>One of the three connector pins</w:t>
      </w:r>
      <w:r w:rsidRPr="000B45C5">
        <w:rPr>
          <w:color w:val="000000" w:themeColor="text1"/>
          <w:sz w:val="28"/>
          <w:szCs w:val="28"/>
        </w:rPr>
        <w:t xml:space="preserve"> </w:t>
      </w:r>
      <w:r w:rsidR="00AA6581" w:rsidRPr="000B45C5">
        <w:rPr>
          <w:color w:val="000000" w:themeColor="text1"/>
          <w:sz w:val="28"/>
          <w:szCs w:val="28"/>
        </w:rPr>
        <w:t xml:space="preserve">connects to the center pad on the test card via a trace in the card. The center pad </w:t>
      </w:r>
      <w:r w:rsidRPr="000B45C5">
        <w:rPr>
          <w:color w:val="000000" w:themeColor="text1"/>
          <w:sz w:val="28"/>
          <w:szCs w:val="28"/>
        </w:rPr>
        <w:t xml:space="preserve">uses conducting </w:t>
      </w:r>
      <w:r w:rsidR="00835981" w:rsidRPr="000B45C5">
        <w:rPr>
          <w:color w:val="000000" w:themeColor="text1"/>
          <w:sz w:val="28"/>
          <w:szCs w:val="28"/>
        </w:rPr>
        <w:t>adhesive film</w:t>
      </w:r>
      <w:r w:rsidRPr="000B45C5">
        <w:rPr>
          <w:color w:val="000000" w:themeColor="text1"/>
          <w:sz w:val="28"/>
          <w:szCs w:val="28"/>
        </w:rPr>
        <w:t xml:space="preserve"> to connect to the </w:t>
      </w:r>
      <w:r w:rsidR="00835981" w:rsidRPr="000B45C5">
        <w:rPr>
          <w:color w:val="000000" w:themeColor="text1"/>
          <w:sz w:val="28"/>
          <w:szCs w:val="28"/>
        </w:rPr>
        <w:t>backside</w:t>
      </w:r>
      <w:r w:rsidRPr="000B45C5">
        <w:rPr>
          <w:color w:val="000000" w:themeColor="text1"/>
          <w:sz w:val="28"/>
          <w:szCs w:val="28"/>
        </w:rPr>
        <w:t xml:space="preserve"> of the diode.</w:t>
      </w:r>
      <w:r w:rsidR="00AA6581" w:rsidRPr="000B45C5">
        <w:rPr>
          <w:color w:val="000000" w:themeColor="text1"/>
          <w:sz w:val="28"/>
          <w:szCs w:val="28"/>
        </w:rPr>
        <w:t xml:space="preserve"> Use a microscope to check which of the three pins has the trace connecting it to the center pad (left or right pin?).</w:t>
      </w:r>
    </w:p>
    <w:p w14:paraId="7F3CCCEC" w14:textId="77777777" w:rsidR="00AA6581" w:rsidRPr="000B45C5" w:rsidRDefault="00A957DB" w:rsidP="00AA6581">
      <w:pPr>
        <w:ind w:left="1440"/>
        <w:rPr>
          <w:color w:val="000000" w:themeColor="text1"/>
          <w:sz w:val="28"/>
          <w:szCs w:val="28"/>
        </w:rPr>
      </w:pPr>
      <w:r w:rsidRPr="000B45C5">
        <w:rPr>
          <w:color w:val="000000" w:themeColor="text1"/>
          <w:sz w:val="28"/>
          <w:szCs w:val="28"/>
        </w:rPr>
        <w:t>• The sensor charge collection node is wire-bonded</w:t>
      </w:r>
      <w:r w:rsidR="00AA6581" w:rsidRPr="000B45C5">
        <w:rPr>
          <w:color w:val="000000" w:themeColor="text1"/>
          <w:sz w:val="28"/>
          <w:szCs w:val="28"/>
        </w:rPr>
        <w:t xml:space="preserve"> to the pin opposite the backside pin (right or left). </w:t>
      </w:r>
    </w:p>
    <w:p w14:paraId="5A546A94" w14:textId="4F3CF738" w:rsidR="00835981" w:rsidRPr="000B45C5" w:rsidRDefault="00A957DB" w:rsidP="00AA6581">
      <w:pPr>
        <w:pStyle w:val="ListParagraph"/>
        <w:numPr>
          <w:ilvl w:val="0"/>
          <w:numId w:val="8"/>
        </w:numPr>
        <w:rPr>
          <w:color w:val="000000" w:themeColor="text1"/>
          <w:sz w:val="28"/>
          <w:szCs w:val="28"/>
        </w:rPr>
      </w:pPr>
      <w:r w:rsidRPr="000B45C5">
        <w:rPr>
          <w:color w:val="000000" w:themeColor="text1"/>
          <w:sz w:val="28"/>
          <w:szCs w:val="28"/>
        </w:rPr>
        <w:lastRenderedPageBreak/>
        <w:t xml:space="preserve">The sensor guard ring is </w:t>
      </w:r>
      <w:r w:rsidR="00835981" w:rsidRPr="000B45C5">
        <w:rPr>
          <w:color w:val="000000" w:themeColor="text1"/>
          <w:sz w:val="28"/>
          <w:szCs w:val="28"/>
        </w:rPr>
        <w:t>left floating</w:t>
      </w:r>
      <w:r w:rsidR="00AA6581" w:rsidRPr="000B45C5">
        <w:rPr>
          <w:color w:val="000000" w:themeColor="text1"/>
          <w:sz w:val="28"/>
          <w:szCs w:val="28"/>
        </w:rPr>
        <w:t xml:space="preserve"> (not connected to center pin)</w:t>
      </w:r>
    </w:p>
    <w:p w14:paraId="55007A73" w14:textId="525F7B14" w:rsidR="00296A95" w:rsidRPr="000B45C5" w:rsidRDefault="00A957DB" w:rsidP="00835981">
      <w:pPr>
        <w:pStyle w:val="ListParagraph"/>
        <w:numPr>
          <w:ilvl w:val="0"/>
          <w:numId w:val="8"/>
        </w:numPr>
        <w:rPr>
          <w:color w:val="000000" w:themeColor="text1"/>
          <w:sz w:val="28"/>
          <w:szCs w:val="28"/>
        </w:rPr>
      </w:pPr>
      <w:r w:rsidRPr="000B45C5">
        <w:rPr>
          <w:color w:val="000000" w:themeColor="text1"/>
          <w:sz w:val="28"/>
          <w:szCs w:val="28"/>
        </w:rPr>
        <w:t xml:space="preserve">Connect the </w:t>
      </w:r>
      <w:r w:rsidR="00AA6581" w:rsidRPr="000B45C5">
        <w:rPr>
          <w:color w:val="000000" w:themeColor="text1"/>
          <w:sz w:val="28"/>
          <w:szCs w:val="28"/>
        </w:rPr>
        <w:t>two</w:t>
      </w:r>
      <w:r w:rsidRPr="000B45C5">
        <w:rPr>
          <w:color w:val="000000" w:themeColor="text1"/>
          <w:sz w:val="28"/>
          <w:szCs w:val="28"/>
        </w:rPr>
        <w:t xml:space="preserve"> wires </w:t>
      </w:r>
      <w:r w:rsidR="00AA6581" w:rsidRPr="000B45C5">
        <w:rPr>
          <w:color w:val="000000" w:themeColor="text1"/>
          <w:sz w:val="28"/>
          <w:szCs w:val="28"/>
        </w:rPr>
        <w:t xml:space="preserve">in their connector </w:t>
      </w:r>
      <w:r w:rsidRPr="000B45C5">
        <w:rPr>
          <w:color w:val="000000" w:themeColor="text1"/>
          <w:sz w:val="28"/>
          <w:szCs w:val="28"/>
        </w:rPr>
        <w:t xml:space="preserve">to your test </w:t>
      </w:r>
      <w:r w:rsidR="00AA6581" w:rsidRPr="000B45C5">
        <w:rPr>
          <w:color w:val="000000" w:themeColor="text1"/>
          <w:sz w:val="28"/>
          <w:szCs w:val="28"/>
        </w:rPr>
        <w:t>card</w:t>
      </w:r>
      <w:r w:rsidRPr="000B45C5">
        <w:rPr>
          <w:color w:val="000000" w:themeColor="text1"/>
          <w:sz w:val="28"/>
          <w:szCs w:val="28"/>
        </w:rPr>
        <w:t xml:space="preserve"> and close the lid of the black box.</w:t>
      </w:r>
    </w:p>
    <w:p w14:paraId="52324301" w14:textId="77777777" w:rsidR="00CA1888" w:rsidRDefault="00CA1888" w:rsidP="00A957DB">
      <w:pPr>
        <w:ind w:left="360"/>
        <w:rPr>
          <w:color w:val="2E74B5" w:themeColor="accent5" w:themeShade="BF"/>
          <w:sz w:val="28"/>
          <w:szCs w:val="28"/>
        </w:rPr>
      </w:pPr>
    </w:p>
    <w:p w14:paraId="2C263FDD" w14:textId="77777777" w:rsidR="00CA1888" w:rsidRDefault="00CA1888" w:rsidP="00A957DB">
      <w:pPr>
        <w:ind w:left="360"/>
        <w:rPr>
          <w:color w:val="2E74B5" w:themeColor="accent5" w:themeShade="BF"/>
          <w:sz w:val="28"/>
          <w:szCs w:val="28"/>
        </w:rPr>
      </w:pPr>
    </w:p>
    <w:p w14:paraId="31761675" w14:textId="46D1315D" w:rsidR="00CA1888" w:rsidRPr="00E15C41" w:rsidRDefault="00E15C41" w:rsidP="00A957DB">
      <w:pPr>
        <w:ind w:left="360"/>
        <w:rPr>
          <w:rFonts w:cstheme="minorHAnsi"/>
          <w:b/>
          <w:bCs/>
          <w:color w:val="000000" w:themeColor="text1"/>
          <w:sz w:val="36"/>
          <w:szCs w:val="36"/>
        </w:rPr>
      </w:pPr>
      <w:r w:rsidRPr="00E15C41">
        <w:rPr>
          <w:rFonts w:cstheme="minorHAnsi"/>
          <w:b/>
          <w:bCs/>
          <w:color w:val="000000" w:themeColor="text1"/>
          <w:sz w:val="36"/>
          <w:szCs w:val="36"/>
        </w:rPr>
        <w:t>Test card assembly</w:t>
      </w:r>
    </w:p>
    <w:p w14:paraId="4F8D9921" w14:textId="25E70C9F" w:rsidR="00E15C41" w:rsidRDefault="00E15C41" w:rsidP="00A957DB">
      <w:pPr>
        <w:ind w:left="360"/>
        <w:rPr>
          <w:rFonts w:cstheme="minorHAnsi"/>
          <w:color w:val="000000" w:themeColor="text1"/>
          <w:sz w:val="28"/>
          <w:szCs w:val="28"/>
        </w:rPr>
      </w:pPr>
      <w:r>
        <w:rPr>
          <w:rFonts w:cstheme="minorHAnsi"/>
          <w:color w:val="000000" w:themeColor="text1"/>
          <w:sz w:val="28"/>
          <w:szCs w:val="28"/>
        </w:rPr>
        <w:t>The test card we are using is a very simple 1-layer PCB. The electrodes and the center pad are electroplated for conductivity. The group should follow these simple steps to experience the basics of silicon detector assembly:</w:t>
      </w:r>
    </w:p>
    <w:p w14:paraId="65B0611F" w14:textId="6CE16966" w:rsidR="00CA1888" w:rsidRPr="00E15C41" w:rsidRDefault="00E15C41" w:rsidP="00E15C41">
      <w:pPr>
        <w:pStyle w:val="ListParagraph"/>
        <w:numPr>
          <w:ilvl w:val="0"/>
          <w:numId w:val="10"/>
        </w:numPr>
        <w:rPr>
          <w:rFonts w:cstheme="minorHAnsi"/>
          <w:color w:val="000000" w:themeColor="text1"/>
          <w:sz w:val="28"/>
          <w:szCs w:val="28"/>
        </w:rPr>
      </w:pPr>
      <w:r w:rsidRPr="00E15C41">
        <w:rPr>
          <w:rFonts w:cstheme="minorHAnsi"/>
          <w:b/>
          <w:bCs/>
          <w:color w:val="000000" w:themeColor="text1"/>
          <w:sz w:val="28"/>
          <w:szCs w:val="28"/>
        </w:rPr>
        <w:t xml:space="preserve">Preparing the test </w:t>
      </w:r>
      <w:proofErr w:type="gramStart"/>
      <w:r w:rsidRPr="00E15C41">
        <w:rPr>
          <w:rFonts w:cstheme="minorHAnsi"/>
          <w:b/>
          <w:bCs/>
          <w:color w:val="000000" w:themeColor="text1"/>
          <w:sz w:val="28"/>
          <w:szCs w:val="28"/>
        </w:rPr>
        <w:t>card:</w:t>
      </w:r>
      <w:proofErr w:type="gramEnd"/>
      <w:r>
        <w:rPr>
          <w:rFonts w:cstheme="minorHAnsi"/>
          <w:color w:val="000000" w:themeColor="text1"/>
          <w:sz w:val="28"/>
          <w:szCs w:val="28"/>
        </w:rPr>
        <w:t xml:space="preserve"> as seen in Figure 4, the test cards come originally we many connectors mounted so that one could in principle read out up to 9 test structures. However, this poses problems for the </w:t>
      </w:r>
      <w:proofErr w:type="spellStart"/>
      <w:r>
        <w:rPr>
          <w:rFonts w:cstheme="minorHAnsi"/>
          <w:color w:val="000000" w:themeColor="text1"/>
          <w:sz w:val="28"/>
          <w:szCs w:val="28"/>
        </w:rPr>
        <w:t>wirebonding</w:t>
      </w:r>
      <w:proofErr w:type="spellEnd"/>
      <w:r>
        <w:rPr>
          <w:rFonts w:cstheme="minorHAnsi"/>
          <w:color w:val="000000" w:themeColor="text1"/>
          <w:sz w:val="28"/>
          <w:szCs w:val="28"/>
        </w:rPr>
        <w:t xml:space="preserve"> process, unless one wanted to use a </w:t>
      </w:r>
      <w:proofErr w:type="gramStart"/>
      <w:r>
        <w:rPr>
          <w:rFonts w:cstheme="minorHAnsi"/>
          <w:color w:val="000000" w:themeColor="text1"/>
          <w:sz w:val="28"/>
          <w:szCs w:val="28"/>
        </w:rPr>
        <w:t>deep-access</w:t>
      </w:r>
      <w:proofErr w:type="gramEnd"/>
      <w:r>
        <w:rPr>
          <w:rFonts w:cstheme="minorHAnsi"/>
          <w:color w:val="000000" w:themeColor="text1"/>
          <w:sz w:val="28"/>
          <w:szCs w:val="28"/>
        </w:rPr>
        <w:t xml:space="preserve"> </w:t>
      </w:r>
      <w:proofErr w:type="spellStart"/>
      <w:r>
        <w:rPr>
          <w:rFonts w:cstheme="minorHAnsi"/>
          <w:color w:val="000000" w:themeColor="text1"/>
          <w:sz w:val="28"/>
          <w:szCs w:val="28"/>
        </w:rPr>
        <w:t>wirebonder</w:t>
      </w:r>
      <w:proofErr w:type="spellEnd"/>
      <w:r>
        <w:rPr>
          <w:rFonts w:cstheme="minorHAnsi"/>
          <w:color w:val="000000" w:themeColor="text1"/>
          <w:sz w:val="28"/>
          <w:szCs w:val="28"/>
        </w:rPr>
        <w:t>, which is a lot more complicated than is warranted for this exercise. If your test card has more than two connectors, you will need to remove them using a soldering iron or a heat gun.</w:t>
      </w:r>
    </w:p>
    <w:p w14:paraId="1F06D04F" w14:textId="77777777" w:rsidR="00BF0717" w:rsidRDefault="00BF0717" w:rsidP="00E15C41">
      <w:pPr>
        <w:keepNext/>
        <w:ind w:left="360"/>
        <w:jc w:val="center"/>
      </w:pPr>
      <w:r>
        <w:rPr>
          <w:noProof/>
          <w:color w:val="2E74B5" w:themeColor="accent5" w:themeShade="BF"/>
          <w:sz w:val="28"/>
          <w:szCs w:val="28"/>
        </w:rPr>
        <w:drawing>
          <wp:inline distT="0" distB="0" distL="0" distR="0" wp14:anchorId="74B4B0BE" wp14:editId="2F72EDA5">
            <wp:extent cx="3551585" cy="2663687"/>
            <wp:effectExtent l="0" t="0" r="4445" b="3810"/>
            <wp:docPr id="14156806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680624" name="Picture 141568062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54620" cy="2740963"/>
                    </a:xfrm>
                    <a:prstGeom prst="rect">
                      <a:avLst/>
                    </a:prstGeom>
                  </pic:spPr>
                </pic:pic>
              </a:graphicData>
            </a:graphic>
          </wp:inline>
        </w:drawing>
      </w:r>
    </w:p>
    <w:p w14:paraId="7A951E20" w14:textId="733F27CF" w:rsidR="00CA1888" w:rsidRDefault="00BF0717" w:rsidP="00E15C41">
      <w:pPr>
        <w:pStyle w:val="Caption"/>
        <w:jc w:val="center"/>
      </w:pPr>
      <w:r>
        <w:t xml:space="preserve">Figure </w:t>
      </w:r>
      <w:r>
        <w:fldChar w:fldCharType="begin"/>
      </w:r>
      <w:r>
        <w:instrText xml:space="preserve"> SEQ Figure \* ARABIC </w:instrText>
      </w:r>
      <w:r>
        <w:fldChar w:fldCharType="separate"/>
      </w:r>
      <w:r w:rsidR="00DE5702">
        <w:rPr>
          <w:noProof/>
        </w:rPr>
        <w:t>4</w:t>
      </w:r>
      <w:r>
        <w:fldChar w:fldCharType="end"/>
      </w:r>
      <w:r>
        <w:t xml:space="preserve"> Bare test card before assembly</w:t>
      </w:r>
    </w:p>
    <w:p w14:paraId="6DFA8893" w14:textId="2C3CD4FB" w:rsidR="00E15C41" w:rsidRDefault="00E15C41" w:rsidP="00E15C41">
      <w:pPr>
        <w:pStyle w:val="ListParagraph"/>
        <w:numPr>
          <w:ilvl w:val="0"/>
          <w:numId w:val="11"/>
        </w:numPr>
        <w:rPr>
          <w:rFonts w:cstheme="minorHAnsi"/>
          <w:color w:val="000000" w:themeColor="text1"/>
          <w:sz w:val="28"/>
          <w:szCs w:val="28"/>
        </w:rPr>
      </w:pPr>
      <w:r w:rsidRPr="00DE5702">
        <w:rPr>
          <w:rFonts w:cstheme="minorHAnsi"/>
          <w:b/>
          <w:bCs/>
          <w:color w:val="000000" w:themeColor="text1"/>
          <w:sz w:val="28"/>
          <w:szCs w:val="28"/>
        </w:rPr>
        <w:t>Dicing the test structures:</w:t>
      </w:r>
      <w:r>
        <w:rPr>
          <w:rFonts w:cstheme="minorHAnsi"/>
          <w:color w:val="000000" w:themeColor="text1"/>
          <w:sz w:val="28"/>
          <w:szCs w:val="28"/>
        </w:rPr>
        <w:t xml:space="preserve"> </w:t>
      </w:r>
      <w:r w:rsidR="00DE5702">
        <w:rPr>
          <w:rFonts w:cstheme="minorHAnsi"/>
          <w:color w:val="000000" w:themeColor="text1"/>
          <w:sz w:val="28"/>
          <w:szCs w:val="28"/>
        </w:rPr>
        <w:t xml:space="preserve">the test structures we will be using come from the CMS HL-LHC Outer Tracker upgrade and they come embedded in so-called halfmoons (Figure 5) that have been cut from the periphery of the 2S sensor wafers. The halfmoons contain an assortment of test structures, including baby strip sensors and various diodes and capacitors. The halfmoons are obviously too large to mount on the test card, so we need to dice them. For this and the next two steps you need to go into the cleanroom of </w:t>
      </w:r>
      <w:proofErr w:type="spellStart"/>
      <w:r w:rsidR="00DE5702">
        <w:rPr>
          <w:rFonts w:cstheme="minorHAnsi"/>
          <w:color w:val="000000" w:themeColor="text1"/>
          <w:sz w:val="28"/>
          <w:szCs w:val="28"/>
        </w:rPr>
        <w:t>LabD</w:t>
      </w:r>
      <w:proofErr w:type="spellEnd"/>
      <w:r w:rsidR="00DE5702">
        <w:rPr>
          <w:rFonts w:cstheme="minorHAnsi"/>
          <w:color w:val="000000" w:themeColor="text1"/>
          <w:sz w:val="28"/>
          <w:szCs w:val="28"/>
        </w:rPr>
        <w:t xml:space="preserve"> after gowning up. The lab in the cleanroom is </w:t>
      </w:r>
      <w:r w:rsidR="00DE5702">
        <w:rPr>
          <w:rFonts w:cstheme="minorHAnsi"/>
          <w:color w:val="000000" w:themeColor="text1"/>
          <w:sz w:val="28"/>
          <w:szCs w:val="28"/>
        </w:rPr>
        <w:lastRenderedPageBreak/>
        <w:t xml:space="preserve">operated by highly skilled technicians that work with us on the CMS upgrades. You will work with Bert on cutting the halfmoons until you have a small enough piece containing a diode and a capacitor (circled in red in Figure 5).  </w:t>
      </w:r>
    </w:p>
    <w:p w14:paraId="49B2DDF9" w14:textId="77777777" w:rsidR="00E15C41" w:rsidRPr="00E15C41" w:rsidRDefault="00E15C41" w:rsidP="00E15C41"/>
    <w:p w14:paraId="762E594D" w14:textId="17E97668" w:rsidR="00DE5702" w:rsidRDefault="00DE5702" w:rsidP="00DE5702">
      <w:pPr>
        <w:keepNext/>
        <w:ind w:left="360"/>
      </w:pPr>
      <w:r>
        <w:rPr>
          <w:noProof/>
        </w:rPr>
        <mc:AlternateContent>
          <mc:Choice Requires="wps">
            <w:drawing>
              <wp:anchor distT="0" distB="0" distL="114300" distR="114300" simplePos="0" relativeHeight="251659264" behindDoc="0" locked="0" layoutInCell="1" allowOverlap="1" wp14:anchorId="727034E4" wp14:editId="03267CED">
                <wp:simplePos x="0" y="0"/>
                <wp:positionH relativeFrom="column">
                  <wp:posOffset>2048964</wp:posOffset>
                </wp:positionH>
                <wp:positionV relativeFrom="paragraph">
                  <wp:posOffset>3608070</wp:posOffset>
                </wp:positionV>
                <wp:extent cx="322217" cy="391886"/>
                <wp:effectExtent l="25400" t="25400" r="33655" b="40005"/>
                <wp:wrapNone/>
                <wp:docPr id="1267436982" name="Oval 3"/>
                <wp:cNvGraphicFramePr/>
                <a:graphic xmlns:a="http://schemas.openxmlformats.org/drawingml/2006/main">
                  <a:graphicData uri="http://schemas.microsoft.com/office/word/2010/wordprocessingShape">
                    <wps:wsp>
                      <wps:cNvSpPr/>
                      <wps:spPr>
                        <a:xfrm>
                          <a:off x="0" y="0"/>
                          <a:ext cx="322217" cy="391886"/>
                        </a:xfrm>
                        <a:prstGeom prst="ellipse">
                          <a:avLst/>
                        </a:prstGeom>
                        <a:noFill/>
                        <a:ln w="571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B1D13A" id="Oval 3" o:spid="_x0000_s1026" style="position:absolute;margin-left:161.35pt;margin-top:284.1pt;width:25.35pt;height:30.8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" filled="f" strokecolor="red" strokeweight="4.5pt">
                <v:stroke joinstyle="miter"/>
              </v:oval>
            </w:pict>
          </mc:Fallback>
        </mc:AlternateContent>
      </w:r>
      <w:r>
        <w:rPr>
          <w:noProof/>
        </w:rPr>
        <w:drawing>
          <wp:inline distT="0" distB="0" distL="0" distR="0" wp14:anchorId="41421262" wp14:editId="6ACEE55B">
            <wp:extent cx="6340944" cy="4755708"/>
            <wp:effectExtent l="0" t="0" r="0" b="0"/>
            <wp:docPr id="1093278085" name="Picture 2" descr="A picture containing text, different, lined,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278085" name="Picture 2" descr="A picture containing text, different, lined, stor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68934" cy="4776701"/>
                    </a:xfrm>
                    <a:prstGeom prst="rect">
                      <a:avLst/>
                    </a:prstGeom>
                  </pic:spPr>
                </pic:pic>
              </a:graphicData>
            </a:graphic>
          </wp:inline>
        </w:drawing>
      </w:r>
    </w:p>
    <w:p w14:paraId="33ADB46E" w14:textId="4575A4B5" w:rsidR="00DE5702" w:rsidRDefault="00DE5702" w:rsidP="00DE5702">
      <w:pPr>
        <w:pStyle w:val="Caption"/>
        <w:jc w:val="center"/>
      </w:pPr>
      <w:r>
        <w:t xml:space="preserve">Figure </w:t>
      </w:r>
      <w:r>
        <w:fldChar w:fldCharType="begin"/>
      </w:r>
      <w:r>
        <w:instrText xml:space="preserve"> SEQ Figure \* ARABIC </w:instrText>
      </w:r>
      <w:r>
        <w:fldChar w:fldCharType="separate"/>
      </w:r>
      <w:r>
        <w:rPr>
          <w:noProof/>
        </w:rPr>
        <w:t>5</w:t>
      </w:r>
      <w:r>
        <w:fldChar w:fldCharType="end"/>
      </w:r>
      <w:r>
        <w:t xml:space="preserve"> HL-LHC CMS Outer Tracker 2S sensor wafer halfmoons</w:t>
      </w:r>
    </w:p>
    <w:p w14:paraId="2E6A9086" w14:textId="77777777" w:rsidR="00DE5702" w:rsidRDefault="00DE5702" w:rsidP="00DE5702"/>
    <w:p w14:paraId="76C511BE" w14:textId="3D834C87" w:rsidR="00DE5702" w:rsidRPr="00DE5702" w:rsidRDefault="00DE5702" w:rsidP="00DE5702">
      <w:pPr>
        <w:pStyle w:val="ListParagraph"/>
        <w:numPr>
          <w:ilvl w:val="0"/>
          <w:numId w:val="11"/>
        </w:numPr>
        <w:rPr>
          <w:rFonts w:cstheme="minorHAnsi"/>
          <w:color w:val="000000" w:themeColor="text1"/>
          <w:sz w:val="28"/>
          <w:szCs w:val="28"/>
        </w:rPr>
      </w:pPr>
      <w:r w:rsidRPr="00DE5702">
        <w:rPr>
          <w:rFonts w:cstheme="minorHAnsi"/>
          <w:b/>
          <w:bCs/>
          <w:color w:val="000000" w:themeColor="text1"/>
          <w:sz w:val="28"/>
          <w:szCs w:val="28"/>
        </w:rPr>
        <w:t xml:space="preserve">Mounting the test structure on the test card: </w:t>
      </w:r>
      <w:r w:rsidRPr="00DE5702">
        <w:rPr>
          <w:rFonts w:cstheme="minorHAnsi"/>
          <w:color w:val="000000" w:themeColor="text1"/>
          <w:sz w:val="28"/>
          <w:szCs w:val="28"/>
        </w:rPr>
        <w:t>since we are biasing the sensors from the backside through the central conductive pad in the test card, we need to make sure we have a good electrical contact between the two. Normally we use conductive epoxy for such an assembly, but that can get messy and takes time to cure. For this small assembly we decided to use conductive adhesive tape. You will work with Bert to glue the sensor to the test card.</w:t>
      </w:r>
    </w:p>
    <w:p w14:paraId="5CC3AADC" w14:textId="77777777" w:rsidR="00594D2B" w:rsidRDefault="00DE5702" w:rsidP="00DE5702">
      <w:pPr>
        <w:pStyle w:val="ListParagraph"/>
        <w:numPr>
          <w:ilvl w:val="0"/>
          <w:numId w:val="11"/>
        </w:numPr>
        <w:rPr>
          <w:rFonts w:cstheme="minorHAnsi"/>
          <w:color w:val="000000" w:themeColor="text1"/>
          <w:sz w:val="28"/>
          <w:szCs w:val="28"/>
        </w:rPr>
      </w:pPr>
      <w:proofErr w:type="spellStart"/>
      <w:r>
        <w:rPr>
          <w:rFonts w:cstheme="minorHAnsi"/>
          <w:b/>
          <w:bCs/>
          <w:color w:val="000000" w:themeColor="text1"/>
          <w:sz w:val="28"/>
          <w:szCs w:val="28"/>
        </w:rPr>
        <w:t>Wirebonding</w:t>
      </w:r>
      <w:proofErr w:type="spellEnd"/>
      <w:r>
        <w:rPr>
          <w:rFonts w:cstheme="minorHAnsi"/>
          <w:b/>
          <w:bCs/>
          <w:color w:val="000000" w:themeColor="text1"/>
          <w:sz w:val="28"/>
          <w:szCs w:val="28"/>
        </w:rPr>
        <w:t xml:space="preserve">: </w:t>
      </w:r>
      <w:r>
        <w:rPr>
          <w:rFonts w:cstheme="minorHAnsi"/>
          <w:color w:val="000000" w:themeColor="text1"/>
          <w:sz w:val="28"/>
          <w:szCs w:val="28"/>
        </w:rPr>
        <w:t xml:space="preserve">as we said, the bias voltage arrives to the test structures through the backside of the sensor. </w:t>
      </w:r>
      <w:r w:rsidR="00594D2B">
        <w:rPr>
          <w:rFonts w:cstheme="minorHAnsi"/>
          <w:color w:val="000000" w:themeColor="text1"/>
          <w:sz w:val="28"/>
          <w:szCs w:val="28"/>
        </w:rPr>
        <w:t xml:space="preserve">The other half of that connection is through the top side, for which we need to connect the top side of the test structure to one of the pins on the </w:t>
      </w:r>
      <w:r w:rsidR="00594D2B">
        <w:rPr>
          <w:rFonts w:cstheme="minorHAnsi"/>
          <w:color w:val="000000" w:themeColor="text1"/>
          <w:sz w:val="28"/>
          <w:szCs w:val="28"/>
        </w:rPr>
        <w:lastRenderedPageBreak/>
        <w:t xml:space="preserve">test card via a </w:t>
      </w:r>
      <w:proofErr w:type="spellStart"/>
      <w:r w:rsidR="00594D2B">
        <w:rPr>
          <w:rFonts w:cstheme="minorHAnsi"/>
          <w:color w:val="000000" w:themeColor="text1"/>
          <w:sz w:val="28"/>
          <w:szCs w:val="28"/>
        </w:rPr>
        <w:t>wirebond</w:t>
      </w:r>
      <w:proofErr w:type="spellEnd"/>
      <w:r w:rsidR="00594D2B">
        <w:rPr>
          <w:rFonts w:cstheme="minorHAnsi"/>
          <w:color w:val="000000" w:themeColor="text1"/>
          <w:sz w:val="28"/>
          <w:szCs w:val="28"/>
        </w:rPr>
        <w:t xml:space="preserve">. This will be performed by one of our </w:t>
      </w:r>
      <w:proofErr w:type="spellStart"/>
      <w:r w:rsidR="00594D2B">
        <w:rPr>
          <w:rFonts w:cstheme="minorHAnsi"/>
          <w:color w:val="000000" w:themeColor="text1"/>
          <w:sz w:val="28"/>
          <w:szCs w:val="28"/>
        </w:rPr>
        <w:t>wirebond</w:t>
      </w:r>
      <w:proofErr w:type="spellEnd"/>
      <w:r w:rsidR="00594D2B">
        <w:rPr>
          <w:rFonts w:cstheme="minorHAnsi"/>
          <w:color w:val="000000" w:themeColor="text1"/>
          <w:sz w:val="28"/>
          <w:szCs w:val="28"/>
        </w:rPr>
        <w:t xml:space="preserve"> technicians, Megan or Zani, but you should watch, it’s quite cool.</w:t>
      </w:r>
    </w:p>
    <w:p w14:paraId="322A6BA3" w14:textId="77777777" w:rsidR="00594D2B" w:rsidRDefault="00594D2B" w:rsidP="00594D2B">
      <w:pPr>
        <w:rPr>
          <w:rFonts w:cstheme="minorHAnsi"/>
          <w:color w:val="000000" w:themeColor="text1"/>
          <w:sz w:val="28"/>
          <w:szCs w:val="28"/>
        </w:rPr>
      </w:pPr>
    </w:p>
    <w:p w14:paraId="5B9DD578" w14:textId="3C778459" w:rsidR="00DE5702" w:rsidRPr="00594D2B" w:rsidRDefault="00594D2B" w:rsidP="00594D2B">
      <w:pPr>
        <w:rPr>
          <w:rFonts w:cstheme="minorHAnsi"/>
          <w:color w:val="000000" w:themeColor="text1"/>
          <w:sz w:val="28"/>
          <w:szCs w:val="28"/>
        </w:rPr>
      </w:pPr>
      <w:r>
        <w:rPr>
          <w:rFonts w:cstheme="minorHAnsi"/>
          <w:color w:val="000000" w:themeColor="text1"/>
          <w:sz w:val="28"/>
          <w:szCs w:val="28"/>
        </w:rPr>
        <w:t xml:space="preserve">The fully assembled test card can be seen in Figure 6. We put a 3D-printed cover on to protect the very fragile silicon and the </w:t>
      </w:r>
      <w:proofErr w:type="spellStart"/>
      <w:r>
        <w:rPr>
          <w:rFonts w:cstheme="minorHAnsi"/>
          <w:color w:val="000000" w:themeColor="text1"/>
          <w:sz w:val="28"/>
          <w:szCs w:val="28"/>
        </w:rPr>
        <w:t>wirebonds</w:t>
      </w:r>
      <w:proofErr w:type="spellEnd"/>
      <w:r>
        <w:rPr>
          <w:rFonts w:cstheme="minorHAnsi"/>
          <w:color w:val="000000" w:themeColor="text1"/>
          <w:sz w:val="28"/>
          <w:szCs w:val="28"/>
        </w:rPr>
        <w:t xml:space="preserve">. </w:t>
      </w:r>
      <w:r w:rsidRPr="00594D2B">
        <w:rPr>
          <w:rFonts w:cstheme="minorHAnsi"/>
          <w:b/>
          <w:bCs/>
          <w:color w:val="000000" w:themeColor="text1"/>
          <w:sz w:val="28"/>
          <w:szCs w:val="28"/>
        </w:rPr>
        <w:t>Don’t stick your finger in there!</w:t>
      </w:r>
      <w:r w:rsidRPr="00594D2B">
        <w:rPr>
          <w:rFonts w:cstheme="minorHAnsi"/>
          <w:color w:val="000000" w:themeColor="text1"/>
          <w:sz w:val="28"/>
          <w:szCs w:val="28"/>
        </w:rPr>
        <w:t xml:space="preserve"> </w:t>
      </w:r>
      <w:r w:rsidR="00DE5702" w:rsidRPr="00594D2B">
        <w:rPr>
          <w:rFonts w:cstheme="minorHAnsi"/>
          <w:color w:val="000000" w:themeColor="text1"/>
          <w:sz w:val="28"/>
          <w:szCs w:val="28"/>
        </w:rPr>
        <w:t xml:space="preserve"> </w:t>
      </w:r>
    </w:p>
    <w:p w14:paraId="6712E9BD" w14:textId="77777777" w:rsidR="00DE5702" w:rsidRPr="00DE5702" w:rsidRDefault="00DE5702" w:rsidP="00DE5702"/>
    <w:p w14:paraId="2644EE82" w14:textId="1372BC47" w:rsidR="00BF0717" w:rsidRDefault="00BF0717" w:rsidP="00594D2B">
      <w:pPr>
        <w:keepNext/>
        <w:ind w:left="360"/>
        <w:jc w:val="center"/>
      </w:pPr>
      <w:r w:rsidRPr="00BF0717">
        <w:rPr>
          <w:sz w:val="28"/>
          <w:szCs w:val="28"/>
        </w:rPr>
        <w:drawing>
          <wp:inline distT="0" distB="0" distL="0" distR="0" wp14:anchorId="5778701B" wp14:editId="7333B322">
            <wp:extent cx="6858000" cy="5143500"/>
            <wp:effectExtent l="0" t="0" r="0" b="0"/>
            <wp:docPr id="177119324" name="Picture 1" descr="A picture containing indoor, plastic,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19324" name="Picture 1" descr="A picture containing indoor, plastic, device&#10;&#10;Description automatically generated"/>
                    <pic:cNvPicPr/>
                  </pic:nvPicPr>
                  <pic:blipFill>
                    <a:blip r:embed="rId12"/>
                    <a:stretch>
                      <a:fillRect/>
                    </a:stretch>
                  </pic:blipFill>
                  <pic:spPr>
                    <a:xfrm>
                      <a:off x="0" y="0"/>
                      <a:ext cx="6858000" cy="5143500"/>
                    </a:xfrm>
                    <a:prstGeom prst="rect">
                      <a:avLst/>
                    </a:prstGeom>
                  </pic:spPr>
                </pic:pic>
              </a:graphicData>
            </a:graphic>
          </wp:inline>
        </w:drawing>
      </w:r>
    </w:p>
    <w:p w14:paraId="639358EC" w14:textId="31E86A8A" w:rsidR="00CA1888" w:rsidRDefault="00BF0717" w:rsidP="00594D2B">
      <w:pPr>
        <w:pStyle w:val="Caption"/>
        <w:jc w:val="center"/>
        <w:rPr>
          <w:sz w:val="28"/>
          <w:szCs w:val="28"/>
        </w:rPr>
      </w:pPr>
      <w:r>
        <w:t xml:space="preserve">Figure </w:t>
      </w:r>
      <w:r>
        <w:fldChar w:fldCharType="begin"/>
      </w:r>
      <w:r>
        <w:instrText xml:space="preserve"> SEQ Figure \* ARABIC </w:instrText>
      </w:r>
      <w:r>
        <w:fldChar w:fldCharType="separate"/>
      </w:r>
      <w:r w:rsidR="00DE5702">
        <w:rPr>
          <w:noProof/>
        </w:rPr>
        <w:t>6</w:t>
      </w:r>
      <w:r>
        <w:fldChar w:fldCharType="end"/>
      </w:r>
      <w:r>
        <w:t xml:space="preserve"> Fully assembled test card with two diodes </w:t>
      </w:r>
      <w:proofErr w:type="spellStart"/>
      <w:r>
        <w:t>wirebonded</w:t>
      </w:r>
      <w:proofErr w:type="spellEnd"/>
    </w:p>
    <w:p w14:paraId="66470F95" w14:textId="77777777" w:rsidR="00AA6581" w:rsidRDefault="00AA6581" w:rsidP="00BF0717">
      <w:pPr>
        <w:rPr>
          <w:b/>
          <w:bCs/>
          <w:sz w:val="28"/>
          <w:szCs w:val="28"/>
        </w:rPr>
      </w:pPr>
    </w:p>
    <w:p w14:paraId="263FC7DA" w14:textId="77777777" w:rsidR="00AA6581" w:rsidRDefault="00AA6581" w:rsidP="0067743E">
      <w:pPr>
        <w:ind w:left="360"/>
        <w:rPr>
          <w:b/>
          <w:bCs/>
          <w:sz w:val="28"/>
          <w:szCs w:val="28"/>
        </w:rPr>
      </w:pPr>
    </w:p>
    <w:p w14:paraId="2B942EC9" w14:textId="4F2DAC82" w:rsidR="0067743E" w:rsidRPr="000B45C5" w:rsidRDefault="0067743E" w:rsidP="0067743E">
      <w:pPr>
        <w:ind w:left="360"/>
        <w:rPr>
          <w:b/>
          <w:bCs/>
          <w:sz w:val="36"/>
          <w:szCs w:val="36"/>
        </w:rPr>
      </w:pPr>
      <w:r w:rsidRPr="000B45C5">
        <w:rPr>
          <w:b/>
          <w:bCs/>
          <w:sz w:val="36"/>
          <w:szCs w:val="36"/>
        </w:rPr>
        <w:t>IV Test:</w:t>
      </w:r>
    </w:p>
    <w:p w14:paraId="6ED3A2F1" w14:textId="77777777" w:rsidR="0067743E" w:rsidRPr="00CA1888" w:rsidRDefault="0067743E" w:rsidP="0067743E">
      <w:pPr>
        <w:ind w:left="360"/>
        <w:rPr>
          <w:sz w:val="28"/>
          <w:szCs w:val="28"/>
        </w:rPr>
      </w:pPr>
      <w:r w:rsidRPr="00CA1888">
        <w:rPr>
          <w:sz w:val="28"/>
          <w:szCs w:val="28"/>
        </w:rPr>
        <w:t>The test requires a power supply with an internal pico-ammeter.</w:t>
      </w:r>
      <w:r>
        <w:rPr>
          <w:sz w:val="28"/>
          <w:szCs w:val="28"/>
        </w:rPr>
        <w:t xml:space="preserve"> </w:t>
      </w:r>
      <w:r w:rsidRPr="00CA1888">
        <w:rPr>
          <w:sz w:val="28"/>
          <w:szCs w:val="28"/>
        </w:rPr>
        <w:t>The best choice is a sensitive source measurement unit (SMU)</w:t>
      </w:r>
      <w:r>
        <w:rPr>
          <w:sz w:val="28"/>
          <w:szCs w:val="28"/>
        </w:rPr>
        <w:t xml:space="preserve"> </w:t>
      </w:r>
      <w:r w:rsidRPr="00CA1888">
        <w:rPr>
          <w:sz w:val="28"/>
          <w:szCs w:val="28"/>
        </w:rPr>
        <w:t xml:space="preserve">with high voltage isolation and current limitation </w:t>
      </w:r>
      <w:r w:rsidRPr="00CA1888">
        <w:rPr>
          <w:sz w:val="28"/>
          <w:szCs w:val="28"/>
        </w:rPr>
        <w:lastRenderedPageBreak/>
        <w:t>such as a</w:t>
      </w:r>
      <w:r>
        <w:rPr>
          <w:sz w:val="28"/>
          <w:szCs w:val="28"/>
        </w:rPr>
        <w:t xml:space="preserve"> </w:t>
      </w:r>
      <w:r w:rsidRPr="00CA1888">
        <w:rPr>
          <w:sz w:val="28"/>
          <w:szCs w:val="28"/>
        </w:rPr>
        <w:t>Keithley-487/237 or 2010. Connect the test structure and SMU as</w:t>
      </w:r>
      <w:r>
        <w:rPr>
          <w:sz w:val="28"/>
          <w:szCs w:val="28"/>
        </w:rPr>
        <w:t xml:space="preserve"> </w:t>
      </w:r>
      <w:r w:rsidRPr="00CA1888">
        <w:rPr>
          <w:sz w:val="28"/>
          <w:szCs w:val="28"/>
        </w:rPr>
        <w:t xml:space="preserve">shown in </w:t>
      </w:r>
      <w:r>
        <w:rPr>
          <w:sz w:val="28"/>
          <w:szCs w:val="28"/>
        </w:rPr>
        <w:t>the figure below</w:t>
      </w:r>
      <w:r w:rsidRPr="00CA1888">
        <w:rPr>
          <w:sz w:val="28"/>
          <w:szCs w:val="28"/>
        </w:rPr>
        <w:t>.</w:t>
      </w:r>
      <w:r>
        <w:rPr>
          <w:sz w:val="28"/>
          <w:szCs w:val="28"/>
        </w:rPr>
        <w:t xml:space="preserve"> </w:t>
      </w:r>
      <w:r w:rsidRPr="00CA1888">
        <w:rPr>
          <w:sz w:val="28"/>
          <w:szCs w:val="28"/>
        </w:rPr>
        <w:t>Measure the total leakage current between the bias rail and the</w:t>
      </w:r>
      <w:r>
        <w:rPr>
          <w:sz w:val="28"/>
          <w:szCs w:val="28"/>
        </w:rPr>
        <w:t xml:space="preserve"> </w:t>
      </w:r>
      <w:r w:rsidRPr="00CA1888">
        <w:rPr>
          <w:sz w:val="28"/>
          <w:szCs w:val="28"/>
        </w:rPr>
        <w:t xml:space="preserve">sensor backside in </w:t>
      </w:r>
      <w:r w:rsidRPr="0067743E">
        <w:rPr>
          <w:color w:val="C00000"/>
          <w:sz w:val="28"/>
          <w:szCs w:val="28"/>
        </w:rPr>
        <w:t xml:space="preserve">10V steps up to 400V with a 1 second delay between voltage increments. A current limit of 5μA </w:t>
      </w:r>
      <w:r w:rsidRPr="00CA1888">
        <w:rPr>
          <w:sz w:val="28"/>
          <w:szCs w:val="28"/>
        </w:rPr>
        <w:t>must be</w:t>
      </w:r>
      <w:r>
        <w:rPr>
          <w:sz w:val="28"/>
          <w:szCs w:val="28"/>
        </w:rPr>
        <w:t xml:space="preserve"> </w:t>
      </w:r>
      <w:r w:rsidRPr="00CA1888">
        <w:rPr>
          <w:sz w:val="28"/>
          <w:szCs w:val="28"/>
        </w:rPr>
        <w:t>imposed throughout the measurement. The temperature of the</w:t>
      </w:r>
      <w:r>
        <w:rPr>
          <w:sz w:val="28"/>
          <w:szCs w:val="28"/>
        </w:rPr>
        <w:t xml:space="preserve"> </w:t>
      </w:r>
      <w:r w:rsidRPr="00CA1888">
        <w:rPr>
          <w:sz w:val="28"/>
          <w:szCs w:val="28"/>
        </w:rPr>
        <w:t>probe station environment should be recorded as well.</w:t>
      </w:r>
    </w:p>
    <w:p w14:paraId="481EF428" w14:textId="77777777" w:rsidR="0067743E" w:rsidRPr="00CA1888" w:rsidRDefault="0067743E" w:rsidP="0067743E">
      <w:pPr>
        <w:pStyle w:val="ListParagraph"/>
        <w:numPr>
          <w:ilvl w:val="0"/>
          <w:numId w:val="7"/>
        </w:numPr>
        <w:rPr>
          <w:sz w:val="28"/>
          <w:szCs w:val="28"/>
        </w:rPr>
      </w:pPr>
      <w:r w:rsidRPr="00CA1888">
        <w:rPr>
          <w:sz w:val="28"/>
          <w:szCs w:val="28"/>
        </w:rPr>
        <w:t xml:space="preserve">Connect </w:t>
      </w:r>
      <w:r>
        <w:rPr>
          <w:sz w:val="28"/>
          <w:szCs w:val="28"/>
        </w:rPr>
        <w:t>the </w:t>
      </w:r>
      <w:r w:rsidRPr="00CA1888">
        <w:rPr>
          <w:sz w:val="28"/>
          <w:szCs w:val="28"/>
        </w:rPr>
        <w:t xml:space="preserve">substrate to </w:t>
      </w:r>
      <w:r>
        <w:rPr>
          <w:sz w:val="28"/>
          <w:szCs w:val="28"/>
        </w:rPr>
        <w:t xml:space="preserve">the </w:t>
      </w:r>
      <w:r w:rsidRPr="00CA1888">
        <w:rPr>
          <w:sz w:val="28"/>
          <w:szCs w:val="28"/>
        </w:rPr>
        <w:t>voltage source (2410) high.</w:t>
      </w:r>
    </w:p>
    <w:p w14:paraId="66897F11" w14:textId="77777777" w:rsidR="0067743E" w:rsidRPr="00CA1888" w:rsidRDefault="0067743E" w:rsidP="0067743E">
      <w:pPr>
        <w:pStyle w:val="ListParagraph"/>
        <w:numPr>
          <w:ilvl w:val="0"/>
          <w:numId w:val="7"/>
        </w:numPr>
        <w:rPr>
          <w:sz w:val="28"/>
          <w:szCs w:val="28"/>
        </w:rPr>
      </w:pPr>
      <w:r w:rsidRPr="00CA1888">
        <w:rPr>
          <w:sz w:val="28"/>
          <w:szCs w:val="28"/>
        </w:rPr>
        <w:t>Connect probe to inner (bulk) contact (2) to voltage source low</w:t>
      </w:r>
    </w:p>
    <w:p w14:paraId="6C674530" w14:textId="0D57B8D9" w:rsidR="0067743E" w:rsidRPr="0067743E" w:rsidRDefault="0067743E" w:rsidP="0067743E">
      <w:pPr>
        <w:pStyle w:val="ListParagraph"/>
        <w:numPr>
          <w:ilvl w:val="0"/>
          <w:numId w:val="7"/>
        </w:numPr>
        <w:rPr>
          <w:sz w:val="28"/>
          <w:szCs w:val="28"/>
        </w:rPr>
      </w:pPr>
      <w:r w:rsidRPr="00CA1888">
        <w:rPr>
          <w:sz w:val="28"/>
          <w:szCs w:val="28"/>
        </w:rPr>
        <w:t>Connect probe to guard ring contact (3) to voltage source low</w:t>
      </w:r>
    </w:p>
    <w:p w14:paraId="378164B0" w14:textId="77777777" w:rsidR="00074725" w:rsidRDefault="0067743E" w:rsidP="00074725">
      <w:pPr>
        <w:keepNext/>
        <w:ind w:left="360"/>
        <w:jc w:val="center"/>
      </w:pPr>
      <w:r>
        <w:rPr>
          <w:noProof/>
        </w:rPr>
        <w:drawing>
          <wp:inline distT="0" distB="0" distL="0" distR="0" wp14:anchorId="46487BA1" wp14:editId="7CF7D517">
            <wp:extent cx="5305585" cy="3962400"/>
            <wp:effectExtent l="0" t="0" r="9525" b="0"/>
            <wp:docPr id="731578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578079" name=""/>
                    <pic:cNvPicPr/>
                  </pic:nvPicPr>
                  <pic:blipFill>
                    <a:blip r:embed="rId13"/>
                    <a:stretch>
                      <a:fillRect/>
                    </a:stretch>
                  </pic:blipFill>
                  <pic:spPr>
                    <a:xfrm>
                      <a:off x="0" y="0"/>
                      <a:ext cx="5321326" cy="3974156"/>
                    </a:xfrm>
                    <a:prstGeom prst="rect">
                      <a:avLst/>
                    </a:prstGeom>
                  </pic:spPr>
                </pic:pic>
              </a:graphicData>
            </a:graphic>
          </wp:inline>
        </w:drawing>
      </w:r>
    </w:p>
    <w:p w14:paraId="3A5A6F9E" w14:textId="02BE89A7" w:rsidR="0067743E" w:rsidRDefault="00074725" w:rsidP="00074725">
      <w:pPr>
        <w:pStyle w:val="Caption"/>
        <w:jc w:val="center"/>
        <w:rPr>
          <w:sz w:val="28"/>
          <w:szCs w:val="28"/>
        </w:rPr>
      </w:pPr>
      <w:r>
        <w:t xml:space="preserve">Figure </w:t>
      </w:r>
      <w:r>
        <w:fldChar w:fldCharType="begin"/>
      </w:r>
      <w:r>
        <w:instrText xml:space="preserve"> SEQ Figure \* ARABIC </w:instrText>
      </w:r>
      <w:r>
        <w:fldChar w:fldCharType="separate"/>
      </w:r>
      <w:r w:rsidR="00DE5702">
        <w:rPr>
          <w:noProof/>
        </w:rPr>
        <w:t>7</w:t>
      </w:r>
      <w:r>
        <w:fldChar w:fldCharType="end"/>
      </w:r>
      <w:r>
        <w:t xml:space="preserve"> Schematic layout of a diode</w:t>
      </w:r>
    </w:p>
    <w:p w14:paraId="79077B2D" w14:textId="77777777" w:rsidR="00B739CB" w:rsidRDefault="00B739CB" w:rsidP="00CA1888">
      <w:pPr>
        <w:ind w:left="360"/>
        <w:rPr>
          <w:b/>
          <w:bCs/>
          <w:sz w:val="28"/>
          <w:szCs w:val="28"/>
        </w:rPr>
      </w:pPr>
    </w:p>
    <w:p w14:paraId="30A7404C" w14:textId="5E9E469A" w:rsidR="00CA1888" w:rsidRPr="000B45C5" w:rsidRDefault="00CA1888" w:rsidP="00CA1888">
      <w:pPr>
        <w:ind w:left="360"/>
        <w:rPr>
          <w:b/>
          <w:bCs/>
          <w:sz w:val="36"/>
          <w:szCs w:val="36"/>
        </w:rPr>
      </w:pPr>
      <w:r w:rsidRPr="000B45C5">
        <w:rPr>
          <w:b/>
          <w:bCs/>
          <w:sz w:val="36"/>
          <w:szCs w:val="36"/>
        </w:rPr>
        <w:t>CV Test:</w:t>
      </w:r>
    </w:p>
    <w:p w14:paraId="55BAC7A8" w14:textId="3D5795D7" w:rsidR="00CA1888" w:rsidRPr="00CA1888" w:rsidRDefault="00CA1888" w:rsidP="00CA1888">
      <w:pPr>
        <w:ind w:left="360"/>
        <w:rPr>
          <w:sz w:val="28"/>
          <w:szCs w:val="28"/>
        </w:rPr>
      </w:pPr>
      <w:r w:rsidRPr="00CA1888">
        <w:rPr>
          <w:sz w:val="28"/>
          <w:szCs w:val="28"/>
        </w:rPr>
        <w:t>Connect the LCR meter, bias supply, probe</w:t>
      </w:r>
      <w:r w:rsidR="00A22BD9">
        <w:rPr>
          <w:sz w:val="28"/>
          <w:szCs w:val="28"/>
        </w:rPr>
        <w:t>,</w:t>
      </w:r>
      <w:r w:rsidRPr="00CA1888">
        <w:rPr>
          <w:sz w:val="28"/>
          <w:szCs w:val="28"/>
        </w:rPr>
        <w:t xml:space="preserve"> and chuck as</w:t>
      </w:r>
      <w:r>
        <w:rPr>
          <w:sz w:val="28"/>
          <w:szCs w:val="28"/>
        </w:rPr>
        <w:t xml:space="preserve"> </w:t>
      </w:r>
      <w:r w:rsidRPr="00CA1888">
        <w:rPr>
          <w:sz w:val="28"/>
          <w:szCs w:val="28"/>
        </w:rPr>
        <w:t xml:space="preserve">shown in Fig. 5, with </w:t>
      </w:r>
      <w:r w:rsidR="00A22BD9">
        <w:rPr>
          <w:sz w:val="28"/>
          <w:szCs w:val="28"/>
        </w:rPr>
        <w:t>an </w:t>
      </w:r>
      <w:r w:rsidRPr="00CA1888">
        <w:rPr>
          <w:sz w:val="28"/>
          <w:szCs w:val="28"/>
        </w:rPr>
        <w:t>external bias adapter. The LCR is</w:t>
      </w:r>
      <w:r>
        <w:rPr>
          <w:sz w:val="28"/>
          <w:szCs w:val="28"/>
        </w:rPr>
        <w:t xml:space="preserve"> </w:t>
      </w:r>
      <w:r w:rsidRPr="00CA1888">
        <w:rPr>
          <w:sz w:val="28"/>
          <w:szCs w:val="28"/>
        </w:rPr>
        <w:t>connected through a bias box to protect the LCR from high</w:t>
      </w:r>
      <w:r>
        <w:rPr>
          <w:sz w:val="28"/>
          <w:szCs w:val="28"/>
        </w:rPr>
        <w:t xml:space="preserve"> </w:t>
      </w:r>
      <w:r w:rsidRPr="00CA1888">
        <w:rPr>
          <w:sz w:val="28"/>
          <w:szCs w:val="28"/>
        </w:rPr>
        <w:t>voltage.</w:t>
      </w:r>
    </w:p>
    <w:p w14:paraId="0B3C4DA0" w14:textId="667E879A" w:rsidR="00CA1888" w:rsidRPr="00CA1888" w:rsidRDefault="00CA1888" w:rsidP="00CA1888">
      <w:pPr>
        <w:ind w:left="360"/>
        <w:rPr>
          <w:sz w:val="28"/>
          <w:szCs w:val="28"/>
        </w:rPr>
      </w:pPr>
      <w:r w:rsidRPr="00CA1888">
        <w:rPr>
          <w:sz w:val="28"/>
          <w:szCs w:val="28"/>
        </w:rPr>
        <w:t xml:space="preserve">Measure and record the capacitance in </w:t>
      </w:r>
      <w:r w:rsidRPr="0067743E">
        <w:rPr>
          <w:color w:val="C00000"/>
          <w:sz w:val="28"/>
          <w:szCs w:val="28"/>
        </w:rPr>
        <w:t>10V steps up to 300V with a 1</w:t>
      </w:r>
      <w:r w:rsidR="00A22BD9" w:rsidRPr="0067743E">
        <w:rPr>
          <w:color w:val="C00000"/>
          <w:sz w:val="28"/>
          <w:szCs w:val="28"/>
        </w:rPr>
        <w:t>-</w:t>
      </w:r>
      <w:r w:rsidRPr="0067743E">
        <w:rPr>
          <w:color w:val="C00000"/>
          <w:sz w:val="28"/>
          <w:szCs w:val="28"/>
        </w:rPr>
        <w:t xml:space="preserve">second delay between voltage increments. Use 10kHz with the LCR meter with 0.5 V amplitude. </w:t>
      </w:r>
      <w:r w:rsidR="00A22BD9">
        <w:rPr>
          <w:sz w:val="28"/>
          <w:szCs w:val="28"/>
        </w:rPr>
        <w:t>T</w:t>
      </w:r>
      <w:r w:rsidRPr="00CA1888">
        <w:rPr>
          <w:sz w:val="28"/>
          <w:szCs w:val="28"/>
        </w:rPr>
        <w:t>o determine the full depletion voltage (FDV), the</w:t>
      </w:r>
      <w:r>
        <w:rPr>
          <w:sz w:val="28"/>
          <w:szCs w:val="28"/>
        </w:rPr>
        <w:t xml:space="preserve"> </w:t>
      </w:r>
      <w:r w:rsidRPr="00CA1888">
        <w:rPr>
          <w:sz w:val="28"/>
          <w:szCs w:val="28"/>
        </w:rPr>
        <w:t>data is plotted as 1/C2 versus bias voltage.</w:t>
      </w:r>
    </w:p>
    <w:p w14:paraId="324550B8" w14:textId="0C4C7307" w:rsidR="00CA1888" w:rsidRPr="00CA1888" w:rsidRDefault="00CA1888" w:rsidP="00CA1888">
      <w:pPr>
        <w:ind w:left="360"/>
        <w:rPr>
          <w:sz w:val="28"/>
          <w:szCs w:val="28"/>
        </w:rPr>
      </w:pPr>
      <w:r w:rsidRPr="00CA1888">
        <w:rPr>
          <w:sz w:val="28"/>
          <w:szCs w:val="28"/>
        </w:rPr>
        <w:t>• Determine the full depletion voltage as the intersection</w:t>
      </w:r>
      <w:r>
        <w:rPr>
          <w:sz w:val="28"/>
          <w:szCs w:val="28"/>
        </w:rPr>
        <w:t xml:space="preserve"> </w:t>
      </w:r>
      <w:r w:rsidRPr="00CA1888">
        <w:rPr>
          <w:sz w:val="28"/>
          <w:szCs w:val="28"/>
        </w:rPr>
        <w:t>between the lines drawn on the rising edge and the</w:t>
      </w:r>
      <w:r>
        <w:rPr>
          <w:sz w:val="28"/>
          <w:szCs w:val="28"/>
        </w:rPr>
        <w:t xml:space="preserve"> </w:t>
      </w:r>
      <w:r w:rsidRPr="00CA1888">
        <w:rPr>
          <w:sz w:val="28"/>
          <w:szCs w:val="28"/>
        </w:rPr>
        <w:t>plateau. This may not be well</w:t>
      </w:r>
      <w:r w:rsidR="00A22BD9">
        <w:rPr>
          <w:sz w:val="28"/>
          <w:szCs w:val="28"/>
        </w:rPr>
        <w:t>-</w:t>
      </w:r>
      <w:r w:rsidRPr="00CA1888">
        <w:rPr>
          <w:sz w:val="28"/>
          <w:szCs w:val="28"/>
        </w:rPr>
        <w:t>defined for some</w:t>
      </w:r>
      <w:r>
        <w:rPr>
          <w:sz w:val="28"/>
          <w:szCs w:val="28"/>
        </w:rPr>
        <w:t xml:space="preserve"> </w:t>
      </w:r>
      <w:r w:rsidRPr="00CA1888">
        <w:rPr>
          <w:sz w:val="28"/>
          <w:szCs w:val="28"/>
        </w:rPr>
        <w:t>samples. Why?</w:t>
      </w:r>
    </w:p>
    <w:p w14:paraId="23DF0D1D" w14:textId="23B0CBB7" w:rsidR="00A22BD9" w:rsidRDefault="00CA1888" w:rsidP="0067743E">
      <w:pPr>
        <w:ind w:left="360"/>
        <w:rPr>
          <w:sz w:val="28"/>
          <w:szCs w:val="28"/>
        </w:rPr>
      </w:pPr>
      <w:r w:rsidRPr="00CA1888">
        <w:rPr>
          <w:sz w:val="28"/>
          <w:szCs w:val="28"/>
        </w:rPr>
        <w:lastRenderedPageBreak/>
        <w:t>• Calculate the thickness of your samples using an</w:t>
      </w:r>
      <w:r>
        <w:rPr>
          <w:sz w:val="28"/>
          <w:szCs w:val="28"/>
        </w:rPr>
        <w:t xml:space="preserve"> </w:t>
      </w:r>
      <w:r w:rsidRPr="00CA1888">
        <w:rPr>
          <w:sz w:val="28"/>
          <w:szCs w:val="28"/>
        </w:rPr>
        <w:t>assumption of a parallel plate capacitor. We will provide</w:t>
      </w:r>
      <w:r>
        <w:rPr>
          <w:sz w:val="28"/>
          <w:szCs w:val="28"/>
        </w:rPr>
        <w:t xml:space="preserve"> </w:t>
      </w:r>
      <w:r w:rsidRPr="00CA1888">
        <w:rPr>
          <w:sz w:val="28"/>
          <w:szCs w:val="28"/>
        </w:rPr>
        <w:t>values for the active areas.</w:t>
      </w:r>
    </w:p>
    <w:p w14:paraId="023C7034" w14:textId="77777777" w:rsidR="00A22BD9" w:rsidRDefault="00A22BD9" w:rsidP="00A22BD9">
      <w:pPr>
        <w:ind w:left="360"/>
        <w:rPr>
          <w:sz w:val="28"/>
          <w:szCs w:val="28"/>
        </w:rPr>
      </w:pPr>
    </w:p>
    <w:p w14:paraId="473F8877" w14:textId="77777777" w:rsidR="00B739CB" w:rsidRDefault="00B739CB" w:rsidP="00A22BD9">
      <w:pPr>
        <w:ind w:left="360"/>
        <w:rPr>
          <w:sz w:val="28"/>
          <w:szCs w:val="28"/>
        </w:rPr>
      </w:pPr>
    </w:p>
    <w:p w14:paraId="518D5553" w14:textId="77777777" w:rsidR="00B739CB" w:rsidRDefault="00B739CB" w:rsidP="00A22BD9">
      <w:pPr>
        <w:ind w:left="360"/>
        <w:rPr>
          <w:sz w:val="28"/>
          <w:szCs w:val="28"/>
        </w:rPr>
      </w:pPr>
    </w:p>
    <w:p w14:paraId="01020C27" w14:textId="77777777" w:rsidR="00B739CB" w:rsidRDefault="00B739CB" w:rsidP="00A22BD9">
      <w:pPr>
        <w:ind w:left="360"/>
        <w:rPr>
          <w:sz w:val="28"/>
          <w:szCs w:val="28"/>
        </w:rPr>
      </w:pPr>
    </w:p>
    <w:p w14:paraId="744327DE" w14:textId="77777777" w:rsidR="00B739CB" w:rsidRDefault="00B739CB" w:rsidP="00A22BD9">
      <w:pPr>
        <w:ind w:left="360"/>
        <w:rPr>
          <w:sz w:val="28"/>
          <w:szCs w:val="28"/>
        </w:rPr>
      </w:pPr>
    </w:p>
    <w:p w14:paraId="4ED52D27" w14:textId="77777777" w:rsidR="00B739CB" w:rsidRDefault="00B739CB" w:rsidP="00A22BD9">
      <w:pPr>
        <w:ind w:left="360"/>
        <w:rPr>
          <w:sz w:val="28"/>
          <w:szCs w:val="28"/>
        </w:rPr>
      </w:pPr>
    </w:p>
    <w:p w14:paraId="7A4C47DD" w14:textId="77777777" w:rsidR="00B739CB" w:rsidRDefault="00B739CB" w:rsidP="004058D7">
      <w:pPr>
        <w:ind w:left="360"/>
        <w:jc w:val="center"/>
        <w:rPr>
          <w:sz w:val="28"/>
          <w:szCs w:val="28"/>
        </w:rPr>
      </w:pPr>
    </w:p>
    <w:p w14:paraId="239D46FC" w14:textId="77777777" w:rsidR="00B739CB" w:rsidRDefault="00B739CB" w:rsidP="004058D7">
      <w:pPr>
        <w:ind w:left="360"/>
        <w:jc w:val="center"/>
        <w:rPr>
          <w:sz w:val="28"/>
          <w:szCs w:val="28"/>
        </w:rPr>
      </w:pPr>
    </w:p>
    <w:p w14:paraId="6E83E561" w14:textId="5B6DF001" w:rsidR="00A22BD9" w:rsidRDefault="0067743E" w:rsidP="004058D7">
      <w:pPr>
        <w:ind w:left="360"/>
        <w:jc w:val="center"/>
        <w:rPr>
          <w:sz w:val="28"/>
          <w:szCs w:val="28"/>
        </w:rPr>
      </w:pPr>
      <w:r>
        <w:rPr>
          <w:noProof/>
          <w:sz w:val="28"/>
          <w:szCs w:val="28"/>
        </w:rPr>
        <w:drawing>
          <wp:inline distT="0" distB="0" distL="0" distR="0" wp14:anchorId="3F8B67E1" wp14:editId="2C125EB9">
            <wp:extent cx="6858000" cy="4259580"/>
            <wp:effectExtent l="0" t="0" r="0" b="7620"/>
            <wp:docPr id="12934613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861972" cy="4262047"/>
                    </a:xfrm>
                    <a:prstGeom prst="rect">
                      <a:avLst/>
                    </a:prstGeom>
                    <a:noFill/>
                    <a:ln>
                      <a:noFill/>
                    </a:ln>
                  </pic:spPr>
                </pic:pic>
              </a:graphicData>
            </a:graphic>
          </wp:inline>
        </w:drawing>
      </w:r>
    </w:p>
    <w:p w14:paraId="02EBC834" w14:textId="77777777" w:rsidR="0067743E" w:rsidRDefault="0067743E" w:rsidP="00A22BD9">
      <w:pPr>
        <w:ind w:left="360"/>
        <w:rPr>
          <w:sz w:val="28"/>
          <w:szCs w:val="28"/>
        </w:rPr>
      </w:pPr>
    </w:p>
    <w:p w14:paraId="74B9E09B" w14:textId="19B839DF" w:rsidR="0067743E" w:rsidRPr="0067743E" w:rsidRDefault="006152F0" w:rsidP="0067743E">
      <w:pPr>
        <w:ind w:left="360"/>
        <w:jc w:val="center"/>
        <w:rPr>
          <w:sz w:val="28"/>
          <w:szCs w:val="28"/>
        </w:rPr>
      </w:pPr>
      <w:r>
        <w:rPr>
          <w:sz w:val="28"/>
          <w:szCs w:val="28"/>
        </w:rPr>
        <w:t>`</w:t>
      </w:r>
      <w:r w:rsidR="0067743E">
        <w:rPr>
          <w:sz w:val="28"/>
          <w:szCs w:val="28"/>
        </w:rPr>
        <w:t>Bias box wiring diagram.</w:t>
      </w:r>
    </w:p>
    <w:p w14:paraId="1164DD33" w14:textId="04BB9064" w:rsidR="0067743E" w:rsidRPr="00A22BD9" w:rsidRDefault="0067743E" w:rsidP="00A22BD9">
      <w:pPr>
        <w:ind w:left="360"/>
        <w:rPr>
          <w:sz w:val="28"/>
          <w:szCs w:val="28"/>
        </w:rPr>
      </w:pPr>
    </w:p>
    <w:sectPr w:rsidR="0067743E" w:rsidRPr="00A22BD9" w:rsidSect="004058D7">
      <w:footerReference w:type="default" r:id="rId15"/>
      <w:pgSz w:w="12240" w:h="15840"/>
      <w:pgMar w:top="432" w:right="720" w:bottom="432"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9C8715" w14:textId="77777777" w:rsidR="00617D13" w:rsidRDefault="00617D13" w:rsidP="006152F0">
      <w:pPr>
        <w:spacing w:after="0" w:line="240" w:lineRule="auto"/>
      </w:pPr>
      <w:r>
        <w:separator/>
      </w:r>
    </w:p>
  </w:endnote>
  <w:endnote w:type="continuationSeparator" w:id="0">
    <w:p w14:paraId="07EDE38F" w14:textId="77777777" w:rsidR="00617D13" w:rsidRDefault="00617D13" w:rsidP="006152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15156518"/>
      <w:docPartObj>
        <w:docPartGallery w:val="Page Numbers (Bottom of Page)"/>
        <w:docPartUnique/>
      </w:docPartObj>
    </w:sdtPr>
    <w:sdtEndPr>
      <w:rPr>
        <w:noProof/>
      </w:rPr>
    </w:sdtEndPr>
    <w:sdtContent>
      <w:p w14:paraId="6CCDD2BA" w14:textId="6FCE3BA9" w:rsidR="006152F0" w:rsidRDefault="006152F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8878A9D" w14:textId="77777777" w:rsidR="006152F0" w:rsidRDefault="006152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0F309A" w14:textId="77777777" w:rsidR="00617D13" w:rsidRDefault="00617D13" w:rsidP="006152F0">
      <w:pPr>
        <w:spacing w:after="0" w:line="240" w:lineRule="auto"/>
      </w:pPr>
      <w:r>
        <w:separator/>
      </w:r>
    </w:p>
  </w:footnote>
  <w:footnote w:type="continuationSeparator" w:id="0">
    <w:p w14:paraId="55B8964A" w14:textId="77777777" w:rsidR="00617D13" w:rsidRDefault="00617D13" w:rsidP="006152F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DC5A61"/>
    <w:multiLevelType w:val="hybridMultilevel"/>
    <w:tmpl w:val="94A0432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CE1B71"/>
    <w:multiLevelType w:val="hybridMultilevel"/>
    <w:tmpl w:val="E8EC6A8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15B10A3"/>
    <w:multiLevelType w:val="hybridMultilevel"/>
    <w:tmpl w:val="AACCE0A0"/>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 w15:restartNumberingAfterBreak="0">
    <w:nsid w:val="15160E63"/>
    <w:multiLevelType w:val="hybridMultilevel"/>
    <w:tmpl w:val="50C2A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402711"/>
    <w:multiLevelType w:val="hybridMultilevel"/>
    <w:tmpl w:val="F5240F40"/>
    <w:lvl w:ilvl="0" w:tplc="37D8E2BE">
      <w:numFmt w:val="bullet"/>
      <w:lvlText w:val="•"/>
      <w:lvlJc w:val="left"/>
      <w:pPr>
        <w:ind w:left="1440" w:hanging="360"/>
      </w:pPr>
      <w:rPr>
        <w:rFonts w:ascii="Calibri" w:eastAsiaTheme="minorHAns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CB91508"/>
    <w:multiLevelType w:val="hybridMultilevel"/>
    <w:tmpl w:val="4F8E4A52"/>
    <w:lvl w:ilvl="0" w:tplc="4AE21300">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29A4427C"/>
    <w:multiLevelType w:val="hybridMultilevel"/>
    <w:tmpl w:val="6FFC9F1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5AC56E0"/>
    <w:multiLevelType w:val="hybridMultilevel"/>
    <w:tmpl w:val="48C060E4"/>
    <w:lvl w:ilvl="0" w:tplc="37D8E2B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6F314A7"/>
    <w:multiLevelType w:val="hybridMultilevel"/>
    <w:tmpl w:val="1842188E"/>
    <w:lvl w:ilvl="0" w:tplc="4AE21300">
      <w:numFmt w:val="bullet"/>
      <w:lvlText w:val="•"/>
      <w:lvlJc w:val="left"/>
      <w:pPr>
        <w:ind w:left="1800" w:hanging="360"/>
      </w:pPr>
      <w:rPr>
        <w:rFonts w:ascii="Calibri" w:eastAsiaTheme="minorHAns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50201D00"/>
    <w:multiLevelType w:val="hybridMultilevel"/>
    <w:tmpl w:val="AACCE0A0"/>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 w15:restartNumberingAfterBreak="0">
    <w:nsid w:val="6B8C1CD2"/>
    <w:multiLevelType w:val="hybridMultilevel"/>
    <w:tmpl w:val="AACCE0A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6C4C6392"/>
    <w:multiLevelType w:val="hybridMultilevel"/>
    <w:tmpl w:val="272C071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668408770">
    <w:abstractNumId w:val="3"/>
  </w:num>
  <w:num w:numId="2" w16cid:durableId="1744643611">
    <w:abstractNumId w:val="7"/>
  </w:num>
  <w:num w:numId="3" w16cid:durableId="298071063">
    <w:abstractNumId w:val="4"/>
  </w:num>
  <w:num w:numId="4" w16cid:durableId="152112045">
    <w:abstractNumId w:val="5"/>
  </w:num>
  <w:num w:numId="5" w16cid:durableId="211578828">
    <w:abstractNumId w:val="8"/>
  </w:num>
  <w:num w:numId="6" w16cid:durableId="2124691966">
    <w:abstractNumId w:val="1"/>
  </w:num>
  <w:num w:numId="7" w16cid:durableId="915940939">
    <w:abstractNumId w:val="0"/>
  </w:num>
  <w:num w:numId="8" w16cid:durableId="1574268767">
    <w:abstractNumId w:val="11"/>
  </w:num>
  <w:num w:numId="9" w16cid:durableId="1993214216">
    <w:abstractNumId w:val="6"/>
  </w:num>
  <w:num w:numId="10" w16cid:durableId="1657148429">
    <w:abstractNumId w:val="10"/>
  </w:num>
  <w:num w:numId="11" w16cid:durableId="852230337">
    <w:abstractNumId w:val="9"/>
  </w:num>
  <w:num w:numId="12" w16cid:durableId="195423908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768B"/>
    <w:rsid w:val="00074725"/>
    <w:rsid w:val="000B45C5"/>
    <w:rsid w:val="000F4A75"/>
    <w:rsid w:val="00103E04"/>
    <w:rsid w:val="00265739"/>
    <w:rsid w:val="00296A95"/>
    <w:rsid w:val="003439B5"/>
    <w:rsid w:val="004058D7"/>
    <w:rsid w:val="00594D2B"/>
    <w:rsid w:val="006152F0"/>
    <w:rsid w:val="00617D13"/>
    <w:rsid w:val="0067743E"/>
    <w:rsid w:val="007B15F1"/>
    <w:rsid w:val="00835981"/>
    <w:rsid w:val="0084215D"/>
    <w:rsid w:val="00A22BD9"/>
    <w:rsid w:val="00A4768B"/>
    <w:rsid w:val="00A957DB"/>
    <w:rsid w:val="00AA6581"/>
    <w:rsid w:val="00B739CB"/>
    <w:rsid w:val="00BF0717"/>
    <w:rsid w:val="00CA1888"/>
    <w:rsid w:val="00CF37E4"/>
    <w:rsid w:val="00DE5702"/>
    <w:rsid w:val="00E01327"/>
    <w:rsid w:val="00E15C41"/>
    <w:rsid w:val="00E60B0A"/>
    <w:rsid w:val="00ED345C"/>
    <w:rsid w:val="00ED7082"/>
    <w:rsid w:val="00FA09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1670A27"/>
  <w15:chartTrackingRefBased/>
  <w15:docId w15:val="{25B95276-DF61-4B37-8366-4C38B8838F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4768B"/>
    <w:pPr>
      <w:ind w:left="720"/>
      <w:contextualSpacing/>
    </w:pPr>
  </w:style>
  <w:style w:type="paragraph" w:styleId="Header">
    <w:name w:val="header"/>
    <w:basedOn w:val="Normal"/>
    <w:link w:val="HeaderChar"/>
    <w:uiPriority w:val="99"/>
    <w:unhideWhenUsed/>
    <w:rsid w:val="006152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52F0"/>
  </w:style>
  <w:style w:type="paragraph" w:styleId="Footer">
    <w:name w:val="footer"/>
    <w:basedOn w:val="Normal"/>
    <w:link w:val="FooterChar"/>
    <w:uiPriority w:val="99"/>
    <w:unhideWhenUsed/>
    <w:rsid w:val="006152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52F0"/>
  </w:style>
  <w:style w:type="paragraph" w:styleId="Caption">
    <w:name w:val="caption"/>
    <w:basedOn w:val="Normal"/>
    <w:next w:val="Normal"/>
    <w:uiPriority w:val="35"/>
    <w:unhideWhenUsed/>
    <w:qFormat/>
    <w:rsid w:val="00AA6581"/>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992</Words>
  <Characters>5661</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Lalith P. Perera x2441 46388N</dc:creator>
  <cp:keywords/>
  <dc:description/>
  <cp:lastModifiedBy>Petra Merkel</cp:lastModifiedBy>
  <cp:revision>2</cp:revision>
  <dcterms:created xsi:type="dcterms:W3CDTF">2024-11-08T22:26:00Z</dcterms:created>
  <dcterms:modified xsi:type="dcterms:W3CDTF">2024-11-08T22:26:00Z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5b1635df-9d1c-4ffb-8a9f-2b6a9f86ca9f</vt:lpwstr>
  </property>
</Properties>
</file>