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91" w:rsidRDefault="00BF152E">
      <w:pPr>
        <w:pStyle w:val="Standard"/>
      </w:pPr>
      <w:r>
        <w:t>Crab Cavities</w:t>
      </w:r>
    </w:p>
    <w:p w:rsidR="00483191" w:rsidRDefault="00483191">
      <w:pPr>
        <w:pStyle w:val="Standard"/>
      </w:pPr>
    </w:p>
    <w:p w:rsidR="00483191" w:rsidRDefault="00BF152E">
      <w:pPr>
        <w:pStyle w:val="Standard"/>
      </w:pPr>
      <w:r>
        <w:t>Mark Champion</w:t>
      </w:r>
    </w:p>
    <w:p w:rsidR="00483191" w:rsidRDefault="00BF152E">
      <w:pPr>
        <w:pStyle w:val="Standard"/>
      </w:pPr>
      <w:r>
        <w:t xml:space="preserve">Bob </w:t>
      </w:r>
      <w:proofErr w:type="spellStart"/>
      <w:r>
        <w:t>Laxdal</w:t>
      </w:r>
      <w:proofErr w:type="spellEnd"/>
    </w:p>
    <w:p w:rsidR="00483191" w:rsidRDefault="00BF152E">
      <w:pPr>
        <w:pStyle w:val="Standard"/>
      </w:pPr>
      <w:r>
        <w:t xml:space="preserve">Ali </w:t>
      </w:r>
      <w:proofErr w:type="spellStart"/>
      <w:r>
        <w:t>Nassiri</w:t>
      </w:r>
      <w:proofErr w:type="spellEnd"/>
    </w:p>
    <w:p w:rsidR="00483191" w:rsidRDefault="00483191">
      <w:pPr>
        <w:pStyle w:val="Standard"/>
      </w:pPr>
    </w:p>
    <w:p w:rsidR="00483191" w:rsidRDefault="00BF152E">
      <w:pPr>
        <w:pStyle w:val="Standard"/>
      </w:pPr>
      <w:r>
        <w:t>Charge questions:</w:t>
      </w:r>
    </w:p>
    <w:p w:rsidR="00483191" w:rsidRDefault="00483191">
      <w:pPr>
        <w:pStyle w:val="Standard"/>
      </w:pPr>
    </w:p>
    <w:p w:rsidR="00483191" w:rsidRDefault="00BF152E">
      <w:pPr>
        <w:pStyle w:val="Standard"/>
        <w:ind w:left="709"/>
      </w:pPr>
      <w:r>
        <w:t>1. Can the proposed project scope fit within the schedule and budget guidance given?</w:t>
      </w:r>
    </w:p>
    <w:p w:rsidR="00483191" w:rsidRDefault="00BF152E">
      <w:pPr>
        <w:pStyle w:val="Standard"/>
      </w:pPr>
      <w:r>
        <w:tab/>
      </w:r>
    </w:p>
    <w:p w:rsidR="00483191" w:rsidRDefault="00BF152E">
      <w:pPr>
        <w:pStyle w:val="Standard"/>
        <w:ind w:left="709"/>
      </w:pPr>
      <w:r>
        <w:t xml:space="preserve">Yes, but only if the </w:t>
      </w:r>
      <w:r>
        <w:t xml:space="preserve">required budgets are forthcoming. It will be challenging to meet the 2015 schedule for the prototype </w:t>
      </w:r>
      <w:proofErr w:type="spellStart"/>
      <w:r>
        <w:t>cryomomodule</w:t>
      </w:r>
      <w:proofErr w:type="spellEnd"/>
      <w:r>
        <w:t>, and it's likely the schedule contingency of up to one year will be needed.</w:t>
      </w:r>
    </w:p>
    <w:p w:rsidR="00483191" w:rsidRDefault="00483191">
      <w:pPr>
        <w:pStyle w:val="Standard"/>
        <w:ind w:left="709"/>
      </w:pPr>
    </w:p>
    <w:p w:rsidR="00483191" w:rsidRDefault="00BF152E">
      <w:pPr>
        <w:pStyle w:val="Standard"/>
        <w:ind w:left="709"/>
      </w:pPr>
      <w:r>
        <w:t>The down selection on the cavity choice drives the schedule and s</w:t>
      </w:r>
      <w:r>
        <w:t xml:space="preserve">hould be made as soon as </w:t>
      </w:r>
      <w:proofErr w:type="gramStart"/>
      <w:r>
        <w:t>possible</w:t>
      </w:r>
      <w:proofErr w:type="gramEnd"/>
      <w:r>
        <w:t>.</w:t>
      </w:r>
    </w:p>
    <w:p w:rsidR="00483191" w:rsidRDefault="00483191">
      <w:pPr>
        <w:pStyle w:val="Standard"/>
      </w:pPr>
    </w:p>
    <w:p w:rsidR="00483191" w:rsidRDefault="00BF152E">
      <w:pPr>
        <w:pStyle w:val="Standard"/>
      </w:pPr>
      <w:r>
        <w:t>2. Are the proposed cost, cost profiles and schedules reasonable?</w:t>
      </w:r>
    </w:p>
    <w:p w:rsidR="00483191" w:rsidRDefault="00483191">
      <w:pPr>
        <w:pStyle w:val="Standard"/>
      </w:pPr>
    </w:p>
    <w:p w:rsidR="00483191" w:rsidRDefault="00BF152E">
      <w:pPr>
        <w:pStyle w:val="Standard"/>
      </w:pPr>
      <w:r>
        <w:tab/>
        <w:t>Schedule:  see comments above.</w:t>
      </w:r>
    </w:p>
    <w:p w:rsidR="00483191" w:rsidRDefault="00483191">
      <w:pPr>
        <w:pStyle w:val="Standard"/>
      </w:pPr>
    </w:p>
    <w:p w:rsidR="00483191" w:rsidRDefault="00BF152E">
      <w:pPr>
        <w:pStyle w:val="Standard"/>
      </w:pPr>
      <w:r>
        <w:tab/>
        <w:t>Costs &amp; cost profiles:  these are not unreasonable at this point in the project.</w:t>
      </w:r>
    </w:p>
    <w:p w:rsidR="00483191" w:rsidRDefault="00483191">
      <w:pPr>
        <w:pStyle w:val="Standard"/>
      </w:pPr>
    </w:p>
    <w:p w:rsidR="00483191" w:rsidRDefault="00BF152E">
      <w:pPr>
        <w:pStyle w:val="Standard"/>
      </w:pPr>
      <w:r>
        <w:t xml:space="preserve">3. Is the plan to mitigate external </w:t>
      </w:r>
      <w:r>
        <w:t>schedule changes within the constraint of a fixed budget adequate? [Are external risks adequately considered?]</w:t>
      </w:r>
    </w:p>
    <w:p w:rsidR="00483191" w:rsidRDefault="00483191">
      <w:pPr>
        <w:pStyle w:val="Standard"/>
        <w:ind w:left="709"/>
      </w:pPr>
    </w:p>
    <w:p w:rsidR="00483191" w:rsidRDefault="00BF152E">
      <w:pPr>
        <w:pStyle w:val="Standard"/>
        <w:ind w:left="709"/>
      </w:pPr>
      <w:r>
        <w:t>LARP funding, CERN schedule, GARD funding &amp; priorities, and SBIR performance are all external risk elements. They have been considered. Uncertai</w:t>
      </w:r>
      <w:r>
        <w:t>nty on how to mitigate them remains. It will be important to closely monitor and - where possible - guide these elements to ensure success.</w:t>
      </w:r>
    </w:p>
    <w:p w:rsidR="00483191" w:rsidRDefault="00483191">
      <w:pPr>
        <w:pStyle w:val="Standard"/>
        <w:ind w:left="709"/>
      </w:pPr>
    </w:p>
    <w:p w:rsidR="00483191" w:rsidRDefault="00BF152E">
      <w:pPr>
        <w:pStyle w:val="Standard"/>
        <w:ind w:left="709" w:hanging="360"/>
      </w:pPr>
      <w:r>
        <w:t>4. Is the technical plan proposed by each sub-project optimally developed? Are there additional technical risks tha</w:t>
      </w:r>
      <w:r>
        <w:t>t should be considered?</w:t>
      </w:r>
    </w:p>
    <w:p w:rsidR="00483191" w:rsidRDefault="00483191">
      <w:pPr>
        <w:pStyle w:val="Standard"/>
      </w:pPr>
    </w:p>
    <w:p w:rsidR="00483191" w:rsidRDefault="00BF152E">
      <w:pPr>
        <w:pStyle w:val="Standard"/>
        <w:numPr>
          <w:ilvl w:val="0"/>
          <w:numId w:val="1"/>
        </w:numPr>
        <w:ind w:left="1105" w:hanging="368"/>
      </w:pPr>
      <w:r>
        <w:t>The SPS test should be viewed as a technical test not just a beam test – a set of technical risks for the final LHC installation should be developed and the SPS test should be optimized with the goal to retire as many of the most c</w:t>
      </w:r>
      <w:r>
        <w:t>hallenging risks as possible:</w:t>
      </w:r>
    </w:p>
    <w:p w:rsidR="00483191" w:rsidRDefault="00BF152E">
      <w:pPr>
        <w:pStyle w:val="Standard"/>
        <w:numPr>
          <w:ilvl w:val="1"/>
          <w:numId w:val="1"/>
        </w:numPr>
        <w:ind w:left="1432" w:hanging="360"/>
      </w:pPr>
      <w:r>
        <w:t>Consider incorporating one vertically deflecting and one horizontal deflecting cavity</w:t>
      </w:r>
    </w:p>
    <w:p w:rsidR="00483191" w:rsidRDefault="00BF152E">
      <w:pPr>
        <w:pStyle w:val="Standard"/>
        <w:numPr>
          <w:ilvl w:val="1"/>
          <w:numId w:val="1"/>
        </w:numPr>
        <w:ind w:left="1445" w:hanging="360"/>
      </w:pPr>
      <w:r>
        <w:t>Consider extra CM diagnostics and cavity diagnostics to investigate beam/cavity interactions</w:t>
      </w:r>
    </w:p>
    <w:p w:rsidR="00483191" w:rsidRDefault="00BF152E">
      <w:pPr>
        <w:pStyle w:val="Standard"/>
        <w:numPr>
          <w:ilvl w:val="1"/>
          <w:numId w:val="1"/>
        </w:numPr>
        <w:ind w:left="1445" w:hanging="360"/>
      </w:pPr>
      <w:r>
        <w:t xml:space="preserve">Can SPS beam modes be modified to replicate </w:t>
      </w:r>
      <w:r>
        <w:t xml:space="preserve">certain LHC beam </w:t>
      </w:r>
      <w:proofErr w:type="gramStart"/>
      <w:r>
        <w:t>conditions ?</w:t>
      </w:r>
      <w:proofErr w:type="gramEnd"/>
    </w:p>
    <w:p w:rsidR="00483191" w:rsidRDefault="00BF152E">
      <w:pPr>
        <w:pStyle w:val="Standard"/>
        <w:numPr>
          <w:ilvl w:val="0"/>
          <w:numId w:val="1"/>
        </w:numPr>
        <w:ind w:left="1118" w:hanging="368"/>
      </w:pPr>
      <w:r>
        <w:t xml:space="preserve">The bare cavity prototyping is well advanced – the ODU </w:t>
      </w:r>
      <w:proofErr w:type="spellStart"/>
      <w:r>
        <w:t>rf</w:t>
      </w:r>
      <w:proofErr w:type="spellEnd"/>
      <w:r>
        <w:t xml:space="preserve"> dipole had an outstanding first test while the DQWR requires further processing and </w:t>
      </w:r>
      <w:proofErr w:type="gramStart"/>
      <w:r>
        <w:t>retesting .</w:t>
      </w:r>
      <w:proofErr w:type="gramEnd"/>
    </w:p>
    <w:p w:rsidR="00483191" w:rsidRDefault="00BF152E">
      <w:pPr>
        <w:pStyle w:val="Standard"/>
        <w:numPr>
          <w:ilvl w:val="0"/>
          <w:numId w:val="1"/>
        </w:numPr>
        <w:ind w:left="1077" w:hanging="368"/>
      </w:pPr>
      <w:r>
        <w:t>Conceptual thinking about the helium jacket design are progressing for b</w:t>
      </w:r>
      <w:r>
        <w:t xml:space="preserve">oth approaches and SLAC is involved with </w:t>
      </w:r>
      <w:proofErr w:type="spellStart"/>
      <w:r>
        <w:t>multipacting</w:t>
      </w:r>
      <w:proofErr w:type="spellEnd"/>
      <w:r>
        <w:t xml:space="preserve"> and HOM mitigation techniques –further work for optimizing both designs is required in terms of HOM dampers and </w:t>
      </w:r>
      <w:proofErr w:type="spellStart"/>
      <w:r>
        <w:t>multipacting</w:t>
      </w:r>
      <w:proofErr w:type="spellEnd"/>
      <w:r>
        <w:t xml:space="preserve"> mitigation.</w:t>
      </w:r>
    </w:p>
    <w:p w:rsidR="00483191" w:rsidRDefault="00BF152E">
      <w:pPr>
        <w:pStyle w:val="Standard"/>
        <w:numPr>
          <w:ilvl w:val="0"/>
          <w:numId w:val="1"/>
        </w:numPr>
        <w:ind w:left="1118" w:hanging="368"/>
      </w:pPr>
      <w:r>
        <w:t>A plan for a final cavity down select process should be developed</w:t>
      </w:r>
      <w:r>
        <w:t xml:space="preserve">. The overall </w:t>
      </w:r>
      <w:proofErr w:type="spellStart"/>
      <w:r>
        <w:t>cryomodules</w:t>
      </w:r>
      <w:proofErr w:type="spellEnd"/>
      <w:r>
        <w:t xml:space="preserve"> design schedule should be included in the analysis.</w:t>
      </w:r>
    </w:p>
    <w:p w:rsidR="00483191" w:rsidRDefault="00483191">
      <w:pPr>
        <w:pStyle w:val="Standard"/>
      </w:pPr>
    </w:p>
    <w:p w:rsidR="00483191" w:rsidRDefault="00BF152E">
      <w:pPr>
        <w:pStyle w:val="Standard"/>
        <w:ind w:left="1077" w:hanging="360"/>
      </w:pPr>
      <w:r>
        <w:t>5. Is the proposed management structure appropriate for the scope and scale of the project?</w:t>
      </w:r>
    </w:p>
    <w:p w:rsidR="00483191" w:rsidRDefault="00483191">
      <w:pPr>
        <w:pStyle w:val="Standard"/>
      </w:pPr>
    </w:p>
    <w:p w:rsidR="00483191" w:rsidRDefault="00BF152E">
      <w:pPr>
        <w:pStyle w:val="Standard"/>
        <w:ind w:left="736"/>
      </w:pPr>
      <w:r>
        <w:t xml:space="preserve">The management structure is appropriate at this time. It will need to evolve as the </w:t>
      </w:r>
      <w:r>
        <w:t>project proceeds and becomes more “</w:t>
      </w:r>
      <w:proofErr w:type="spellStart"/>
      <w:r>
        <w:t>projectized</w:t>
      </w:r>
      <w:proofErr w:type="spellEnd"/>
      <w:r>
        <w:t>.” The recent update to the org chart is an improvement.</w:t>
      </w:r>
    </w:p>
    <w:p w:rsidR="00483191" w:rsidRDefault="00483191">
      <w:pPr>
        <w:pStyle w:val="Standard"/>
      </w:pPr>
    </w:p>
    <w:p w:rsidR="00483191" w:rsidRDefault="00BF152E">
      <w:pPr>
        <w:pStyle w:val="Standard"/>
        <w:ind w:left="709"/>
      </w:pPr>
      <w:r>
        <w:t>6. Are there additional comments the Committee feels are relevant, regarding either individual tasks or the project as a whole?</w:t>
      </w:r>
    </w:p>
    <w:p w:rsidR="00483191" w:rsidRDefault="00483191">
      <w:pPr>
        <w:pStyle w:val="Standard"/>
        <w:ind w:left="709"/>
      </w:pPr>
    </w:p>
    <w:p w:rsidR="00483191" w:rsidRDefault="00BF152E">
      <w:pPr>
        <w:pStyle w:val="Standard"/>
        <w:ind w:left="709"/>
      </w:pPr>
      <w:r>
        <w:t xml:space="preserve">It is desirable that </w:t>
      </w:r>
      <w:r>
        <w:t>CERN and DOE come to agreement regarding the scope, schedule, and funding for the LARP program.</w:t>
      </w:r>
    </w:p>
    <w:p w:rsidR="00483191" w:rsidRDefault="00483191">
      <w:pPr>
        <w:pStyle w:val="Standard"/>
        <w:ind w:left="709"/>
      </w:pPr>
    </w:p>
    <w:p w:rsidR="00483191" w:rsidRDefault="00BF152E">
      <w:pPr>
        <w:pStyle w:val="Standard"/>
        <w:ind w:left="709"/>
      </w:pPr>
      <w:r>
        <w:t>The project needs clear guidance from DOE regarding scope, schedule, and funding.</w:t>
      </w:r>
    </w:p>
    <w:p w:rsidR="00483191" w:rsidRDefault="00483191">
      <w:pPr>
        <w:pStyle w:val="Standard"/>
        <w:ind w:left="709"/>
      </w:pPr>
    </w:p>
    <w:p w:rsidR="00483191" w:rsidRDefault="00BF152E">
      <w:pPr>
        <w:pStyle w:val="Standard"/>
        <w:ind w:left="709"/>
      </w:pPr>
      <w:r>
        <w:t>Exactly how things will proceed with the UK team is unclear. There is a risk</w:t>
      </w:r>
      <w:r>
        <w:t xml:space="preserve"> of inefficiency. Parallel developments of two different solutions may not be affordable.</w:t>
      </w:r>
    </w:p>
    <w:p w:rsidR="00483191" w:rsidRDefault="00483191">
      <w:pPr>
        <w:pStyle w:val="Standard"/>
        <w:ind w:left="709"/>
      </w:pPr>
    </w:p>
    <w:sectPr w:rsidR="0048319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2E" w:rsidRDefault="00BF152E">
      <w:r>
        <w:separator/>
      </w:r>
    </w:p>
  </w:endnote>
  <w:endnote w:type="continuationSeparator" w:id="0">
    <w:p w:rsidR="00BF152E" w:rsidRDefault="00BF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2E" w:rsidRDefault="00BF152E">
      <w:r>
        <w:rPr>
          <w:color w:val="000000"/>
        </w:rPr>
        <w:separator/>
      </w:r>
    </w:p>
  </w:footnote>
  <w:footnote w:type="continuationSeparator" w:id="0">
    <w:p w:rsidR="00BF152E" w:rsidRDefault="00BF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1F86"/>
    <w:multiLevelType w:val="multilevel"/>
    <w:tmpl w:val="2A8493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191"/>
    <w:rsid w:val="00483191"/>
    <w:rsid w:val="00B37D67"/>
    <w:rsid w:val="00BF152E"/>
    <w:rsid w:val="00D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ORNL User</cp:lastModifiedBy>
  <cp:revision>1</cp:revision>
  <dcterms:created xsi:type="dcterms:W3CDTF">2013-06-10T09:13:00Z</dcterms:created>
  <dcterms:modified xsi:type="dcterms:W3CDTF">2013-06-10T20:52:00Z</dcterms:modified>
</cp:coreProperties>
</file>