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24" w:rsidRPr="00DC0024" w:rsidRDefault="00DC0024" w:rsidP="00DC002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DC0024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Stochastic Acceleration of </w:t>
      </w:r>
      <w:proofErr w:type="spellStart"/>
      <w:r w:rsidRPr="00DC0024">
        <w:rPr>
          <w:rFonts w:ascii="Calibri" w:eastAsia="Times New Roman" w:hAnsi="Calibri" w:cs="Times New Roman"/>
          <w:b/>
          <w:color w:val="000000"/>
          <w:sz w:val="28"/>
          <w:szCs w:val="28"/>
        </w:rPr>
        <w:t>Antihydrogen</w:t>
      </w:r>
      <w:proofErr w:type="spellEnd"/>
      <w:r w:rsidRPr="00DC0024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for Precision Charge Neutrality Measurements</w:t>
      </w:r>
    </w:p>
    <w:p w:rsidR="00AA519F" w:rsidRDefault="00AA519F"/>
    <w:p w:rsidR="00084C17" w:rsidRP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DC0024" w:rsidRPr="00DC0024" w:rsidRDefault="00DC0024" w:rsidP="00DC002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C0024">
        <w:rPr>
          <w:rFonts w:ascii="Calibri" w:eastAsia="Times New Roman" w:hAnsi="Calibri" w:cs="Times New Roman"/>
          <w:color w:val="000000"/>
        </w:rPr>
        <w:t xml:space="preserve">Recently stochastic acceleration has been proposed as a technique for a precision measurement of any putative charge of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antihydrogen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>. Simulations indicate that the precision achievable with stochastic acceleration exceeds that of the current ALPHA Collaboration experimental result by several orders of magnitude</w:t>
      </w:r>
    </w:p>
    <w:p w:rsidR="00084C17" w:rsidRDefault="00084C17" w:rsidP="00084C17">
      <w:pPr>
        <w:jc w:val="both"/>
        <w:rPr>
          <w:b/>
          <w:sz w:val="24"/>
          <w:szCs w:val="24"/>
        </w:rPr>
      </w:pPr>
    </w:p>
    <w:p w:rsidR="00084C17" w:rsidRP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Summary:</w:t>
      </w:r>
    </w:p>
    <w:p w:rsidR="00DC0024" w:rsidRPr="00DC0024" w:rsidRDefault="00DC0024" w:rsidP="00DC0024">
      <w:pPr>
        <w:spacing w:after="240" w:line="240" w:lineRule="auto"/>
        <w:rPr>
          <w:rFonts w:ascii="Calibri" w:eastAsia="Times New Roman" w:hAnsi="Calibri" w:cs="Times New Roman"/>
          <w:color w:val="000000"/>
        </w:rPr>
      </w:pPr>
      <w:r w:rsidRPr="00DC0024">
        <w:rPr>
          <w:rFonts w:ascii="Calibri" w:eastAsia="Times New Roman" w:hAnsi="Calibri" w:cs="Times New Roman"/>
          <w:color w:val="000000"/>
        </w:rPr>
        <w:t xml:space="preserve">Experiments on normal matter atoms and molecules have found them to be charge neutral to 10^-21 e, where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e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 is the magnitude of the electron change. The CPT theorem requires that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antihydrogen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 be neutral if hydrogen is neutral. Quantum anomaly cancellation also demands charge neutrality of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antihydrogen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. Recently the ALPHA collaboration found an experimental bound on the charge of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antihydrogen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 to </w:t>
      </w:r>
      <w:proofErr w:type="gramStart"/>
      <w:r w:rsidRPr="00DC0024">
        <w:rPr>
          <w:rFonts w:ascii="Calibri" w:eastAsia="Times New Roman" w:hAnsi="Calibri" w:cs="Times New Roman"/>
          <w:color w:val="000000"/>
        </w:rPr>
        <w:t>be  (</w:t>
      </w:r>
      <w:proofErr w:type="gramEnd"/>
      <w:r w:rsidRPr="00DC0024">
        <w:rPr>
          <w:rFonts w:ascii="Calibri" w:eastAsia="Times New Roman" w:hAnsi="Calibri" w:cs="Times New Roman"/>
          <w:color w:val="000000"/>
        </w:rPr>
        <w:t xml:space="preserve">-1.3 +/- 1.1+/- 0.4) e (where the errors are statistical and systematic, respectively). This measurement made use of the influence of applied electric fields during on the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antihydrogen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 dynamics under the assumption of a putative charge to the anti-atom. Simulations predict variation in the location of annihilations on the ALPHA detector with putative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antihydrogen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 charge.  </w:t>
      </w:r>
      <w:r w:rsidRPr="00DC0024">
        <w:rPr>
          <w:rFonts w:ascii="Calibri" w:eastAsia="Times New Roman" w:hAnsi="Calibri" w:cs="Times New Roman"/>
          <w:color w:val="000000"/>
        </w:rPr>
        <w:br/>
      </w:r>
      <w:r w:rsidRPr="00DC0024">
        <w:rPr>
          <w:rFonts w:ascii="Calibri" w:eastAsia="Times New Roman" w:hAnsi="Calibri" w:cs="Times New Roman"/>
          <w:color w:val="000000"/>
        </w:rPr>
        <w:br/>
        <w:t xml:space="preserve">Stochastic acceleration has been proposed [2] as a precision method for measuring a putative charge of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antihydrogen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. Applications of stochastic fields give random kicks to an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antihydrogen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 with a nonzero charge. These random kicks lead to the anti-atom escaping from the trap and annihilating. The stochastic acceleration method should improve precision to 3x10^-11 e with existing trapping rates and temperatures. Laser and adiabatic cooling should permit improvements to 3x10^-12. Here we examine how stochastic acceleration results in orders-of-magnitude improvement in experimentally achievable performance.</w:t>
      </w:r>
      <w:r w:rsidRPr="00DC0024">
        <w:rPr>
          <w:rFonts w:ascii="Calibri" w:eastAsia="Times New Roman" w:hAnsi="Calibri" w:cs="Times New Roman"/>
          <w:color w:val="000000"/>
        </w:rPr>
        <w:br/>
      </w:r>
      <w:r w:rsidRPr="00DC0024">
        <w:rPr>
          <w:rFonts w:ascii="Calibri" w:eastAsia="Times New Roman" w:hAnsi="Calibri" w:cs="Times New Roman"/>
          <w:color w:val="000000"/>
        </w:rPr>
        <w:br/>
        <w:t xml:space="preserve">[1] C. Amole, M. D.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Ashkezari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M.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Baquero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-Ruiz, W.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Bertsche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E. Butler, A. Capra, C. L. Cesar, M. Charlton, S. Eriksson, J.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Fajans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T. Friesen, M. C. Fujiwara, D. R. Gill, A. Gutierrez, J. S.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Hangst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W. N. Hardy, M. E. Hayden, C. A. Isaac, S.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Jonsell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L.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Kurchaninov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A. Little, N. Madsen, J. T. K. McKenna, S.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Menary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S. C. Napoli, K.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Olchanski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A. Olin, A.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Povilus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P.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Pusa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C. Ø. Rasmussen, F.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Robicheaux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E.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Sarid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D. M.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Silveira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C. So, T. Tharp, R. I. Thompson, D. P. van der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Werf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Z.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Vendeiro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J. S.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Wurtele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A.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Zhmoginov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(ALPHA collaboration), and A.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Charman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>. Nature Communications http://dx.doi.org/10.1038/ncomms4955 (2014)</w:t>
      </w:r>
      <w:r w:rsidRPr="00DC0024">
        <w:rPr>
          <w:rFonts w:ascii="Calibri" w:eastAsia="Times New Roman" w:hAnsi="Calibri" w:cs="Times New Roman"/>
          <w:color w:val="000000"/>
        </w:rPr>
        <w:br/>
      </w:r>
      <w:bookmarkStart w:id="0" w:name="_GoBack"/>
      <w:bookmarkEnd w:id="0"/>
      <w:r w:rsidRPr="00DC0024">
        <w:rPr>
          <w:rFonts w:ascii="Calibri" w:eastAsia="Times New Roman" w:hAnsi="Calibri" w:cs="Times New Roman"/>
          <w:color w:val="000000"/>
        </w:rPr>
        <w:br/>
        <w:t xml:space="preserve">[2] M.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Baquero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-Ruiz, A. E.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Charman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J.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Fajans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A.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Povilus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F.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Robicheaux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J. S.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Wurtele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 and A. I.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Zhmoginov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, Measuring the electric charge of </w:t>
      </w:r>
      <w:proofErr w:type="spellStart"/>
      <w:r w:rsidRPr="00DC0024">
        <w:rPr>
          <w:rFonts w:ascii="Calibri" w:eastAsia="Times New Roman" w:hAnsi="Calibri" w:cs="Times New Roman"/>
          <w:color w:val="000000"/>
        </w:rPr>
        <w:t>antihydrogen</w:t>
      </w:r>
      <w:proofErr w:type="spellEnd"/>
      <w:r w:rsidRPr="00DC0024">
        <w:rPr>
          <w:rFonts w:ascii="Calibri" w:eastAsia="Times New Roman" w:hAnsi="Calibri" w:cs="Times New Roman"/>
          <w:color w:val="000000"/>
        </w:rPr>
        <w:t xml:space="preserve"> by stochastic acceleration. http://arxiv.org/abs/1405.1954. </w:t>
      </w:r>
    </w:p>
    <w:p w:rsidR="00084C17" w:rsidRPr="00084C17" w:rsidRDefault="00084C17" w:rsidP="00084C17">
      <w:pPr>
        <w:rPr>
          <w:sz w:val="24"/>
          <w:szCs w:val="24"/>
        </w:rPr>
      </w:pPr>
    </w:p>
    <w:sectPr w:rsidR="00084C17" w:rsidRPr="0008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70BF8"/>
    <w:rsid w:val="00084C17"/>
    <w:rsid w:val="0038523E"/>
    <w:rsid w:val="00402207"/>
    <w:rsid w:val="00403961"/>
    <w:rsid w:val="004F1AED"/>
    <w:rsid w:val="005579D8"/>
    <w:rsid w:val="00583A4D"/>
    <w:rsid w:val="006446D9"/>
    <w:rsid w:val="006A3129"/>
    <w:rsid w:val="00772235"/>
    <w:rsid w:val="008339C8"/>
    <w:rsid w:val="009C1459"/>
    <w:rsid w:val="009C5641"/>
    <w:rsid w:val="00A631EF"/>
    <w:rsid w:val="00AA519F"/>
    <w:rsid w:val="00BB0CF2"/>
    <w:rsid w:val="00C47B14"/>
    <w:rsid w:val="00D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BE57F1C7.dotm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3</cp:revision>
  <dcterms:created xsi:type="dcterms:W3CDTF">2014-07-07T23:25:00Z</dcterms:created>
  <dcterms:modified xsi:type="dcterms:W3CDTF">2014-07-07T23:40:00Z</dcterms:modified>
</cp:coreProperties>
</file>