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44" w:type="dxa"/>
          <w:left w:w="115" w:type="dxa"/>
          <w:bottom w:w="144" w:type="dxa"/>
          <w:right w:w="115" w:type="dxa"/>
        </w:tblCellMar>
        <w:tblLook w:val="0620" w:firstRow="1" w:lastRow="0" w:firstColumn="0" w:lastColumn="0" w:noHBand="1" w:noVBand="1"/>
      </w:tblPr>
      <w:tblGrid>
        <w:gridCol w:w="1474"/>
        <w:gridCol w:w="1906"/>
        <w:gridCol w:w="4721"/>
        <w:gridCol w:w="1452"/>
        <w:gridCol w:w="1455"/>
        <w:gridCol w:w="4625"/>
        <w:gridCol w:w="1452"/>
        <w:gridCol w:w="1385"/>
      </w:tblGrid>
      <w:tr w:rsidR="00CD32D3" w:rsidRPr="00ED35BC" w14:paraId="5E92D8D4" w14:textId="77777777" w:rsidTr="00804852">
        <w:trPr>
          <w:trHeight w:val="600"/>
          <w:tblHeader/>
        </w:trPr>
        <w:tc>
          <w:tcPr>
            <w:tcW w:w="5000" w:type="pct"/>
            <w:gridSpan w:val="8"/>
            <w:tcBorders>
              <w:top w:val="single" w:sz="12" w:space="0" w:color="auto"/>
              <w:left w:val="single" w:sz="12" w:space="0" w:color="auto"/>
              <w:bottom w:val="single" w:sz="8" w:space="0" w:color="000000"/>
              <w:right w:val="single" w:sz="12" w:space="0" w:color="auto"/>
            </w:tcBorders>
            <w:shd w:val="clear" w:color="auto" w:fill="auto"/>
            <w:tcMar>
              <w:top w:w="29" w:type="dxa"/>
              <w:bottom w:w="29" w:type="dxa"/>
            </w:tcMar>
            <w:vAlign w:val="center"/>
            <w:hideMark/>
          </w:tcPr>
          <w:p w14:paraId="73B414E7" w14:textId="77777777" w:rsidR="008B362E" w:rsidRPr="00ED35BC" w:rsidRDefault="00AB3D96" w:rsidP="00AB3D96">
            <w:pPr>
              <w:spacing w:after="0" w:line="240" w:lineRule="auto"/>
              <w:jc w:val="center"/>
              <w:rPr>
                <w:rFonts w:ascii="Times New Roman" w:eastAsia="Times New Roman" w:hAnsi="Times New Roman" w:cs="Times New Roman"/>
                <w:b/>
                <w:bCs/>
                <w:i/>
                <w:iCs/>
                <w:smallCaps/>
                <w:color w:val="002060"/>
                <w:sz w:val="28"/>
                <w:szCs w:val="28"/>
              </w:rPr>
            </w:pPr>
            <w:r>
              <w:rPr>
                <w:rFonts w:ascii="Times New Roman" w:eastAsia="Times New Roman" w:hAnsi="Times New Roman" w:cs="Times New Roman"/>
                <w:b/>
                <w:bCs/>
                <w:i/>
                <w:iCs/>
                <w:smallCaps/>
                <w:color w:val="002060"/>
                <w:sz w:val="28"/>
                <w:szCs w:val="28"/>
              </w:rPr>
              <w:t>Technology readiness</w:t>
            </w:r>
            <w:r w:rsidR="008B362E" w:rsidRPr="00ED35BC">
              <w:rPr>
                <w:rFonts w:ascii="Times New Roman" w:eastAsia="Times New Roman" w:hAnsi="Times New Roman" w:cs="Times New Roman"/>
                <w:b/>
                <w:bCs/>
                <w:i/>
                <w:iCs/>
                <w:smallCaps/>
                <w:color w:val="002060"/>
                <w:sz w:val="28"/>
                <w:szCs w:val="28"/>
              </w:rPr>
              <w:t xml:space="preserve"> </w:t>
            </w:r>
            <w:r>
              <w:rPr>
                <w:rFonts w:ascii="Times New Roman" w:eastAsia="Times New Roman" w:hAnsi="Times New Roman" w:cs="Times New Roman"/>
                <w:b/>
                <w:bCs/>
                <w:i/>
                <w:iCs/>
                <w:smallCaps/>
                <w:color w:val="002060"/>
                <w:sz w:val="28"/>
                <w:szCs w:val="28"/>
              </w:rPr>
              <w:t xml:space="preserve">questionnaire of </w:t>
            </w:r>
            <w:r w:rsidR="008B362E" w:rsidRPr="00ED35BC">
              <w:rPr>
                <w:rFonts w:ascii="Times New Roman" w:eastAsia="Times New Roman" w:hAnsi="Times New Roman" w:cs="Times New Roman"/>
                <w:b/>
                <w:bCs/>
                <w:i/>
                <w:iCs/>
                <w:smallCaps/>
                <w:color w:val="002060"/>
                <w:sz w:val="28"/>
                <w:szCs w:val="28"/>
              </w:rPr>
              <w:t xml:space="preserve">HTS Conductors for the </w:t>
            </w:r>
            <w:proofErr w:type="spellStart"/>
            <w:r w:rsidR="008B362E" w:rsidRPr="00ED35BC">
              <w:rPr>
                <w:rFonts w:ascii="Times New Roman" w:eastAsia="Times New Roman" w:hAnsi="Times New Roman" w:cs="Times New Roman"/>
                <w:b/>
                <w:bCs/>
                <w:i/>
                <w:iCs/>
                <w:smallCaps/>
                <w:color w:val="002060"/>
                <w:sz w:val="28"/>
                <w:szCs w:val="28"/>
              </w:rPr>
              <w:t>Muon</w:t>
            </w:r>
            <w:proofErr w:type="spellEnd"/>
            <w:r w:rsidR="008B362E" w:rsidRPr="00ED35BC">
              <w:rPr>
                <w:rFonts w:ascii="Times New Roman" w:eastAsia="Times New Roman" w:hAnsi="Times New Roman" w:cs="Times New Roman"/>
                <w:b/>
                <w:bCs/>
                <w:i/>
                <w:iCs/>
                <w:smallCaps/>
                <w:color w:val="002060"/>
                <w:sz w:val="28"/>
                <w:szCs w:val="28"/>
              </w:rPr>
              <w:t xml:space="preserve"> Collider</w:t>
            </w:r>
          </w:p>
        </w:tc>
      </w:tr>
      <w:tr w:rsidR="00CD32D3" w:rsidRPr="006C37A0" w14:paraId="6E218FA4" w14:textId="77777777" w:rsidTr="00804852">
        <w:trPr>
          <w:trHeight w:val="313"/>
          <w:tblHeader/>
        </w:trPr>
        <w:tc>
          <w:tcPr>
            <w:tcW w:w="5000" w:type="pct"/>
            <w:gridSpan w:val="8"/>
            <w:tcBorders>
              <w:top w:val="single" w:sz="8" w:space="0" w:color="auto"/>
              <w:left w:val="single" w:sz="12" w:space="0" w:color="auto"/>
              <w:bottom w:val="single" w:sz="4" w:space="0" w:color="auto"/>
              <w:right w:val="single" w:sz="12" w:space="0" w:color="auto"/>
            </w:tcBorders>
            <w:shd w:val="clear" w:color="auto" w:fill="auto"/>
            <w:noWrap/>
            <w:tcMar>
              <w:top w:w="29" w:type="dxa"/>
              <w:bottom w:w="29" w:type="dxa"/>
            </w:tcMar>
            <w:vAlign w:val="center"/>
            <w:hideMark/>
          </w:tcPr>
          <w:p w14:paraId="4295210C" w14:textId="77777777" w:rsidR="008B362E" w:rsidRPr="00ED35BC" w:rsidRDefault="008B362E" w:rsidP="002158D5">
            <w:pPr>
              <w:spacing w:after="0" w:line="240" w:lineRule="auto"/>
              <w:ind w:firstLineChars="149" w:firstLine="355"/>
              <w:jc w:val="center"/>
              <w:rPr>
                <w:rFonts w:ascii="Times New Roman" w:eastAsia="Times New Roman" w:hAnsi="Times New Roman" w:cs="Times New Roman"/>
                <w:b/>
                <w:bCs/>
                <w:i/>
                <w:color w:val="984806" w:themeColor="accent6" w:themeShade="80"/>
              </w:rPr>
            </w:pPr>
            <w:r w:rsidRPr="002C6D67">
              <w:rPr>
                <w:rFonts w:ascii="Times New Roman" w:eastAsia="Times New Roman" w:hAnsi="Times New Roman" w:cs="Times New Roman"/>
                <w:b/>
                <w:bCs/>
                <w:i/>
                <w:color w:val="984806" w:themeColor="accent6" w:themeShade="80"/>
                <w:u w:val="single"/>
              </w:rPr>
              <w:t>Charge</w:t>
            </w:r>
            <w:r w:rsidRPr="00ED35BC">
              <w:rPr>
                <w:rFonts w:ascii="Times New Roman" w:eastAsia="Times New Roman" w:hAnsi="Times New Roman" w:cs="Times New Roman"/>
                <w:b/>
                <w:bCs/>
                <w:i/>
                <w:color w:val="984806" w:themeColor="accent6" w:themeShade="80"/>
              </w:rPr>
              <w:t xml:space="preserve">:  </w:t>
            </w:r>
            <w:r w:rsidR="002C6D67">
              <w:rPr>
                <w:rFonts w:ascii="Times New Roman" w:eastAsia="Times New Roman" w:hAnsi="Times New Roman" w:cs="Times New Roman"/>
                <w:b/>
                <w:bCs/>
                <w:i/>
                <w:iCs/>
                <w:color w:val="984806" w:themeColor="accent6" w:themeShade="80"/>
              </w:rPr>
              <w:t xml:space="preserve">Are HTS conductors ready for the </w:t>
            </w:r>
            <w:proofErr w:type="spellStart"/>
            <w:r w:rsidR="002C6D67">
              <w:rPr>
                <w:rFonts w:ascii="Times New Roman" w:eastAsia="Times New Roman" w:hAnsi="Times New Roman" w:cs="Times New Roman"/>
                <w:b/>
                <w:bCs/>
                <w:i/>
                <w:iCs/>
                <w:color w:val="984806" w:themeColor="accent6" w:themeShade="80"/>
              </w:rPr>
              <w:t>muon</w:t>
            </w:r>
            <w:proofErr w:type="spellEnd"/>
            <w:r w:rsidR="002C6D67">
              <w:rPr>
                <w:rFonts w:ascii="Times New Roman" w:eastAsia="Times New Roman" w:hAnsi="Times New Roman" w:cs="Times New Roman"/>
                <w:b/>
                <w:bCs/>
                <w:i/>
                <w:iCs/>
                <w:color w:val="984806" w:themeColor="accent6" w:themeShade="80"/>
              </w:rPr>
              <w:t xml:space="preserve"> collider challenges yet?</w:t>
            </w:r>
          </w:p>
        </w:tc>
      </w:tr>
      <w:tr w:rsidR="00CD32D3" w:rsidRPr="00ED35BC" w14:paraId="77FD6187" w14:textId="77777777" w:rsidTr="00804852">
        <w:trPr>
          <w:trHeight w:val="305"/>
          <w:tblHead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Mar>
              <w:top w:w="29" w:type="dxa"/>
              <w:bottom w:w="29" w:type="dxa"/>
            </w:tcMar>
            <w:vAlign w:val="center"/>
            <w:hideMark/>
          </w:tcPr>
          <w:p w14:paraId="18906EF5" w14:textId="77777777" w:rsidR="008B362E" w:rsidRPr="00ED35BC" w:rsidRDefault="008B362E" w:rsidP="002158D5">
            <w:pPr>
              <w:spacing w:after="0" w:line="240" w:lineRule="auto"/>
              <w:ind w:firstLineChars="341" w:firstLine="812"/>
              <w:jc w:val="center"/>
              <w:rPr>
                <w:rFonts w:ascii="Times New Roman" w:eastAsia="Times New Roman" w:hAnsi="Times New Roman" w:cs="Times New Roman"/>
                <w:b/>
                <w:bCs/>
                <w:i/>
                <w:iCs/>
                <w:color w:val="000000"/>
                <w:u w:val="single"/>
              </w:rPr>
            </w:pPr>
            <w:r w:rsidRPr="00ED35BC">
              <w:rPr>
                <w:rFonts w:ascii="Times New Roman" w:eastAsia="Times New Roman" w:hAnsi="Times New Roman" w:cs="Times New Roman"/>
                <w:b/>
                <w:bCs/>
                <w:i/>
                <w:iCs/>
                <w:color w:val="000000"/>
                <w:u w:val="single"/>
              </w:rPr>
              <w:t>Define:</w:t>
            </w:r>
            <w:r w:rsidR="002C6D67">
              <w:rPr>
                <w:rFonts w:ascii="Times New Roman" w:eastAsia="Times New Roman" w:hAnsi="Times New Roman" w:cs="Times New Roman"/>
                <w:b/>
                <w:bCs/>
                <w:i/>
                <w:iCs/>
                <w:color w:val="000000"/>
              </w:rPr>
              <w:t xml:space="preserve">  T</w:t>
            </w:r>
            <w:r w:rsidRPr="00ED35BC">
              <w:rPr>
                <w:rFonts w:ascii="Times New Roman" w:eastAsia="Times New Roman" w:hAnsi="Times New Roman" w:cs="Times New Roman"/>
                <w:b/>
                <w:bCs/>
                <w:i/>
                <w:iCs/>
                <w:color w:val="000000"/>
              </w:rPr>
              <w:t>he next steps in the development program needed to get there</w:t>
            </w:r>
          </w:p>
        </w:tc>
      </w:tr>
      <w:tr w:rsidR="00CD32D3" w:rsidRPr="00ED35BC" w14:paraId="069EE6EC" w14:textId="77777777" w:rsidTr="00804852">
        <w:trPr>
          <w:trHeight w:val="323"/>
          <w:tblHead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Mar>
              <w:top w:w="29" w:type="dxa"/>
              <w:bottom w:w="29" w:type="dxa"/>
            </w:tcMar>
            <w:vAlign w:val="center"/>
            <w:hideMark/>
          </w:tcPr>
          <w:p w14:paraId="4E935E8B" w14:textId="77777777" w:rsidR="008B362E" w:rsidRPr="00ED35BC" w:rsidRDefault="008B362E" w:rsidP="002158D5">
            <w:pPr>
              <w:spacing w:after="0" w:line="240" w:lineRule="auto"/>
              <w:ind w:firstLineChars="341" w:firstLine="812"/>
              <w:jc w:val="center"/>
              <w:rPr>
                <w:rFonts w:ascii="Times New Roman" w:eastAsia="Times New Roman" w:hAnsi="Times New Roman" w:cs="Times New Roman"/>
                <w:b/>
                <w:bCs/>
                <w:i/>
                <w:iCs/>
                <w:color w:val="000000"/>
                <w:u w:val="single"/>
              </w:rPr>
            </w:pPr>
            <w:r w:rsidRPr="00ED35BC">
              <w:rPr>
                <w:rFonts w:ascii="Times New Roman" w:eastAsia="Times New Roman" w:hAnsi="Times New Roman" w:cs="Times New Roman"/>
                <w:b/>
                <w:bCs/>
                <w:i/>
                <w:iCs/>
                <w:color w:val="000000"/>
                <w:u w:val="single"/>
              </w:rPr>
              <w:t>Discuss:</w:t>
            </w:r>
            <w:r w:rsidRPr="00ED35BC">
              <w:rPr>
                <w:rFonts w:ascii="Times New Roman" w:eastAsia="Times New Roman" w:hAnsi="Times New Roman" w:cs="Times New Roman"/>
                <w:i/>
                <w:iCs/>
                <w:color w:val="000000"/>
              </w:rPr>
              <w:t xml:space="preserve">  </w:t>
            </w:r>
            <w:r w:rsidR="002C6D67">
              <w:rPr>
                <w:rFonts w:ascii="Times New Roman" w:eastAsia="Times New Roman" w:hAnsi="Times New Roman" w:cs="Times New Roman"/>
                <w:b/>
                <w:bCs/>
                <w:i/>
                <w:iCs/>
                <w:color w:val="000000"/>
              </w:rPr>
              <w:t>A</w:t>
            </w:r>
            <w:r w:rsidRPr="00ED35BC">
              <w:rPr>
                <w:rFonts w:ascii="Times New Roman" w:eastAsia="Times New Roman" w:hAnsi="Times New Roman" w:cs="Times New Roman"/>
                <w:b/>
                <w:bCs/>
                <w:i/>
                <w:iCs/>
                <w:color w:val="000000"/>
              </w:rPr>
              <w:t>ddress known limitations, weaknesses and outstanding issues w/re to the approach</w:t>
            </w:r>
          </w:p>
        </w:tc>
      </w:tr>
      <w:tr w:rsidR="00CD32D3" w:rsidRPr="00ED35BC" w14:paraId="39AD5748" w14:textId="77777777" w:rsidTr="00804852">
        <w:trPr>
          <w:trHeight w:val="305"/>
          <w:tblHeader/>
        </w:trPr>
        <w:tc>
          <w:tcPr>
            <w:tcW w:w="5000" w:type="pct"/>
            <w:gridSpan w:val="8"/>
            <w:tcBorders>
              <w:top w:val="single" w:sz="4" w:space="0" w:color="auto"/>
              <w:left w:val="single" w:sz="12" w:space="0" w:color="auto"/>
              <w:bottom w:val="double" w:sz="6" w:space="0" w:color="auto"/>
              <w:right w:val="single" w:sz="12" w:space="0" w:color="auto"/>
            </w:tcBorders>
            <w:shd w:val="clear" w:color="auto" w:fill="auto"/>
            <w:noWrap/>
            <w:tcMar>
              <w:top w:w="29" w:type="dxa"/>
              <w:bottom w:w="29" w:type="dxa"/>
            </w:tcMar>
            <w:vAlign w:val="center"/>
            <w:hideMark/>
          </w:tcPr>
          <w:p w14:paraId="190D98D8" w14:textId="77777777" w:rsidR="008B362E" w:rsidRPr="00ED35BC" w:rsidRDefault="008B362E" w:rsidP="002158D5">
            <w:pPr>
              <w:spacing w:after="0" w:line="240" w:lineRule="auto"/>
              <w:ind w:firstLineChars="341" w:firstLine="812"/>
              <w:jc w:val="center"/>
              <w:rPr>
                <w:rFonts w:ascii="Times New Roman" w:eastAsia="Times New Roman" w:hAnsi="Times New Roman" w:cs="Times New Roman"/>
                <w:b/>
                <w:bCs/>
                <w:i/>
                <w:iCs/>
                <w:color w:val="000000"/>
                <w:u w:val="single"/>
              </w:rPr>
            </w:pPr>
            <w:r w:rsidRPr="00ED35BC">
              <w:rPr>
                <w:rFonts w:ascii="Times New Roman" w:eastAsia="Times New Roman" w:hAnsi="Times New Roman" w:cs="Times New Roman"/>
                <w:b/>
                <w:bCs/>
                <w:i/>
                <w:iCs/>
                <w:color w:val="000000"/>
                <w:u w:val="single"/>
              </w:rPr>
              <w:t>Identify:</w:t>
            </w:r>
            <w:r w:rsidRPr="00ED35BC">
              <w:rPr>
                <w:rFonts w:ascii="Times New Roman" w:eastAsia="Times New Roman" w:hAnsi="Times New Roman" w:cs="Times New Roman"/>
                <w:b/>
                <w:bCs/>
                <w:i/>
                <w:iCs/>
                <w:color w:val="000000"/>
              </w:rPr>
              <w:t xml:space="preserve">  critical path items and priorities</w:t>
            </w:r>
          </w:p>
        </w:tc>
      </w:tr>
      <w:tr w:rsidR="00804852" w:rsidRPr="00ED35BC" w14:paraId="4FB6F7BA" w14:textId="77777777" w:rsidTr="00CD32D3">
        <w:trPr>
          <w:trHeight w:val="285"/>
          <w:tblHeader/>
        </w:trPr>
        <w:tc>
          <w:tcPr>
            <w:tcW w:w="915" w:type="pct"/>
            <w:gridSpan w:val="2"/>
            <w:tcBorders>
              <w:top w:val="single" w:sz="12" w:space="0" w:color="auto"/>
              <w:left w:val="single" w:sz="12" w:space="0" w:color="auto"/>
              <w:bottom w:val="single" w:sz="8" w:space="0" w:color="auto"/>
              <w:right w:val="double" w:sz="6" w:space="0" w:color="000000"/>
            </w:tcBorders>
            <w:shd w:val="clear" w:color="auto" w:fill="auto"/>
            <w:noWrap/>
            <w:vAlign w:val="center"/>
            <w:hideMark/>
          </w:tcPr>
          <w:p w14:paraId="49FA4391" w14:textId="77777777" w:rsidR="00997BEB" w:rsidRPr="00ED35BC" w:rsidRDefault="00997BEB" w:rsidP="00690DBF">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Characteristic</w:t>
            </w:r>
          </w:p>
        </w:tc>
        <w:tc>
          <w:tcPr>
            <w:tcW w:w="1278" w:type="pct"/>
            <w:tcBorders>
              <w:top w:val="single" w:sz="12" w:space="0" w:color="auto"/>
              <w:left w:val="nil"/>
              <w:bottom w:val="single" w:sz="8" w:space="0" w:color="auto"/>
              <w:right w:val="single" w:sz="8" w:space="0" w:color="auto"/>
            </w:tcBorders>
            <w:shd w:val="clear" w:color="auto" w:fill="auto"/>
            <w:noWrap/>
            <w:vAlign w:val="center"/>
            <w:hideMark/>
          </w:tcPr>
          <w:p w14:paraId="20FEE66C" w14:textId="77777777" w:rsidR="00997BEB" w:rsidRPr="00ED35BC" w:rsidRDefault="00997BEB" w:rsidP="00690DBF">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YBCO</w:t>
            </w:r>
          </w:p>
        </w:tc>
        <w:tc>
          <w:tcPr>
            <w:tcW w:w="393" w:type="pct"/>
            <w:tcBorders>
              <w:top w:val="single" w:sz="12" w:space="0" w:color="auto"/>
              <w:left w:val="single" w:sz="8" w:space="0" w:color="auto"/>
              <w:bottom w:val="single" w:sz="8" w:space="0" w:color="auto"/>
              <w:right w:val="single" w:sz="8" w:space="0" w:color="auto"/>
            </w:tcBorders>
            <w:shd w:val="clear" w:color="auto" w:fill="auto"/>
            <w:noWrap/>
            <w:vAlign w:val="center"/>
          </w:tcPr>
          <w:p w14:paraId="6DDA816B" w14:textId="77777777" w:rsidR="00997BEB" w:rsidRPr="00690DBF" w:rsidRDefault="003D76CC" w:rsidP="00690DBF">
            <w:pPr>
              <w:spacing w:after="0" w:line="240" w:lineRule="auto"/>
              <w:jc w:val="center"/>
              <w:rPr>
                <w:rFonts w:ascii="Times New Roman" w:eastAsia="Times New Roman" w:hAnsi="Times New Roman" w:cs="Times New Roman"/>
                <w:b/>
                <w:bCs/>
                <w:i/>
                <w:color w:val="000000"/>
                <w:sz w:val="18"/>
                <w:szCs w:val="21"/>
              </w:rPr>
            </w:pPr>
            <w:r>
              <w:rPr>
                <w:rFonts w:ascii="Times New Roman" w:eastAsia="Times New Roman" w:hAnsi="Times New Roman" w:cs="Times New Roman"/>
                <w:b/>
                <w:bCs/>
                <w:i/>
                <w:color w:val="000000"/>
                <w:sz w:val="18"/>
                <w:szCs w:val="21"/>
              </w:rPr>
              <w:t xml:space="preserve">Value </w:t>
            </w:r>
            <w:r w:rsidR="00690DBF" w:rsidRPr="00690DBF">
              <w:rPr>
                <w:rFonts w:ascii="Times New Roman" w:eastAsia="Times New Roman" w:hAnsi="Times New Roman" w:cs="Times New Roman"/>
                <w:b/>
                <w:bCs/>
                <w:i/>
                <w:color w:val="000000"/>
                <w:sz w:val="18"/>
                <w:szCs w:val="21"/>
              </w:rPr>
              <w:t>Now</w:t>
            </w:r>
          </w:p>
        </w:tc>
        <w:tc>
          <w:tcPr>
            <w:tcW w:w="394" w:type="pct"/>
            <w:tcBorders>
              <w:top w:val="single" w:sz="12" w:space="0" w:color="auto"/>
              <w:left w:val="single" w:sz="8" w:space="0" w:color="auto"/>
              <w:bottom w:val="single" w:sz="8" w:space="0" w:color="auto"/>
              <w:right w:val="double" w:sz="6" w:space="0" w:color="auto"/>
            </w:tcBorders>
            <w:vAlign w:val="center"/>
          </w:tcPr>
          <w:p w14:paraId="72A3CAF2" w14:textId="77777777" w:rsidR="00997BEB" w:rsidRPr="00690DBF" w:rsidRDefault="003D76CC" w:rsidP="00690DBF">
            <w:pPr>
              <w:spacing w:after="0" w:line="240" w:lineRule="auto"/>
              <w:jc w:val="center"/>
              <w:rPr>
                <w:rFonts w:ascii="Times New Roman" w:eastAsia="Times New Roman" w:hAnsi="Times New Roman" w:cs="Times New Roman"/>
                <w:b/>
                <w:bCs/>
                <w:i/>
                <w:color w:val="000000"/>
                <w:sz w:val="18"/>
                <w:szCs w:val="21"/>
              </w:rPr>
            </w:pPr>
            <w:r>
              <w:rPr>
                <w:rFonts w:ascii="Times New Roman" w:eastAsia="Times New Roman" w:hAnsi="Times New Roman" w:cs="Times New Roman"/>
                <w:b/>
                <w:bCs/>
                <w:i/>
                <w:color w:val="000000"/>
                <w:sz w:val="18"/>
                <w:szCs w:val="21"/>
              </w:rPr>
              <w:t xml:space="preserve">Goal </w:t>
            </w:r>
            <w:r w:rsidRPr="00690DBF">
              <w:rPr>
                <w:rFonts w:ascii="Times New Roman" w:eastAsia="Times New Roman" w:hAnsi="Times New Roman" w:cs="Times New Roman"/>
                <w:b/>
                <w:bCs/>
                <w:i/>
                <w:color w:val="000000"/>
                <w:sz w:val="18"/>
                <w:szCs w:val="21"/>
              </w:rPr>
              <w:t>Attained</w:t>
            </w:r>
            <w:r>
              <w:rPr>
                <w:rFonts w:ascii="Times New Roman" w:eastAsia="Times New Roman" w:hAnsi="Times New Roman" w:cs="Times New Roman"/>
                <w:b/>
                <w:bCs/>
                <w:i/>
                <w:color w:val="000000"/>
                <w:sz w:val="18"/>
                <w:szCs w:val="21"/>
              </w:rPr>
              <w:t xml:space="preserve"> (est. date)</w:t>
            </w:r>
          </w:p>
        </w:tc>
        <w:tc>
          <w:tcPr>
            <w:tcW w:w="1252" w:type="pct"/>
            <w:tcBorders>
              <w:top w:val="single" w:sz="12" w:space="0" w:color="auto"/>
              <w:left w:val="double" w:sz="6" w:space="0" w:color="auto"/>
              <w:bottom w:val="single" w:sz="8" w:space="0" w:color="auto"/>
              <w:right w:val="single" w:sz="8" w:space="0" w:color="auto"/>
            </w:tcBorders>
            <w:vAlign w:val="center"/>
          </w:tcPr>
          <w:p w14:paraId="10ADA778" w14:textId="77777777" w:rsidR="00997BEB" w:rsidRPr="00ED35BC" w:rsidRDefault="00997BEB" w:rsidP="00690DBF">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Bi2212</w:t>
            </w:r>
          </w:p>
        </w:tc>
        <w:tc>
          <w:tcPr>
            <w:tcW w:w="393" w:type="pct"/>
            <w:tcBorders>
              <w:top w:val="single" w:sz="12" w:space="0" w:color="auto"/>
              <w:left w:val="single" w:sz="8" w:space="0" w:color="auto"/>
              <w:bottom w:val="single" w:sz="8" w:space="0" w:color="auto"/>
              <w:right w:val="single" w:sz="8" w:space="0" w:color="auto"/>
            </w:tcBorders>
            <w:vAlign w:val="center"/>
          </w:tcPr>
          <w:p w14:paraId="70FE5C51" w14:textId="77777777" w:rsidR="00997BEB" w:rsidRPr="00ED35BC" w:rsidRDefault="003D76CC" w:rsidP="00690DBF">
            <w:pPr>
              <w:spacing w:after="0" w:line="240" w:lineRule="auto"/>
              <w:jc w:val="center"/>
              <w:rPr>
                <w:rFonts w:ascii="Times New Roman" w:eastAsia="Times New Roman" w:hAnsi="Times New Roman" w:cs="Times New Roman"/>
                <w:b/>
                <w:bCs/>
                <w:color w:val="000000"/>
                <w:sz w:val="18"/>
                <w:szCs w:val="21"/>
              </w:rPr>
            </w:pPr>
            <w:r>
              <w:rPr>
                <w:rFonts w:ascii="Times New Roman" w:eastAsia="Times New Roman" w:hAnsi="Times New Roman" w:cs="Times New Roman"/>
                <w:b/>
                <w:bCs/>
                <w:i/>
                <w:color w:val="000000"/>
                <w:sz w:val="18"/>
                <w:szCs w:val="21"/>
              </w:rPr>
              <w:t xml:space="preserve">Value </w:t>
            </w:r>
            <w:r w:rsidR="00690DBF" w:rsidRPr="00690DBF">
              <w:rPr>
                <w:rFonts w:ascii="Times New Roman" w:eastAsia="Times New Roman" w:hAnsi="Times New Roman" w:cs="Times New Roman"/>
                <w:b/>
                <w:bCs/>
                <w:i/>
                <w:color w:val="000000"/>
                <w:sz w:val="18"/>
                <w:szCs w:val="21"/>
              </w:rPr>
              <w:t>Now</w:t>
            </w:r>
          </w:p>
        </w:tc>
        <w:tc>
          <w:tcPr>
            <w:tcW w:w="375" w:type="pct"/>
            <w:tcBorders>
              <w:top w:val="single" w:sz="12" w:space="0" w:color="auto"/>
              <w:left w:val="single" w:sz="8" w:space="0" w:color="auto"/>
              <w:bottom w:val="single" w:sz="8" w:space="0" w:color="auto"/>
              <w:right w:val="single" w:sz="12" w:space="0" w:color="auto"/>
            </w:tcBorders>
            <w:vAlign w:val="center"/>
          </w:tcPr>
          <w:p w14:paraId="69287254" w14:textId="77777777" w:rsidR="00997BEB" w:rsidRPr="00690DBF" w:rsidRDefault="003D76CC" w:rsidP="00690DBF">
            <w:pPr>
              <w:spacing w:after="0" w:line="240" w:lineRule="auto"/>
              <w:jc w:val="center"/>
              <w:rPr>
                <w:rFonts w:ascii="Times New Roman" w:eastAsia="Times New Roman" w:hAnsi="Times New Roman" w:cs="Times New Roman"/>
                <w:b/>
                <w:bCs/>
                <w:i/>
                <w:color w:val="000000"/>
                <w:sz w:val="18"/>
                <w:szCs w:val="21"/>
              </w:rPr>
            </w:pPr>
            <w:r>
              <w:rPr>
                <w:rFonts w:ascii="Times New Roman" w:eastAsia="Times New Roman" w:hAnsi="Times New Roman" w:cs="Times New Roman"/>
                <w:b/>
                <w:bCs/>
                <w:i/>
                <w:color w:val="000000"/>
                <w:sz w:val="18"/>
                <w:szCs w:val="21"/>
              </w:rPr>
              <w:t xml:space="preserve">Goal </w:t>
            </w:r>
            <w:r w:rsidRPr="00690DBF">
              <w:rPr>
                <w:rFonts w:ascii="Times New Roman" w:eastAsia="Times New Roman" w:hAnsi="Times New Roman" w:cs="Times New Roman"/>
                <w:b/>
                <w:bCs/>
                <w:i/>
                <w:color w:val="000000"/>
                <w:sz w:val="18"/>
                <w:szCs w:val="21"/>
              </w:rPr>
              <w:t>Attained</w:t>
            </w:r>
            <w:r>
              <w:rPr>
                <w:rFonts w:ascii="Times New Roman" w:eastAsia="Times New Roman" w:hAnsi="Times New Roman" w:cs="Times New Roman"/>
                <w:b/>
                <w:bCs/>
                <w:i/>
                <w:color w:val="000000"/>
                <w:sz w:val="18"/>
                <w:szCs w:val="21"/>
              </w:rPr>
              <w:t xml:space="preserve"> (est. date)</w:t>
            </w:r>
          </w:p>
        </w:tc>
      </w:tr>
      <w:tr w:rsidR="00804852" w:rsidRPr="00ED35BC" w14:paraId="046575A0" w14:textId="77777777" w:rsidTr="00CD32D3">
        <w:trPr>
          <w:trHeight w:val="259"/>
        </w:trPr>
        <w:tc>
          <w:tcPr>
            <w:tcW w:w="399" w:type="pct"/>
            <w:vMerge w:val="restart"/>
            <w:tcBorders>
              <w:top w:val="nil"/>
              <w:left w:val="single" w:sz="12" w:space="0" w:color="auto"/>
              <w:bottom w:val="double" w:sz="6" w:space="0" w:color="000000"/>
              <w:right w:val="single" w:sz="8" w:space="0" w:color="auto"/>
            </w:tcBorders>
            <w:shd w:val="clear" w:color="auto" w:fill="auto"/>
            <w:vAlign w:val="center"/>
            <w:hideMark/>
          </w:tcPr>
          <w:p w14:paraId="394A7409" w14:textId="77777777" w:rsidR="00997BEB" w:rsidRPr="00ED35BC" w:rsidRDefault="00997BEB"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Fundamental</w:t>
            </w:r>
            <w:r w:rsidRPr="00ED35BC">
              <w:rPr>
                <w:rFonts w:ascii="Times New Roman" w:eastAsia="Times New Roman" w:hAnsi="Times New Roman" w:cs="Times New Roman"/>
                <w:b/>
                <w:bCs/>
                <w:color w:val="000000"/>
                <w:sz w:val="18"/>
                <w:szCs w:val="21"/>
              </w:rPr>
              <w:br/>
              <w:t>Properties</w:t>
            </w:r>
          </w:p>
        </w:tc>
        <w:tc>
          <w:tcPr>
            <w:tcW w:w="516" w:type="pct"/>
            <w:tcBorders>
              <w:top w:val="nil"/>
              <w:left w:val="nil"/>
              <w:bottom w:val="single" w:sz="4" w:space="0" w:color="auto"/>
              <w:right w:val="nil"/>
            </w:tcBorders>
            <w:shd w:val="clear" w:color="auto" w:fill="auto"/>
            <w:vAlign w:val="center"/>
            <w:hideMark/>
          </w:tcPr>
          <w:p w14:paraId="78525276"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Temperature Range</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093266DE"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2-50 K, 4 K preferred</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shd w:val="clear" w:color="auto" w:fill="auto"/>
            <w:vAlign w:val="center"/>
          </w:tcPr>
          <w:p w14:paraId="6DA0F8A2"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536F6293"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732587D4"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2-10 K, 4</w:t>
            </w:r>
            <w:r w:rsidR="00461E63">
              <w:rPr>
                <w:rFonts w:ascii="Times New Roman" w:eastAsia="Times New Roman" w:hAnsi="Times New Roman" w:cs="Times New Roman"/>
                <w:color w:val="000000"/>
                <w:sz w:val="18"/>
                <w:szCs w:val="21"/>
              </w:rPr>
              <w:t xml:space="preserve"> </w:t>
            </w:r>
            <w:r>
              <w:rPr>
                <w:rFonts w:ascii="Times New Roman" w:eastAsia="Times New Roman" w:hAnsi="Times New Roman" w:cs="Times New Roman"/>
                <w:color w:val="000000"/>
                <w:sz w:val="18"/>
                <w:szCs w:val="21"/>
              </w:rPr>
              <w:t>K preferred</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vAlign w:val="center"/>
          </w:tcPr>
          <w:p w14:paraId="01D8B57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71B69455"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026118ED"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435E1F2A"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0CDE7643"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proofErr w:type="spellStart"/>
            <w:proofErr w:type="gramStart"/>
            <w:r w:rsidRPr="00ED35BC">
              <w:rPr>
                <w:rFonts w:ascii="Times New Roman" w:eastAsia="Times New Roman" w:hAnsi="Times New Roman" w:cs="Times New Roman"/>
                <w:color w:val="000000"/>
                <w:sz w:val="18"/>
                <w:szCs w:val="21"/>
              </w:rPr>
              <w:t>J</w:t>
            </w:r>
            <w:r w:rsidRPr="00ED35BC">
              <w:rPr>
                <w:rFonts w:ascii="Times New Roman" w:eastAsia="Times New Roman" w:hAnsi="Times New Roman" w:cs="Times New Roman"/>
                <w:color w:val="000000"/>
                <w:sz w:val="18"/>
                <w:szCs w:val="21"/>
                <w:vertAlign w:val="subscript"/>
              </w:rPr>
              <w:t>c</w:t>
            </w:r>
            <w:proofErr w:type="spellEnd"/>
            <w:r w:rsidRPr="00EC022A">
              <w:rPr>
                <w:rFonts w:ascii="Times New Roman" w:eastAsia="Times New Roman" w:hAnsi="Times New Roman" w:cs="Times New Roman"/>
                <w:color w:val="000000"/>
                <w:sz w:val="18"/>
                <w:szCs w:val="21"/>
              </w:rPr>
              <w:t>(</w:t>
            </w:r>
            <w:proofErr w:type="gramEnd"/>
            <w:r w:rsidRPr="00EC022A">
              <w:rPr>
                <w:rFonts w:ascii="Times New Roman" w:eastAsia="Times New Roman" w:hAnsi="Times New Roman" w:cs="Times New Roman"/>
                <w:color w:val="000000"/>
                <w:sz w:val="18"/>
                <w:szCs w:val="21"/>
              </w:rPr>
              <w:t>B,T)</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4D6BA050" w14:textId="77777777" w:rsidR="00997BEB" w:rsidRPr="00ED35BC" w:rsidRDefault="002C6D67" w:rsidP="002C6D6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Highly anisotropic. </w:t>
            </w:r>
            <w:r w:rsidR="00997BEB">
              <w:rPr>
                <w:rFonts w:ascii="Times New Roman" w:eastAsia="Times New Roman" w:hAnsi="Times New Roman" w:cs="Times New Roman"/>
                <w:color w:val="000000"/>
                <w:sz w:val="18"/>
                <w:szCs w:val="21"/>
              </w:rPr>
              <w:t xml:space="preserve">C axis </w:t>
            </w:r>
            <w:proofErr w:type="spellStart"/>
            <w:r w:rsidR="00997BEB">
              <w:rPr>
                <w:rFonts w:ascii="Times New Roman" w:eastAsia="Times New Roman" w:hAnsi="Times New Roman" w:cs="Times New Roman"/>
                <w:color w:val="000000"/>
                <w:sz w:val="18"/>
                <w:szCs w:val="21"/>
              </w:rPr>
              <w:t>J</w:t>
            </w:r>
            <w:r w:rsidR="00997BEB" w:rsidRPr="00EC022A">
              <w:rPr>
                <w:rFonts w:ascii="Times New Roman" w:eastAsia="Times New Roman" w:hAnsi="Times New Roman" w:cs="Times New Roman"/>
                <w:color w:val="000000"/>
                <w:sz w:val="18"/>
                <w:szCs w:val="21"/>
                <w:vertAlign w:val="subscript"/>
              </w:rPr>
              <w:t>c</w:t>
            </w:r>
            <w:proofErr w:type="spellEnd"/>
            <w:r w:rsidR="00997BEB">
              <w:rPr>
                <w:rFonts w:ascii="Times New Roman" w:eastAsia="Times New Roman" w:hAnsi="Times New Roman" w:cs="Times New Roman"/>
                <w:color w:val="000000"/>
                <w:sz w:val="18"/>
                <w:szCs w:val="21"/>
              </w:rPr>
              <w:t xml:space="preserve"> </w:t>
            </w:r>
            <w:r>
              <w:rPr>
                <w:rFonts w:ascii="Times New Roman" w:eastAsia="Times New Roman" w:hAnsi="Times New Roman" w:cs="Times New Roman"/>
                <w:color w:val="000000"/>
                <w:sz w:val="18"/>
                <w:szCs w:val="21"/>
              </w:rPr>
              <w:t>limits magnet performance</w:t>
            </w:r>
            <w:r w:rsidR="00997BEB">
              <w:rPr>
                <w:rFonts w:ascii="Times New Roman" w:eastAsia="Times New Roman" w:hAnsi="Times New Roman" w:cs="Times New Roman"/>
                <w:color w:val="000000"/>
                <w:sz w:val="18"/>
                <w:szCs w:val="21"/>
              </w:rPr>
              <w:t xml:space="preserve"> under most circumstances.  J</w:t>
            </w:r>
            <w:r w:rsidR="00461E63">
              <w:rPr>
                <w:rFonts w:ascii="Times New Roman" w:eastAsia="Times New Roman" w:hAnsi="Times New Roman" w:cs="Times New Roman"/>
                <w:color w:val="000000"/>
                <w:sz w:val="18"/>
                <w:szCs w:val="21"/>
                <w:vertAlign w:val="subscript"/>
              </w:rPr>
              <w:t>E</w:t>
            </w:r>
            <w:r w:rsidR="00997BEB">
              <w:rPr>
                <w:rFonts w:ascii="Times New Roman" w:eastAsia="Times New Roman" w:hAnsi="Times New Roman" w:cs="Times New Roman"/>
                <w:color w:val="000000"/>
                <w:sz w:val="18"/>
                <w:szCs w:val="21"/>
              </w:rPr>
              <w:t xml:space="preserve"> at present can easily exceed 400 A/mm</w:t>
            </w:r>
            <w:r w:rsidR="00997BEB" w:rsidRPr="00461E63">
              <w:rPr>
                <w:rFonts w:ascii="Times New Roman" w:eastAsia="Times New Roman" w:hAnsi="Times New Roman" w:cs="Times New Roman"/>
                <w:color w:val="000000"/>
                <w:sz w:val="18"/>
                <w:szCs w:val="21"/>
                <w:vertAlign w:val="superscript"/>
              </w:rPr>
              <w:t>2</w:t>
            </w:r>
            <w:r w:rsidR="00997BEB">
              <w:rPr>
                <w:rFonts w:ascii="Times New Roman" w:eastAsia="Times New Roman" w:hAnsi="Times New Roman" w:cs="Times New Roman"/>
                <w:color w:val="000000"/>
                <w:sz w:val="18"/>
                <w:szCs w:val="21"/>
              </w:rPr>
              <w:t xml:space="preserve"> </w:t>
            </w:r>
            <w:r w:rsidR="00461E63">
              <w:rPr>
                <w:rFonts w:ascii="Times New Roman" w:eastAsia="Times New Roman" w:hAnsi="Times New Roman" w:cs="Times New Roman"/>
                <w:color w:val="000000"/>
                <w:sz w:val="18"/>
                <w:szCs w:val="21"/>
              </w:rPr>
              <w:t xml:space="preserve">when field is applied parallel </w:t>
            </w:r>
            <w:r w:rsidR="00997BEB">
              <w:rPr>
                <w:rFonts w:ascii="Times New Roman" w:eastAsia="Times New Roman" w:hAnsi="Times New Roman" w:cs="Times New Roman"/>
                <w:color w:val="000000"/>
                <w:sz w:val="18"/>
                <w:szCs w:val="21"/>
              </w:rPr>
              <w:t>but such values also pose many quench concerns</w:t>
            </w:r>
          </w:p>
        </w:tc>
        <w:tc>
          <w:tcPr>
            <w:tcW w:w="393" w:type="pct"/>
            <w:tcBorders>
              <w:top w:val="nil"/>
              <w:left w:val="single" w:sz="8" w:space="0" w:color="auto"/>
              <w:bottom w:val="single" w:sz="4" w:space="0" w:color="auto"/>
              <w:right w:val="single" w:sz="8" w:space="0" w:color="auto"/>
            </w:tcBorders>
            <w:shd w:val="clear" w:color="auto" w:fill="auto"/>
            <w:vAlign w:val="center"/>
          </w:tcPr>
          <w:p w14:paraId="34F1EAD7"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3FCB026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6A285AD9" w14:textId="77777777" w:rsidR="00997BEB" w:rsidRPr="00ED35BC" w:rsidRDefault="00997BEB"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Short sample </w:t>
            </w:r>
            <w:proofErr w:type="spellStart"/>
            <w:r>
              <w:rPr>
                <w:rFonts w:ascii="Times New Roman" w:eastAsia="Times New Roman" w:hAnsi="Times New Roman" w:cs="Times New Roman"/>
                <w:color w:val="000000"/>
                <w:sz w:val="18"/>
                <w:szCs w:val="21"/>
              </w:rPr>
              <w:t>J</w:t>
            </w:r>
            <w:r w:rsidRPr="00EC022A">
              <w:rPr>
                <w:rFonts w:ascii="Times New Roman" w:eastAsia="Times New Roman" w:hAnsi="Times New Roman" w:cs="Times New Roman"/>
                <w:color w:val="000000"/>
                <w:sz w:val="18"/>
                <w:szCs w:val="21"/>
                <w:vertAlign w:val="subscript"/>
              </w:rPr>
              <w:t>c</w:t>
            </w:r>
            <w:proofErr w:type="spellEnd"/>
            <w:r>
              <w:rPr>
                <w:rFonts w:ascii="Times New Roman" w:eastAsia="Times New Roman" w:hAnsi="Times New Roman" w:cs="Times New Roman"/>
                <w:color w:val="000000"/>
                <w:sz w:val="18"/>
                <w:szCs w:val="21"/>
              </w:rPr>
              <w:t xml:space="preserve"> values are fully capable of J</w:t>
            </w:r>
            <w:r w:rsidR="00461E63">
              <w:rPr>
                <w:rFonts w:ascii="Times New Roman" w:eastAsia="Times New Roman" w:hAnsi="Times New Roman" w:cs="Times New Roman"/>
                <w:color w:val="000000"/>
                <w:sz w:val="18"/>
                <w:szCs w:val="21"/>
                <w:vertAlign w:val="subscript"/>
              </w:rPr>
              <w:t>e</w:t>
            </w:r>
            <w:r w:rsidR="00461E63">
              <w:rPr>
                <w:rFonts w:ascii="Times New Roman" w:eastAsia="Times New Roman" w:hAnsi="Times New Roman" w:cs="Times New Roman"/>
                <w:color w:val="000000"/>
                <w:sz w:val="18"/>
                <w:szCs w:val="21"/>
              </w:rPr>
              <w:t xml:space="preserve"> ~ 6</w:t>
            </w:r>
            <w:r>
              <w:rPr>
                <w:rFonts w:ascii="Times New Roman" w:eastAsia="Times New Roman" w:hAnsi="Times New Roman" w:cs="Times New Roman"/>
                <w:color w:val="000000"/>
                <w:sz w:val="18"/>
                <w:szCs w:val="21"/>
              </w:rPr>
              <w:t>00 A/mm</w:t>
            </w:r>
            <w:r w:rsidRPr="00EC022A">
              <w:rPr>
                <w:rFonts w:ascii="Times New Roman" w:eastAsia="Times New Roman" w:hAnsi="Times New Roman" w:cs="Times New Roman"/>
                <w:color w:val="000000"/>
                <w:sz w:val="18"/>
                <w:szCs w:val="21"/>
                <w:vertAlign w:val="superscript"/>
              </w:rPr>
              <w:t>2</w:t>
            </w:r>
            <w:r>
              <w:rPr>
                <w:rFonts w:ascii="Times New Roman" w:eastAsia="Times New Roman" w:hAnsi="Times New Roman" w:cs="Times New Roman"/>
                <w:color w:val="000000"/>
                <w:sz w:val="18"/>
                <w:szCs w:val="21"/>
              </w:rPr>
              <w:t>, but in long lengths are presently about half.  Present R&amp;D is strongly focused on understanding and removing this length limitation and is promising</w:t>
            </w:r>
          </w:p>
        </w:tc>
        <w:tc>
          <w:tcPr>
            <w:tcW w:w="393" w:type="pct"/>
            <w:tcBorders>
              <w:top w:val="nil"/>
              <w:left w:val="single" w:sz="8" w:space="0" w:color="auto"/>
              <w:bottom w:val="single" w:sz="4" w:space="0" w:color="auto"/>
              <w:right w:val="single" w:sz="8" w:space="0" w:color="auto"/>
            </w:tcBorders>
            <w:vAlign w:val="center"/>
          </w:tcPr>
          <w:p w14:paraId="29321578"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016E5FE2"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49C00526"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6205FBF0"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double" w:sz="6" w:space="0" w:color="auto"/>
              <w:right w:val="nil"/>
            </w:tcBorders>
            <w:shd w:val="clear" w:color="auto" w:fill="auto"/>
            <w:vAlign w:val="center"/>
            <w:hideMark/>
          </w:tcPr>
          <w:p w14:paraId="1A9F023D"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Max Field</w:t>
            </w:r>
          </w:p>
        </w:tc>
        <w:tc>
          <w:tcPr>
            <w:tcW w:w="1278" w:type="pct"/>
            <w:tcBorders>
              <w:top w:val="nil"/>
              <w:left w:val="double" w:sz="6" w:space="0" w:color="auto"/>
              <w:bottom w:val="double" w:sz="6" w:space="0" w:color="auto"/>
              <w:right w:val="single" w:sz="8" w:space="0" w:color="auto"/>
            </w:tcBorders>
            <w:shd w:val="clear" w:color="auto" w:fill="auto"/>
            <w:vAlign w:val="center"/>
            <w:hideMark/>
          </w:tcPr>
          <w:p w14:paraId="6125936F" w14:textId="77777777" w:rsidR="00997BEB" w:rsidRPr="00ED35BC" w:rsidRDefault="00461E63"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B</w:t>
            </w:r>
            <w:r w:rsidRPr="00EC022A">
              <w:rPr>
                <w:rFonts w:ascii="Times New Roman" w:eastAsia="Times New Roman" w:hAnsi="Times New Roman" w:cs="Times New Roman"/>
                <w:color w:val="000000"/>
                <w:sz w:val="18"/>
                <w:szCs w:val="21"/>
                <w:vertAlign w:val="subscript"/>
              </w:rPr>
              <w:t>c2</w:t>
            </w:r>
            <w:r>
              <w:rPr>
                <w:rFonts w:ascii="Times New Roman" w:eastAsia="Times New Roman" w:hAnsi="Times New Roman" w:cs="Times New Roman"/>
                <w:color w:val="000000"/>
                <w:sz w:val="18"/>
                <w:szCs w:val="21"/>
              </w:rPr>
              <w:t xml:space="preserve"> &gt;100T</w:t>
            </w:r>
          </w:p>
        </w:tc>
        <w:tc>
          <w:tcPr>
            <w:tcW w:w="393" w:type="pct"/>
            <w:tcBorders>
              <w:top w:val="nil"/>
              <w:left w:val="single" w:sz="8" w:space="0" w:color="auto"/>
              <w:bottom w:val="double" w:sz="6" w:space="0" w:color="auto"/>
              <w:right w:val="single" w:sz="8" w:space="0" w:color="auto"/>
            </w:tcBorders>
            <w:shd w:val="clear" w:color="auto" w:fill="auto"/>
            <w:vAlign w:val="center"/>
          </w:tcPr>
          <w:p w14:paraId="7995E8C8"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double" w:sz="6" w:space="0" w:color="auto"/>
              <w:right w:val="double" w:sz="6" w:space="0" w:color="auto"/>
            </w:tcBorders>
            <w:vAlign w:val="center"/>
          </w:tcPr>
          <w:p w14:paraId="07102A3C"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double" w:sz="6" w:space="0" w:color="auto"/>
              <w:right w:val="single" w:sz="8" w:space="0" w:color="auto"/>
            </w:tcBorders>
            <w:vAlign w:val="center"/>
          </w:tcPr>
          <w:p w14:paraId="1230F0BA" w14:textId="77777777" w:rsidR="00997BEB" w:rsidRPr="00ED35BC" w:rsidRDefault="00461E63"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B</w:t>
            </w:r>
            <w:r w:rsidR="00997BEB" w:rsidRPr="00EC022A">
              <w:rPr>
                <w:rFonts w:ascii="Times New Roman" w:eastAsia="Times New Roman" w:hAnsi="Times New Roman" w:cs="Times New Roman"/>
                <w:color w:val="000000"/>
                <w:sz w:val="18"/>
                <w:szCs w:val="21"/>
                <w:vertAlign w:val="subscript"/>
              </w:rPr>
              <w:t>c2</w:t>
            </w:r>
            <w:r w:rsidR="00997BEB">
              <w:rPr>
                <w:rFonts w:ascii="Times New Roman" w:eastAsia="Times New Roman" w:hAnsi="Times New Roman" w:cs="Times New Roman"/>
                <w:color w:val="000000"/>
                <w:sz w:val="18"/>
                <w:szCs w:val="21"/>
              </w:rPr>
              <w:t xml:space="preserve"> &gt;100T</w:t>
            </w:r>
            <w:r w:rsidR="00997BEB"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double" w:sz="6" w:space="0" w:color="auto"/>
              <w:right w:val="single" w:sz="8" w:space="0" w:color="auto"/>
            </w:tcBorders>
            <w:vAlign w:val="center"/>
          </w:tcPr>
          <w:p w14:paraId="7A8FDA7F"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double" w:sz="6" w:space="0" w:color="auto"/>
              <w:right w:val="single" w:sz="12" w:space="0" w:color="auto"/>
            </w:tcBorders>
            <w:vAlign w:val="center"/>
          </w:tcPr>
          <w:p w14:paraId="7BBE2C8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130286AB" w14:textId="77777777" w:rsidTr="00CD32D3">
        <w:trPr>
          <w:trHeight w:val="259"/>
        </w:trPr>
        <w:tc>
          <w:tcPr>
            <w:tcW w:w="399" w:type="pct"/>
            <w:vMerge w:val="restart"/>
            <w:tcBorders>
              <w:top w:val="nil"/>
              <w:left w:val="single" w:sz="12" w:space="0" w:color="auto"/>
              <w:bottom w:val="double" w:sz="6" w:space="0" w:color="000000"/>
              <w:right w:val="single" w:sz="8" w:space="0" w:color="auto"/>
            </w:tcBorders>
            <w:shd w:val="clear" w:color="auto" w:fill="auto"/>
            <w:vAlign w:val="center"/>
            <w:hideMark/>
          </w:tcPr>
          <w:p w14:paraId="66925A3E" w14:textId="77777777" w:rsidR="00997BEB" w:rsidRPr="00ED35BC" w:rsidRDefault="00997BEB"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Operational</w:t>
            </w:r>
            <w:r w:rsidRPr="00ED35BC">
              <w:rPr>
                <w:rFonts w:ascii="Times New Roman" w:eastAsia="Times New Roman" w:hAnsi="Times New Roman" w:cs="Times New Roman"/>
                <w:b/>
                <w:bCs/>
                <w:color w:val="000000"/>
                <w:sz w:val="18"/>
                <w:szCs w:val="21"/>
              </w:rPr>
              <w:br/>
              <w:t>Characteristics</w:t>
            </w:r>
          </w:p>
        </w:tc>
        <w:tc>
          <w:tcPr>
            <w:tcW w:w="516" w:type="pct"/>
            <w:tcBorders>
              <w:top w:val="single" w:sz="4" w:space="0" w:color="auto"/>
              <w:left w:val="nil"/>
              <w:bottom w:val="single" w:sz="4" w:space="0" w:color="auto"/>
              <w:right w:val="nil"/>
            </w:tcBorders>
            <w:shd w:val="clear" w:color="auto" w:fill="auto"/>
            <w:vAlign w:val="center"/>
            <w:hideMark/>
          </w:tcPr>
          <w:p w14:paraId="179CFBC1"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Field Uniformity</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7C72DEEC" w14:textId="77777777" w:rsidR="00997BEB" w:rsidRPr="00ED35BC" w:rsidRDefault="002C6D67"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Good</w:t>
            </w:r>
          </w:p>
        </w:tc>
        <w:tc>
          <w:tcPr>
            <w:tcW w:w="393" w:type="pct"/>
            <w:tcBorders>
              <w:top w:val="nil"/>
              <w:left w:val="single" w:sz="8" w:space="0" w:color="auto"/>
              <w:bottom w:val="single" w:sz="4" w:space="0" w:color="auto"/>
              <w:right w:val="single" w:sz="8" w:space="0" w:color="auto"/>
            </w:tcBorders>
            <w:shd w:val="clear" w:color="auto" w:fill="auto"/>
            <w:vAlign w:val="center"/>
          </w:tcPr>
          <w:p w14:paraId="5DDEEC55" w14:textId="77777777" w:rsidR="00997BEB" w:rsidRPr="00ED35BC" w:rsidRDefault="00997BEB" w:rsidP="00690DBF">
            <w:pPr>
              <w:spacing w:after="0" w:line="240" w:lineRule="auto"/>
              <w:jc w:val="center"/>
              <w:rPr>
                <w:rFonts w:ascii="Times New Roman" w:eastAsia="Times New Roman" w:hAnsi="Times New Roman" w:cs="Times New Roman"/>
                <w:b/>
                <w:bCs/>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4C1D689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1F4288C1" w14:textId="77777777" w:rsidR="00997BEB"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Offers the best field uniformity sin</w:t>
            </w:r>
            <w:r w:rsidR="00997BEB">
              <w:rPr>
                <w:rFonts w:ascii="Times New Roman" w:eastAsia="Times New Roman" w:hAnsi="Times New Roman" w:cs="Times New Roman"/>
                <w:color w:val="000000"/>
                <w:sz w:val="18"/>
                <w:szCs w:val="21"/>
              </w:rPr>
              <w:t>ce the conductor is round and isotropic.</w:t>
            </w:r>
            <w:r w:rsidR="00997BEB" w:rsidRPr="00ED35BC">
              <w:rPr>
                <w:rFonts w:ascii="Times New Roman" w:eastAsia="Times New Roman" w:hAnsi="Times New Roman" w:cs="Times New Roman"/>
                <w:color w:val="000000"/>
                <w:sz w:val="18"/>
                <w:szCs w:val="21"/>
              </w:rPr>
              <w:t> </w:t>
            </w:r>
            <w:r w:rsidR="00997BEB">
              <w:rPr>
                <w:rFonts w:ascii="Times New Roman" w:eastAsia="Times New Roman" w:hAnsi="Times New Roman" w:cs="Times New Roman"/>
                <w:color w:val="000000"/>
                <w:sz w:val="18"/>
                <w:szCs w:val="21"/>
              </w:rPr>
              <w:t xml:space="preserve"> Issues are rather similar to modern high </w:t>
            </w:r>
            <w:proofErr w:type="spellStart"/>
            <w:r w:rsidR="00997BEB">
              <w:rPr>
                <w:rFonts w:ascii="Times New Roman" w:eastAsia="Times New Roman" w:hAnsi="Times New Roman" w:cs="Times New Roman"/>
                <w:color w:val="000000"/>
                <w:sz w:val="18"/>
                <w:szCs w:val="21"/>
              </w:rPr>
              <w:t>J</w:t>
            </w:r>
            <w:r w:rsidR="00997BEB" w:rsidRPr="00EC022A">
              <w:rPr>
                <w:rFonts w:ascii="Times New Roman" w:eastAsia="Times New Roman" w:hAnsi="Times New Roman" w:cs="Times New Roman"/>
                <w:color w:val="000000"/>
                <w:sz w:val="18"/>
                <w:szCs w:val="21"/>
                <w:vertAlign w:val="subscript"/>
              </w:rPr>
              <w:t>c</w:t>
            </w:r>
            <w:proofErr w:type="spellEnd"/>
            <w:r w:rsidR="00997BEB">
              <w:rPr>
                <w:rFonts w:ascii="Times New Roman" w:eastAsia="Times New Roman" w:hAnsi="Times New Roman" w:cs="Times New Roman"/>
                <w:color w:val="000000"/>
                <w:sz w:val="18"/>
                <w:szCs w:val="21"/>
              </w:rPr>
              <w:t xml:space="preserve"> </w:t>
            </w:r>
            <w:r w:rsidR="00997BEB" w:rsidRPr="00023762">
              <w:rPr>
                <w:rFonts w:ascii="Times New Roman" w:eastAsia="Times New Roman" w:hAnsi="Times New Roman" w:cs="Times New Roman"/>
                <w:color w:val="000000"/>
                <w:sz w:val="18"/>
                <w:szCs w:val="21"/>
              </w:rPr>
              <w:t>Nb</w:t>
            </w:r>
            <w:r w:rsidR="00997BEB" w:rsidRPr="00023762">
              <w:rPr>
                <w:rFonts w:ascii="Times New Roman" w:eastAsia="Times New Roman" w:hAnsi="Times New Roman" w:cs="Times New Roman"/>
                <w:color w:val="000000"/>
                <w:sz w:val="18"/>
                <w:szCs w:val="21"/>
                <w:vertAlign w:val="subscript"/>
              </w:rPr>
              <w:t>3</w:t>
            </w:r>
            <w:r w:rsidR="00997BEB" w:rsidRPr="00023762">
              <w:rPr>
                <w:rFonts w:ascii="Times New Roman" w:eastAsia="Times New Roman" w:hAnsi="Times New Roman" w:cs="Times New Roman"/>
                <w:color w:val="000000"/>
                <w:sz w:val="18"/>
                <w:szCs w:val="21"/>
              </w:rPr>
              <w:t>Sn</w:t>
            </w:r>
            <w:r w:rsidR="00997BEB">
              <w:rPr>
                <w:rFonts w:ascii="Times New Roman" w:eastAsia="Times New Roman" w:hAnsi="Times New Roman" w:cs="Times New Roman"/>
                <w:color w:val="000000"/>
                <w:sz w:val="18"/>
                <w:szCs w:val="21"/>
              </w:rPr>
              <w:t xml:space="preserve"> conductors.</w:t>
            </w:r>
          </w:p>
        </w:tc>
        <w:tc>
          <w:tcPr>
            <w:tcW w:w="393" w:type="pct"/>
            <w:tcBorders>
              <w:top w:val="nil"/>
              <w:left w:val="single" w:sz="8" w:space="0" w:color="auto"/>
              <w:bottom w:val="single" w:sz="4" w:space="0" w:color="auto"/>
              <w:right w:val="single" w:sz="8" w:space="0" w:color="auto"/>
            </w:tcBorders>
            <w:vAlign w:val="center"/>
          </w:tcPr>
          <w:p w14:paraId="56851F6A"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4C131467"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5C043411"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62F4FA07"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6B28C950"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Field Stability</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16BFFC0C" w14:textId="77777777" w:rsidR="00997BEB" w:rsidRPr="00ED35BC" w:rsidRDefault="00997BEB" w:rsidP="002C6D6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Probably OK but </w:t>
            </w:r>
            <w:r w:rsidR="002C6D67">
              <w:rPr>
                <w:rFonts w:ascii="Times New Roman" w:eastAsia="Times New Roman" w:hAnsi="Times New Roman" w:cs="Times New Roman"/>
                <w:color w:val="000000"/>
                <w:sz w:val="18"/>
                <w:szCs w:val="21"/>
              </w:rPr>
              <w:t>magnetization</w:t>
            </w:r>
            <w:r>
              <w:rPr>
                <w:rFonts w:ascii="Times New Roman" w:eastAsia="Times New Roman" w:hAnsi="Times New Roman" w:cs="Times New Roman"/>
                <w:color w:val="000000"/>
                <w:sz w:val="18"/>
                <w:szCs w:val="21"/>
              </w:rPr>
              <w:t xml:space="preserve"> is </w:t>
            </w:r>
            <w:r w:rsidR="002C6D67">
              <w:rPr>
                <w:rFonts w:ascii="Times New Roman" w:eastAsia="Times New Roman" w:hAnsi="Times New Roman" w:cs="Times New Roman"/>
                <w:color w:val="000000"/>
                <w:sz w:val="18"/>
                <w:szCs w:val="21"/>
              </w:rPr>
              <w:t xml:space="preserve">a </w:t>
            </w:r>
            <w:r>
              <w:rPr>
                <w:rFonts w:ascii="Times New Roman" w:eastAsia="Times New Roman" w:hAnsi="Times New Roman" w:cs="Times New Roman"/>
                <w:color w:val="000000"/>
                <w:sz w:val="18"/>
                <w:szCs w:val="21"/>
              </w:rPr>
              <w:t>concern.</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shd w:val="clear" w:color="auto" w:fill="auto"/>
            <w:vAlign w:val="center"/>
          </w:tcPr>
          <w:p w14:paraId="5E35271C"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382A3357"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46006619" w14:textId="77777777" w:rsidR="00997BEB" w:rsidRPr="00ED35BC" w:rsidRDefault="00461E63" w:rsidP="00461E63">
            <w:pPr>
              <w:spacing w:after="0" w:line="240" w:lineRule="auto"/>
              <w:jc w:val="center"/>
              <w:rPr>
                <w:rFonts w:ascii="Times New Roman" w:eastAsia="Times New Roman" w:hAnsi="Times New Roman" w:cs="Times New Roman"/>
                <w:color w:val="000000"/>
                <w:sz w:val="18"/>
                <w:szCs w:val="21"/>
              </w:rPr>
            </w:pPr>
            <w:proofErr w:type="spellStart"/>
            <w:r>
              <w:rPr>
                <w:rFonts w:ascii="Times New Roman" w:eastAsia="Times New Roman" w:hAnsi="Times New Roman" w:cs="Times New Roman"/>
                <w:color w:val="000000"/>
                <w:sz w:val="18"/>
                <w:szCs w:val="21"/>
              </w:rPr>
              <w:t>Multifilamentary</w:t>
            </w:r>
            <w:proofErr w:type="spellEnd"/>
            <w:r>
              <w:rPr>
                <w:rFonts w:ascii="Times New Roman" w:eastAsia="Times New Roman" w:hAnsi="Times New Roman" w:cs="Times New Roman"/>
                <w:color w:val="000000"/>
                <w:sz w:val="18"/>
                <w:szCs w:val="21"/>
              </w:rPr>
              <w:t xml:space="preserve"> round wire </w:t>
            </w:r>
          </w:p>
        </w:tc>
        <w:tc>
          <w:tcPr>
            <w:tcW w:w="393" w:type="pct"/>
            <w:tcBorders>
              <w:top w:val="nil"/>
              <w:left w:val="single" w:sz="8" w:space="0" w:color="auto"/>
              <w:bottom w:val="single" w:sz="4" w:space="0" w:color="auto"/>
              <w:right w:val="single" w:sz="8" w:space="0" w:color="auto"/>
            </w:tcBorders>
            <w:vAlign w:val="center"/>
          </w:tcPr>
          <w:p w14:paraId="1859B097"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43D84CB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7522F162"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284E485E"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5E3B0FF8"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Ramp Rate Sensitivity</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1AE0846C"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Large hysteretic losses wherever there is significant perpendicular B.</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shd w:val="clear" w:color="auto" w:fill="auto"/>
            <w:vAlign w:val="center"/>
          </w:tcPr>
          <w:p w14:paraId="3244E938"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18B3D5D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461FAAC4" w14:textId="77777777" w:rsidR="00997BEB"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Expected to</w:t>
            </w:r>
            <w:r w:rsidR="00997BEB">
              <w:rPr>
                <w:rFonts w:ascii="Times New Roman" w:eastAsia="Times New Roman" w:hAnsi="Times New Roman" w:cs="Times New Roman"/>
                <w:color w:val="000000"/>
                <w:sz w:val="18"/>
                <w:szCs w:val="21"/>
              </w:rPr>
              <w:t xml:space="preserve"> be less </w:t>
            </w:r>
            <w:r>
              <w:rPr>
                <w:rFonts w:ascii="Times New Roman" w:eastAsia="Times New Roman" w:hAnsi="Times New Roman" w:cs="Times New Roman"/>
                <w:color w:val="000000"/>
                <w:sz w:val="18"/>
                <w:szCs w:val="21"/>
              </w:rPr>
              <w:t>than REBCO, BUT</w:t>
            </w:r>
            <w:r w:rsidR="00997BEB">
              <w:rPr>
                <w:rFonts w:ascii="Times New Roman" w:eastAsia="Times New Roman" w:hAnsi="Times New Roman" w:cs="Times New Roman"/>
                <w:color w:val="000000"/>
                <w:sz w:val="18"/>
                <w:szCs w:val="21"/>
              </w:rPr>
              <w:t xml:space="preserve"> filament coupling within bundles and demonstration that conductor can be twisted are needed.</w:t>
            </w:r>
            <w:r w:rsidR="00997BEB"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vAlign w:val="center"/>
          </w:tcPr>
          <w:p w14:paraId="47E6FF3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03DA9F6E"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58F1C673"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5893462B"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24F7CC58"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Quench Detection</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516714F3" w14:textId="77777777" w:rsidR="00997BEB" w:rsidRPr="00ED35BC" w:rsidRDefault="00461E63"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Challenging.</w:t>
            </w:r>
          </w:p>
        </w:tc>
        <w:tc>
          <w:tcPr>
            <w:tcW w:w="393" w:type="pct"/>
            <w:tcBorders>
              <w:top w:val="nil"/>
              <w:left w:val="single" w:sz="8" w:space="0" w:color="auto"/>
              <w:bottom w:val="single" w:sz="4" w:space="0" w:color="auto"/>
              <w:right w:val="single" w:sz="8" w:space="0" w:color="auto"/>
            </w:tcBorders>
            <w:shd w:val="clear" w:color="auto" w:fill="auto"/>
            <w:vAlign w:val="center"/>
          </w:tcPr>
          <w:p w14:paraId="7A9B84F7"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3B48FE01"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7A453304" w14:textId="77777777" w:rsidR="00997BEB" w:rsidRPr="00ED35BC" w:rsidRDefault="00461E63"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Challenging.</w:t>
            </w:r>
          </w:p>
        </w:tc>
        <w:tc>
          <w:tcPr>
            <w:tcW w:w="393" w:type="pct"/>
            <w:tcBorders>
              <w:top w:val="nil"/>
              <w:left w:val="single" w:sz="8" w:space="0" w:color="auto"/>
              <w:bottom w:val="single" w:sz="4" w:space="0" w:color="auto"/>
              <w:right w:val="single" w:sz="8" w:space="0" w:color="auto"/>
            </w:tcBorders>
            <w:vAlign w:val="center"/>
          </w:tcPr>
          <w:p w14:paraId="4BC32BAB"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196F2BD8"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4AE7EA30"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4E570078"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7AB9DB80"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Quench Protection</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4726AA85" w14:textId="77777777" w:rsidR="00997BEB" w:rsidRPr="00ED35BC" w:rsidRDefault="00461E63"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A big unknown – NHMFL </w:t>
            </w:r>
            <w:r w:rsidR="00997BEB">
              <w:rPr>
                <w:rFonts w:ascii="Times New Roman" w:eastAsia="Times New Roman" w:hAnsi="Times New Roman" w:cs="Times New Roman"/>
                <w:color w:val="000000"/>
                <w:sz w:val="18"/>
                <w:szCs w:val="21"/>
              </w:rPr>
              <w:t>32T has quench heaters every 3 pancakes.</w:t>
            </w:r>
            <w:r w:rsidR="00997BEB" w:rsidRPr="00ED35BC">
              <w:rPr>
                <w:rFonts w:ascii="Times New Roman" w:eastAsia="Times New Roman" w:hAnsi="Times New Roman" w:cs="Times New Roman"/>
                <w:color w:val="000000"/>
                <w:sz w:val="18"/>
                <w:szCs w:val="21"/>
              </w:rPr>
              <w:t> </w:t>
            </w:r>
            <w:r w:rsidR="00997BEB">
              <w:rPr>
                <w:rFonts w:ascii="Times New Roman" w:eastAsia="Times New Roman" w:hAnsi="Times New Roman" w:cs="Times New Roman"/>
                <w:color w:val="000000"/>
                <w:sz w:val="18"/>
                <w:szCs w:val="21"/>
              </w:rPr>
              <w:t xml:space="preserve">  Present experience with small test coils is NOT proof for large magnets where fast detection and fast active quench spread will be needed.  There is a basic lack of understanding of quench in large REBCO coils, the importance of conductor defects etc.  Cables are almost certainly needed and not yet demonstrated</w:t>
            </w:r>
          </w:p>
        </w:tc>
        <w:tc>
          <w:tcPr>
            <w:tcW w:w="393" w:type="pct"/>
            <w:tcBorders>
              <w:top w:val="nil"/>
              <w:left w:val="single" w:sz="8" w:space="0" w:color="auto"/>
              <w:bottom w:val="single" w:sz="4" w:space="0" w:color="auto"/>
              <w:right w:val="single" w:sz="8" w:space="0" w:color="auto"/>
            </w:tcBorders>
            <w:shd w:val="clear" w:color="auto" w:fill="auto"/>
            <w:vAlign w:val="center"/>
          </w:tcPr>
          <w:p w14:paraId="3168953F"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14325F11"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6B75C619" w14:textId="77777777" w:rsidR="00997BEB" w:rsidRPr="00ED35BC" w:rsidRDefault="002C6D67"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Perhaps</w:t>
            </w:r>
            <w:r w:rsidR="00604FE4">
              <w:rPr>
                <w:rFonts w:ascii="Times New Roman" w:eastAsia="Times New Roman" w:hAnsi="Times New Roman" w:cs="Times New Roman"/>
                <w:color w:val="000000"/>
                <w:sz w:val="18"/>
                <w:szCs w:val="21"/>
              </w:rPr>
              <w:t xml:space="preserve"> manageable for</w:t>
            </w:r>
            <w:r w:rsidR="00997BEB">
              <w:rPr>
                <w:rFonts w:ascii="Times New Roman" w:eastAsia="Times New Roman" w:hAnsi="Times New Roman" w:cs="Times New Roman"/>
                <w:color w:val="000000"/>
                <w:sz w:val="18"/>
                <w:szCs w:val="21"/>
              </w:rPr>
              <w:t xml:space="preserve"> 2212</w:t>
            </w:r>
            <w:r w:rsidR="00997BEB" w:rsidRPr="00ED35BC">
              <w:rPr>
                <w:rFonts w:ascii="Times New Roman" w:eastAsia="Times New Roman" w:hAnsi="Times New Roman" w:cs="Times New Roman"/>
                <w:color w:val="000000"/>
                <w:sz w:val="18"/>
                <w:szCs w:val="21"/>
              </w:rPr>
              <w:t> </w:t>
            </w:r>
            <w:r w:rsidR="00997BEB">
              <w:rPr>
                <w:rFonts w:ascii="Times New Roman" w:eastAsia="Times New Roman" w:hAnsi="Times New Roman" w:cs="Times New Roman"/>
                <w:color w:val="000000"/>
                <w:sz w:val="18"/>
                <w:szCs w:val="21"/>
              </w:rPr>
              <w:t>because the superconducto</w:t>
            </w:r>
            <w:r w:rsidR="00604FE4">
              <w:rPr>
                <w:rFonts w:ascii="Times New Roman" w:eastAsia="Times New Roman" w:hAnsi="Times New Roman" w:cs="Times New Roman"/>
                <w:color w:val="000000"/>
                <w:sz w:val="18"/>
                <w:szCs w:val="21"/>
              </w:rPr>
              <w:t xml:space="preserve">r is in direct contact with significant amounts of </w:t>
            </w:r>
            <w:r w:rsidR="00997BEB">
              <w:rPr>
                <w:rFonts w:ascii="Times New Roman" w:eastAsia="Times New Roman" w:hAnsi="Times New Roman" w:cs="Times New Roman"/>
                <w:color w:val="000000"/>
                <w:sz w:val="18"/>
                <w:szCs w:val="21"/>
              </w:rPr>
              <w:t>normal metal and the round wire form allows flexible cable design for multi-kilo amp conductors</w:t>
            </w:r>
            <w:r>
              <w:rPr>
                <w:rFonts w:ascii="Times New Roman" w:eastAsia="Times New Roman" w:hAnsi="Times New Roman" w:cs="Times New Roman"/>
                <w:color w:val="000000"/>
                <w:sz w:val="18"/>
                <w:szCs w:val="21"/>
              </w:rPr>
              <w:t>, but it is still a challenging issue</w:t>
            </w:r>
          </w:p>
        </w:tc>
        <w:tc>
          <w:tcPr>
            <w:tcW w:w="393" w:type="pct"/>
            <w:tcBorders>
              <w:top w:val="nil"/>
              <w:left w:val="single" w:sz="8" w:space="0" w:color="auto"/>
              <w:bottom w:val="single" w:sz="4" w:space="0" w:color="auto"/>
              <w:right w:val="single" w:sz="8" w:space="0" w:color="auto"/>
            </w:tcBorders>
            <w:vAlign w:val="center"/>
          </w:tcPr>
          <w:p w14:paraId="203D8C65"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743FB3F6"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bookmarkStart w:id="0" w:name="_GoBack"/>
        <w:bookmarkEnd w:id="0"/>
      </w:tr>
      <w:tr w:rsidR="00804852" w:rsidRPr="00ED35BC" w14:paraId="64F45337"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3E101D29"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single" w:sz="4" w:space="0" w:color="auto"/>
              <w:right w:val="nil"/>
            </w:tcBorders>
            <w:shd w:val="clear" w:color="auto" w:fill="auto"/>
            <w:vAlign w:val="center"/>
            <w:hideMark/>
          </w:tcPr>
          <w:p w14:paraId="0B3B930D"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Inductance/Stored Energy</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07851572" w14:textId="77777777" w:rsidR="00997BEB" w:rsidRPr="00ED35BC" w:rsidRDefault="00997BEB" w:rsidP="00461E63">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This is a BIG issue – </w:t>
            </w:r>
            <w:r w:rsidR="00461E63">
              <w:rPr>
                <w:rFonts w:ascii="Times New Roman" w:eastAsia="Times New Roman" w:hAnsi="Times New Roman" w:cs="Times New Roman"/>
                <w:color w:val="000000"/>
                <w:sz w:val="18"/>
                <w:szCs w:val="21"/>
              </w:rPr>
              <w:t xml:space="preserve">NHMFL </w:t>
            </w:r>
            <w:r>
              <w:rPr>
                <w:rFonts w:ascii="Times New Roman" w:eastAsia="Times New Roman" w:hAnsi="Times New Roman" w:cs="Times New Roman"/>
                <w:color w:val="000000"/>
                <w:sz w:val="18"/>
                <w:szCs w:val="21"/>
              </w:rPr>
              <w:t>32 T is a 10 MJ magnet.</w:t>
            </w:r>
            <w:r w:rsidRPr="00ED35BC">
              <w:rPr>
                <w:rFonts w:ascii="Times New Roman" w:eastAsia="Times New Roman" w:hAnsi="Times New Roman" w:cs="Times New Roman"/>
                <w:color w:val="000000"/>
                <w:sz w:val="18"/>
                <w:szCs w:val="21"/>
              </w:rPr>
              <w:t> </w:t>
            </w:r>
            <w:r>
              <w:rPr>
                <w:rFonts w:ascii="Times New Roman" w:eastAsia="Times New Roman" w:hAnsi="Times New Roman" w:cs="Times New Roman"/>
                <w:color w:val="000000"/>
                <w:sz w:val="18"/>
                <w:szCs w:val="21"/>
              </w:rPr>
              <w:t xml:space="preserve"> It will be built from single 4 mm wide tape because this is the only available conductor form but it is not ideal. The external LTS coil will be powered separately from the internal REBCO coils and quench protection scheme is a.) </w:t>
            </w:r>
            <w:proofErr w:type="gramStart"/>
            <w:r>
              <w:rPr>
                <w:rFonts w:ascii="Times New Roman" w:eastAsia="Times New Roman" w:hAnsi="Times New Roman" w:cs="Times New Roman"/>
                <w:color w:val="000000"/>
                <w:sz w:val="18"/>
                <w:szCs w:val="21"/>
              </w:rPr>
              <w:t>fast</w:t>
            </w:r>
            <w:proofErr w:type="gramEnd"/>
            <w:r>
              <w:rPr>
                <w:rFonts w:ascii="Times New Roman" w:eastAsia="Times New Roman" w:hAnsi="Times New Roman" w:cs="Times New Roman"/>
                <w:color w:val="000000"/>
                <w:sz w:val="18"/>
                <w:szCs w:val="21"/>
              </w:rPr>
              <w:t xml:space="preserve"> detection, b.) </w:t>
            </w:r>
            <w:proofErr w:type="gramStart"/>
            <w:r>
              <w:rPr>
                <w:rFonts w:ascii="Times New Roman" w:eastAsia="Times New Roman" w:hAnsi="Times New Roman" w:cs="Times New Roman"/>
                <w:color w:val="000000"/>
                <w:sz w:val="18"/>
                <w:szCs w:val="21"/>
              </w:rPr>
              <w:t>firing</w:t>
            </w:r>
            <w:proofErr w:type="gramEnd"/>
            <w:r>
              <w:rPr>
                <w:rFonts w:ascii="Times New Roman" w:eastAsia="Times New Roman" w:hAnsi="Times New Roman" w:cs="Times New Roman"/>
                <w:color w:val="000000"/>
                <w:sz w:val="18"/>
                <w:szCs w:val="21"/>
              </w:rPr>
              <w:t xml:space="preserve"> of quench heaters for REBCO coils, c.) </w:t>
            </w:r>
            <w:proofErr w:type="gramStart"/>
            <w:r>
              <w:rPr>
                <w:rFonts w:ascii="Times New Roman" w:eastAsia="Times New Roman" w:hAnsi="Times New Roman" w:cs="Times New Roman"/>
                <w:color w:val="000000"/>
                <w:sz w:val="18"/>
                <w:szCs w:val="21"/>
              </w:rPr>
              <w:t>switch</w:t>
            </w:r>
            <w:proofErr w:type="gramEnd"/>
            <w:r>
              <w:rPr>
                <w:rFonts w:ascii="Times New Roman" w:eastAsia="Times New Roman" w:hAnsi="Times New Roman" w:cs="Times New Roman"/>
                <w:color w:val="000000"/>
                <w:sz w:val="18"/>
                <w:szCs w:val="21"/>
              </w:rPr>
              <w:t xml:space="preserve"> in external dump at about 100 </w:t>
            </w:r>
            <w:proofErr w:type="spellStart"/>
            <w:r>
              <w:rPr>
                <w:rFonts w:ascii="Times New Roman" w:eastAsia="Times New Roman" w:hAnsi="Times New Roman" w:cs="Times New Roman"/>
                <w:color w:val="000000"/>
                <w:sz w:val="18"/>
                <w:szCs w:val="21"/>
              </w:rPr>
              <w:t>msec</w:t>
            </w:r>
            <w:proofErr w:type="spellEnd"/>
            <w:r>
              <w:rPr>
                <w:rFonts w:ascii="Times New Roman" w:eastAsia="Times New Roman" w:hAnsi="Times New Roman" w:cs="Times New Roman"/>
                <w:color w:val="000000"/>
                <w:sz w:val="18"/>
                <w:szCs w:val="21"/>
              </w:rPr>
              <w:t xml:space="preserve">, d.) </w:t>
            </w:r>
            <w:proofErr w:type="gramStart"/>
            <w:r>
              <w:rPr>
                <w:rFonts w:ascii="Times New Roman" w:eastAsia="Times New Roman" w:hAnsi="Times New Roman" w:cs="Times New Roman"/>
                <w:color w:val="000000"/>
                <w:sz w:val="18"/>
                <w:szCs w:val="21"/>
              </w:rPr>
              <w:t>hope</w:t>
            </w:r>
            <w:proofErr w:type="gramEnd"/>
            <w:r>
              <w:rPr>
                <w:rFonts w:ascii="Times New Roman" w:eastAsia="Times New Roman" w:hAnsi="Times New Roman" w:cs="Times New Roman"/>
                <w:color w:val="000000"/>
                <w:sz w:val="18"/>
                <w:szCs w:val="21"/>
              </w:rPr>
              <w:t xml:space="preserve"> it all works</w:t>
            </w:r>
          </w:p>
        </w:tc>
        <w:tc>
          <w:tcPr>
            <w:tcW w:w="393" w:type="pct"/>
            <w:tcBorders>
              <w:top w:val="nil"/>
              <w:left w:val="single" w:sz="8" w:space="0" w:color="auto"/>
              <w:bottom w:val="single" w:sz="4" w:space="0" w:color="auto"/>
              <w:right w:val="single" w:sz="8" w:space="0" w:color="auto"/>
            </w:tcBorders>
            <w:shd w:val="clear" w:color="auto" w:fill="auto"/>
            <w:vAlign w:val="center"/>
          </w:tcPr>
          <w:p w14:paraId="179460FA"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325910E4"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1DE9CBE7"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Much easier to get to low inductance magnets with 2212 than with REBCO cables.</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vAlign w:val="center"/>
          </w:tcPr>
          <w:p w14:paraId="2D4024E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10D560EE"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534DE9E1"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0C294D22"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nil"/>
              <w:left w:val="nil"/>
              <w:bottom w:val="nil"/>
              <w:right w:val="nil"/>
            </w:tcBorders>
            <w:shd w:val="clear" w:color="auto" w:fill="auto"/>
            <w:vAlign w:val="center"/>
            <w:hideMark/>
          </w:tcPr>
          <w:p w14:paraId="2780D743"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Thermal Cycling</w:t>
            </w:r>
          </w:p>
        </w:tc>
        <w:tc>
          <w:tcPr>
            <w:tcW w:w="1278" w:type="pct"/>
            <w:tcBorders>
              <w:top w:val="nil"/>
              <w:left w:val="double" w:sz="6" w:space="0" w:color="auto"/>
              <w:bottom w:val="single" w:sz="4" w:space="0" w:color="auto"/>
              <w:right w:val="single" w:sz="8" w:space="0" w:color="auto"/>
            </w:tcBorders>
            <w:shd w:val="clear" w:color="auto" w:fill="auto"/>
            <w:vAlign w:val="center"/>
            <w:hideMark/>
          </w:tcPr>
          <w:p w14:paraId="14CEEAE0" w14:textId="77777777" w:rsidR="00997BEB" w:rsidRPr="00ED35BC" w:rsidRDefault="00997BEB" w:rsidP="00604FE4">
            <w:pPr>
              <w:spacing w:after="0" w:line="240" w:lineRule="auto"/>
              <w:rPr>
                <w:rFonts w:ascii="Times New Roman" w:eastAsia="Times New Roman" w:hAnsi="Times New Roman" w:cs="Times New Roman"/>
                <w:color w:val="000000"/>
                <w:sz w:val="18"/>
                <w:szCs w:val="21"/>
              </w:rPr>
            </w:pPr>
          </w:p>
        </w:tc>
        <w:tc>
          <w:tcPr>
            <w:tcW w:w="393" w:type="pct"/>
            <w:tcBorders>
              <w:top w:val="nil"/>
              <w:left w:val="single" w:sz="8" w:space="0" w:color="auto"/>
              <w:bottom w:val="single" w:sz="4" w:space="0" w:color="auto"/>
              <w:right w:val="single" w:sz="8" w:space="0" w:color="auto"/>
            </w:tcBorders>
            <w:shd w:val="clear" w:color="auto" w:fill="auto"/>
            <w:vAlign w:val="center"/>
          </w:tcPr>
          <w:p w14:paraId="61155C6E"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single" w:sz="4" w:space="0" w:color="auto"/>
              <w:right w:val="double" w:sz="6" w:space="0" w:color="auto"/>
            </w:tcBorders>
            <w:vAlign w:val="center"/>
          </w:tcPr>
          <w:p w14:paraId="0B87C5A0"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single" w:sz="4" w:space="0" w:color="auto"/>
              <w:right w:val="single" w:sz="8" w:space="0" w:color="auto"/>
            </w:tcBorders>
            <w:vAlign w:val="center"/>
          </w:tcPr>
          <w:p w14:paraId="72B5408C"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single" w:sz="4" w:space="0" w:color="auto"/>
              <w:right w:val="single" w:sz="8" w:space="0" w:color="auto"/>
            </w:tcBorders>
            <w:vAlign w:val="center"/>
          </w:tcPr>
          <w:p w14:paraId="2E7A2842"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single" w:sz="4" w:space="0" w:color="auto"/>
              <w:right w:val="single" w:sz="12" w:space="0" w:color="auto"/>
            </w:tcBorders>
            <w:vAlign w:val="center"/>
          </w:tcPr>
          <w:p w14:paraId="1F6726F3"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r>
      <w:tr w:rsidR="00804852" w:rsidRPr="00ED35BC" w14:paraId="09B91208"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6F124004"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6" w:type="pct"/>
            <w:tcBorders>
              <w:top w:val="single" w:sz="4" w:space="0" w:color="auto"/>
              <w:left w:val="nil"/>
              <w:bottom w:val="single" w:sz="4" w:space="0" w:color="auto"/>
              <w:right w:val="nil"/>
            </w:tcBorders>
            <w:shd w:val="clear" w:color="auto" w:fill="auto"/>
            <w:vAlign w:val="center"/>
            <w:hideMark/>
          </w:tcPr>
          <w:p w14:paraId="2A2ECD25"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Radiation Hardness/Lifetime</w:t>
            </w:r>
          </w:p>
        </w:tc>
        <w:tc>
          <w:tcPr>
            <w:tcW w:w="1278" w:type="pct"/>
            <w:tcBorders>
              <w:top w:val="nil"/>
              <w:left w:val="double" w:sz="6" w:space="0" w:color="auto"/>
              <w:bottom w:val="double" w:sz="6" w:space="0" w:color="auto"/>
              <w:right w:val="single" w:sz="8" w:space="0" w:color="auto"/>
            </w:tcBorders>
            <w:shd w:val="clear" w:color="auto" w:fill="auto"/>
            <w:vAlign w:val="center"/>
            <w:hideMark/>
          </w:tcPr>
          <w:p w14:paraId="6080C94D"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Not very clear yet</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double" w:sz="6" w:space="0" w:color="auto"/>
              <w:right w:val="single" w:sz="8" w:space="0" w:color="auto"/>
            </w:tcBorders>
            <w:shd w:val="clear" w:color="auto" w:fill="auto"/>
            <w:vAlign w:val="center"/>
          </w:tcPr>
          <w:p w14:paraId="47B7660A"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4" w:type="pct"/>
            <w:tcBorders>
              <w:top w:val="nil"/>
              <w:left w:val="single" w:sz="8" w:space="0" w:color="auto"/>
              <w:bottom w:val="double" w:sz="6" w:space="0" w:color="auto"/>
              <w:right w:val="double" w:sz="6" w:space="0" w:color="auto"/>
            </w:tcBorders>
            <w:vAlign w:val="center"/>
          </w:tcPr>
          <w:p w14:paraId="61D26A05"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2" w:type="pct"/>
            <w:tcBorders>
              <w:top w:val="nil"/>
              <w:left w:val="double" w:sz="6" w:space="0" w:color="auto"/>
              <w:bottom w:val="double" w:sz="6" w:space="0" w:color="auto"/>
              <w:right w:val="single" w:sz="8" w:space="0" w:color="auto"/>
            </w:tcBorders>
            <w:vAlign w:val="center"/>
          </w:tcPr>
          <w:p w14:paraId="603A1A3B"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Ag can activate</w:t>
            </w:r>
            <w:r w:rsidRPr="00ED35BC">
              <w:rPr>
                <w:rFonts w:ascii="Times New Roman" w:eastAsia="Times New Roman" w:hAnsi="Times New Roman" w:cs="Times New Roman"/>
                <w:color w:val="000000"/>
                <w:sz w:val="18"/>
                <w:szCs w:val="21"/>
              </w:rPr>
              <w:t> </w:t>
            </w:r>
          </w:p>
        </w:tc>
        <w:tc>
          <w:tcPr>
            <w:tcW w:w="393" w:type="pct"/>
            <w:tcBorders>
              <w:top w:val="nil"/>
              <w:left w:val="single" w:sz="8" w:space="0" w:color="auto"/>
              <w:bottom w:val="double" w:sz="6" w:space="0" w:color="auto"/>
              <w:right w:val="single" w:sz="8" w:space="0" w:color="auto"/>
            </w:tcBorders>
            <w:vAlign w:val="center"/>
          </w:tcPr>
          <w:p w14:paraId="300D3029"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75" w:type="pct"/>
            <w:tcBorders>
              <w:top w:val="nil"/>
              <w:left w:val="single" w:sz="8" w:space="0" w:color="auto"/>
              <w:bottom w:val="double" w:sz="6" w:space="0" w:color="auto"/>
              <w:right w:val="single" w:sz="12" w:space="0" w:color="auto"/>
            </w:tcBorders>
            <w:vAlign w:val="center"/>
          </w:tcPr>
          <w:p w14:paraId="04FD6FD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r>
    </w:tbl>
    <w:p w14:paraId="1BF57ED8" w14:textId="77777777" w:rsidR="004D3A43" w:rsidRDefault="004D3A43">
      <w:r>
        <w:br w:type="page"/>
      </w:r>
    </w:p>
    <w:tbl>
      <w:tblPr>
        <w:tblW w:w="5021" w:type="pct"/>
        <w:tblLayout w:type="fixed"/>
        <w:tblCellMar>
          <w:top w:w="144" w:type="dxa"/>
          <w:left w:w="115" w:type="dxa"/>
          <w:bottom w:w="144" w:type="dxa"/>
          <w:right w:w="115" w:type="dxa"/>
        </w:tblCellMar>
        <w:tblLook w:val="04A0" w:firstRow="1" w:lastRow="0" w:firstColumn="1" w:lastColumn="0" w:noHBand="0" w:noVBand="1"/>
      </w:tblPr>
      <w:tblGrid>
        <w:gridCol w:w="1481"/>
        <w:gridCol w:w="182"/>
        <w:gridCol w:w="1721"/>
        <w:gridCol w:w="4741"/>
        <w:gridCol w:w="11"/>
        <w:gridCol w:w="1447"/>
        <w:gridCol w:w="1450"/>
        <w:gridCol w:w="4670"/>
        <w:gridCol w:w="1376"/>
        <w:gridCol w:w="1458"/>
        <w:gridCol w:w="11"/>
      </w:tblGrid>
      <w:tr w:rsidR="00804852" w:rsidRPr="00ED35BC" w14:paraId="68546109" w14:textId="77777777" w:rsidTr="00CD32D3">
        <w:trPr>
          <w:gridAfter w:val="1"/>
          <w:wAfter w:w="3" w:type="pct"/>
          <w:trHeight w:val="259"/>
        </w:trPr>
        <w:tc>
          <w:tcPr>
            <w:tcW w:w="912" w:type="pct"/>
            <w:gridSpan w:val="3"/>
            <w:tcBorders>
              <w:top w:val="double" w:sz="6" w:space="0" w:color="auto"/>
              <w:left w:val="single" w:sz="12" w:space="0" w:color="auto"/>
              <w:bottom w:val="double" w:sz="6" w:space="0" w:color="auto"/>
              <w:right w:val="double" w:sz="6" w:space="0" w:color="auto"/>
            </w:tcBorders>
          </w:tcPr>
          <w:p w14:paraId="340FF851" w14:textId="77777777" w:rsidR="00654006" w:rsidRPr="00ED35BC" w:rsidRDefault="00654006"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lastRenderedPageBreak/>
              <w:t>Characteristic</w:t>
            </w:r>
          </w:p>
        </w:tc>
        <w:tc>
          <w:tcPr>
            <w:tcW w:w="1278" w:type="pct"/>
            <w:tcBorders>
              <w:top w:val="double" w:sz="6" w:space="0" w:color="auto"/>
              <w:left w:val="double" w:sz="6" w:space="0" w:color="auto"/>
              <w:bottom w:val="double" w:sz="6" w:space="0" w:color="auto"/>
              <w:right w:val="single" w:sz="8" w:space="0" w:color="auto"/>
            </w:tcBorders>
            <w:shd w:val="clear" w:color="auto" w:fill="auto"/>
            <w:vAlign w:val="center"/>
          </w:tcPr>
          <w:p w14:paraId="63B5F8B7" w14:textId="77777777" w:rsidR="00654006" w:rsidRPr="00ED35BC" w:rsidRDefault="00654006"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YBCO</w:t>
            </w:r>
          </w:p>
        </w:tc>
        <w:tc>
          <w:tcPr>
            <w:tcW w:w="393" w:type="pct"/>
            <w:gridSpan w:val="2"/>
            <w:tcBorders>
              <w:top w:val="double" w:sz="6" w:space="0" w:color="auto"/>
              <w:left w:val="single" w:sz="8" w:space="0" w:color="auto"/>
              <w:bottom w:val="double" w:sz="6" w:space="0" w:color="auto"/>
              <w:right w:val="single" w:sz="8" w:space="0" w:color="auto"/>
            </w:tcBorders>
            <w:shd w:val="clear" w:color="auto" w:fill="auto"/>
            <w:vAlign w:val="center"/>
          </w:tcPr>
          <w:p w14:paraId="571374A6" w14:textId="77777777" w:rsidR="00654006" w:rsidRPr="00690DBF" w:rsidRDefault="003D76CC" w:rsidP="007B6837">
            <w:pPr>
              <w:spacing w:after="0" w:line="240" w:lineRule="auto"/>
              <w:jc w:val="center"/>
              <w:rPr>
                <w:rFonts w:ascii="Times New Roman" w:eastAsia="Times New Roman" w:hAnsi="Times New Roman" w:cs="Times New Roman"/>
                <w:b/>
                <w:bCs/>
                <w:i/>
                <w:color w:val="000000"/>
                <w:sz w:val="18"/>
                <w:szCs w:val="21"/>
              </w:rPr>
            </w:pPr>
            <w:r>
              <w:rPr>
                <w:rFonts w:ascii="Times New Roman" w:eastAsia="Times New Roman" w:hAnsi="Times New Roman" w:cs="Times New Roman"/>
                <w:b/>
                <w:bCs/>
                <w:i/>
                <w:color w:val="000000"/>
                <w:sz w:val="18"/>
                <w:szCs w:val="21"/>
              </w:rPr>
              <w:t xml:space="preserve">Value </w:t>
            </w:r>
            <w:r w:rsidRPr="00690DBF">
              <w:rPr>
                <w:rFonts w:ascii="Times New Roman" w:eastAsia="Times New Roman" w:hAnsi="Times New Roman" w:cs="Times New Roman"/>
                <w:b/>
                <w:bCs/>
                <w:i/>
                <w:color w:val="000000"/>
                <w:sz w:val="18"/>
                <w:szCs w:val="21"/>
              </w:rPr>
              <w:t>Now</w:t>
            </w:r>
          </w:p>
        </w:tc>
        <w:tc>
          <w:tcPr>
            <w:tcW w:w="391" w:type="pct"/>
            <w:tcBorders>
              <w:top w:val="double" w:sz="6" w:space="0" w:color="auto"/>
              <w:left w:val="single" w:sz="8" w:space="0" w:color="auto"/>
              <w:bottom w:val="double" w:sz="6" w:space="0" w:color="auto"/>
              <w:right w:val="double" w:sz="6" w:space="0" w:color="auto"/>
            </w:tcBorders>
            <w:shd w:val="clear" w:color="auto" w:fill="auto"/>
            <w:vAlign w:val="center"/>
          </w:tcPr>
          <w:p w14:paraId="206EDAED" w14:textId="77777777" w:rsidR="00654006" w:rsidRPr="00690DBF" w:rsidRDefault="003D76CC" w:rsidP="007B6837">
            <w:pPr>
              <w:spacing w:after="0" w:line="240" w:lineRule="auto"/>
              <w:jc w:val="center"/>
              <w:rPr>
                <w:rFonts w:ascii="Times New Roman" w:eastAsia="Times New Roman" w:hAnsi="Times New Roman" w:cs="Times New Roman"/>
                <w:b/>
                <w:bCs/>
                <w:i/>
                <w:color w:val="000000"/>
                <w:sz w:val="18"/>
                <w:szCs w:val="21"/>
              </w:rPr>
            </w:pPr>
            <w:r>
              <w:rPr>
                <w:rFonts w:ascii="Times New Roman" w:eastAsia="Times New Roman" w:hAnsi="Times New Roman" w:cs="Times New Roman"/>
                <w:b/>
                <w:bCs/>
                <w:i/>
                <w:color w:val="000000"/>
                <w:sz w:val="18"/>
                <w:szCs w:val="21"/>
              </w:rPr>
              <w:t xml:space="preserve">Goal </w:t>
            </w:r>
            <w:r w:rsidRPr="00690DBF">
              <w:rPr>
                <w:rFonts w:ascii="Times New Roman" w:eastAsia="Times New Roman" w:hAnsi="Times New Roman" w:cs="Times New Roman"/>
                <w:b/>
                <w:bCs/>
                <w:i/>
                <w:color w:val="000000"/>
                <w:sz w:val="18"/>
                <w:szCs w:val="21"/>
              </w:rPr>
              <w:t>Attained</w:t>
            </w:r>
            <w:r>
              <w:rPr>
                <w:rFonts w:ascii="Times New Roman" w:eastAsia="Times New Roman" w:hAnsi="Times New Roman" w:cs="Times New Roman"/>
                <w:b/>
                <w:bCs/>
                <w:i/>
                <w:color w:val="000000"/>
                <w:sz w:val="18"/>
                <w:szCs w:val="21"/>
              </w:rPr>
              <w:t xml:space="preserve"> (est. date)</w:t>
            </w:r>
          </w:p>
        </w:tc>
        <w:tc>
          <w:tcPr>
            <w:tcW w:w="1259" w:type="pct"/>
            <w:tcBorders>
              <w:top w:val="double" w:sz="6" w:space="0" w:color="auto"/>
              <w:left w:val="double" w:sz="6" w:space="0" w:color="auto"/>
              <w:bottom w:val="double" w:sz="6" w:space="0" w:color="auto"/>
              <w:right w:val="single" w:sz="8" w:space="0" w:color="auto"/>
            </w:tcBorders>
            <w:vAlign w:val="center"/>
          </w:tcPr>
          <w:p w14:paraId="57D168AC" w14:textId="77777777" w:rsidR="00654006" w:rsidRPr="00ED35BC" w:rsidRDefault="00654006"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Bi2212</w:t>
            </w:r>
          </w:p>
        </w:tc>
        <w:tc>
          <w:tcPr>
            <w:tcW w:w="371" w:type="pct"/>
            <w:tcBorders>
              <w:top w:val="double" w:sz="6" w:space="0" w:color="auto"/>
              <w:left w:val="single" w:sz="8" w:space="0" w:color="auto"/>
              <w:bottom w:val="double" w:sz="6" w:space="0" w:color="auto"/>
              <w:right w:val="single" w:sz="8" w:space="0" w:color="auto"/>
            </w:tcBorders>
            <w:vAlign w:val="center"/>
          </w:tcPr>
          <w:p w14:paraId="17A97FA1" w14:textId="77777777" w:rsidR="00654006" w:rsidRPr="00ED35BC" w:rsidRDefault="003D76CC" w:rsidP="007B6837">
            <w:pPr>
              <w:spacing w:after="0" w:line="240" w:lineRule="auto"/>
              <w:jc w:val="center"/>
              <w:rPr>
                <w:rFonts w:ascii="Times New Roman" w:eastAsia="Times New Roman" w:hAnsi="Times New Roman" w:cs="Times New Roman"/>
                <w:b/>
                <w:bCs/>
                <w:color w:val="000000"/>
                <w:sz w:val="18"/>
                <w:szCs w:val="21"/>
              </w:rPr>
            </w:pPr>
            <w:r>
              <w:rPr>
                <w:rFonts w:ascii="Times New Roman" w:eastAsia="Times New Roman" w:hAnsi="Times New Roman" w:cs="Times New Roman"/>
                <w:b/>
                <w:bCs/>
                <w:i/>
                <w:color w:val="000000"/>
                <w:sz w:val="18"/>
                <w:szCs w:val="21"/>
              </w:rPr>
              <w:t xml:space="preserve">Value </w:t>
            </w:r>
            <w:r w:rsidRPr="00690DBF">
              <w:rPr>
                <w:rFonts w:ascii="Times New Roman" w:eastAsia="Times New Roman" w:hAnsi="Times New Roman" w:cs="Times New Roman"/>
                <w:b/>
                <w:bCs/>
                <w:i/>
                <w:color w:val="000000"/>
                <w:sz w:val="18"/>
                <w:szCs w:val="21"/>
              </w:rPr>
              <w:t>Now</w:t>
            </w:r>
          </w:p>
        </w:tc>
        <w:tc>
          <w:tcPr>
            <w:tcW w:w="393" w:type="pct"/>
            <w:tcBorders>
              <w:top w:val="double" w:sz="6" w:space="0" w:color="auto"/>
              <w:left w:val="single" w:sz="8" w:space="0" w:color="auto"/>
              <w:bottom w:val="double" w:sz="6" w:space="0" w:color="auto"/>
              <w:right w:val="single" w:sz="12" w:space="0" w:color="auto"/>
            </w:tcBorders>
            <w:vAlign w:val="center"/>
          </w:tcPr>
          <w:p w14:paraId="5C92019A" w14:textId="77777777" w:rsidR="00654006" w:rsidRPr="00EC10C7" w:rsidRDefault="003D76CC" w:rsidP="007B6837">
            <w:pPr>
              <w:spacing w:after="0" w:line="240" w:lineRule="auto"/>
              <w:jc w:val="center"/>
              <w:rPr>
                <w:rFonts w:ascii="Times New Roman" w:eastAsia="Times New Roman" w:hAnsi="Times New Roman" w:cs="Times New Roman"/>
                <w:b/>
                <w:bCs/>
                <w:i/>
                <w:color w:val="000000"/>
                <w:sz w:val="20"/>
                <w:szCs w:val="21"/>
              </w:rPr>
            </w:pPr>
            <w:r>
              <w:rPr>
                <w:rFonts w:ascii="Times New Roman" w:eastAsia="Times New Roman" w:hAnsi="Times New Roman" w:cs="Times New Roman"/>
                <w:b/>
                <w:bCs/>
                <w:i/>
                <w:color w:val="000000"/>
                <w:sz w:val="18"/>
                <w:szCs w:val="21"/>
              </w:rPr>
              <w:t xml:space="preserve">Goal </w:t>
            </w:r>
            <w:r w:rsidRPr="00690DBF">
              <w:rPr>
                <w:rFonts w:ascii="Times New Roman" w:eastAsia="Times New Roman" w:hAnsi="Times New Roman" w:cs="Times New Roman"/>
                <w:b/>
                <w:bCs/>
                <w:i/>
                <w:color w:val="000000"/>
                <w:sz w:val="18"/>
                <w:szCs w:val="21"/>
              </w:rPr>
              <w:t>Attained</w:t>
            </w:r>
            <w:r>
              <w:rPr>
                <w:rFonts w:ascii="Times New Roman" w:eastAsia="Times New Roman" w:hAnsi="Times New Roman" w:cs="Times New Roman"/>
                <w:b/>
                <w:bCs/>
                <w:i/>
                <w:color w:val="000000"/>
                <w:sz w:val="18"/>
                <w:szCs w:val="21"/>
              </w:rPr>
              <w:t xml:space="preserve"> (est. date)</w:t>
            </w:r>
          </w:p>
        </w:tc>
      </w:tr>
      <w:tr w:rsidR="00804852" w:rsidRPr="00ED35BC" w14:paraId="575DBA38" w14:textId="77777777" w:rsidTr="00CD32D3">
        <w:trPr>
          <w:trHeight w:val="259"/>
        </w:trPr>
        <w:tc>
          <w:tcPr>
            <w:tcW w:w="399" w:type="pct"/>
            <w:vMerge w:val="restart"/>
            <w:tcBorders>
              <w:top w:val="nil"/>
              <w:left w:val="single" w:sz="12" w:space="0" w:color="auto"/>
              <w:bottom w:val="double" w:sz="6" w:space="0" w:color="000000"/>
              <w:right w:val="single" w:sz="8" w:space="0" w:color="auto"/>
            </w:tcBorders>
            <w:shd w:val="clear" w:color="auto" w:fill="auto"/>
            <w:vAlign w:val="center"/>
            <w:hideMark/>
          </w:tcPr>
          <w:p w14:paraId="081B8C49" w14:textId="77777777" w:rsidR="00997BEB" w:rsidRPr="00ED35BC" w:rsidRDefault="00997BEB"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Mechanical</w:t>
            </w:r>
            <w:r w:rsidRPr="00ED35BC">
              <w:rPr>
                <w:rFonts w:ascii="Times New Roman" w:eastAsia="Times New Roman" w:hAnsi="Times New Roman" w:cs="Times New Roman"/>
                <w:b/>
                <w:bCs/>
                <w:color w:val="000000"/>
                <w:sz w:val="18"/>
                <w:szCs w:val="21"/>
              </w:rPr>
              <w:br/>
              <w:t>Considerations</w:t>
            </w:r>
          </w:p>
        </w:tc>
        <w:tc>
          <w:tcPr>
            <w:tcW w:w="513" w:type="pct"/>
            <w:gridSpan w:val="2"/>
            <w:tcBorders>
              <w:top w:val="double" w:sz="6" w:space="0" w:color="auto"/>
              <w:left w:val="nil"/>
              <w:bottom w:val="single" w:sz="4" w:space="0" w:color="auto"/>
              <w:right w:val="nil"/>
            </w:tcBorders>
            <w:shd w:val="clear" w:color="auto" w:fill="auto"/>
            <w:vAlign w:val="center"/>
            <w:hideMark/>
          </w:tcPr>
          <w:p w14:paraId="23E18338"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Splicing/joints</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1D73C5C0" w14:textId="77777777" w:rsidR="00997BEB"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Typical piece lengths are fairly short so the number of splices required for a magnet remains a concern.  </w:t>
            </w:r>
          </w:p>
        </w:tc>
        <w:tc>
          <w:tcPr>
            <w:tcW w:w="390" w:type="pct"/>
            <w:tcBorders>
              <w:top w:val="nil"/>
              <w:left w:val="single" w:sz="8" w:space="0" w:color="auto"/>
              <w:bottom w:val="single" w:sz="4" w:space="0" w:color="auto"/>
              <w:right w:val="single" w:sz="8" w:space="0" w:color="auto"/>
            </w:tcBorders>
            <w:shd w:val="clear" w:color="auto" w:fill="auto"/>
            <w:vAlign w:val="center"/>
          </w:tcPr>
          <w:p w14:paraId="7D761862"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36926C4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2A5193D3"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Soldering to Ag is much easier</w:t>
            </w:r>
            <w:r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16A0D4EE"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331568AE"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777C447A"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41BDDC79"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3" w:type="pct"/>
            <w:gridSpan w:val="2"/>
            <w:tcBorders>
              <w:top w:val="nil"/>
              <w:left w:val="nil"/>
              <w:bottom w:val="single" w:sz="4" w:space="0" w:color="auto"/>
              <w:right w:val="nil"/>
            </w:tcBorders>
            <w:shd w:val="clear" w:color="auto" w:fill="auto"/>
            <w:vAlign w:val="center"/>
            <w:hideMark/>
          </w:tcPr>
          <w:p w14:paraId="2BBFD78A"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Winding</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79BC8AD7" w14:textId="77777777" w:rsidR="00997BEB"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Can be wound successfully, but conductor geometry presents limitations</w:t>
            </w:r>
          </w:p>
        </w:tc>
        <w:tc>
          <w:tcPr>
            <w:tcW w:w="390" w:type="pct"/>
            <w:tcBorders>
              <w:top w:val="nil"/>
              <w:left w:val="single" w:sz="8" w:space="0" w:color="auto"/>
              <w:bottom w:val="single" w:sz="4" w:space="0" w:color="auto"/>
              <w:right w:val="single" w:sz="8" w:space="0" w:color="auto"/>
            </w:tcBorders>
            <w:shd w:val="clear" w:color="auto" w:fill="auto"/>
            <w:vAlign w:val="center"/>
          </w:tcPr>
          <w:p w14:paraId="512765C5"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6F782695"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6F6D112C" w14:textId="77777777" w:rsidR="00997BEB"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No special difficul</w:t>
            </w:r>
            <w:r w:rsidR="00997BEB">
              <w:rPr>
                <w:rFonts w:ascii="Times New Roman" w:eastAsia="Times New Roman" w:hAnsi="Times New Roman" w:cs="Times New Roman"/>
                <w:color w:val="000000"/>
                <w:sz w:val="18"/>
                <w:szCs w:val="21"/>
              </w:rPr>
              <w:t xml:space="preserve">ties – but the wire must be </w:t>
            </w:r>
            <w:proofErr w:type="gramStart"/>
            <w:r w:rsidR="00997BEB">
              <w:rPr>
                <w:rFonts w:ascii="Times New Roman" w:eastAsia="Times New Roman" w:hAnsi="Times New Roman" w:cs="Times New Roman"/>
                <w:color w:val="000000"/>
                <w:sz w:val="18"/>
                <w:szCs w:val="21"/>
              </w:rPr>
              <w:t>heat treated</w:t>
            </w:r>
            <w:proofErr w:type="gramEnd"/>
            <w:r w:rsidR="00997BEB">
              <w:rPr>
                <w:rFonts w:ascii="Times New Roman" w:eastAsia="Times New Roman" w:hAnsi="Times New Roman" w:cs="Times New Roman"/>
                <w:color w:val="000000"/>
                <w:sz w:val="18"/>
                <w:szCs w:val="21"/>
              </w:rPr>
              <w:t xml:space="preserve"> after winding which does pose issues.</w:t>
            </w:r>
            <w:r w:rsidR="00997BEB"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4638A651"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06514978"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5C3BFE4E"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755BEBE3"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3" w:type="pct"/>
            <w:gridSpan w:val="2"/>
            <w:tcBorders>
              <w:top w:val="nil"/>
              <w:left w:val="nil"/>
              <w:bottom w:val="single" w:sz="4" w:space="0" w:color="auto"/>
              <w:right w:val="nil"/>
            </w:tcBorders>
            <w:shd w:val="clear" w:color="auto" w:fill="auto"/>
            <w:vAlign w:val="center"/>
            <w:hideMark/>
          </w:tcPr>
          <w:p w14:paraId="62754F23"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Cabling</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4969CC4E"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w:t>
            </w:r>
            <w:proofErr w:type="spellStart"/>
            <w:r>
              <w:rPr>
                <w:rFonts w:ascii="Times New Roman" w:eastAsia="Times New Roman" w:hAnsi="Times New Roman" w:cs="Times New Roman"/>
                <w:color w:val="000000"/>
                <w:sz w:val="18"/>
                <w:szCs w:val="21"/>
              </w:rPr>
              <w:t>Roebe</w:t>
            </w:r>
            <w:r w:rsidRPr="00ED35BC">
              <w:rPr>
                <w:rFonts w:ascii="Times New Roman" w:eastAsia="Times New Roman" w:hAnsi="Times New Roman" w:cs="Times New Roman"/>
                <w:color w:val="000000"/>
                <w:sz w:val="18"/>
                <w:szCs w:val="21"/>
              </w:rPr>
              <w:t>l</w:t>
            </w:r>
            <w:proofErr w:type="spellEnd"/>
            <w:r w:rsidRPr="00ED35BC">
              <w:rPr>
                <w:rFonts w:ascii="Times New Roman" w:eastAsia="Times New Roman" w:hAnsi="Times New Roman" w:cs="Times New Roman"/>
                <w:color w:val="000000"/>
                <w:sz w:val="18"/>
                <w:szCs w:val="21"/>
              </w:rPr>
              <w:t>"</w:t>
            </w:r>
            <w:r>
              <w:rPr>
                <w:rFonts w:ascii="Times New Roman" w:eastAsia="Times New Roman" w:hAnsi="Times New Roman" w:cs="Times New Roman"/>
                <w:color w:val="000000"/>
                <w:sz w:val="18"/>
                <w:szCs w:val="21"/>
              </w:rPr>
              <w:t xml:space="preserve"> is so far the preferred route but there are many concerns about the cost of the meander stamping required and mechanical stability of the cable.  CORC is another concept (a barber pole that is transposed) but J</w:t>
            </w:r>
            <w:r w:rsidRPr="00B57312">
              <w:rPr>
                <w:rFonts w:ascii="Times New Roman" w:eastAsia="Times New Roman" w:hAnsi="Times New Roman" w:cs="Times New Roman"/>
                <w:color w:val="000000"/>
                <w:sz w:val="18"/>
                <w:szCs w:val="21"/>
                <w:vertAlign w:val="subscript"/>
              </w:rPr>
              <w:t>e</w:t>
            </w:r>
            <w:r>
              <w:rPr>
                <w:rFonts w:ascii="Times New Roman" w:eastAsia="Times New Roman" w:hAnsi="Times New Roman" w:cs="Times New Roman"/>
                <w:color w:val="000000"/>
                <w:sz w:val="18"/>
                <w:szCs w:val="21"/>
              </w:rPr>
              <w:t xml:space="preserve"> is only 25-35% of single strand due to its large core.</w:t>
            </w:r>
          </w:p>
        </w:tc>
        <w:tc>
          <w:tcPr>
            <w:tcW w:w="390" w:type="pct"/>
            <w:tcBorders>
              <w:top w:val="nil"/>
              <w:left w:val="single" w:sz="8" w:space="0" w:color="auto"/>
              <w:bottom w:val="single" w:sz="4" w:space="0" w:color="auto"/>
              <w:right w:val="single" w:sz="8" w:space="0" w:color="auto"/>
            </w:tcBorders>
            <w:shd w:val="clear" w:color="auto" w:fill="auto"/>
            <w:vAlign w:val="center"/>
          </w:tcPr>
          <w:p w14:paraId="7ACF96F6"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08DF5847"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7B4A4779" w14:textId="77777777" w:rsidR="00997BEB"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"Rutherford"</w:t>
            </w:r>
            <w:r>
              <w:rPr>
                <w:rFonts w:ascii="Times New Roman" w:eastAsia="Times New Roman" w:hAnsi="Times New Roman" w:cs="Times New Roman"/>
                <w:color w:val="000000"/>
                <w:sz w:val="18"/>
                <w:szCs w:val="21"/>
              </w:rPr>
              <w:t xml:space="preserve"> – perfectly feasible for 2212 and good performance without cabling degradation was demonstrated in VHFSMC.</w:t>
            </w:r>
          </w:p>
          <w:p w14:paraId="6BA4E930" w14:textId="77777777" w:rsidR="002C6D67" w:rsidRPr="00ED35BC" w:rsidRDefault="002C6D67"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6+1 or other cable geometry is feasible too.</w:t>
            </w:r>
          </w:p>
        </w:tc>
        <w:tc>
          <w:tcPr>
            <w:tcW w:w="371" w:type="pct"/>
            <w:tcBorders>
              <w:top w:val="nil"/>
              <w:left w:val="single" w:sz="8" w:space="0" w:color="auto"/>
              <w:bottom w:val="single" w:sz="4" w:space="0" w:color="auto"/>
              <w:right w:val="single" w:sz="8" w:space="0" w:color="auto"/>
            </w:tcBorders>
            <w:vAlign w:val="center"/>
          </w:tcPr>
          <w:p w14:paraId="3092B692"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0772DAAE"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3B507A8C"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0497DFEA"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3" w:type="pct"/>
            <w:gridSpan w:val="2"/>
            <w:tcBorders>
              <w:top w:val="nil"/>
              <w:left w:val="nil"/>
              <w:bottom w:val="single" w:sz="4" w:space="0" w:color="auto"/>
              <w:right w:val="nil"/>
            </w:tcBorders>
            <w:shd w:val="clear" w:color="auto" w:fill="auto"/>
            <w:vAlign w:val="center"/>
            <w:hideMark/>
          </w:tcPr>
          <w:p w14:paraId="5175C4DC"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Strain limits</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2E0E163F"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Can operate to axial tensile strains of order 0.6% when </w:t>
            </w:r>
            <w:proofErr w:type="spellStart"/>
            <w:r>
              <w:rPr>
                <w:rFonts w:ascii="Times New Roman" w:eastAsia="Times New Roman" w:hAnsi="Times New Roman" w:cs="Times New Roman"/>
                <w:color w:val="000000"/>
                <w:sz w:val="18"/>
                <w:szCs w:val="21"/>
              </w:rPr>
              <w:t>Hastelloy</w:t>
            </w:r>
            <w:proofErr w:type="spellEnd"/>
            <w:r>
              <w:rPr>
                <w:rFonts w:ascii="Times New Roman" w:eastAsia="Times New Roman" w:hAnsi="Times New Roman" w:cs="Times New Roman"/>
                <w:color w:val="000000"/>
                <w:sz w:val="18"/>
                <w:szCs w:val="21"/>
              </w:rPr>
              <w:t xml:space="preserve"> substrate is used.  Transverse strain limits are much lower due to delamination effects</w:t>
            </w: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4" w:space="0" w:color="auto"/>
              <w:right w:val="single" w:sz="8" w:space="0" w:color="auto"/>
            </w:tcBorders>
            <w:shd w:val="clear" w:color="auto" w:fill="auto"/>
            <w:vAlign w:val="center"/>
          </w:tcPr>
          <w:p w14:paraId="6D783F0F"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391809ED"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6A419D17" w14:textId="77777777" w:rsidR="00997BEB" w:rsidRPr="00ED35BC" w:rsidRDefault="00B57312" w:rsidP="00B57312">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Reinforcement is needed</w:t>
            </w:r>
            <w:r w:rsidR="00997BEB">
              <w:rPr>
                <w:rFonts w:ascii="Times New Roman" w:eastAsia="Times New Roman" w:hAnsi="Times New Roman" w:cs="Times New Roman"/>
                <w:color w:val="000000"/>
                <w:sz w:val="18"/>
                <w:szCs w:val="21"/>
              </w:rPr>
              <w:t>.  Introduction at cable stage is ideal</w:t>
            </w:r>
            <w:r w:rsidR="00997BEB"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72346CF2"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604467D7"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690777A0"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197A25BA"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3" w:type="pct"/>
            <w:gridSpan w:val="2"/>
            <w:tcBorders>
              <w:top w:val="nil"/>
              <w:left w:val="nil"/>
              <w:bottom w:val="single" w:sz="4" w:space="0" w:color="auto"/>
              <w:right w:val="nil"/>
            </w:tcBorders>
            <w:shd w:val="clear" w:color="auto" w:fill="auto"/>
            <w:vAlign w:val="center"/>
            <w:hideMark/>
          </w:tcPr>
          <w:p w14:paraId="7E061461"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Stability</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4A48B5D6"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Electromagnetic stability is high even for transverse fields.</w:t>
            </w: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4" w:space="0" w:color="auto"/>
              <w:right w:val="single" w:sz="8" w:space="0" w:color="auto"/>
            </w:tcBorders>
            <w:shd w:val="clear" w:color="auto" w:fill="auto"/>
            <w:vAlign w:val="center"/>
          </w:tcPr>
          <w:p w14:paraId="6274C275"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3454FC0A"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3B55D6F0"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High.</w:t>
            </w:r>
            <w:r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67237DB7"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579ACF17"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4687C447" w14:textId="77777777" w:rsidTr="00CD32D3">
        <w:trPr>
          <w:trHeight w:val="259"/>
        </w:trPr>
        <w:tc>
          <w:tcPr>
            <w:tcW w:w="399" w:type="pct"/>
            <w:vMerge/>
            <w:tcBorders>
              <w:top w:val="nil"/>
              <w:left w:val="single" w:sz="12" w:space="0" w:color="auto"/>
              <w:bottom w:val="double" w:sz="6" w:space="0" w:color="000000"/>
              <w:right w:val="single" w:sz="8" w:space="0" w:color="auto"/>
            </w:tcBorders>
            <w:vAlign w:val="center"/>
            <w:hideMark/>
          </w:tcPr>
          <w:p w14:paraId="5E851FE5" w14:textId="77777777" w:rsidR="00997BEB" w:rsidRPr="00ED35BC" w:rsidRDefault="00997BEB" w:rsidP="007B6837">
            <w:pPr>
              <w:spacing w:after="0" w:line="240" w:lineRule="auto"/>
              <w:rPr>
                <w:rFonts w:ascii="Times New Roman" w:eastAsia="Times New Roman" w:hAnsi="Times New Roman" w:cs="Times New Roman"/>
                <w:b/>
                <w:bCs/>
                <w:color w:val="000000"/>
                <w:sz w:val="18"/>
                <w:szCs w:val="21"/>
              </w:rPr>
            </w:pPr>
          </w:p>
        </w:tc>
        <w:tc>
          <w:tcPr>
            <w:tcW w:w="513" w:type="pct"/>
            <w:gridSpan w:val="2"/>
            <w:tcBorders>
              <w:top w:val="nil"/>
              <w:left w:val="nil"/>
              <w:bottom w:val="double" w:sz="6" w:space="0" w:color="auto"/>
              <w:right w:val="nil"/>
            </w:tcBorders>
            <w:shd w:val="clear" w:color="auto" w:fill="auto"/>
            <w:vAlign w:val="center"/>
            <w:hideMark/>
          </w:tcPr>
          <w:p w14:paraId="34258E2D"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Uniformity</w:t>
            </w:r>
          </w:p>
        </w:tc>
        <w:tc>
          <w:tcPr>
            <w:tcW w:w="1281" w:type="pct"/>
            <w:gridSpan w:val="2"/>
            <w:tcBorders>
              <w:top w:val="nil"/>
              <w:left w:val="double" w:sz="6" w:space="0" w:color="auto"/>
              <w:bottom w:val="double" w:sz="6" w:space="0" w:color="auto"/>
              <w:right w:val="single" w:sz="8" w:space="0" w:color="auto"/>
            </w:tcBorders>
            <w:shd w:val="clear" w:color="auto" w:fill="auto"/>
            <w:vAlign w:val="center"/>
            <w:hideMark/>
          </w:tcPr>
          <w:p w14:paraId="1FCC2319" w14:textId="77777777" w:rsidR="00997BEB" w:rsidRPr="00ED35BC" w:rsidRDefault="00997BEB"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Much work needs to be done since production process can introduce many defects.</w:t>
            </w: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double" w:sz="6" w:space="0" w:color="auto"/>
              <w:right w:val="single" w:sz="8" w:space="0" w:color="auto"/>
            </w:tcBorders>
            <w:shd w:val="clear" w:color="auto" w:fill="auto"/>
            <w:vAlign w:val="center"/>
          </w:tcPr>
          <w:p w14:paraId="756B4C3F" w14:textId="77777777" w:rsidR="00997BEB" w:rsidRPr="00ED35BC" w:rsidRDefault="00997BEB"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double" w:sz="6" w:space="0" w:color="auto"/>
              <w:right w:val="double" w:sz="6" w:space="0" w:color="auto"/>
            </w:tcBorders>
            <w:vAlign w:val="center"/>
          </w:tcPr>
          <w:p w14:paraId="305908BF"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double" w:sz="6" w:space="0" w:color="auto"/>
              <w:right w:val="single" w:sz="8" w:space="0" w:color="auto"/>
            </w:tcBorders>
            <w:vAlign w:val="center"/>
          </w:tcPr>
          <w:p w14:paraId="62B1449A" w14:textId="77777777" w:rsidR="00997BEB" w:rsidRPr="00ED35BC" w:rsidRDefault="00997BEB" w:rsidP="002C6D6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As produced the wire seems to be quite uniform – but non-uniformities are introduced during heat treatment.  We anticipate control of this problem in the near </w:t>
            </w:r>
            <w:proofErr w:type="spellStart"/>
            <w:r>
              <w:rPr>
                <w:rFonts w:ascii="Times New Roman" w:eastAsia="Times New Roman" w:hAnsi="Times New Roman" w:cs="Times New Roman"/>
                <w:color w:val="000000"/>
                <w:sz w:val="18"/>
                <w:szCs w:val="21"/>
              </w:rPr>
              <w:t>fiture</w:t>
            </w:r>
            <w:proofErr w:type="spellEnd"/>
            <w:r>
              <w:rPr>
                <w:rFonts w:ascii="Times New Roman" w:eastAsia="Times New Roman" w:hAnsi="Times New Roman" w:cs="Times New Roman"/>
                <w:color w:val="000000"/>
                <w:sz w:val="18"/>
                <w:szCs w:val="21"/>
              </w:rPr>
              <w:t>.</w:t>
            </w:r>
            <w:r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double" w:sz="6" w:space="0" w:color="auto"/>
              <w:right w:val="single" w:sz="8" w:space="0" w:color="auto"/>
            </w:tcBorders>
            <w:vAlign w:val="center"/>
          </w:tcPr>
          <w:p w14:paraId="45A1B125" w14:textId="77777777" w:rsidR="00997BEB" w:rsidRDefault="00997BEB"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double" w:sz="6" w:space="0" w:color="auto"/>
              <w:right w:val="single" w:sz="12" w:space="0" w:color="auto"/>
            </w:tcBorders>
            <w:vAlign w:val="center"/>
          </w:tcPr>
          <w:p w14:paraId="6715B32D" w14:textId="77777777" w:rsidR="00997BEB" w:rsidRPr="00EC10C7" w:rsidRDefault="00997BEB"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1435400B" w14:textId="77777777" w:rsidTr="00CD32D3">
        <w:trPr>
          <w:trHeight w:val="563"/>
        </w:trPr>
        <w:tc>
          <w:tcPr>
            <w:tcW w:w="912" w:type="pct"/>
            <w:gridSpan w:val="3"/>
            <w:tcBorders>
              <w:top w:val="double" w:sz="6" w:space="0" w:color="auto"/>
              <w:left w:val="single" w:sz="12" w:space="0" w:color="auto"/>
              <w:bottom w:val="double" w:sz="6" w:space="0" w:color="000000"/>
              <w:right w:val="double" w:sz="6" w:space="0" w:color="000000"/>
            </w:tcBorders>
            <w:shd w:val="clear" w:color="auto" w:fill="auto"/>
            <w:vAlign w:val="center"/>
            <w:hideMark/>
          </w:tcPr>
          <w:p w14:paraId="6181A617" w14:textId="77777777" w:rsidR="00690DBF" w:rsidRPr="00ED35BC" w:rsidRDefault="00690DBF"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Intrinsic Material/</w:t>
            </w:r>
            <w:r w:rsidRPr="00ED35BC">
              <w:rPr>
                <w:rFonts w:ascii="Times New Roman" w:eastAsia="Times New Roman" w:hAnsi="Times New Roman" w:cs="Times New Roman"/>
                <w:b/>
                <w:bCs/>
                <w:color w:val="000000"/>
                <w:sz w:val="18"/>
                <w:szCs w:val="21"/>
              </w:rPr>
              <w:br/>
              <w:t>Processing Issues</w:t>
            </w:r>
          </w:p>
        </w:tc>
        <w:tc>
          <w:tcPr>
            <w:tcW w:w="1281" w:type="pct"/>
            <w:gridSpan w:val="2"/>
            <w:tcBorders>
              <w:top w:val="nil"/>
              <w:left w:val="nil"/>
              <w:bottom w:val="double" w:sz="6" w:space="0" w:color="000000"/>
              <w:right w:val="single" w:sz="8" w:space="0" w:color="auto"/>
            </w:tcBorders>
            <w:shd w:val="clear" w:color="auto" w:fill="auto"/>
            <w:vAlign w:val="center"/>
            <w:hideMark/>
          </w:tcPr>
          <w:p w14:paraId="45CDB971"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proofErr w:type="gramStart"/>
            <w:r w:rsidRPr="00ED35BC">
              <w:rPr>
                <w:rFonts w:ascii="Times New Roman" w:eastAsia="Times New Roman" w:hAnsi="Times New Roman" w:cs="Times New Roman"/>
                <w:color w:val="000000"/>
                <w:sz w:val="18"/>
                <w:szCs w:val="21"/>
              </w:rPr>
              <w:t>e</w:t>
            </w:r>
            <w:proofErr w:type="gramEnd"/>
            <w:r w:rsidRPr="00ED35BC">
              <w:rPr>
                <w:rFonts w:ascii="Times New Roman" w:eastAsia="Times New Roman" w:hAnsi="Times New Roman" w:cs="Times New Roman"/>
                <w:color w:val="000000"/>
                <w:sz w:val="18"/>
                <w:szCs w:val="21"/>
              </w:rPr>
              <w:t xml:space="preserve">.g., 'drop outs', piece length, </w:t>
            </w:r>
            <w:r w:rsidRPr="00ED35BC">
              <w:rPr>
                <w:rFonts w:ascii="Times New Roman" w:eastAsia="Times New Roman" w:hAnsi="Times New Roman" w:cs="Times New Roman"/>
                <w:color w:val="000000"/>
                <w:sz w:val="18"/>
                <w:szCs w:val="21"/>
              </w:rPr>
              <w:br/>
            </w:r>
            <w:proofErr w:type="spellStart"/>
            <w:r w:rsidRPr="00ED35BC">
              <w:rPr>
                <w:rFonts w:ascii="Times New Roman" w:eastAsia="Times New Roman" w:hAnsi="Times New Roman" w:cs="Times New Roman"/>
                <w:color w:val="000000"/>
                <w:sz w:val="18"/>
                <w:szCs w:val="21"/>
              </w:rPr>
              <w:t>J</w:t>
            </w:r>
            <w:r w:rsidRPr="00ED35BC">
              <w:rPr>
                <w:rFonts w:ascii="Times New Roman" w:eastAsia="Times New Roman" w:hAnsi="Times New Roman" w:cs="Times New Roman"/>
                <w:color w:val="000000"/>
                <w:sz w:val="18"/>
                <w:szCs w:val="21"/>
                <w:vertAlign w:val="subscript"/>
              </w:rPr>
              <w:t>c</w:t>
            </w:r>
            <w:proofErr w:type="spellEnd"/>
            <w:r w:rsidRPr="00ED35BC">
              <w:rPr>
                <w:rFonts w:ascii="Times New Roman" w:eastAsia="Times New Roman" w:hAnsi="Times New Roman" w:cs="Times New Roman"/>
                <w:color w:val="000000"/>
                <w:sz w:val="18"/>
                <w:szCs w:val="21"/>
              </w:rPr>
              <w:t xml:space="preserve"> vs. (B ∕∕, B</w:t>
            </w:r>
            <w:r w:rsidRPr="00ED35BC">
              <w:rPr>
                <w:rFonts w:ascii="Times New Roman" w:eastAsia="Times New Roman" w:hAnsi="Times New Roman" w:cs="Times New Roman"/>
                <w:color w:val="000000"/>
                <w:sz w:val="18"/>
                <w:szCs w:val="21"/>
                <w:vertAlign w:val="subscript"/>
              </w:rPr>
              <w:t>┴</w:t>
            </w:r>
            <w:r w:rsidRPr="00ED35BC">
              <w:rPr>
                <w:rFonts w:ascii="Times New Roman" w:eastAsia="Times New Roman" w:hAnsi="Times New Roman" w:cs="Times New Roman"/>
                <w:color w:val="000000"/>
                <w:sz w:val="18"/>
                <w:szCs w:val="21"/>
              </w:rPr>
              <w:t>)</w:t>
            </w:r>
          </w:p>
        </w:tc>
        <w:tc>
          <w:tcPr>
            <w:tcW w:w="390" w:type="pct"/>
            <w:tcBorders>
              <w:top w:val="nil"/>
              <w:left w:val="single" w:sz="8" w:space="0" w:color="auto"/>
              <w:bottom w:val="double" w:sz="6" w:space="0" w:color="000000"/>
              <w:right w:val="single" w:sz="8" w:space="0" w:color="auto"/>
            </w:tcBorders>
            <w:shd w:val="clear" w:color="auto" w:fill="auto"/>
            <w:vAlign w:val="center"/>
          </w:tcPr>
          <w:p w14:paraId="004FEBE9"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double" w:sz="6" w:space="0" w:color="auto"/>
              <w:left w:val="single" w:sz="8" w:space="0" w:color="auto"/>
              <w:bottom w:val="double" w:sz="6" w:space="0" w:color="auto"/>
              <w:right w:val="double" w:sz="6" w:space="0" w:color="auto"/>
            </w:tcBorders>
            <w:vAlign w:val="center"/>
          </w:tcPr>
          <w:p w14:paraId="151A048B"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double" w:sz="6" w:space="0" w:color="auto"/>
              <w:left w:val="double" w:sz="6" w:space="0" w:color="auto"/>
              <w:bottom w:val="double" w:sz="6" w:space="0" w:color="auto"/>
              <w:right w:val="single" w:sz="8" w:space="0" w:color="auto"/>
            </w:tcBorders>
            <w:vAlign w:val="center"/>
          </w:tcPr>
          <w:p w14:paraId="222CF322"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proofErr w:type="gramStart"/>
            <w:r w:rsidRPr="00ED35BC">
              <w:rPr>
                <w:rFonts w:ascii="Times New Roman" w:eastAsia="Times New Roman" w:hAnsi="Times New Roman" w:cs="Times New Roman"/>
                <w:color w:val="000000"/>
                <w:sz w:val="18"/>
                <w:szCs w:val="21"/>
              </w:rPr>
              <w:t>e</w:t>
            </w:r>
            <w:proofErr w:type="gramEnd"/>
            <w:r w:rsidRPr="00ED35BC">
              <w:rPr>
                <w:rFonts w:ascii="Times New Roman" w:eastAsia="Times New Roman" w:hAnsi="Times New Roman" w:cs="Times New Roman"/>
                <w:color w:val="000000"/>
                <w:sz w:val="18"/>
                <w:szCs w:val="21"/>
              </w:rPr>
              <w:t>.g., heat treatment, bubbles, leakage</w:t>
            </w:r>
          </w:p>
        </w:tc>
        <w:tc>
          <w:tcPr>
            <w:tcW w:w="371" w:type="pct"/>
            <w:tcBorders>
              <w:top w:val="double" w:sz="6" w:space="0" w:color="auto"/>
              <w:left w:val="single" w:sz="8" w:space="0" w:color="auto"/>
              <w:bottom w:val="double" w:sz="6" w:space="0" w:color="auto"/>
              <w:right w:val="single" w:sz="8" w:space="0" w:color="auto"/>
            </w:tcBorders>
            <w:vAlign w:val="center"/>
          </w:tcPr>
          <w:p w14:paraId="31782EC2"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double" w:sz="6" w:space="0" w:color="auto"/>
              <w:left w:val="single" w:sz="8" w:space="0" w:color="auto"/>
              <w:bottom w:val="double" w:sz="6" w:space="0" w:color="auto"/>
              <w:right w:val="single" w:sz="12" w:space="0" w:color="auto"/>
            </w:tcBorders>
            <w:vAlign w:val="center"/>
          </w:tcPr>
          <w:p w14:paraId="6AA6987F"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7EE03540" w14:textId="77777777" w:rsidTr="00CD32D3">
        <w:trPr>
          <w:trHeight w:val="259"/>
        </w:trPr>
        <w:tc>
          <w:tcPr>
            <w:tcW w:w="448" w:type="pct"/>
            <w:gridSpan w:val="2"/>
            <w:vMerge w:val="restart"/>
            <w:tcBorders>
              <w:top w:val="nil"/>
              <w:left w:val="single" w:sz="12" w:space="0" w:color="auto"/>
              <w:bottom w:val="double" w:sz="6" w:space="0" w:color="000000"/>
              <w:right w:val="single" w:sz="8" w:space="0" w:color="auto"/>
            </w:tcBorders>
            <w:shd w:val="clear" w:color="auto" w:fill="auto"/>
            <w:vAlign w:val="center"/>
            <w:hideMark/>
          </w:tcPr>
          <w:p w14:paraId="59E69BCB" w14:textId="77777777" w:rsidR="00690DBF" w:rsidRPr="00ED35BC" w:rsidRDefault="00690DBF" w:rsidP="007B6837">
            <w:pPr>
              <w:spacing w:after="0" w:line="240" w:lineRule="auto"/>
              <w:jc w:val="center"/>
              <w:rPr>
                <w:rFonts w:ascii="Times New Roman" w:eastAsia="Times New Roman" w:hAnsi="Times New Roman" w:cs="Times New Roman"/>
                <w:b/>
                <w:bCs/>
                <w:color w:val="000000"/>
                <w:sz w:val="18"/>
                <w:szCs w:val="21"/>
              </w:rPr>
            </w:pPr>
            <w:r w:rsidRPr="00ED35BC">
              <w:rPr>
                <w:rFonts w:ascii="Times New Roman" w:eastAsia="Times New Roman" w:hAnsi="Times New Roman" w:cs="Times New Roman"/>
                <w:b/>
                <w:bCs/>
                <w:color w:val="000000"/>
                <w:sz w:val="18"/>
                <w:szCs w:val="21"/>
              </w:rPr>
              <w:t>Industrial Supply</w:t>
            </w:r>
          </w:p>
        </w:tc>
        <w:tc>
          <w:tcPr>
            <w:tcW w:w="464" w:type="pct"/>
            <w:tcBorders>
              <w:top w:val="nil"/>
              <w:left w:val="nil"/>
              <w:bottom w:val="single" w:sz="4" w:space="0" w:color="auto"/>
              <w:right w:val="nil"/>
            </w:tcBorders>
            <w:shd w:val="clear" w:color="auto" w:fill="auto"/>
            <w:vAlign w:val="center"/>
            <w:hideMark/>
          </w:tcPr>
          <w:p w14:paraId="7EF3A49E"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Cost/unit length</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63FF347D"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$50-70 per 4 mm wide per meter</w:t>
            </w: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4" w:space="0" w:color="auto"/>
              <w:right w:val="single" w:sz="8" w:space="0" w:color="auto"/>
            </w:tcBorders>
            <w:shd w:val="clear" w:color="auto" w:fill="auto"/>
            <w:vAlign w:val="center"/>
          </w:tcPr>
          <w:p w14:paraId="508D7940"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5E715DEC"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double" w:sz="6" w:space="0" w:color="auto"/>
              <w:left w:val="double" w:sz="6" w:space="0" w:color="auto"/>
              <w:bottom w:val="single" w:sz="4" w:space="0" w:color="auto"/>
              <w:right w:val="single" w:sz="8" w:space="0" w:color="auto"/>
            </w:tcBorders>
            <w:vAlign w:val="center"/>
          </w:tcPr>
          <w:p w14:paraId="3E2D0020"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Similar for round wire of about 1 mm diameter.</w:t>
            </w:r>
            <w:r w:rsidRPr="00ED35BC">
              <w:rPr>
                <w:rFonts w:ascii="Times New Roman" w:eastAsia="Times New Roman" w:hAnsi="Times New Roman" w:cs="Times New Roman"/>
                <w:color w:val="000000"/>
                <w:sz w:val="18"/>
                <w:szCs w:val="21"/>
              </w:rPr>
              <w:t> </w:t>
            </w:r>
          </w:p>
        </w:tc>
        <w:tc>
          <w:tcPr>
            <w:tcW w:w="371" w:type="pct"/>
            <w:tcBorders>
              <w:top w:val="double" w:sz="6" w:space="0" w:color="auto"/>
              <w:left w:val="single" w:sz="8" w:space="0" w:color="auto"/>
              <w:bottom w:val="single" w:sz="4" w:space="0" w:color="auto"/>
              <w:right w:val="single" w:sz="8" w:space="0" w:color="auto"/>
            </w:tcBorders>
            <w:vAlign w:val="center"/>
          </w:tcPr>
          <w:p w14:paraId="5F6A99D9"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double" w:sz="6" w:space="0" w:color="auto"/>
              <w:left w:val="single" w:sz="8" w:space="0" w:color="auto"/>
              <w:bottom w:val="single" w:sz="4" w:space="0" w:color="auto"/>
              <w:right w:val="single" w:sz="12" w:space="0" w:color="auto"/>
            </w:tcBorders>
            <w:vAlign w:val="center"/>
          </w:tcPr>
          <w:p w14:paraId="179D0BF3"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54F6D65B" w14:textId="77777777" w:rsidTr="00CD32D3">
        <w:trPr>
          <w:trHeight w:val="259"/>
        </w:trPr>
        <w:tc>
          <w:tcPr>
            <w:tcW w:w="448" w:type="pct"/>
            <w:gridSpan w:val="2"/>
            <w:vMerge/>
            <w:tcBorders>
              <w:top w:val="nil"/>
              <w:left w:val="single" w:sz="12" w:space="0" w:color="auto"/>
              <w:bottom w:val="double" w:sz="6" w:space="0" w:color="000000"/>
              <w:right w:val="single" w:sz="8" w:space="0" w:color="auto"/>
            </w:tcBorders>
            <w:vAlign w:val="center"/>
            <w:hideMark/>
          </w:tcPr>
          <w:p w14:paraId="7A67DF7E" w14:textId="77777777" w:rsidR="00690DBF" w:rsidRPr="00ED35BC" w:rsidRDefault="00690DBF" w:rsidP="007B6837">
            <w:pPr>
              <w:spacing w:after="0" w:line="240" w:lineRule="auto"/>
              <w:rPr>
                <w:rFonts w:ascii="Times New Roman" w:eastAsia="Times New Roman" w:hAnsi="Times New Roman" w:cs="Times New Roman"/>
                <w:b/>
                <w:bCs/>
                <w:color w:val="000000"/>
                <w:sz w:val="18"/>
                <w:szCs w:val="21"/>
              </w:rPr>
            </w:pPr>
          </w:p>
        </w:tc>
        <w:tc>
          <w:tcPr>
            <w:tcW w:w="464" w:type="pct"/>
            <w:tcBorders>
              <w:top w:val="nil"/>
              <w:left w:val="nil"/>
              <w:bottom w:val="single" w:sz="4" w:space="0" w:color="auto"/>
              <w:right w:val="nil"/>
            </w:tcBorders>
            <w:shd w:val="clear" w:color="auto" w:fill="auto"/>
            <w:vAlign w:val="center"/>
            <w:hideMark/>
          </w:tcPr>
          <w:p w14:paraId="7DF5DFBA"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Piece Length</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5C94E59E"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100-150 m at price premium, although made in km lengths already</w:t>
            </w: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4" w:space="0" w:color="auto"/>
              <w:right w:val="single" w:sz="8" w:space="0" w:color="auto"/>
            </w:tcBorders>
            <w:shd w:val="clear" w:color="auto" w:fill="auto"/>
            <w:vAlign w:val="center"/>
          </w:tcPr>
          <w:p w14:paraId="5739D2C3"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6057600D"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vAlign w:val="center"/>
          </w:tcPr>
          <w:p w14:paraId="130CAB11"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200—300 meter today, can be scaled up without too much problem</w:t>
            </w:r>
            <w:r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680B6492"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181E1420"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68D099CB" w14:textId="77777777" w:rsidTr="00CD32D3">
        <w:trPr>
          <w:trHeight w:val="259"/>
        </w:trPr>
        <w:tc>
          <w:tcPr>
            <w:tcW w:w="448" w:type="pct"/>
            <w:gridSpan w:val="2"/>
            <w:vMerge/>
            <w:tcBorders>
              <w:top w:val="nil"/>
              <w:left w:val="single" w:sz="12" w:space="0" w:color="auto"/>
              <w:bottom w:val="double" w:sz="6" w:space="0" w:color="000000"/>
              <w:right w:val="single" w:sz="8" w:space="0" w:color="auto"/>
            </w:tcBorders>
            <w:vAlign w:val="center"/>
            <w:hideMark/>
          </w:tcPr>
          <w:p w14:paraId="1C8A4CE2" w14:textId="77777777" w:rsidR="00690DBF" w:rsidRPr="00ED35BC" w:rsidRDefault="00690DBF" w:rsidP="007B6837">
            <w:pPr>
              <w:spacing w:after="0" w:line="240" w:lineRule="auto"/>
              <w:rPr>
                <w:rFonts w:ascii="Times New Roman" w:eastAsia="Times New Roman" w:hAnsi="Times New Roman" w:cs="Times New Roman"/>
                <w:b/>
                <w:bCs/>
                <w:color w:val="000000"/>
                <w:sz w:val="18"/>
                <w:szCs w:val="21"/>
              </w:rPr>
            </w:pPr>
          </w:p>
        </w:tc>
        <w:tc>
          <w:tcPr>
            <w:tcW w:w="464" w:type="pct"/>
            <w:tcBorders>
              <w:top w:val="nil"/>
              <w:left w:val="nil"/>
              <w:bottom w:val="nil"/>
              <w:right w:val="nil"/>
            </w:tcBorders>
            <w:shd w:val="clear" w:color="auto" w:fill="auto"/>
            <w:vAlign w:val="center"/>
            <w:hideMark/>
          </w:tcPr>
          <w:p w14:paraId="00B43C31"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Vendor capability</w:t>
            </w:r>
          </w:p>
        </w:tc>
        <w:tc>
          <w:tcPr>
            <w:tcW w:w="1281" w:type="pct"/>
            <w:gridSpan w:val="2"/>
            <w:tcBorders>
              <w:top w:val="nil"/>
              <w:left w:val="double" w:sz="6" w:space="0" w:color="auto"/>
              <w:bottom w:val="nil"/>
              <w:right w:val="single" w:sz="8" w:space="0" w:color="auto"/>
            </w:tcBorders>
            <w:shd w:val="clear" w:color="auto" w:fill="auto"/>
            <w:vAlign w:val="center"/>
            <w:hideMark/>
          </w:tcPr>
          <w:p w14:paraId="1D75DF39" w14:textId="77777777" w:rsidR="00690DBF" w:rsidRPr="00ED35BC" w:rsidRDefault="00690DBF" w:rsidP="00AB3D96">
            <w:pPr>
              <w:spacing w:after="0" w:line="240" w:lineRule="auto"/>
              <w:jc w:val="center"/>
              <w:rPr>
                <w:rFonts w:ascii="Times New Roman" w:eastAsia="Times New Roman" w:hAnsi="Times New Roman" w:cs="Times New Roman"/>
                <w:color w:val="000000"/>
                <w:sz w:val="18"/>
                <w:szCs w:val="21"/>
              </w:rPr>
            </w:pPr>
            <w:proofErr w:type="spellStart"/>
            <w:r>
              <w:rPr>
                <w:rFonts w:ascii="Times New Roman" w:eastAsia="Times New Roman" w:hAnsi="Times New Roman" w:cs="Times New Roman"/>
                <w:color w:val="000000"/>
                <w:sz w:val="18"/>
                <w:szCs w:val="21"/>
              </w:rPr>
              <w:t>SuperPower</w:t>
            </w:r>
            <w:proofErr w:type="spellEnd"/>
            <w:r>
              <w:rPr>
                <w:rFonts w:ascii="Times New Roman" w:eastAsia="Times New Roman" w:hAnsi="Times New Roman" w:cs="Times New Roman"/>
                <w:color w:val="000000"/>
                <w:sz w:val="18"/>
                <w:szCs w:val="21"/>
              </w:rPr>
              <w:t>, AMSC</w:t>
            </w:r>
          </w:p>
        </w:tc>
        <w:tc>
          <w:tcPr>
            <w:tcW w:w="390" w:type="pct"/>
            <w:tcBorders>
              <w:top w:val="nil"/>
              <w:left w:val="single" w:sz="8" w:space="0" w:color="auto"/>
              <w:bottom w:val="nil"/>
              <w:right w:val="single" w:sz="8" w:space="0" w:color="auto"/>
            </w:tcBorders>
            <w:shd w:val="clear" w:color="auto" w:fill="auto"/>
            <w:vAlign w:val="center"/>
          </w:tcPr>
          <w:p w14:paraId="4E0142C2"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nil"/>
              <w:right w:val="double" w:sz="6" w:space="0" w:color="auto"/>
            </w:tcBorders>
            <w:vAlign w:val="center"/>
          </w:tcPr>
          <w:p w14:paraId="216AE289"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nil"/>
              <w:right w:val="single" w:sz="8" w:space="0" w:color="auto"/>
            </w:tcBorders>
            <w:vAlign w:val="center"/>
          </w:tcPr>
          <w:p w14:paraId="1C8159AB" w14:textId="77777777" w:rsidR="00690DBF" w:rsidRPr="00ED35BC" w:rsidRDefault="00AB3D96" w:rsidP="00AB3D96">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 xml:space="preserve">OST, </w:t>
            </w:r>
            <w:proofErr w:type="spellStart"/>
            <w:r>
              <w:rPr>
                <w:rFonts w:ascii="Times New Roman" w:eastAsia="Times New Roman" w:hAnsi="Times New Roman" w:cs="Times New Roman"/>
                <w:color w:val="000000"/>
                <w:sz w:val="18"/>
                <w:szCs w:val="21"/>
              </w:rPr>
              <w:t>Supercon</w:t>
            </w:r>
            <w:proofErr w:type="spellEnd"/>
            <w:r>
              <w:rPr>
                <w:rFonts w:ascii="Times New Roman" w:eastAsia="Times New Roman" w:hAnsi="Times New Roman" w:cs="Times New Roman"/>
                <w:color w:val="000000"/>
                <w:sz w:val="18"/>
                <w:szCs w:val="21"/>
              </w:rPr>
              <w:t xml:space="preserve"> </w:t>
            </w:r>
          </w:p>
        </w:tc>
        <w:tc>
          <w:tcPr>
            <w:tcW w:w="371" w:type="pct"/>
            <w:tcBorders>
              <w:top w:val="nil"/>
              <w:left w:val="single" w:sz="8" w:space="0" w:color="auto"/>
              <w:bottom w:val="nil"/>
              <w:right w:val="single" w:sz="8" w:space="0" w:color="auto"/>
            </w:tcBorders>
            <w:vAlign w:val="center"/>
          </w:tcPr>
          <w:p w14:paraId="2959BBEE"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nil"/>
              <w:right w:val="single" w:sz="12" w:space="0" w:color="auto"/>
            </w:tcBorders>
            <w:vAlign w:val="center"/>
          </w:tcPr>
          <w:p w14:paraId="728B65E3"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6675561D" w14:textId="77777777" w:rsidTr="00CD32D3">
        <w:trPr>
          <w:trHeight w:val="259"/>
        </w:trPr>
        <w:tc>
          <w:tcPr>
            <w:tcW w:w="448" w:type="pct"/>
            <w:gridSpan w:val="2"/>
            <w:vMerge/>
            <w:tcBorders>
              <w:top w:val="nil"/>
              <w:left w:val="single" w:sz="12" w:space="0" w:color="auto"/>
              <w:bottom w:val="double" w:sz="6" w:space="0" w:color="000000"/>
              <w:right w:val="single" w:sz="8" w:space="0" w:color="auto"/>
            </w:tcBorders>
            <w:vAlign w:val="center"/>
            <w:hideMark/>
          </w:tcPr>
          <w:p w14:paraId="25A8E2FB" w14:textId="77777777" w:rsidR="00690DBF" w:rsidRPr="00ED35BC" w:rsidRDefault="00690DBF" w:rsidP="007B6837">
            <w:pPr>
              <w:spacing w:after="0" w:line="240" w:lineRule="auto"/>
              <w:rPr>
                <w:rFonts w:ascii="Times New Roman" w:eastAsia="Times New Roman" w:hAnsi="Times New Roman" w:cs="Times New Roman"/>
                <w:b/>
                <w:bCs/>
                <w:color w:val="000000"/>
                <w:sz w:val="18"/>
                <w:szCs w:val="21"/>
              </w:rPr>
            </w:pPr>
          </w:p>
        </w:tc>
        <w:tc>
          <w:tcPr>
            <w:tcW w:w="464" w:type="pct"/>
            <w:tcBorders>
              <w:top w:val="single" w:sz="4" w:space="0" w:color="auto"/>
              <w:left w:val="nil"/>
              <w:bottom w:val="double" w:sz="6" w:space="0" w:color="auto"/>
              <w:right w:val="nil"/>
            </w:tcBorders>
            <w:shd w:val="clear" w:color="auto" w:fill="auto"/>
            <w:vAlign w:val="center"/>
            <w:hideMark/>
          </w:tcPr>
          <w:p w14:paraId="5B186FAE"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Vendors/availability</w:t>
            </w:r>
          </w:p>
        </w:tc>
        <w:tc>
          <w:tcPr>
            <w:tcW w:w="1281" w:type="pct"/>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3813E67"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 </w:t>
            </w:r>
          </w:p>
        </w:tc>
        <w:tc>
          <w:tcPr>
            <w:tcW w:w="390" w:type="pct"/>
            <w:tcBorders>
              <w:top w:val="single" w:sz="4" w:space="0" w:color="auto"/>
              <w:left w:val="single" w:sz="8" w:space="0" w:color="auto"/>
              <w:bottom w:val="double" w:sz="6" w:space="0" w:color="auto"/>
              <w:right w:val="single" w:sz="8" w:space="0" w:color="auto"/>
            </w:tcBorders>
            <w:shd w:val="clear" w:color="auto" w:fill="auto"/>
            <w:vAlign w:val="center"/>
          </w:tcPr>
          <w:p w14:paraId="2043C73E"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single" w:sz="4" w:space="0" w:color="auto"/>
              <w:left w:val="single" w:sz="8" w:space="0" w:color="auto"/>
              <w:bottom w:val="double" w:sz="6" w:space="0" w:color="auto"/>
              <w:right w:val="double" w:sz="6" w:space="0" w:color="auto"/>
            </w:tcBorders>
            <w:vAlign w:val="center"/>
          </w:tcPr>
          <w:p w14:paraId="633F567C"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single" w:sz="4" w:space="0" w:color="auto"/>
              <w:left w:val="double" w:sz="6" w:space="0" w:color="auto"/>
              <w:bottom w:val="double" w:sz="6" w:space="0" w:color="auto"/>
              <w:right w:val="single" w:sz="8" w:space="0" w:color="auto"/>
            </w:tcBorders>
            <w:vAlign w:val="center"/>
          </w:tcPr>
          <w:p w14:paraId="0FE5BF65"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 </w:t>
            </w:r>
          </w:p>
        </w:tc>
        <w:tc>
          <w:tcPr>
            <w:tcW w:w="371" w:type="pct"/>
            <w:tcBorders>
              <w:top w:val="single" w:sz="4" w:space="0" w:color="auto"/>
              <w:left w:val="single" w:sz="8" w:space="0" w:color="auto"/>
              <w:bottom w:val="double" w:sz="6" w:space="0" w:color="auto"/>
              <w:right w:val="single" w:sz="8" w:space="0" w:color="auto"/>
            </w:tcBorders>
            <w:vAlign w:val="center"/>
          </w:tcPr>
          <w:p w14:paraId="7BEC5231"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single" w:sz="4" w:space="0" w:color="auto"/>
              <w:left w:val="single" w:sz="8" w:space="0" w:color="auto"/>
              <w:bottom w:val="double" w:sz="6" w:space="0" w:color="auto"/>
              <w:right w:val="single" w:sz="12" w:space="0" w:color="auto"/>
            </w:tcBorders>
            <w:vAlign w:val="center"/>
          </w:tcPr>
          <w:p w14:paraId="341A0D19"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3E50AE86" w14:textId="77777777" w:rsidTr="00CD32D3">
        <w:trPr>
          <w:trHeight w:val="259"/>
        </w:trPr>
        <w:tc>
          <w:tcPr>
            <w:tcW w:w="912" w:type="pct"/>
            <w:gridSpan w:val="3"/>
            <w:vMerge w:val="restart"/>
            <w:tcBorders>
              <w:top w:val="nil"/>
              <w:left w:val="single" w:sz="12" w:space="0" w:color="auto"/>
              <w:right w:val="double" w:sz="6" w:space="0" w:color="auto"/>
            </w:tcBorders>
            <w:shd w:val="clear" w:color="auto" w:fill="auto"/>
            <w:vAlign w:val="center"/>
            <w:hideMark/>
          </w:tcPr>
          <w:p w14:paraId="3E75952A" w14:textId="77777777" w:rsidR="00690DBF" w:rsidRPr="0014151C" w:rsidRDefault="00690DBF" w:rsidP="0014151C">
            <w:pPr>
              <w:spacing w:after="0" w:line="240" w:lineRule="auto"/>
              <w:jc w:val="center"/>
              <w:rPr>
                <w:rFonts w:ascii="Times New Roman" w:eastAsia="Times New Roman" w:hAnsi="Times New Roman" w:cs="Times New Roman"/>
                <w:b/>
                <w:bCs/>
                <w:i/>
                <w:iCs/>
                <w:color w:val="000000"/>
                <w:sz w:val="18"/>
                <w:szCs w:val="21"/>
              </w:rPr>
            </w:pPr>
            <w:r w:rsidRPr="00ED35BC">
              <w:rPr>
                <w:rFonts w:ascii="Times New Roman" w:eastAsia="Times New Roman" w:hAnsi="Times New Roman" w:cs="Times New Roman"/>
                <w:b/>
                <w:bCs/>
                <w:i/>
                <w:iCs/>
                <w:color w:val="000000"/>
                <w:sz w:val="18"/>
                <w:szCs w:val="21"/>
              </w:rPr>
              <w:t>"Other"</w:t>
            </w:r>
          </w:p>
        </w:tc>
        <w:tc>
          <w:tcPr>
            <w:tcW w:w="1281" w:type="pct"/>
            <w:gridSpan w:val="2"/>
            <w:tcBorders>
              <w:top w:val="nil"/>
              <w:left w:val="double" w:sz="6" w:space="0" w:color="auto"/>
              <w:bottom w:val="single" w:sz="4" w:space="0" w:color="auto"/>
              <w:right w:val="single" w:sz="8" w:space="0" w:color="auto"/>
            </w:tcBorders>
            <w:shd w:val="clear" w:color="auto" w:fill="auto"/>
            <w:vAlign w:val="center"/>
            <w:hideMark/>
          </w:tcPr>
          <w:p w14:paraId="3FE8450C" w14:textId="77777777" w:rsidR="00690DBF" w:rsidRPr="00ED35BC" w:rsidRDefault="00604FE4"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In the SC</w:t>
            </w:r>
            <w:r w:rsidR="00690DBF">
              <w:rPr>
                <w:rFonts w:ascii="Times New Roman" w:eastAsia="Times New Roman" w:hAnsi="Times New Roman" w:cs="Times New Roman"/>
                <w:color w:val="000000"/>
                <w:sz w:val="18"/>
                <w:szCs w:val="21"/>
              </w:rPr>
              <w:t xml:space="preserve"> state as purchased and so easier to fabricate in test coils.</w:t>
            </w:r>
            <w:r w:rsidR="00690DBF"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4" w:space="0" w:color="auto"/>
              <w:right w:val="single" w:sz="8" w:space="0" w:color="auto"/>
            </w:tcBorders>
            <w:shd w:val="clear" w:color="auto" w:fill="auto"/>
            <w:vAlign w:val="center"/>
          </w:tcPr>
          <w:p w14:paraId="4CADC090"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4" w:space="0" w:color="auto"/>
              <w:right w:val="double" w:sz="6" w:space="0" w:color="auto"/>
            </w:tcBorders>
            <w:vAlign w:val="center"/>
          </w:tcPr>
          <w:p w14:paraId="40C14109" w14:textId="77777777" w:rsidR="00690DBF"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4" w:space="0" w:color="auto"/>
              <w:right w:val="single" w:sz="8" w:space="0" w:color="auto"/>
            </w:tcBorders>
          </w:tcPr>
          <w:p w14:paraId="50E8BF40" w14:textId="77777777" w:rsidR="00690DBF" w:rsidRDefault="00690DBF" w:rsidP="007B6837">
            <w:pPr>
              <w:spacing w:after="0" w:line="240" w:lineRule="auto"/>
              <w:jc w:val="center"/>
              <w:rPr>
                <w:rFonts w:ascii="Times New Roman" w:eastAsia="Times New Roman" w:hAnsi="Times New Roman" w:cs="Times New Roman"/>
                <w:color w:val="000000"/>
                <w:sz w:val="18"/>
                <w:szCs w:val="21"/>
              </w:rPr>
            </w:pPr>
            <w:r>
              <w:rPr>
                <w:rFonts w:ascii="Times New Roman" w:eastAsia="Times New Roman" w:hAnsi="Times New Roman" w:cs="Times New Roman"/>
                <w:color w:val="000000"/>
                <w:sz w:val="18"/>
                <w:szCs w:val="21"/>
              </w:rPr>
              <w:t>Reaction requires pure O</w:t>
            </w:r>
            <w:r w:rsidRPr="00690DBF">
              <w:rPr>
                <w:rFonts w:ascii="Times New Roman" w:eastAsia="Times New Roman" w:hAnsi="Times New Roman" w:cs="Times New Roman"/>
                <w:color w:val="000000"/>
                <w:sz w:val="18"/>
                <w:szCs w:val="21"/>
                <w:vertAlign w:val="subscript"/>
              </w:rPr>
              <w:t>2</w:t>
            </w:r>
            <w:r w:rsidR="002C6D67">
              <w:rPr>
                <w:rFonts w:ascii="Times New Roman" w:eastAsia="Times New Roman" w:hAnsi="Times New Roman" w:cs="Times New Roman"/>
                <w:color w:val="000000"/>
                <w:sz w:val="18"/>
                <w:szCs w:val="21"/>
              </w:rPr>
              <w:t xml:space="preserve"> at 900</w:t>
            </w:r>
            <w:r>
              <w:rPr>
                <w:rFonts w:ascii="Times New Roman" w:eastAsia="Times New Roman" w:hAnsi="Times New Roman" w:cs="Times New Roman"/>
                <w:color w:val="000000"/>
                <w:sz w:val="18"/>
                <w:szCs w:val="21"/>
              </w:rPr>
              <w:t>C and only a few labs have this capability.</w:t>
            </w:r>
            <w:r w:rsidRPr="00ED35BC">
              <w:rPr>
                <w:rFonts w:ascii="Times New Roman" w:eastAsia="Times New Roman" w:hAnsi="Times New Roman" w:cs="Times New Roman"/>
                <w:color w:val="000000"/>
                <w:sz w:val="18"/>
                <w:szCs w:val="21"/>
              </w:rPr>
              <w:t> </w:t>
            </w:r>
          </w:p>
        </w:tc>
        <w:tc>
          <w:tcPr>
            <w:tcW w:w="371" w:type="pct"/>
            <w:tcBorders>
              <w:top w:val="nil"/>
              <w:left w:val="single" w:sz="8" w:space="0" w:color="auto"/>
              <w:bottom w:val="single" w:sz="4" w:space="0" w:color="auto"/>
              <w:right w:val="single" w:sz="8" w:space="0" w:color="auto"/>
            </w:tcBorders>
            <w:vAlign w:val="center"/>
          </w:tcPr>
          <w:p w14:paraId="0BFDD0F2"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6" w:type="pct"/>
            <w:gridSpan w:val="2"/>
            <w:tcBorders>
              <w:top w:val="nil"/>
              <w:left w:val="single" w:sz="8" w:space="0" w:color="auto"/>
              <w:bottom w:val="single" w:sz="4" w:space="0" w:color="auto"/>
              <w:right w:val="single" w:sz="12" w:space="0" w:color="auto"/>
            </w:tcBorders>
            <w:vAlign w:val="center"/>
          </w:tcPr>
          <w:p w14:paraId="23458D76" w14:textId="77777777" w:rsidR="00690DBF" w:rsidRPr="00EC10C7" w:rsidRDefault="00690DBF" w:rsidP="00690DBF">
            <w:pPr>
              <w:spacing w:after="0" w:line="240" w:lineRule="auto"/>
              <w:jc w:val="center"/>
              <w:rPr>
                <w:rFonts w:ascii="Times New Roman" w:eastAsia="Times New Roman" w:hAnsi="Times New Roman" w:cs="Times New Roman"/>
                <w:color w:val="000000"/>
                <w:sz w:val="20"/>
                <w:szCs w:val="21"/>
              </w:rPr>
            </w:pPr>
          </w:p>
        </w:tc>
      </w:tr>
      <w:tr w:rsidR="00804852" w:rsidRPr="00ED35BC" w14:paraId="2B98D337" w14:textId="77777777" w:rsidTr="00CD32D3">
        <w:trPr>
          <w:trHeight w:val="259"/>
        </w:trPr>
        <w:tc>
          <w:tcPr>
            <w:tcW w:w="912" w:type="pct"/>
            <w:gridSpan w:val="3"/>
            <w:vMerge/>
            <w:tcBorders>
              <w:left w:val="single" w:sz="12" w:space="0" w:color="auto"/>
              <w:bottom w:val="single" w:sz="12" w:space="0" w:color="auto"/>
              <w:right w:val="double" w:sz="6" w:space="0" w:color="auto"/>
            </w:tcBorders>
            <w:vAlign w:val="center"/>
            <w:hideMark/>
          </w:tcPr>
          <w:p w14:paraId="38442F89"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p>
        </w:tc>
        <w:tc>
          <w:tcPr>
            <w:tcW w:w="1281" w:type="pct"/>
            <w:gridSpan w:val="2"/>
            <w:tcBorders>
              <w:top w:val="nil"/>
              <w:left w:val="double" w:sz="6" w:space="0" w:color="auto"/>
              <w:bottom w:val="single" w:sz="12" w:space="0" w:color="auto"/>
              <w:right w:val="single" w:sz="8" w:space="0" w:color="auto"/>
            </w:tcBorders>
            <w:shd w:val="clear" w:color="auto" w:fill="auto"/>
            <w:vAlign w:val="center"/>
            <w:hideMark/>
          </w:tcPr>
          <w:p w14:paraId="2AE060FB"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 </w:t>
            </w:r>
          </w:p>
        </w:tc>
        <w:tc>
          <w:tcPr>
            <w:tcW w:w="390" w:type="pct"/>
            <w:tcBorders>
              <w:top w:val="nil"/>
              <w:left w:val="single" w:sz="8" w:space="0" w:color="auto"/>
              <w:bottom w:val="single" w:sz="12" w:space="0" w:color="auto"/>
              <w:right w:val="single" w:sz="8" w:space="0" w:color="auto"/>
            </w:tcBorders>
            <w:shd w:val="clear" w:color="auto" w:fill="auto"/>
            <w:vAlign w:val="center"/>
            <w:hideMark/>
          </w:tcPr>
          <w:p w14:paraId="7CF53839"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391" w:type="pct"/>
            <w:tcBorders>
              <w:top w:val="nil"/>
              <w:left w:val="single" w:sz="8" w:space="0" w:color="auto"/>
              <w:bottom w:val="single" w:sz="12" w:space="0" w:color="auto"/>
              <w:right w:val="double" w:sz="6" w:space="0" w:color="auto"/>
            </w:tcBorders>
            <w:vAlign w:val="center"/>
          </w:tcPr>
          <w:p w14:paraId="667AE801" w14:textId="77777777" w:rsidR="00690DBF" w:rsidRPr="00ED35BC" w:rsidRDefault="00690DBF" w:rsidP="00690DBF">
            <w:pPr>
              <w:spacing w:after="0" w:line="240" w:lineRule="auto"/>
              <w:jc w:val="center"/>
              <w:rPr>
                <w:rFonts w:ascii="Times New Roman" w:eastAsia="Times New Roman" w:hAnsi="Times New Roman" w:cs="Times New Roman"/>
                <w:color w:val="000000"/>
                <w:sz w:val="18"/>
                <w:szCs w:val="21"/>
              </w:rPr>
            </w:pPr>
          </w:p>
        </w:tc>
        <w:tc>
          <w:tcPr>
            <w:tcW w:w="1259" w:type="pct"/>
            <w:tcBorders>
              <w:top w:val="nil"/>
              <w:left w:val="double" w:sz="6" w:space="0" w:color="auto"/>
              <w:bottom w:val="single" w:sz="12" w:space="0" w:color="auto"/>
              <w:right w:val="single" w:sz="8" w:space="0" w:color="auto"/>
            </w:tcBorders>
          </w:tcPr>
          <w:p w14:paraId="14234D9A"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p>
        </w:tc>
        <w:tc>
          <w:tcPr>
            <w:tcW w:w="371" w:type="pct"/>
            <w:tcBorders>
              <w:top w:val="nil"/>
              <w:left w:val="single" w:sz="8" w:space="0" w:color="auto"/>
              <w:bottom w:val="single" w:sz="12" w:space="0" w:color="auto"/>
              <w:right w:val="single" w:sz="8" w:space="0" w:color="auto"/>
            </w:tcBorders>
            <w:vAlign w:val="center"/>
          </w:tcPr>
          <w:p w14:paraId="2964BB41" w14:textId="77777777" w:rsidR="00690DBF" w:rsidRPr="00ED35BC" w:rsidRDefault="00690DBF" w:rsidP="007B6837">
            <w:pPr>
              <w:spacing w:after="0" w:line="240" w:lineRule="auto"/>
              <w:jc w:val="center"/>
              <w:rPr>
                <w:rFonts w:ascii="Times New Roman" w:eastAsia="Times New Roman" w:hAnsi="Times New Roman" w:cs="Times New Roman"/>
                <w:color w:val="000000"/>
                <w:sz w:val="18"/>
                <w:szCs w:val="21"/>
              </w:rPr>
            </w:pPr>
            <w:r w:rsidRPr="00ED35BC">
              <w:rPr>
                <w:rFonts w:ascii="Times New Roman" w:eastAsia="Times New Roman" w:hAnsi="Times New Roman" w:cs="Times New Roman"/>
                <w:color w:val="000000"/>
                <w:sz w:val="18"/>
                <w:szCs w:val="21"/>
              </w:rPr>
              <w:t> </w:t>
            </w:r>
          </w:p>
        </w:tc>
        <w:tc>
          <w:tcPr>
            <w:tcW w:w="396" w:type="pct"/>
            <w:gridSpan w:val="2"/>
            <w:tcBorders>
              <w:top w:val="nil"/>
              <w:left w:val="single" w:sz="8" w:space="0" w:color="auto"/>
              <w:bottom w:val="single" w:sz="12" w:space="0" w:color="auto"/>
              <w:right w:val="single" w:sz="12" w:space="0" w:color="auto"/>
            </w:tcBorders>
          </w:tcPr>
          <w:p w14:paraId="187069D5" w14:textId="77777777" w:rsidR="00690DBF" w:rsidRPr="00EC10C7" w:rsidRDefault="00690DBF" w:rsidP="007B6837">
            <w:pPr>
              <w:spacing w:after="0" w:line="240" w:lineRule="auto"/>
              <w:jc w:val="center"/>
              <w:rPr>
                <w:rFonts w:ascii="Times New Roman" w:eastAsia="Times New Roman" w:hAnsi="Times New Roman" w:cs="Times New Roman"/>
                <w:color w:val="000000"/>
                <w:sz w:val="20"/>
                <w:szCs w:val="21"/>
              </w:rPr>
            </w:pPr>
          </w:p>
        </w:tc>
      </w:tr>
    </w:tbl>
    <w:p w14:paraId="20EBBFB9" w14:textId="77777777" w:rsidR="00932B0A" w:rsidRDefault="00932B0A"/>
    <w:sectPr w:rsidR="00932B0A" w:rsidSect="00804852">
      <w:headerReference w:type="default" r:id="rId7"/>
      <w:footerReference w:type="default" r:id="rId8"/>
      <w:pgSz w:w="21120" w:h="16320" w:orient="landscape" w:code="8"/>
      <w:pgMar w:top="1440" w:right="1440" w:bottom="1440" w:left="1440" w:header="720" w:footer="720" w:gutter="0"/>
      <w:cols w:space="720"/>
      <w:vAlign w:val="center"/>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F85F" w14:textId="77777777" w:rsidR="00CD32D3" w:rsidRDefault="00CD32D3" w:rsidP="003354A2">
      <w:pPr>
        <w:spacing w:after="0" w:line="240" w:lineRule="auto"/>
      </w:pPr>
      <w:r>
        <w:separator/>
      </w:r>
    </w:p>
  </w:endnote>
  <w:endnote w:type="continuationSeparator" w:id="0">
    <w:p w14:paraId="4B2C279A" w14:textId="77777777" w:rsidR="00CD32D3" w:rsidRDefault="00CD32D3" w:rsidP="0033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erlin Sans FB Demi">
    <w:altName w:val="Trajan Pr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4D8A" w14:textId="77777777" w:rsidR="00CD32D3" w:rsidRPr="00491220" w:rsidRDefault="00CD32D3">
    <w:pPr>
      <w:pStyle w:val="Footer"/>
      <w:rPr>
        <w:rFonts w:ascii="Berlin Sans FB Demi" w:hAnsi="Berlin Sans FB Demi"/>
        <w:i/>
      </w:rPr>
    </w:pPr>
    <w:r w:rsidRPr="00491220">
      <w:rPr>
        <w:rFonts w:ascii="Berlin Sans FB Demi" w:hAnsi="Berlin Sans FB Demi"/>
        <w:i/>
      </w:rPr>
      <w:t xml:space="preserve">Page:  </w:t>
    </w:r>
    <w:sdt>
      <w:sdtPr>
        <w:rPr>
          <w:rFonts w:ascii="Berlin Sans FB Demi" w:hAnsi="Berlin Sans FB Demi"/>
          <w:i/>
        </w:rPr>
        <w:id w:val="1730341915"/>
        <w:docPartObj>
          <w:docPartGallery w:val="Page Numbers (Bottom of Page)"/>
          <w:docPartUnique/>
        </w:docPartObj>
      </w:sdtPr>
      <w:sdtEndPr>
        <w:rPr>
          <w:noProof/>
        </w:rPr>
      </w:sdtEndPr>
      <w:sdtContent>
        <w:r w:rsidRPr="00491220">
          <w:rPr>
            <w:rFonts w:ascii="Berlin Sans FB Demi" w:hAnsi="Berlin Sans FB Demi"/>
            <w:i/>
          </w:rPr>
          <w:fldChar w:fldCharType="begin"/>
        </w:r>
        <w:r w:rsidRPr="00491220">
          <w:rPr>
            <w:rFonts w:ascii="Berlin Sans FB Demi" w:hAnsi="Berlin Sans FB Demi"/>
            <w:i/>
          </w:rPr>
          <w:instrText xml:space="preserve"> PAGE   \* MERGEFORMAT </w:instrText>
        </w:r>
        <w:r w:rsidRPr="00491220">
          <w:rPr>
            <w:rFonts w:ascii="Berlin Sans FB Demi" w:hAnsi="Berlin Sans FB Demi"/>
            <w:i/>
          </w:rPr>
          <w:fldChar w:fldCharType="separate"/>
        </w:r>
        <w:r w:rsidR="00804852">
          <w:rPr>
            <w:rFonts w:ascii="Berlin Sans FB Demi" w:hAnsi="Berlin Sans FB Demi"/>
            <w:i/>
            <w:noProof/>
          </w:rPr>
          <w:t>1</w:t>
        </w:r>
        <w:r w:rsidRPr="00491220">
          <w:rPr>
            <w:rFonts w:ascii="Berlin Sans FB Demi" w:hAnsi="Berlin Sans FB Demi"/>
            <w:i/>
            <w:noProof/>
          </w:rPr>
          <w:fldChar w:fldCharType="end"/>
        </w:r>
      </w:sdtContent>
    </w:sdt>
  </w:p>
  <w:p w14:paraId="54D36C11" w14:textId="77777777" w:rsidR="00CD32D3" w:rsidRDefault="00CD32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CE6A" w14:textId="77777777" w:rsidR="00CD32D3" w:rsidRDefault="00CD32D3" w:rsidP="003354A2">
      <w:pPr>
        <w:spacing w:after="0" w:line="240" w:lineRule="auto"/>
      </w:pPr>
      <w:r>
        <w:separator/>
      </w:r>
    </w:p>
  </w:footnote>
  <w:footnote w:type="continuationSeparator" w:id="0">
    <w:p w14:paraId="6E85C822" w14:textId="77777777" w:rsidR="00CD32D3" w:rsidRDefault="00CD32D3" w:rsidP="003354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9E4B" w14:textId="620CBA2E" w:rsidR="00CD32D3" w:rsidRPr="00491220" w:rsidRDefault="00CD32D3" w:rsidP="00804852">
    <w:pPr>
      <w:pStyle w:val="Header"/>
      <w:tabs>
        <w:tab w:val="clear" w:pos="4680"/>
        <w:tab w:val="clear" w:pos="9360"/>
        <w:tab w:val="right" w:pos="18270"/>
        <w:tab w:val="right" w:pos="20880"/>
      </w:tabs>
      <w:ind w:left="720"/>
      <w:rPr>
        <w:rFonts w:ascii="Berlin Sans FB Demi" w:hAnsi="Berlin Sans FB Demi"/>
        <w:color w:val="002060"/>
        <w:sz w:val="24"/>
      </w:rPr>
    </w:pPr>
    <w:r w:rsidRPr="00491220">
      <w:rPr>
        <w:rFonts w:ascii="Berlin Sans FB Demi" w:hAnsi="Berlin Sans FB Demi"/>
        <w:color w:val="002060"/>
        <w:sz w:val="24"/>
      </w:rPr>
      <w:t>M</w:t>
    </w:r>
    <w:r w:rsidR="00804852">
      <w:rPr>
        <w:rFonts w:ascii="Berlin Sans FB Demi" w:hAnsi="Berlin Sans FB Demi"/>
        <w:color w:val="002060"/>
        <w:sz w:val="24"/>
      </w:rPr>
      <w:t>AP HTS Magnets Workshop</w:t>
    </w:r>
    <w:r w:rsidR="00804852">
      <w:rPr>
        <w:rFonts w:ascii="Berlin Sans FB Demi" w:hAnsi="Berlin Sans FB Demi"/>
        <w:color w:val="002060"/>
        <w:sz w:val="24"/>
      </w:rPr>
      <w:tab/>
    </w:r>
    <w:proofErr w:type="gramStart"/>
    <w:r w:rsidRPr="00491220">
      <w:rPr>
        <w:rFonts w:ascii="Berlin Sans FB Demi" w:hAnsi="Berlin Sans FB Demi"/>
        <w:color w:val="002060"/>
        <w:sz w:val="24"/>
      </w:rPr>
      <w:t>Fermilab  May</w:t>
    </w:r>
    <w:proofErr w:type="gramEnd"/>
    <w:r>
      <w:rPr>
        <w:rFonts w:ascii="Berlin Sans FB Demi" w:hAnsi="Berlin Sans FB Demi"/>
        <w:color w:val="002060"/>
        <w:sz w:val="24"/>
      </w:rPr>
      <w:t xml:space="preserve"> </w:t>
    </w:r>
    <w:r w:rsidRPr="00491220">
      <w:rPr>
        <w:rFonts w:ascii="Berlin Sans FB Demi" w:hAnsi="Berlin Sans FB Demi"/>
        <w:color w:val="002060"/>
        <w:sz w:val="24"/>
      </w:rPr>
      <w:t>30-31,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2E"/>
    <w:rsid w:val="00055138"/>
    <w:rsid w:val="0014151C"/>
    <w:rsid w:val="001D7889"/>
    <w:rsid w:val="002158D5"/>
    <w:rsid w:val="002717C8"/>
    <w:rsid w:val="002C6D67"/>
    <w:rsid w:val="003354A2"/>
    <w:rsid w:val="003D76CC"/>
    <w:rsid w:val="00461E63"/>
    <w:rsid w:val="00491220"/>
    <w:rsid w:val="004D3A43"/>
    <w:rsid w:val="00604FE4"/>
    <w:rsid w:val="00654006"/>
    <w:rsid w:val="006634E3"/>
    <w:rsid w:val="00690DBF"/>
    <w:rsid w:val="007B6837"/>
    <w:rsid w:val="00804852"/>
    <w:rsid w:val="0082662D"/>
    <w:rsid w:val="008B362E"/>
    <w:rsid w:val="00932B0A"/>
    <w:rsid w:val="00997BEB"/>
    <w:rsid w:val="00AB3D96"/>
    <w:rsid w:val="00B57312"/>
    <w:rsid w:val="00C73290"/>
    <w:rsid w:val="00CD32D3"/>
    <w:rsid w:val="00EC022A"/>
    <w:rsid w:val="00EC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A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43"/>
    <w:rPr>
      <w:rFonts w:ascii="Tahoma" w:hAnsi="Tahoma" w:cs="Tahoma"/>
      <w:sz w:val="16"/>
      <w:szCs w:val="16"/>
    </w:rPr>
  </w:style>
  <w:style w:type="paragraph" w:styleId="Header">
    <w:name w:val="header"/>
    <w:basedOn w:val="Normal"/>
    <w:link w:val="HeaderChar"/>
    <w:uiPriority w:val="99"/>
    <w:unhideWhenUsed/>
    <w:rsid w:val="0033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A2"/>
  </w:style>
  <w:style w:type="paragraph" w:styleId="Footer">
    <w:name w:val="footer"/>
    <w:basedOn w:val="Normal"/>
    <w:link w:val="FooterChar"/>
    <w:uiPriority w:val="99"/>
    <w:unhideWhenUsed/>
    <w:rsid w:val="0033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43"/>
    <w:rPr>
      <w:rFonts w:ascii="Tahoma" w:hAnsi="Tahoma" w:cs="Tahoma"/>
      <w:sz w:val="16"/>
      <w:szCs w:val="16"/>
    </w:rPr>
  </w:style>
  <w:style w:type="paragraph" w:styleId="Header">
    <w:name w:val="header"/>
    <w:basedOn w:val="Normal"/>
    <w:link w:val="HeaderChar"/>
    <w:uiPriority w:val="99"/>
    <w:unhideWhenUsed/>
    <w:rsid w:val="0033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A2"/>
  </w:style>
  <w:style w:type="paragraph" w:styleId="Footer">
    <w:name w:val="footer"/>
    <w:basedOn w:val="Normal"/>
    <w:link w:val="FooterChar"/>
    <w:uiPriority w:val="99"/>
    <w:unhideWhenUsed/>
    <w:rsid w:val="0033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dc:creator>
  <cp:lastModifiedBy>Accelerator Division</cp:lastModifiedBy>
  <cp:revision>4</cp:revision>
  <cp:lastPrinted>2012-05-31T13:30:00Z</cp:lastPrinted>
  <dcterms:created xsi:type="dcterms:W3CDTF">2012-05-30T14:05:00Z</dcterms:created>
  <dcterms:modified xsi:type="dcterms:W3CDTF">2012-05-31T13:37:00Z</dcterms:modified>
</cp:coreProperties>
</file>